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6A7BE8" w14:textId="339D2711" w:rsidR="00516128" w:rsidRPr="00516128" w:rsidRDefault="00516128" w:rsidP="00516128">
      <w:pPr>
        <w:widowControl/>
        <w:adjustRightInd w:val="0"/>
        <w:snapToGrid w:val="0"/>
        <w:jc w:val="left"/>
        <w:textAlignment w:val="center"/>
        <w:outlineLvl w:val="0"/>
        <w:rPr>
          <w:rFonts w:ascii="Times New Roman" w:eastAsia="宋体" w:hAnsi="Times New Roman" w:cs="Times New Roman"/>
          <w:kern w:val="0"/>
          <w:szCs w:val="21"/>
        </w:rPr>
      </w:pPr>
      <w:r w:rsidRPr="00516128">
        <w:rPr>
          <w:rFonts w:ascii="Times New Roman" w:eastAsia="宋体" w:hAnsi="Times New Roman" w:cs="Times New Roman" w:hint="eastAsia"/>
          <w:kern w:val="0"/>
          <w:szCs w:val="21"/>
        </w:rPr>
        <w:t>Supple</w:t>
      </w:r>
      <w:r w:rsidRPr="00516128">
        <w:rPr>
          <w:rFonts w:ascii="Times New Roman" w:eastAsia="宋体" w:hAnsi="Times New Roman" w:cs="Times New Roman"/>
          <w:kern w:val="0"/>
          <w:szCs w:val="21"/>
        </w:rPr>
        <w:t>mentary file for</w:t>
      </w:r>
    </w:p>
    <w:p w14:paraId="2E9C8D13" w14:textId="77777777" w:rsidR="009F72FF" w:rsidRPr="009F72FF" w:rsidRDefault="009F72FF" w:rsidP="009F72FF">
      <w:pPr>
        <w:widowControl/>
        <w:adjustRightInd w:val="0"/>
        <w:snapToGrid w:val="0"/>
        <w:jc w:val="left"/>
        <w:textAlignment w:val="center"/>
        <w:outlineLvl w:val="0"/>
        <w:rPr>
          <w:rFonts w:ascii="Times New Roman" w:eastAsia="宋体" w:hAnsi="Times New Roman" w:cs="Times New Roman"/>
          <w:b/>
          <w:bCs/>
          <w:kern w:val="0"/>
          <w:sz w:val="30"/>
          <w:szCs w:val="30"/>
          <w:lang w:eastAsia="en-US"/>
        </w:rPr>
      </w:pPr>
      <w:r w:rsidRPr="009F72FF">
        <w:rPr>
          <w:rFonts w:ascii="Times New Roman" w:eastAsia="宋体" w:hAnsi="Times New Roman" w:cs="Times New Roman"/>
          <w:b/>
          <w:bCs/>
          <w:kern w:val="0"/>
          <w:sz w:val="30"/>
          <w:szCs w:val="30"/>
          <w:lang w:eastAsia="en-US"/>
        </w:rPr>
        <w:t>How to Build New Productive Forces for Traditional Chinese Medicine Industry: Industrial Perception Intelligence and AI-Based Pharmaceutical Robot</w:t>
      </w:r>
    </w:p>
    <w:p w14:paraId="46DCD530" w14:textId="77777777" w:rsidR="009F72FF" w:rsidRPr="009F72FF" w:rsidRDefault="009F72FF" w:rsidP="009F72FF">
      <w:pPr>
        <w:widowControl/>
        <w:autoSpaceDE w:val="0"/>
        <w:autoSpaceDN w:val="0"/>
        <w:adjustRightInd w:val="0"/>
        <w:snapToGrid w:val="0"/>
        <w:jc w:val="left"/>
        <w:outlineLvl w:val="0"/>
        <w:rPr>
          <w:rFonts w:ascii="Times New Roman" w:eastAsia="宋体" w:hAnsi="Times New Roman" w:cs="Times New Roman"/>
          <w:iCs/>
          <w:kern w:val="0"/>
          <w:sz w:val="24"/>
          <w:lang w:eastAsia="en-US"/>
        </w:rPr>
      </w:pPr>
      <w:r w:rsidRPr="009F72FF">
        <w:rPr>
          <w:rFonts w:ascii="Times New Roman" w:eastAsia="宋体" w:hAnsi="Times New Roman" w:cs="Times New Roman"/>
          <w:iCs/>
          <w:kern w:val="0"/>
          <w:sz w:val="24"/>
          <w:lang w:eastAsia="en-US"/>
        </w:rPr>
        <w:t>Zheng Li</w:t>
      </w:r>
      <w:r w:rsidRPr="009F72FF">
        <w:rPr>
          <w:rFonts w:ascii="Times New Roman" w:eastAsia="宋体" w:hAnsi="Times New Roman" w:cs="Times New Roman"/>
          <w:iCs/>
          <w:kern w:val="0"/>
          <w:sz w:val="24"/>
          <w:vertAlign w:val="superscript"/>
          <w:lang w:eastAsia="en-US"/>
        </w:rPr>
        <w:t xml:space="preserve"> </w:t>
      </w:r>
      <w:proofErr w:type="spellStart"/>
      <w:proofErr w:type="gramStart"/>
      <w:r w:rsidRPr="009F72FF">
        <w:rPr>
          <w:rFonts w:ascii="Times New Roman" w:eastAsia="宋体" w:hAnsi="Times New Roman" w:cs="Times New Roman"/>
          <w:iCs/>
          <w:kern w:val="0"/>
          <w:sz w:val="24"/>
          <w:vertAlign w:val="superscript"/>
          <w:lang w:eastAsia="en-US"/>
        </w:rPr>
        <w:t>a,b</w:t>
      </w:r>
      <w:proofErr w:type="gramEnd"/>
      <w:r w:rsidRPr="009F72FF">
        <w:rPr>
          <w:rFonts w:ascii="Times New Roman" w:eastAsia="宋体" w:hAnsi="Times New Roman" w:cs="Times New Roman"/>
          <w:iCs/>
          <w:kern w:val="0"/>
          <w:sz w:val="24"/>
          <w:vertAlign w:val="superscript"/>
          <w:lang w:eastAsia="en-US"/>
        </w:rPr>
        <w:t>,e,f</w:t>
      </w:r>
      <w:proofErr w:type="spellEnd"/>
      <w:r w:rsidRPr="009F72FF">
        <w:rPr>
          <w:rFonts w:ascii="Times New Roman" w:eastAsia="宋体" w:hAnsi="Times New Roman" w:cs="Times New Roman"/>
          <w:iCs/>
          <w:kern w:val="0"/>
          <w:sz w:val="24"/>
          <w:vertAlign w:val="superscript"/>
          <w:lang w:eastAsia="en-US"/>
        </w:rPr>
        <w:t>,#</w:t>
      </w:r>
      <w:r w:rsidRPr="009F72FF">
        <w:rPr>
          <w:rFonts w:ascii="Times New Roman" w:eastAsia="宋体" w:hAnsi="Times New Roman" w:cs="Times New Roman"/>
          <w:iCs/>
          <w:kern w:val="0"/>
          <w:sz w:val="24"/>
          <w:lang w:eastAsia="en-US"/>
        </w:rPr>
        <w:t xml:space="preserve">, </w:t>
      </w:r>
      <w:proofErr w:type="spellStart"/>
      <w:r w:rsidRPr="009F72FF">
        <w:rPr>
          <w:rFonts w:ascii="Times New Roman" w:eastAsia="宋体" w:hAnsi="Times New Roman" w:cs="Times New Roman"/>
          <w:iCs/>
          <w:kern w:val="0"/>
          <w:sz w:val="24"/>
          <w:lang w:eastAsia="en-US"/>
        </w:rPr>
        <w:t>Qilong</w:t>
      </w:r>
      <w:proofErr w:type="spellEnd"/>
      <w:r w:rsidRPr="009F72FF">
        <w:rPr>
          <w:rFonts w:ascii="Times New Roman" w:eastAsia="宋体" w:hAnsi="Times New Roman" w:cs="Times New Roman"/>
          <w:iCs/>
          <w:kern w:val="0"/>
          <w:sz w:val="24"/>
          <w:lang w:eastAsia="en-US"/>
        </w:rPr>
        <w:t xml:space="preserve"> </w:t>
      </w:r>
      <w:proofErr w:type="spellStart"/>
      <w:r w:rsidRPr="009F72FF">
        <w:rPr>
          <w:rFonts w:ascii="Times New Roman" w:eastAsia="宋体" w:hAnsi="Times New Roman" w:cs="Times New Roman"/>
          <w:iCs/>
          <w:kern w:val="0"/>
          <w:sz w:val="24"/>
          <w:lang w:eastAsia="en-US"/>
        </w:rPr>
        <w:t>Xue</w:t>
      </w:r>
      <w:proofErr w:type="spellEnd"/>
      <w:r w:rsidRPr="009F72FF">
        <w:rPr>
          <w:rFonts w:ascii="Times New Roman" w:eastAsia="宋体" w:hAnsi="Times New Roman" w:cs="Times New Roman"/>
          <w:iCs/>
          <w:kern w:val="0"/>
          <w:sz w:val="24"/>
          <w:vertAlign w:val="superscript"/>
          <w:lang w:eastAsia="en-US"/>
        </w:rPr>
        <w:t xml:space="preserve"> </w:t>
      </w:r>
      <w:proofErr w:type="spellStart"/>
      <w:r w:rsidRPr="009F72FF">
        <w:rPr>
          <w:rFonts w:ascii="Times New Roman" w:eastAsia="宋体" w:hAnsi="Times New Roman" w:cs="Times New Roman"/>
          <w:iCs/>
          <w:kern w:val="0"/>
          <w:sz w:val="24"/>
          <w:vertAlign w:val="superscript"/>
          <w:lang w:eastAsia="en-US"/>
        </w:rPr>
        <w:t>b,e</w:t>
      </w:r>
      <w:proofErr w:type="spellEnd"/>
      <w:r w:rsidRPr="009F72FF">
        <w:rPr>
          <w:rFonts w:ascii="Times New Roman" w:eastAsia="宋体" w:hAnsi="Times New Roman" w:cs="Times New Roman"/>
          <w:iCs/>
          <w:kern w:val="0"/>
          <w:sz w:val="24"/>
          <w:vertAlign w:val="superscript"/>
          <w:lang w:eastAsia="en-US"/>
        </w:rPr>
        <w:t>,#</w:t>
      </w:r>
      <w:r w:rsidRPr="009F72FF">
        <w:rPr>
          <w:rFonts w:ascii="Times New Roman" w:eastAsia="宋体" w:hAnsi="Times New Roman" w:cs="Times New Roman"/>
          <w:iCs/>
          <w:kern w:val="0"/>
          <w:sz w:val="24"/>
          <w:lang w:eastAsia="en-US"/>
        </w:rPr>
        <w:t>, Yang Yu</w:t>
      </w:r>
      <w:r w:rsidRPr="009F72FF">
        <w:rPr>
          <w:rFonts w:ascii="Times New Roman" w:eastAsia="宋体" w:hAnsi="Times New Roman" w:cs="Times New Roman"/>
          <w:iCs/>
          <w:kern w:val="0"/>
          <w:sz w:val="24"/>
          <w:vertAlign w:val="superscript"/>
          <w:lang w:eastAsia="en-US"/>
        </w:rPr>
        <w:t xml:space="preserve"> </w:t>
      </w:r>
      <w:proofErr w:type="spellStart"/>
      <w:r w:rsidRPr="009F72FF">
        <w:rPr>
          <w:rFonts w:ascii="Times New Roman" w:eastAsia="宋体" w:hAnsi="Times New Roman" w:cs="Times New Roman"/>
          <w:iCs/>
          <w:kern w:val="0"/>
          <w:sz w:val="24"/>
          <w:vertAlign w:val="superscript"/>
          <w:lang w:eastAsia="en-US"/>
        </w:rPr>
        <w:t>a,b,e,f</w:t>
      </w:r>
      <w:proofErr w:type="spellEnd"/>
      <w:r w:rsidRPr="009F72FF">
        <w:rPr>
          <w:rFonts w:ascii="Times New Roman" w:eastAsia="宋体" w:hAnsi="Times New Roman" w:cs="Times New Roman"/>
          <w:iCs/>
          <w:kern w:val="0"/>
          <w:sz w:val="24"/>
          <w:vertAlign w:val="superscript"/>
          <w:lang w:eastAsia="en-US"/>
        </w:rPr>
        <w:t>,#</w:t>
      </w:r>
      <w:r w:rsidRPr="009F72FF">
        <w:rPr>
          <w:rFonts w:ascii="Times New Roman" w:eastAsia="宋体" w:hAnsi="Times New Roman" w:cs="Times New Roman"/>
          <w:iCs/>
          <w:kern w:val="0"/>
          <w:sz w:val="24"/>
          <w:lang w:eastAsia="en-US"/>
        </w:rPr>
        <w:t xml:space="preserve">, </w:t>
      </w:r>
      <w:proofErr w:type="spellStart"/>
      <w:r w:rsidRPr="009F72FF">
        <w:rPr>
          <w:rFonts w:ascii="Times New Roman" w:eastAsia="宋体" w:hAnsi="Times New Roman" w:cs="Times New Roman"/>
          <w:iCs/>
          <w:kern w:val="0"/>
          <w:sz w:val="24"/>
          <w:lang w:eastAsia="en-US"/>
        </w:rPr>
        <w:t>Yequan</w:t>
      </w:r>
      <w:proofErr w:type="spellEnd"/>
      <w:r w:rsidRPr="009F72FF">
        <w:rPr>
          <w:rFonts w:ascii="Times New Roman" w:eastAsia="宋体" w:hAnsi="Times New Roman" w:cs="Times New Roman"/>
          <w:iCs/>
          <w:kern w:val="0"/>
          <w:sz w:val="24"/>
          <w:lang w:eastAsia="en-US"/>
        </w:rPr>
        <w:t xml:space="preserve"> Yan</w:t>
      </w:r>
      <w:r w:rsidRPr="009F72FF">
        <w:rPr>
          <w:rFonts w:ascii="Times New Roman" w:eastAsia="宋体" w:hAnsi="Times New Roman" w:cs="Times New Roman"/>
          <w:iCs/>
          <w:kern w:val="0"/>
          <w:sz w:val="24"/>
          <w:vertAlign w:val="superscript"/>
          <w:lang w:eastAsia="en-US"/>
        </w:rPr>
        <w:t xml:space="preserve"> </w:t>
      </w:r>
      <w:proofErr w:type="spellStart"/>
      <w:r w:rsidRPr="009F72FF">
        <w:rPr>
          <w:rFonts w:ascii="Times New Roman" w:eastAsia="宋体" w:hAnsi="Times New Roman" w:cs="Times New Roman"/>
          <w:iCs/>
          <w:kern w:val="0"/>
          <w:sz w:val="24"/>
          <w:vertAlign w:val="superscript"/>
          <w:lang w:eastAsia="en-US"/>
        </w:rPr>
        <w:t>b,e</w:t>
      </w:r>
      <w:proofErr w:type="spellEnd"/>
      <w:r w:rsidRPr="009F72FF">
        <w:rPr>
          <w:rFonts w:ascii="Times New Roman" w:eastAsia="宋体" w:hAnsi="Times New Roman" w:cs="Times New Roman"/>
          <w:iCs/>
          <w:kern w:val="0"/>
          <w:sz w:val="24"/>
          <w:lang w:eastAsia="en-US"/>
        </w:rPr>
        <w:t xml:space="preserve">, </w:t>
      </w:r>
      <w:proofErr w:type="spellStart"/>
      <w:r w:rsidRPr="009F72FF">
        <w:rPr>
          <w:rFonts w:ascii="Times New Roman" w:eastAsia="宋体" w:hAnsi="Times New Roman" w:cs="Times New Roman"/>
          <w:iCs/>
          <w:kern w:val="0"/>
          <w:sz w:val="24"/>
          <w:lang w:eastAsia="en-US"/>
        </w:rPr>
        <w:t>Jingxuan</w:t>
      </w:r>
      <w:proofErr w:type="spellEnd"/>
      <w:r w:rsidRPr="009F72FF">
        <w:rPr>
          <w:rFonts w:ascii="Times New Roman" w:eastAsia="宋体" w:hAnsi="Times New Roman" w:cs="Times New Roman"/>
          <w:iCs/>
          <w:kern w:val="0"/>
          <w:sz w:val="24"/>
          <w:lang w:eastAsia="en-US"/>
        </w:rPr>
        <w:t xml:space="preserve"> Zhang</w:t>
      </w:r>
      <w:r w:rsidRPr="009F72FF">
        <w:rPr>
          <w:rFonts w:ascii="Times New Roman" w:eastAsia="宋体" w:hAnsi="Times New Roman" w:cs="Times New Roman"/>
          <w:iCs/>
          <w:kern w:val="0"/>
          <w:sz w:val="24"/>
          <w:vertAlign w:val="superscript"/>
          <w:lang w:eastAsia="en-US"/>
        </w:rPr>
        <w:t xml:space="preserve"> </w:t>
      </w:r>
      <w:proofErr w:type="spellStart"/>
      <w:r w:rsidRPr="009F72FF">
        <w:rPr>
          <w:rFonts w:ascii="Times New Roman" w:eastAsia="宋体" w:hAnsi="Times New Roman" w:cs="Times New Roman"/>
          <w:iCs/>
          <w:kern w:val="0"/>
          <w:sz w:val="24"/>
          <w:vertAlign w:val="superscript"/>
          <w:lang w:eastAsia="en-US"/>
        </w:rPr>
        <w:t>b,e</w:t>
      </w:r>
      <w:proofErr w:type="spellEnd"/>
      <w:r w:rsidRPr="009F72FF">
        <w:rPr>
          <w:rFonts w:ascii="Times New Roman" w:eastAsia="宋体" w:hAnsi="Times New Roman" w:cs="Times New Roman"/>
          <w:iCs/>
          <w:kern w:val="0"/>
          <w:sz w:val="24"/>
          <w:lang w:eastAsia="en-US"/>
        </w:rPr>
        <w:t xml:space="preserve">, </w:t>
      </w:r>
      <w:proofErr w:type="spellStart"/>
      <w:r w:rsidRPr="009F72FF">
        <w:rPr>
          <w:rFonts w:ascii="Times New Roman" w:eastAsia="宋体" w:hAnsi="Times New Roman" w:cs="Times New Roman"/>
          <w:iCs/>
          <w:kern w:val="0"/>
          <w:sz w:val="24"/>
          <w:lang w:eastAsia="en-US"/>
        </w:rPr>
        <w:t>YangYang</w:t>
      </w:r>
      <w:proofErr w:type="spellEnd"/>
      <w:r w:rsidRPr="009F72FF">
        <w:rPr>
          <w:rFonts w:ascii="Times New Roman" w:eastAsia="宋体" w:hAnsi="Times New Roman" w:cs="Times New Roman"/>
          <w:iCs/>
          <w:kern w:val="0"/>
          <w:sz w:val="24"/>
          <w:lang w:eastAsia="en-US"/>
        </w:rPr>
        <w:t xml:space="preserve"> </w:t>
      </w:r>
      <w:proofErr w:type="spellStart"/>
      <w:r w:rsidRPr="009F72FF">
        <w:rPr>
          <w:rFonts w:ascii="Times New Roman" w:eastAsia="宋体" w:hAnsi="Times New Roman" w:cs="Times New Roman"/>
          <w:iCs/>
          <w:kern w:val="0"/>
          <w:sz w:val="24"/>
          <w:lang w:eastAsia="en-US"/>
        </w:rPr>
        <w:t>Su</w:t>
      </w:r>
      <w:proofErr w:type="spellEnd"/>
      <w:r w:rsidRPr="009F72FF">
        <w:rPr>
          <w:rFonts w:ascii="Times New Roman" w:eastAsia="宋体" w:hAnsi="Times New Roman" w:cs="Times New Roman"/>
          <w:iCs/>
          <w:kern w:val="0"/>
          <w:sz w:val="24"/>
          <w:vertAlign w:val="superscript"/>
          <w:lang w:eastAsia="en-US"/>
        </w:rPr>
        <w:t xml:space="preserve"> </w:t>
      </w:r>
      <w:proofErr w:type="spellStart"/>
      <w:r w:rsidRPr="009F72FF">
        <w:rPr>
          <w:rFonts w:ascii="Times New Roman" w:eastAsia="宋体" w:hAnsi="Times New Roman" w:cs="Times New Roman"/>
          <w:iCs/>
          <w:kern w:val="0"/>
          <w:sz w:val="24"/>
          <w:vertAlign w:val="superscript"/>
          <w:lang w:eastAsia="en-US"/>
        </w:rPr>
        <w:t>b,e</w:t>
      </w:r>
      <w:proofErr w:type="spellEnd"/>
      <w:r w:rsidRPr="009F72FF">
        <w:rPr>
          <w:rFonts w:ascii="Times New Roman" w:eastAsia="宋体" w:hAnsi="Times New Roman" w:cs="Times New Roman"/>
          <w:iCs/>
          <w:kern w:val="0"/>
          <w:sz w:val="24"/>
          <w:lang w:eastAsia="en-US"/>
        </w:rPr>
        <w:t xml:space="preserve">, </w:t>
      </w:r>
      <w:proofErr w:type="spellStart"/>
      <w:r w:rsidRPr="009F72FF">
        <w:rPr>
          <w:rFonts w:ascii="Times New Roman" w:eastAsia="宋体" w:hAnsi="Times New Roman" w:cs="Times New Roman"/>
          <w:iCs/>
          <w:kern w:val="0"/>
          <w:sz w:val="24"/>
          <w:lang w:eastAsia="en-US"/>
        </w:rPr>
        <w:t>Chenfei</w:t>
      </w:r>
      <w:proofErr w:type="spellEnd"/>
      <w:r w:rsidRPr="009F72FF">
        <w:rPr>
          <w:rFonts w:ascii="Times New Roman" w:eastAsia="宋体" w:hAnsi="Times New Roman" w:cs="Times New Roman"/>
          <w:iCs/>
          <w:kern w:val="0"/>
          <w:sz w:val="24"/>
          <w:lang w:eastAsia="en-US"/>
        </w:rPr>
        <w:t xml:space="preserve"> Li</w:t>
      </w:r>
      <w:r w:rsidRPr="009F72FF">
        <w:rPr>
          <w:rFonts w:ascii="Times New Roman" w:eastAsia="宋体" w:hAnsi="Times New Roman" w:cs="Times New Roman"/>
          <w:iCs/>
          <w:kern w:val="0"/>
          <w:sz w:val="24"/>
          <w:vertAlign w:val="superscript"/>
          <w:lang w:eastAsia="en-US"/>
        </w:rPr>
        <w:t xml:space="preserve"> </w:t>
      </w:r>
      <w:proofErr w:type="spellStart"/>
      <w:r w:rsidRPr="009F72FF">
        <w:rPr>
          <w:rFonts w:ascii="Times New Roman" w:eastAsia="宋体" w:hAnsi="Times New Roman" w:cs="Times New Roman"/>
          <w:iCs/>
          <w:kern w:val="0"/>
          <w:sz w:val="24"/>
          <w:vertAlign w:val="superscript"/>
          <w:lang w:eastAsia="en-US"/>
        </w:rPr>
        <w:t>b,e</w:t>
      </w:r>
      <w:proofErr w:type="spellEnd"/>
      <w:r w:rsidRPr="009F72FF">
        <w:rPr>
          <w:rFonts w:ascii="Times New Roman" w:eastAsia="宋体" w:hAnsi="Times New Roman" w:cs="Times New Roman"/>
          <w:iCs/>
          <w:kern w:val="0"/>
          <w:sz w:val="24"/>
          <w:lang w:eastAsia="en-US"/>
        </w:rPr>
        <w:t xml:space="preserve">, </w:t>
      </w:r>
      <w:proofErr w:type="spellStart"/>
      <w:r w:rsidRPr="009F72FF">
        <w:rPr>
          <w:rFonts w:ascii="Times New Roman" w:eastAsia="宋体" w:hAnsi="Times New Roman" w:cs="Times New Roman"/>
          <w:iCs/>
          <w:kern w:val="0"/>
          <w:sz w:val="24"/>
          <w:lang w:eastAsia="en-US"/>
        </w:rPr>
        <w:t>Boli</w:t>
      </w:r>
      <w:proofErr w:type="spellEnd"/>
      <w:r w:rsidRPr="009F72FF">
        <w:rPr>
          <w:rFonts w:ascii="Times New Roman" w:eastAsia="宋体" w:hAnsi="Times New Roman" w:cs="Times New Roman"/>
          <w:iCs/>
          <w:kern w:val="0"/>
          <w:sz w:val="24"/>
          <w:lang w:eastAsia="en-US"/>
        </w:rPr>
        <w:t xml:space="preserve"> Zhang</w:t>
      </w:r>
      <w:r w:rsidRPr="009F72FF">
        <w:rPr>
          <w:rFonts w:ascii="Times New Roman" w:eastAsia="宋体" w:hAnsi="Times New Roman" w:cs="Times New Roman"/>
          <w:iCs/>
          <w:kern w:val="0"/>
          <w:sz w:val="24"/>
          <w:vertAlign w:val="superscript"/>
          <w:lang w:eastAsia="en-US"/>
        </w:rPr>
        <w:t xml:space="preserve"> </w:t>
      </w:r>
      <w:proofErr w:type="spellStart"/>
      <w:r w:rsidRPr="009F72FF">
        <w:rPr>
          <w:rFonts w:ascii="Times New Roman" w:eastAsia="宋体" w:hAnsi="Times New Roman" w:cs="Times New Roman"/>
          <w:iCs/>
          <w:kern w:val="0"/>
          <w:sz w:val="24"/>
          <w:vertAlign w:val="superscript"/>
          <w:lang w:eastAsia="en-US"/>
        </w:rPr>
        <w:t>a,c,f</w:t>
      </w:r>
      <w:proofErr w:type="spellEnd"/>
      <w:r w:rsidRPr="009F72FF">
        <w:rPr>
          <w:rFonts w:ascii="Times New Roman" w:eastAsia="宋体" w:hAnsi="Times New Roman" w:cs="Times New Roman"/>
          <w:iCs/>
          <w:kern w:val="0"/>
          <w:sz w:val="24"/>
          <w:vertAlign w:val="superscript"/>
          <w:lang w:eastAsia="en-US"/>
        </w:rPr>
        <w:t>,</w:t>
      </w:r>
      <w:r w:rsidRPr="009F72FF">
        <w:rPr>
          <w:rFonts w:ascii="Times New Roman" w:eastAsia="宋体" w:hAnsi="Times New Roman" w:cs="Times New Roman"/>
          <w:iCs/>
          <w:kern w:val="0"/>
          <w:sz w:val="24"/>
          <w:lang w:eastAsia="en-US"/>
        </w:rPr>
        <w:t xml:space="preserve">*, </w:t>
      </w:r>
      <w:proofErr w:type="spellStart"/>
      <w:r w:rsidRPr="009F72FF">
        <w:rPr>
          <w:rFonts w:ascii="Times New Roman" w:eastAsia="宋体" w:hAnsi="Times New Roman" w:cs="Times New Roman"/>
          <w:iCs/>
          <w:kern w:val="0"/>
          <w:sz w:val="24"/>
          <w:lang w:eastAsia="en-US"/>
        </w:rPr>
        <w:t>Yiyu</w:t>
      </w:r>
      <w:proofErr w:type="spellEnd"/>
      <w:r w:rsidRPr="009F72FF">
        <w:rPr>
          <w:rFonts w:ascii="Times New Roman" w:eastAsia="宋体" w:hAnsi="Times New Roman" w:cs="Times New Roman"/>
          <w:iCs/>
          <w:kern w:val="0"/>
          <w:sz w:val="24"/>
          <w:lang w:eastAsia="en-US"/>
        </w:rPr>
        <w:t xml:space="preserve"> Cheng</w:t>
      </w:r>
      <w:r w:rsidRPr="009F72FF">
        <w:rPr>
          <w:rFonts w:ascii="Times New Roman" w:eastAsia="宋体" w:hAnsi="Times New Roman" w:cs="Times New Roman"/>
          <w:iCs/>
          <w:kern w:val="0"/>
          <w:sz w:val="24"/>
          <w:vertAlign w:val="superscript"/>
          <w:lang w:eastAsia="en-US"/>
        </w:rPr>
        <w:t xml:space="preserve"> </w:t>
      </w:r>
      <w:proofErr w:type="spellStart"/>
      <w:r w:rsidRPr="009F72FF">
        <w:rPr>
          <w:rFonts w:ascii="Times New Roman" w:eastAsia="宋体" w:hAnsi="Times New Roman" w:cs="Times New Roman"/>
          <w:iCs/>
          <w:kern w:val="0"/>
          <w:sz w:val="24"/>
          <w:vertAlign w:val="superscript"/>
          <w:lang w:eastAsia="en-US"/>
        </w:rPr>
        <w:t>a,d</w:t>
      </w:r>
      <w:proofErr w:type="spellEnd"/>
      <w:r w:rsidRPr="009F72FF">
        <w:rPr>
          <w:rFonts w:ascii="Times New Roman" w:eastAsia="宋体" w:hAnsi="Times New Roman" w:cs="Times New Roman"/>
          <w:iCs/>
          <w:kern w:val="0"/>
          <w:sz w:val="24"/>
          <w:vertAlign w:val="superscript"/>
          <w:lang w:eastAsia="en-US"/>
        </w:rPr>
        <w:t xml:space="preserve"> </w:t>
      </w:r>
      <w:r w:rsidRPr="009F72FF">
        <w:rPr>
          <w:rFonts w:ascii="Times New Roman" w:eastAsia="宋体" w:hAnsi="Times New Roman" w:cs="Times New Roman"/>
          <w:iCs/>
          <w:kern w:val="0"/>
          <w:sz w:val="24"/>
          <w:lang w:eastAsia="en-US"/>
        </w:rPr>
        <w:t>*</w:t>
      </w:r>
    </w:p>
    <w:p w14:paraId="20EB70A0" w14:textId="77777777" w:rsidR="009F72FF" w:rsidRPr="009F72FF" w:rsidRDefault="009F72FF" w:rsidP="009F72FF">
      <w:pPr>
        <w:widowControl/>
        <w:autoSpaceDE w:val="0"/>
        <w:autoSpaceDN w:val="0"/>
        <w:adjustRightInd w:val="0"/>
        <w:snapToGrid w:val="0"/>
        <w:outlineLvl w:val="0"/>
        <w:rPr>
          <w:rFonts w:ascii="Times New Roman" w:eastAsia="宋体" w:hAnsi="Times New Roman" w:cs="Times New Roman"/>
          <w:kern w:val="0"/>
          <w:sz w:val="18"/>
          <w:szCs w:val="18"/>
        </w:rPr>
      </w:pPr>
      <w:r w:rsidRPr="009F72FF">
        <w:rPr>
          <w:rFonts w:ascii="Times New Roman" w:eastAsia="宋体" w:hAnsi="Times New Roman" w:cs="Times New Roman"/>
          <w:kern w:val="0"/>
          <w:sz w:val="18"/>
          <w:szCs w:val="18"/>
          <w:vertAlign w:val="superscript"/>
        </w:rPr>
        <w:t xml:space="preserve">a </w:t>
      </w:r>
      <w:r w:rsidRPr="009F72FF">
        <w:rPr>
          <w:rFonts w:ascii="Times New Roman" w:eastAsia="宋体" w:hAnsi="Times New Roman" w:cs="Times New Roman"/>
          <w:kern w:val="0"/>
          <w:sz w:val="18"/>
          <w:szCs w:val="18"/>
        </w:rPr>
        <w:t>State Key Laboratory of Chinese Medicine Modernization, Tianjin University of Traditional Chinese Medicine, Tianjin 301617, China</w:t>
      </w:r>
    </w:p>
    <w:p w14:paraId="034C69F8" w14:textId="77777777" w:rsidR="009F72FF" w:rsidRPr="009F72FF" w:rsidRDefault="009F72FF" w:rsidP="009F72FF">
      <w:pPr>
        <w:widowControl/>
        <w:autoSpaceDE w:val="0"/>
        <w:autoSpaceDN w:val="0"/>
        <w:adjustRightInd w:val="0"/>
        <w:snapToGrid w:val="0"/>
        <w:outlineLvl w:val="0"/>
        <w:rPr>
          <w:rFonts w:ascii="Times New Roman" w:eastAsia="宋体" w:hAnsi="Times New Roman" w:cs="Times New Roman"/>
          <w:kern w:val="0"/>
          <w:sz w:val="18"/>
          <w:szCs w:val="18"/>
        </w:rPr>
      </w:pPr>
      <w:r w:rsidRPr="009F72FF">
        <w:rPr>
          <w:rFonts w:ascii="Times New Roman" w:eastAsia="宋体" w:hAnsi="Times New Roman" w:cs="Times New Roman"/>
          <w:kern w:val="0"/>
          <w:sz w:val="18"/>
          <w:szCs w:val="18"/>
          <w:vertAlign w:val="superscript"/>
        </w:rPr>
        <w:t xml:space="preserve">b </w:t>
      </w:r>
      <w:r w:rsidRPr="009F72FF">
        <w:rPr>
          <w:rFonts w:ascii="Times New Roman" w:eastAsia="宋体" w:hAnsi="Times New Roman" w:cs="Times New Roman"/>
          <w:color w:val="000000" w:themeColor="text1"/>
          <w:kern w:val="0"/>
          <w:sz w:val="18"/>
          <w:szCs w:val="18"/>
          <w:lang w:eastAsia="en-US"/>
        </w:rPr>
        <w:t>College of Pharmaceutical Engineering of Traditional Chinese Medicine,</w:t>
      </w:r>
      <w:r w:rsidRPr="009F72FF">
        <w:rPr>
          <w:rFonts w:ascii="Times New Roman" w:eastAsia="宋体" w:hAnsi="Times New Roman" w:cs="Times New Roman"/>
          <w:kern w:val="0"/>
          <w:sz w:val="18"/>
          <w:szCs w:val="18"/>
        </w:rPr>
        <w:t xml:space="preserve"> Tianjin University of Traditional Chinese Medicine, Tianjin 301617, China</w:t>
      </w:r>
    </w:p>
    <w:p w14:paraId="2589F948" w14:textId="77777777" w:rsidR="009F72FF" w:rsidRPr="009F72FF" w:rsidRDefault="009F72FF" w:rsidP="009F72FF">
      <w:pPr>
        <w:widowControl/>
        <w:autoSpaceDE w:val="0"/>
        <w:autoSpaceDN w:val="0"/>
        <w:adjustRightInd w:val="0"/>
        <w:snapToGrid w:val="0"/>
        <w:outlineLvl w:val="0"/>
        <w:rPr>
          <w:rFonts w:ascii="Times New Roman" w:eastAsia="宋体" w:hAnsi="Times New Roman" w:cs="Times New Roman"/>
          <w:kern w:val="0"/>
          <w:sz w:val="18"/>
          <w:szCs w:val="18"/>
        </w:rPr>
      </w:pPr>
      <w:r w:rsidRPr="009F72FF">
        <w:rPr>
          <w:rFonts w:ascii="Times New Roman" w:eastAsia="宋体" w:hAnsi="Times New Roman" w:cs="Times New Roman"/>
          <w:kern w:val="0"/>
          <w:sz w:val="18"/>
          <w:szCs w:val="18"/>
          <w:vertAlign w:val="superscript"/>
        </w:rPr>
        <w:t xml:space="preserve">c </w:t>
      </w:r>
      <w:r w:rsidRPr="009F72FF">
        <w:rPr>
          <w:rFonts w:ascii="Times New Roman" w:eastAsia="宋体" w:hAnsi="Times New Roman" w:cs="Times New Roman"/>
          <w:kern w:val="0"/>
          <w:sz w:val="18"/>
          <w:szCs w:val="18"/>
        </w:rPr>
        <w:t>Institute of Traditional Chinese Medicine, Tianjin University of Traditional Chinese Medicine, Tianjin 301617, China</w:t>
      </w:r>
    </w:p>
    <w:p w14:paraId="392CFCC0" w14:textId="77777777" w:rsidR="009F72FF" w:rsidRPr="009F72FF" w:rsidRDefault="009F72FF" w:rsidP="009F72FF">
      <w:pPr>
        <w:widowControl/>
        <w:autoSpaceDE w:val="0"/>
        <w:autoSpaceDN w:val="0"/>
        <w:adjustRightInd w:val="0"/>
        <w:snapToGrid w:val="0"/>
        <w:outlineLvl w:val="0"/>
        <w:rPr>
          <w:rFonts w:ascii="Times New Roman" w:eastAsia="宋体" w:hAnsi="Times New Roman" w:cs="Times New Roman"/>
          <w:kern w:val="0"/>
          <w:sz w:val="18"/>
          <w:szCs w:val="18"/>
        </w:rPr>
      </w:pPr>
      <w:r w:rsidRPr="009F72FF">
        <w:rPr>
          <w:rFonts w:ascii="Times New Roman" w:eastAsia="宋体" w:hAnsi="Times New Roman" w:cs="Times New Roman"/>
          <w:kern w:val="0"/>
          <w:sz w:val="18"/>
          <w:szCs w:val="18"/>
          <w:vertAlign w:val="superscript"/>
        </w:rPr>
        <w:t xml:space="preserve">d </w:t>
      </w:r>
      <w:r w:rsidRPr="009F72FF">
        <w:rPr>
          <w:rFonts w:ascii="Times New Roman" w:eastAsia="宋体" w:hAnsi="Times New Roman" w:cs="Times New Roman"/>
          <w:kern w:val="0"/>
          <w:sz w:val="18"/>
          <w:szCs w:val="18"/>
        </w:rPr>
        <w:t>College of Pharmaceutical Sciences, Zhejiang University, Zhejiang 310058, China</w:t>
      </w:r>
    </w:p>
    <w:p w14:paraId="0DE92812" w14:textId="77777777" w:rsidR="009F72FF" w:rsidRPr="009F72FF" w:rsidRDefault="009F72FF" w:rsidP="009F72FF">
      <w:pPr>
        <w:widowControl/>
        <w:autoSpaceDE w:val="0"/>
        <w:autoSpaceDN w:val="0"/>
        <w:adjustRightInd w:val="0"/>
        <w:snapToGrid w:val="0"/>
        <w:outlineLvl w:val="0"/>
        <w:rPr>
          <w:rFonts w:ascii="Times New Roman" w:eastAsia="宋体" w:hAnsi="Times New Roman" w:cs="Times New Roman"/>
          <w:kern w:val="0"/>
          <w:sz w:val="18"/>
          <w:szCs w:val="18"/>
        </w:rPr>
      </w:pPr>
      <w:bookmarkStart w:id="0" w:name="OLE_LINK5"/>
      <w:r w:rsidRPr="009F72FF">
        <w:rPr>
          <w:rFonts w:ascii="Times New Roman" w:eastAsia="宋体" w:hAnsi="Times New Roman" w:cs="Times New Roman"/>
          <w:kern w:val="0"/>
          <w:sz w:val="18"/>
          <w:szCs w:val="18"/>
          <w:vertAlign w:val="superscript"/>
        </w:rPr>
        <w:t xml:space="preserve">e </w:t>
      </w:r>
      <w:r w:rsidRPr="009F72FF">
        <w:rPr>
          <w:rFonts w:ascii="Times New Roman" w:eastAsia="宋体" w:hAnsi="Times New Roman" w:cs="Times New Roman"/>
          <w:kern w:val="0"/>
          <w:sz w:val="18"/>
          <w:szCs w:val="18"/>
        </w:rPr>
        <w:t>Tianjin Key Laboratory of Intelligent and Green Pharmaceuticals for Traditional Chinese Medicine</w:t>
      </w:r>
      <w:bookmarkEnd w:id="0"/>
      <w:r w:rsidRPr="009F72FF">
        <w:rPr>
          <w:rFonts w:ascii="Times New Roman" w:eastAsia="宋体" w:hAnsi="Times New Roman" w:cs="Times New Roman"/>
          <w:kern w:val="0"/>
          <w:sz w:val="18"/>
          <w:szCs w:val="18"/>
        </w:rPr>
        <w:t>, Tianjin University of Traditional Chinese Medicine, Tianjin 301617, China</w:t>
      </w:r>
    </w:p>
    <w:p w14:paraId="44B2F79B" w14:textId="77777777" w:rsidR="009F72FF" w:rsidRPr="009F72FF" w:rsidRDefault="009F72FF" w:rsidP="009F72FF">
      <w:pPr>
        <w:widowControl/>
        <w:autoSpaceDE w:val="0"/>
        <w:autoSpaceDN w:val="0"/>
        <w:adjustRightInd w:val="0"/>
        <w:snapToGrid w:val="0"/>
        <w:outlineLvl w:val="0"/>
        <w:rPr>
          <w:rFonts w:ascii="Times New Roman" w:eastAsia="宋体" w:hAnsi="Times New Roman" w:cs="Times New Roman"/>
          <w:kern w:val="0"/>
          <w:sz w:val="18"/>
          <w:szCs w:val="18"/>
        </w:rPr>
      </w:pPr>
      <w:r w:rsidRPr="009F72FF">
        <w:rPr>
          <w:rFonts w:ascii="Times New Roman" w:eastAsia="宋体" w:hAnsi="Times New Roman" w:cs="Times New Roman"/>
          <w:kern w:val="0"/>
          <w:sz w:val="18"/>
          <w:szCs w:val="18"/>
          <w:vertAlign w:val="superscript"/>
        </w:rPr>
        <w:t xml:space="preserve">f </w:t>
      </w:r>
      <w:proofErr w:type="spellStart"/>
      <w:r w:rsidRPr="009F72FF">
        <w:rPr>
          <w:rFonts w:ascii="Times New Roman" w:eastAsia="宋体" w:hAnsi="Times New Roman" w:cs="Times New Roman"/>
          <w:kern w:val="0"/>
          <w:sz w:val="18"/>
          <w:szCs w:val="18"/>
        </w:rPr>
        <w:t>Haihe</w:t>
      </w:r>
      <w:proofErr w:type="spellEnd"/>
      <w:r w:rsidRPr="009F72FF">
        <w:rPr>
          <w:rFonts w:ascii="Times New Roman" w:eastAsia="宋体" w:hAnsi="Times New Roman" w:cs="Times New Roman"/>
          <w:kern w:val="0"/>
          <w:sz w:val="18"/>
          <w:szCs w:val="18"/>
        </w:rPr>
        <w:t xml:space="preserve"> Laboratory of Modern Chinese Medicine, Tianjin University of Traditional Chinese Medicine, Tianjin 301617, China</w:t>
      </w:r>
    </w:p>
    <w:p w14:paraId="20D1D093" w14:textId="77777777" w:rsidR="009F72FF" w:rsidRPr="009F72FF" w:rsidRDefault="009F72FF" w:rsidP="009F72FF">
      <w:pPr>
        <w:widowControl/>
        <w:autoSpaceDE w:val="0"/>
        <w:autoSpaceDN w:val="0"/>
        <w:adjustRightInd w:val="0"/>
        <w:snapToGrid w:val="0"/>
        <w:jc w:val="left"/>
        <w:rPr>
          <w:rFonts w:ascii="Times New Roman" w:eastAsia="宋体" w:hAnsi="Times New Roman" w:cs="Times New Roman"/>
          <w:kern w:val="0"/>
          <w:sz w:val="18"/>
          <w:szCs w:val="18"/>
          <w:vertAlign w:val="superscript"/>
          <w:lang w:eastAsia="en-US"/>
        </w:rPr>
      </w:pPr>
    </w:p>
    <w:p w14:paraId="2C3B5405" w14:textId="77777777" w:rsidR="009F72FF" w:rsidRPr="009F72FF" w:rsidRDefault="009F72FF" w:rsidP="009F72FF">
      <w:pPr>
        <w:widowControl/>
        <w:autoSpaceDE w:val="0"/>
        <w:autoSpaceDN w:val="0"/>
        <w:adjustRightInd w:val="0"/>
        <w:snapToGrid w:val="0"/>
        <w:jc w:val="left"/>
        <w:rPr>
          <w:rFonts w:ascii="Times New Roman" w:eastAsia="宋体" w:hAnsi="Times New Roman" w:cs="Times New Roman"/>
          <w:kern w:val="0"/>
          <w:sz w:val="18"/>
          <w:szCs w:val="18"/>
          <w:lang w:eastAsia="en-US"/>
        </w:rPr>
      </w:pPr>
      <w:r w:rsidRPr="009F72FF">
        <w:rPr>
          <w:rFonts w:ascii="Times New Roman" w:eastAsia="宋体" w:hAnsi="Times New Roman" w:cs="Times New Roman"/>
          <w:kern w:val="0"/>
          <w:sz w:val="18"/>
          <w:szCs w:val="18"/>
          <w:vertAlign w:val="superscript"/>
          <w:lang w:eastAsia="en-US"/>
        </w:rPr>
        <w:t xml:space="preserve"># </w:t>
      </w:r>
      <w:r w:rsidRPr="009F72FF">
        <w:rPr>
          <w:rFonts w:ascii="Times New Roman" w:eastAsia="宋体" w:hAnsi="Times New Roman" w:cs="Times New Roman"/>
          <w:kern w:val="0"/>
          <w:sz w:val="18"/>
          <w:szCs w:val="18"/>
          <w:lang w:eastAsia="en-US"/>
        </w:rPr>
        <w:t>These authors contributed equally to this work.</w:t>
      </w:r>
    </w:p>
    <w:p w14:paraId="7B131BA1" w14:textId="77777777" w:rsidR="009F72FF" w:rsidRPr="009F72FF" w:rsidRDefault="009F72FF" w:rsidP="009F72FF">
      <w:pPr>
        <w:widowControl/>
        <w:autoSpaceDE w:val="0"/>
        <w:autoSpaceDN w:val="0"/>
        <w:adjustRightInd w:val="0"/>
        <w:snapToGrid w:val="0"/>
        <w:jc w:val="left"/>
        <w:rPr>
          <w:rFonts w:ascii="Times New Roman" w:eastAsia="宋体" w:hAnsi="Times New Roman" w:cs="Times New Roman"/>
          <w:kern w:val="0"/>
          <w:sz w:val="18"/>
          <w:szCs w:val="18"/>
          <w:lang w:eastAsia="en-US"/>
        </w:rPr>
      </w:pPr>
      <w:r w:rsidRPr="009F72FF">
        <w:rPr>
          <w:rFonts w:ascii="Times New Roman" w:eastAsia="宋体" w:hAnsi="Times New Roman" w:cs="Times New Roman"/>
          <w:kern w:val="0"/>
          <w:sz w:val="18"/>
          <w:szCs w:val="18"/>
          <w:lang w:eastAsia="en-US"/>
        </w:rPr>
        <w:t>*Corresponding authors.</w:t>
      </w:r>
    </w:p>
    <w:p w14:paraId="2717EB32" w14:textId="77777777" w:rsidR="009F72FF" w:rsidRPr="009F72FF" w:rsidRDefault="009F72FF" w:rsidP="009F72FF">
      <w:pPr>
        <w:widowControl/>
        <w:autoSpaceDE w:val="0"/>
        <w:autoSpaceDN w:val="0"/>
        <w:adjustRightInd w:val="0"/>
        <w:snapToGrid w:val="0"/>
        <w:jc w:val="left"/>
        <w:rPr>
          <w:rFonts w:ascii="Times New Roman" w:eastAsia="宋体" w:hAnsi="Times New Roman" w:cs="Times New Roman"/>
          <w:kern w:val="0"/>
          <w:sz w:val="18"/>
          <w:szCs w:val="18"/>
          <w:lang w:eastAsia="en-US"/>
        </w:rPr>
      </w:pPr>
      <w:r w:rsidRPr="009F72FF">
        <w:rPr>
          <w:rFonts w:ascii="Times New Roman" w:eastAsia="宋体" w:hAnsi="Times New Roman" w:cs="Times New Roman"/>
          <w:i/>
          <w:iCs/>
          <w:kern w:val="0"/>
          <w:sz w:val="18"/>
          <w:szCs w:val="18"/>
          <w:lang w:eastAsia="en-US"/>
        </w:rPr>
        <w:t>E-mail address</w:t>
      </w:r>
      <w:r w:rsidRPr="009F72FF">
        <w:rPr>
          <w:rFonts w:ascii="Times New Roman" w:eastAsia="宋体" w:hAnsi="Times New Roman" w:cs="Times New Roman"/>
          <w:i/>
          <w:iCs/>
          <w:kern w:val="0"/>
          <w:sz w:val="18"/>
          <w:szCs w:val="18"/>
        </w:rPr>
        <w:t>es</w:t>
      </w:r>
      <w:r w:rsidRPr="009F72FF">
        <w:rPr>
          <w:rFonts w:ascii="Times New Roman" w:eastAsia="宋体" w:hAnsi="Times New Roman" w:cs="Times New Roman"/>
          <w:kern w:val="0"/>
          <w:sz w:val="18"/>
          <w:szCs w:val="18"/>
          <w:lang w:eastAsia="en-US"/>
        </w:rPr>
        <w:t>: zhangbolipr@163.com (B. Zhang), chengyy@zju.edu.cn (Y. Cheng)</w:t>
      </w:r>
    </w:p>
    <w:p w14:paraId="1527F5E0" w14:textId="77777777" w:rsidR="00516128" w:rsidRPr="009F72FF" w:rsidRDefault="00516128" w:rsidP="00321E7D">
      <w:pPr>
        <w:rPr>
          <w:rFonts w:ascii="Times New Roman" w:hAnsi="Times New Roman" w:cs="Times New Roman"/>
          <w:b/>
          <w:bCs/>
          <w:color w:val="000000" w:themeColor="text1"/>
          <w:sz w:val="24"/>
        </w:rPr>
      </w:pPr>
    </w:p>
    <w:p w14:paraId="3EEE03C3" w14:textId="6C6C468E"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b/>
          <w:bCs/>
          <w:szCs w:val="21"/>
        </w:rPr>
      </w:pPr>
      <w:r w:rsidRPr="00516128">
        <w:rPr>
          <w:rFonts w:ascii="Times New Roman" w:eastAsia="宋体" w:hAnsi="Times New Roman" w:cs="Times New Roman"/>
          <w:b/>
          <w:bCs/>
          <w:szCs w:val="21"/>
        </w:rPr>
        <w:t>S</w:t>
      </w:r>
      <w:r w:rsidR="00321E7D" w:rsidRPr="00516128">
        <w:rPr>
          <w:rFonts w:ascii="Times New Roman" w:eastAsia="宋体" w:hAnsi="Times New Roman" w:cs="Times New Roman"/>
          <w:b/>
          <w:bCs/>
          <w:szCs w:val="21"/>
        </w:rPr>
        <w:t>1.</w:t>
      </w:r>
      <w:r w:rsidRPr="00516128">
        <w:rPr>
          <w:rFonts w:ascii="Times New Roman" w:eastAsia="宋体" w:hAnsi="Times New Roman" w:cs="Times New Roman"/>
          <w:b/>
          <w:bCs/>
          <w:szCs w:val="21"/>
        </w:rPr>
        <w:t xml:space="preserve"> </w:t>
      </w:r>
      <w:r w:rsidR="00321E7D" w:rsidRPr="00516128">
        <w:rPr>
          <w:rFonts w:ascii="Times New Roman" w:eastAsia="宋体" w:hAnsi="Times New Roman" w:cs="Times New Roman"/>
          <w:b/>
          <w:bCs/>
          <w:szCs w:val="21"/>
        </w:rPr>
        <w:t>Detection o</w:t>
      </w:r>
      <w:r w:rsidRPr="00516128">
        <w:rPr>
          <w:rFonts w:ascii="Times New Roman" w:eastAsia="宋体" w:hAnsi="Times New Roman" w:cs="Times New Roman"/>
          <w:b/>
          <w:bCs/>
          <w:szCs w:val="21"/>
        </w:rPr>
        <w:t>f active ingredient content in raw materi</w:t>
      </w:r>
      <w:r w:rsidR="00321E7D" w:rsidRPr="00516128">
        <w:rPr>
          <w:rFonts w:ascii="Times New Roman" w:eastAsia="宋体" w:hAnsi="Times New Roman" w:cs="Times New Roman"/>
          <w:b/>
          <w:bCs/>
          <w:szCs w:val="21"/>
        </w:rPr>
        <w:t>als</w:t>
      </w:r>
    </w:p>
    <w:p w14:paraId="4C13221C" w14:textId="5572B3CE"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1.1</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i/>
          <w:iCs/>
          <w:szCs w:val="21"/>
        </w:rPr>
        <w:t xml:space="preserve"> Equi</w:t>
      </w:r>
      <w:r w:rsidRPr="00516128">
        <w:rPr>
          <w:rFonts w:ascii="Times New Roman" w:eastAsia="宋体" w:hAnsi="Times New Roman" w:cs="Times New Roman"/>
          <w:i/>
          <w:iCs/>
          <w:szCs w:val="21"/>
        </w:rPr>
        <w:t>pment inf</w:t>
      </w:r>
      <w:r w:rsidR="00321E7D" w:rsidRPr="00516128">
        <w:rPr>
          <w:rFonts w:ascii="Times New Roman" w:eastAsia="宋体" w:hAnsi="Times New Roman" w:cs="Times New Roman"/>
          <w:i/>
          <w:iCs/>
          <w:szCs w:val="21"/>
        </w:rPr>
        <w:t>ormation</w:t>
      </w:r>
    </w:p>
    <w:p w14:paraId="151076F3" w14:textId="4C2016B4"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The hyperspectral imaging system consists of a SPECIM FX17 line-scan hyperspectral camera (SPECIM, Finland), covering a spectral range of 900–1700 nm. The camera is equipped with an Indium Gallium Arsenide (</w:t>
      </w:r>
      <w:proofErr w:type="spellStart"/>
      <w:r w:rsidRPr="00174425">
        <w:rPr>
          <w:rFonts w:ascii="Times New Roman" w:hAnsi="Times New Roman" w:cs="Times New Roman"/>
          <w:kern w:val="0"/>
          <w:szCs w:val="21"/>
          <w:lang w:eastAsia="en-US"/>
        </w:rPr>
        <w:t>InGaAs</w:t>
      </w:r>
      <w:proofErr w:type="spellEnd"/>
      <w:r w:rsidRPr="00174425">
        <w:rPr>
          <w:rFonts w:ascii="Times New Roman" w:hAnsi="Times New Roman" w:cs="Times New Roman"/>
          <w:kern w:val="0"/>
          <w:szCs w:val="21"/>
          <w:lang w:eastAsia="en-US"/>
        </w:rPr>
        <w:t>) detector, providing an average spectral resolution of 8 nm. Illumination is provided by halogen tungsten lamps positioned at a 45° incident angle. A motorized stage is used for controlled sample placement and movement during scanning.</w:t>
      </w:r>
    </w:p>
    <w:p w14:paraId="33AFF589" w14:textId="52B87D77"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1.2</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i/>
          <w:iCs/>
          <w:szCs w:val="21"/>
        </w:rPr>
        <w:t xml:space="preserve"> Dat</w:t>
      </w:r>
      <w:r w:rsidRPr="00516128">
        <w:rPr>
          <w:rFonts w:ascii="Times New Roman" w:eastAsia="宋体" w:hAnsi="Times New Roman" w:cs="Times New Roman"/>
          <w:i/>
          <w:iCs/>
          <w:szCs w:val="21"/>
        </w:rPr>
        <w:t>a acq</w:t>
      </w:r>
      <w:r w:rsidR="00321E7D" w:rsidRPr="00516128">
        <w:rPr>
          <w:rFonts w:ascii="Times New Roman" w:eastAsia="宋体" w:hAnsi="Times New Roman" w:cs="Times New Roman"/>
          <w:i/>
          <w:iCs/>
          <w:szCs w:val="21"/>
        </w:rPr>
        <w:t>uisition</w:t>
      </w:r>
    </w:p>
    <w:p w14:paraId="006B5786" w14:textId="66790776"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 xml:space="preserve">Hyperspectral data were acquired using the </w:t>
      </w:r>
      <w:proofErr w:type="spellStart"/>
      <w:r w:rsidRPr="00174425">
        <w:rPr>
          <w:rFonts w:ascii="Times New Roman" w:hAnsi="Times New Roman" w:cs="Times New Roman"/>
          <w:kern w:val="0"/>
          <w:szCs w:val="21"/>
          <w:lang w:eastAsia="en-US"/>
        </w:rPr>
        <w:t>Lumo</w:t>
      </w:r>
      <w:proofErr w:type="spellEnd"/>
      <w:r w:rsidRPr="00174425">
        <w:rPr>
          <w:rFonts w:ascii="Times New Roman" w:hAnsi="Times New Roman" w:cs="Times New Roman"/>
          <w:kern w:val="0"/>
          <w:szCs w:val="21"/>
          <w:lang w:eastAsia="en-US"/>
        </w:rPr>
        <w:t xml:space="preserve"> Scanner software. A total of 143 hyperspectral images of raw materials were collected. The active ingredient content of each batch was determined using high-performance liquid chromatography (HPLC) as a reference measurement.</w:t>
      </w:r>
    </w:p>
    <w:p w14:paraId="31095F7C" w14:textId="10969835"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1.3</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i/>
          <w:iCs/>
          <w:szCs w:val="21"/>
        </w:rPr>
        <w:t xml:space="preserve"> Spectral</w:t>
      </w:r>
      <w:r w:rsidRPr="00516128">
        <w:rPr>
          <w:rFonts w:ascii="Times New Roman" w:eastAsia="宋体" w:hAnsi="Times New Roman" w:cs="Times New Roman"/>
          <w:i/>
          <w:iCs/>
          <w:szCs w:val="21"/>
        </w:rPr>
        <w:t xml:space="preserve"> data extra</w:t>
      </w:r>
      <w:r w:rsidR="00321E7D" w:rsidRPr="00516128">
        <w:rPr>
          <w:rFonts w:ascii="Times New Roman" w:eastAsia="宋体" w:hAnsi="Times New Roman" w:cs="Times New Roman"/>
          <w:i/>
          <w:iCs/>
          <w:szCs w:val="21"/>
        </w:rPr>
        <w:t>ction</w:t>
      </w:r>
    </w:p>
    <w:p w14:paraId="4FA0ED8A" w14:textId="1FD0F9F6"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Regions of interest (ROI) were identified within the hyperspectral images to target specific sample areas. To reduce the effects of lighting non-uniformity and camera dark current on the reflectance dat</w:t>
      </w:r>
      <w:r w:rsidRPr="00174425">
        <w:rPr>
          <w:rFonts w:ascii="Times New Roman" w:hAnsi="Times New Roman" w:cs="Times New Roman" w:hint="eastAsia"/>
          <w:kern w:val="0"/>
          <w:szCs w:val="21"/>
          <w:lang w:eastAsia="en-US"/>
        </w:rPr>
        <w:t>a</w:t>
      </w:r>
      <w:r w:rsidRPr="00174425">
        <w:rPr>
          <w:rFonts w:ascii="Times New Roman" w:hAnsi="Times New Roman" w:cs="Times New Roman"/>
          <w:kern w:val="0"/>
          <w:szCs w:val="21"/>
          <w:lang w:eastAsia="en-US"/>
        </w:rPr>
        <w:t>. The mean spectral reflectance across all pixels in the ROI was calculated for each wavelength band, yielding 224-band spectral profiles for each batch of raw materials.</w:t>
      </w:r>
    </w:p>
    <w:p w14:paraId="6BC5B623" w14:textId="1F085D03"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1.4</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i/>
          <w:iCs/>
          <w:szCs w:val="21"/>
        </w:rPr>
        <w:t xml:space="preserve"> Dataset </w:t>
      </w:r>
      <w:r w:rsidRPr="00516128">
        <w:rPr>
          <w:rFonts w:ascii="Times New Roman" w:eastAsia="宋体" w:hAnsi="Times New Roman" w:cs="Times New Roman"/>
          <w:i/>
          <w:iCs/>
          <w:szCs w:val="21"/>
        </w:rPr>
        <w:t>pa</w:t>
      </w:r>
      <w:r w:rsidR="00321E7D" w:rsidRPr="00516128">
        <w:rPr>
          <w:rFonts w:ascii="Times New Roman" w:eastAsia="宋体" w:hAnsi="Times New Roman" w:cs="Times New Roman"/>
          <w:i/>
          <w:iCs/>
          <w:szCs w:val="21"/>
        </w:rPr>
        <w:t>rtitioning</w:t>
      </w:r>
    </w:p>
    <w:p w14:paraId="1AE94D8F" w14:textId="2F122743"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The dataset was randomly divided into a training set and a prediction set in a ratio of 8:2.</w:t>
      </w:r>
    </w:p>
    <w:p w14:paraId="03512FB5" w14:textId="7478BDFA"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1.5</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i/>
          <w:iCs/>
          <w:szCs w:val="21"/>
        </w:rPr>
        <w:t xml:space="preserve"> Data </w:t>
      </w:r>
      <w:r w:rsidRPr="00516128">
        <w:rPr>
          <w:rFonts w:ascii="Times New Roman" w:eastAsia="宋体" w:hAnsi="Times New Roman" w:cs="Times New Roman"/>
          <w:i/>
          <w:iCs/>
          <w:szCs w:val="21"/>
        </w:rPr>
        <w:t>pre</w:t>
      </w:r>
      <w:r w:rsidR="00321E7D" w:rsidRPr="00516128">
        <w:rPr>
          <w:rFonts w:ascii="Times New Roman" w:eastAsia="宋体" w:hAnsi="Times New Roman" w:cs="Times New Roman"/>
          <w:i/>
          <w:iCs/>
          <w:szCs w:val="21"/>
        </w:rPr>
        <w:t>processing</w:t>
      </w:r>
    </w:p>
    <w:p w14:paraId="5C9FF48A" w14:textId="6C8E07DF"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Due to the variations in shape and size of the Chuanxiong samples, multiplicative scatter correction (MSC) was applied to minimize spectral variability caused by scattering effects. MSC effectively corrects for baseline shifts and enhances the correlation between spectral features and reference data. This preprocessing step helps reduce redundant information and improves model robustness.</w:t>
      </w:r>
    </w:p>
    <w:p w14:paraId="7F753E67" w14:textId="5E102858"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1.6</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i/>
          <w:iCs/>
          <w:szCs w:val="21"/>
        </w:rPr>
        <w:t xml:space="preserve"> Featur</w:t>
      </w:r>
      <w:r w:rsidRPr="00516128">
        <w:rPr>
          <w:rFonts w:ascii="Times New Roman" w:eastAsia="宋体" w:hAnsi="Times New Roman" w:cs="Times New Roman"/>
          <w:i/>
          <w:iCs/>
          <w:szCs w:val="21"/>
        </w:rPr>
        <w:t>e se</w:t>
      </w:r>
      <w:r w:rsidR="00321E7D" w:rsidRPr="00516128">
        <w:rPr>
          <w:rFonts w:ascii="Times New Roman" w:eastAsia="宋体" w:hAnsi="Times New Roman" w:cs="Times New Roman"/>
          <w:i/>
          <w:iCs/>
          <w:szCs w:val="21"/>
        </w:rPr>
        <w:t>lection</w:t>
      </w:r>
    </w:p>
    <w:p w14:paraId="4FE7F851" w14:textId="3D54780B"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To enhance model performance, successive projections algorithm (SPA) was employed for feature selection. SPA is a forward selection method that identifies wavelengths with minimal redundancy and multicollinearity by projecting candidate wavelengths onto the space of previously selected variables. The wavelengths with the highest projection values are retained as the final feature set.</w:t>
      </w:r>
    </w:p>
    <w:p w14:paraId="112E21DB" w14:textId="17E6AAA2" w:rsidR="00321E7D" w:rsidRPr="00321E7D" w:rsidRDefault="00516128" w:rsidP="00516128">
      <w:pPr>
        <w:keepNext/>
        <w:keepLines/>
        <w:widowControl/>
        <w:adjustRightInd w:val="0"/>
        <w:snapToGrid w:val="0"/>
        <w:spacing w:beforeLines="50" w:before="156" w:afterLines="50" w:after="156"/>
        <w:jc w:val="left"/>
        <w:outlineLvl w:val="3"/>
        <w:rPr>
          <w:rFonts w:ascii="Times New Roman" w:hAnsi="Times New Roman" w:cs="Times New Roman"/>
          <w:b/>
          <w:bCs/>
          <w:color w:val="000000" w:themeColor="text1"/>
          <w:sz w:val="24"/>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1.7</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i/>
          <w:iCs/>
          <w:szCs w:val="21"/>
        </w:rPr>
        <w:t xml:space="preserve"> Model</w:t>
      </w:r>
      <w:r w:rsidRPr="00516128">
        <w:rPr>
          <w:rFonts w:ascii="Times New Roman" w:eastAsia="宋体" w:hAnsi="Times New Roman" w:cs="Times New Roman"/>
          <w:i/>
          <w:iCs/>
          <w:szCs w:val="21"/>
        </w:rPr>
        <w:t xml:space="preserve"> devel</w:t>
      </w:r>
      <w:r w:rsidR="00321E7D" w:rsidRPr="00516128">
        <w:rPr>
          <w:rFonts w:ascii="Times New Roman" w:eastAsia="宋体" w:hAnsi="Times New Roman" w:cs="Times New Roman"/>
          <w:i/>
          <w:iCs/>
          <w:szCs w:val="21"/>
        </w:rPr>
        <w:t>opment</w:t>
      </w:r>
    </w:p>
    <w:p w14:paraId="31D58DA6" w14:textId="40C76AAE"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 xml:space="preserve">A random forest (RF) regression model was developed to predict the active ingredient content of Chuanxiong. RF, an ensemble learning method, constructs multiple decision trees and aggregates their outputs to improve prediction accuracy and </w:t>
      </w:r>
      <w:r w:rsidRPr="00174425">
        <w:rPr>
          <w:rFonts w:ascii="Times New Roman" w:hAnsi="Times New Roman" w:cs="Times New Roman"/>
          <w:kern w:val="0"/>
          <w:szCs w:val="21"/>
          <w:lang w:eastAsia="en-US"/>
        </w:rPr>
        <w:lastRenderedPageBreak/>
        <w:t>robustness while mitigating overfitting. Model performance was evaluated using the root mean square error (RMSE) and the coefficient of determination (</w:t>
      </w:r>
      <w:r w:rsidRPr="00174425">
        <w:rPr>
          <w:rFonts w:ascii="Times New Roman" w:hAnsi="Times New Roman" w:cs="Times New Roman"/>
          <w:i/>
          <w:iCs/>
          <w:kern w:val="0"/>
          <w:szCs w:val="21"/>
          <w:lang w:eastAsia="en-US"/>
        </w:rPr>
        <w:t>R</w:t>
      </w:r>
      <w:r w:rsidRPr="00174425">
        <w:rPr>
          <w:rFonts w:ascii="Times New Roman" w:hAnsi="Times New Roman" w:cs="Times New Roman"/>
          <w:kern w:val="0"/>
          <w:szCs w:val="21"/>
          <w:vertAlign w:val="superscript"/>
          <w:lang w:eastAsia="en-US"/>
        </w:rPr>
        <w:t>2</w:t>
      </w:r>
      <w:r w:rsidRPr="00174425">
        <w:rPr>
          <w:rFonts w:ascii="Times New Roman" w:hAnsi="Times New Roman" w:cs="Times New Roman"/>
          <w:kern w:val="0"/>
          <w:szCs w:val="21"/>
          <w:lang w:eastAsia="en-US"/>
        </w:rPr>
        <w:t>) between the predicted and reference values.</w:t>
      </w:r>
    </w:p>
    <w:p w14:paraId="68A7F0E5" w14:textId="0AB2F662" w:rsidR="00321E7D" w:rsidRPr="00174425" w:rsidRDefault="00516128" w:rsidP="00174425">
      <w:pPr>
        <w:keepNext/>
        <w:keepLines/>
        <w:widowControl/>
        <w:adjustRightInd w:val="0"/>
        <w:snapToGrid w:val="0"/>
        <w:spacing w:beforeLines="50" w:before="156" w:afterLines="50" w:after="156"/>
        <w:jc w:val="left"/>
        <w:outlineLvl w:val="3"/>
        <w:rPr>
          <w:rFonts w:ascii="Times New Roman" w:eastAsia="宋体" w:hAnsi="Times New Roman" w:cs="Times New Roman"/>
          <w:b/>
          <w:bCs/>
          <w:szCs w:val="21"/>
        </w:rPr>
      </w:pPr>
      <w:r w:rsidRPr="00174425">
        <w:rPr>
          <w:rFonts w:ascii="Times New Roman" w:eastAsia="宋体" w:hAnsi="Times New Roman" w:cs="Times New Roman"/>
          <w:b/>
          <w:bCs/>
          <w:szCs w:val="21"/>
        </w:rPr>
        <w:t>S</w:t>
      </w:r>
      <w:r w:rsidR="00321E7D" w:rsidRPr="00174425">
        <w:rPr>
          <w:rFonts w:ascii="Times New Roman" w:eastAsia="宋体" w:hAnsi="Times New Roman" w:cs="Times New Roman"/>
          <w:b/>
          <w:bCs/>
          <w:szCs w:val="21"/>
        </w:rPr>
        <w:t>2.</w:t>
      </w:r>
      <w:r w:rsidRPr="00174425">
        <w:rPr>
          <w:rFonts w:ascii="Times New Roman" w:eastAsia="宋体" w:hAnsi="Times New Roman" w:cs="Times New Roman"/>
          <w:b/>
          <w:bCs/>
          <w:szCs w:val="21"/>
        </w:rPr>
        <w:t xml:space="preserve"> </w:t>
      </w:r>
      <w:r w:rsidR="00321E7D" w:rsidRPr="00174425">
        <w:rPr>
          <w:rFonts w:ascii="Times New Roman" w:eastAsia="宋体" w:hAnsi="Times New Roman" w:cs="Times New Roman"/>
          <w:b/>
          <w:bCs/>
          <w:szCs w:val="21"/>
        </w:rPr>
        <w:t>Detection o</w:t>
      </w:r>
      <w:r w:rsidRPr="00174425">
        <w:rPr>
          <w:rFonts w:ascii="Times New Roman" w:eastAsia="宋体" w:hAnsi="Times New Roman" w:cs="Times New Roman"/>
          <w:b/>
          <w:bCs/>
          <w:szCs w:val="21"/>
        </w:rPr>
        <w:t>f active ingredient content in p</w:t>
      </w:r>
      <w:r w:rsidR="00321E7D" w:rsidRPr="00174425">
        <w:rPr>
          <w:rFonts w:ascii="Times New Roman" w:eastAsia="宋体" w:hAnsi="Times New Roman" w:cs="Times New Roman" w:hint="eastAsia"/>
          <w:b/>
          <w:bCs/>
          <w:szCs w:val="21"/>
        </w:rPr>
        <w:t>roducts</w:t>
      </w:r>
    </w:p>
    <w:p w14:paraId="0DD167FF" w14:textId="4AED4BA6"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2.</w:t>
      </w:r>
      <w:r w:rsidR="00321E7D" w:rsidRPr="00516128">
        <w:rPr>
          <w:rFonts w:ascii="Times New Roman" w:eastAsia="宋体" w:hAnsi="Times New Roman" w:cs="Times New Roman" w:hint="eastAsia"/>
          <w:i/>
          <w:iCs/>
          <w:szCs w:val="21"/>
        </w:rPr>
        <w:t>1</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hint="eastAsia"/>
          <w:i/>
          <w:iCs/>
          <w:szCs w:val="21"/>
        </w:rPr>
        <w:t xml:space="preserve"> Data</w:t>
      </w:r>
      <w:r w:rsidRPr="00516128">
        <w:rPr>
          <w:rFonts w:ascii="Times New Roman" w:eastAsia="宋体" w:hAnsi="Times New Roman" w:cs="Times New Roman"/>
          <w:i/>
          <w:iCs/>
          <w:szCs w:val="21"/>
        </w:rPr>
        <w:t xml:space="preserve"> acqui</w:t>
      </w:r>
      <w:r w:rsidR="00321E7D" w:rsidRPr="00516128">
        <w:rPr>
          <w:rFonts w:ascii="Times New Roman" w:eastAsia="宋体" w:hAnsi="Times New Roman" w:cs="Times New Roman" w:hint="eastAsia"/>
          <w:i/>
          <w:iCs/>
          <w:szCs w:val="21"/>
        </w:rPr>
        <w:t>sition</w:t>
      </w:r>
    </w:p>
    <w:p w14:paraId="358F5D35" w14:textId="204E8E40"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hint="eastAsia"/>
          <w:kern w:val="0"/>
          <w:szCs w:val="21"/>
          <w:lang w:eastAsia="en-US"/>
        </w:rPr>
        <w:t xml:space="preserve">Near-infrared (NIR) spectral data were acquired using an </w:t>
      </w:r>
      <w:r w:rsidRPr="00174425">
        <w:rPr>
          <w:rFonts w:ascii="Times New Roman" w:hAnsi="Times New Roman" w:cs="Times New Roman"/>
          <w:kern w:val="0"/>
          <w:szCs w:val="21"/>
          <w:lang w:eastAsia="en-US"/>
        </w:rPr>
        <w:t>Ocean Optics NIR spectrometer</w:t>
      </w:r>
      <w:r w:rsidRPr="00174425">
        <w:rPr>
          <w:rFonts w:ascii="Times New Roman" w:hAnsi="Times New Roman" w:cs="Times New Roman" w:hint="eastAsia"/>
          <w:kern w:val="0"/>
          <w:szCs w:val="21"/>
          <w:lang w:eastAsia="en-US"/>
        </w:rPr>
        <w:t xml:space="preserve"> (</w:t>
      </w:r>
      <w:r w:rsidRPr="00174425">
        <w:rPr>
          <w:rFonts w:ascii="Times New Roman" w:hAnsi="Times New Roman" w:cs="Times New Roman"/>
          <w:kern w:val="0"/>
          <w:szCs w:val="21"/>
          <w:lang w:eastAsia="en-US"/>
        </w:rPr>
        <w:t>Ocean Optics, USA</w:t>
      </w:r>
      <w:r w:rsidRPr="00174425">
        <w:rPr>
          <w:rFonts w:ascii="Times New Roman" w:hAnsi="Times New Roman" w:cs="Times New Roman" w:hint="eastAsia"/>
          <w:kern w:val="0"/>
          <w:szCs w:val="21"/>
          <w:lang w:eastAsia="en-US"/>
        </w:rPr>
        <w:t>). A total of 180 NIR spectral data of sample</w:t>
      </w:r>
      <w:r w:rsidRPr="00174425">
        <w:rPr>
          <w:rFonts w:ascii="Times New Roman" w:hAnsi="Times New Roman" w:cs="Times New Roman"/>
          <w:kern w:val="0"/>
          <w:szCs w:val="21"/>
          <w:lang w:eastAsia="en-US"/>
        </w:rPr>
        <w:t xml:space="preserve">s </w:t>
      </w:r>
      <w:r w:rsidRPr="00174425">
        <w:rPr>
          <w:rFonts w:ascii="Times New Roman" w:hAnsi="Times New Roman" w:cs="Times New Roman" w:hint="eastAsia"/>
          <w:kern w:val="0"/>
          <w:szCs w:val="21"/>
          <w:lang w:eastAsia="en-US"/>
        </w:rPr>
        <w:t xml:space="preserve">were collected. The active ingredient content of each batch of </w:t>
      </w:r>
      <w:r w:rsidRPr="00174425">
        <w:rPr>
          <w:rFonts w:ascii="Times New Roman" w:hAnsi="Times New Roman" w:cs="Times New Roman"/>
          <w:kern w:val="0"/>
          <w:szCs w:val="21"/>
          <w:lang w:eastAsia="en-US"/>
        </w:rPr>
        <w:t>samples</w:t>
      </w:r>
      <w:r w:rsidRPr="00174425">
        <w:rPr>
          <w:rFonts w:ascii="Times New Roman" w:hAnsi="Times New Roman" w:cs="Times New Roman" w:hint="eastAsia"/>
          <w:kern w:val="0"/>
          <w:szCs w:val="21"/>
          <w:lang w:eastAsia="en-US"/>
        </w:rPr>
        <w:t xml:space="preserve"> was determined using HPLC as a reference measurement.</w:t>
      </w:r>
    </w:p>
    <w:p w14:paraId="57F77D3D" w14:textId="4BC404A1"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2.</w:t>
      </w:r>
      <w:r w:rsidR="00321E7D" w:rsidRPr="00516128">
        <w:rPr>
          <w:rFonts w:ascii="Times New Roman" w:eastAsia="宋体" w:hAnsi="Times New Roman" w:cs="Times New Roman" w:hint="eastAsia"/>
          <w:i/>
          <w:iCs/>
          <w:szCs w:val="21"/>
        </w:rPr>
        <w:t>2</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hint="eastAsia"/>
          <w:i/>
          <w:iCs/>
          <w:szCs w:val="21"/>
        </w:rPr>
        <w:t xml:space="preserve"> Dataset </w:t>
      </w:r>
      <w:r w:rsidRPr="00516128">
        <w:rPr>
          <w:rFonts w:ascii="Times New Roman" w:eastAsia="宋体" w:hAnsi="Times New Roman" w:cs="Times New Roman"/>
          <w:i/>
          <w:iCs/>
          <w:szCs w:val="21"/>
        </w:rPr>
        <w:t>divi</w:t>
      </w:r>
      <w:r w:rsidR="00321E7D" w:rsidRPr="00516128">
        <w:rPr>
          <w:rFonts w:ascii="Times New Roman" w:eastAsia="宋体" w:hAnsi="Times New Roman" w:cs="Times New Roman" w:hint="eastAsia"/>
          <w:i/>
          <w:iCs/>
          <w:szCs w:val="21"/>
        </w:rPr>
        <w:t>sion</w:t>
      </w:r>
    </w:p>
    <w:p w14:paraId="4C8C75D6" w14:textId="3C110377"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hint="eastAsia"/>
          <w:kern w:val="0"/>
          <w:szCs w:val="21"/>
          <w:lang w:eastAsia="en-US"/>
        </w:rPr>
        <w:t>The dataset was randomly divided into training set and prediction set in the ratio of 7:3. And five-fold cross-validation was performed in the training set.</w:t>
      </w:r>
    </w:p>
    <w:p w14:paraId="43916311" w14:textId="530818FF"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2.</w:t>
      </w:r>
      <w:r w:rsidR="00321E7D" w:rsidRPr="00516128">
        <w:rPr>
          <w:rFonts w:ascii="Times New Roman" w:eastAsia="宋体" w:hAnsi="Times New Roman" w:cs="Times New Roman" w:hint="eastAsia"/>
          <w:i/>
          <w:iCs/>
          <w:szCs w:val="21"/>
        </w:rPr>
        <w:t>3</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hint="eastAsia"/>
          <w:i/>
          <w:iCs/>
          <w:szCs w:val="21"/>
        </w:rPr>
        <w:t xml:space="preserve"> Data pre-processing</w:t>
      </w:r>
    </w:p>
    <w:p w14:paraId="3B92523A" w14:textId="73BEB668"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hint="eastAsia"/>
          <w:kern w:val="0"/>
          <w:szCs w:val="21"/>
          <w:lang w:eastAsia="en-US"/>
        </w:rPr>
        <w:t>Standard normal variable transformation (SNV) and MSC were used for spectral pre-processing and comparison of prediction accuracy before and after pre-processing, respectively.</w:t>
      </w:r>
      <w:r w:rsidRPr="00174425">
        <w:rPr>
          <w:rFonts w:ascii="Times New Roman" w:hAnsi="Times New Roman" w:cs="Times New Roman"/>
          <w:kern w:val="0"/>
          <w:szCs w:val="21"/>
          <w:lang w:eastAsia="en-US"/>
        </w:rPr>
        <w:t xml:space="preserve"> </w:t>
      </w:r>
      <w:r w:rsidRPr="00174425">
        <w:rPr>
          <w:rFonts w:ascii="Times New Roman" w:hAnsi="Times New Roman" w:cs="Times New Roman" w:hint="eastAsia"/>
          <w:kern w:val="0"/>
          <w:szCs w:val="21"/>
          <w:lang w:eastAsia="en-US"/>
        </w:rPr>
        <w:t>SNV and MSC are important means of spectral pre-processing, and SNV is a standardized method that eliminates baseline drift and signal fluctuation due to light scattering, enhances spectral features and highlights the real chemical information; MSC is based on linear regression, and corrects the optical and chemical characteristics of the samples caused by the heterogeneity of the particle size and shape. MSC, based on linear regression, corrects the differences in light scattering caused by uneven particle sizes and shapes, and reduces the differences between samples, both of which can improve the accuracy, stability and versatility of the spectral analysis model.</w:t>
      </w:r>
    </w:p>
    <w:p w14:paraId="776946BF" w14:textId="2569531F" w:rsidR="00321E7D" w:rsidRPr="00516128" w:rsidRDefault="00516128" w:rsidP="00516128">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516128">
        <w:rPr>
          <w:rFonts w:ascii="Times New Roman" w:eastAsia="宋体" w:hAnsi="Times New Roman" w:cs="Times New Roman"/>
          <w:i/>
          <w:iCs/>
          <w:szCs w:val="21"/>
        </w:rPr>
        <w:t>S</w:t>
      </w:r>
      <w:r w:rsidR="00321E7D" w:rsidRPr="00516128">
        <w:rPr>
          <w:rFonts w:ascii="Times New Roman" w:eastAsia="宋体" w:hAnsi="Times New Roman" w:cs="Times New Roman"/>
          <w:i/>
          <w:iCs/>
          <w:szCs w:val="21"/>
        </w:rPr>
        <w:t>2.</w:t>
      </w:r>
      <w:r w:rsidR="00321E7D" w:rsidRPr="00516128">
        <w:rPr>
          <w:rFonts w:ascii="Times New Roman" w:eastAsia="宋体" w:hAnsi="Times New Roman" w:cs="Times New Roman" w:hint="eastAsia"/>
          <w:i/>
          <w:iCs/>
          <w:szCs w:val="21"/>
        </w:rPr>
        <w:t>4</w:t>
      </w:r>
      <w:r w:rsidRPr="00516128">
        <w:rPr>
          <w:rFonts w:ascii="Times New Roman" w:eastAsia="宋体" w:hAnsi="Times New Roman" w:cs="Times New Roman"/>
          <w:i/>
          <w:iCs/>
          <w:szCs w:val="21"/>
        </w:rPr>
        <w:t>.</w:t>
      </w:r>
      <w:r w:rsidR="00321E7D" w:rsidRPr="00516128">
        <w:rPr>
          <w:rFonts w:ascii="Times New Roman" w:eastAsia="宋体" w:hAnsi="Times New Roman" w:cs="Times New Roman"/>
          <w:i/>
          <w:iCs/>
          <w:szCs w:val="21"/>
        </w:rPr>
        <w:t xml:space="preserve"> </w:t>
      </w:r>
      <w:r w:rsidR="00321E7D" w:rsidRPr="00516128">
        <w:rPr>
          <w:rFonts w:ascii="Times New Roman" w:eastAsia="宋体" w:hAnsi="Times New Roman" w:cs="Times New Roman" w:hint="eastAsia"/>
          <w:i/>
          <w:iCs/>
          <w:szCs w:val="21"/>
        </w:rPr>
        <w:t>Feature selection</w:t>
      </w:r>
    </w:p>
    <w:p w14:paraId="1CCBF8C3" w14:textId="7668AD3D"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hint="eastAsia"/>
          <w:kern w:val="0"/>
          <w:szCs w:val="21"/>
          <w:lang w:eastAsia="en-US"/>
        </w:rPr>
        <w:t xml:space="preserve">In order to improve the model performance, genetic algorithm (GA) and competitive adaptive reweighted sampling (CARS) were used for feature selection. The feature selection algorithms are designed to improve the model performance by removing irrelevant and redundant features to reduce the noise interference, improve the accuracy and generalization power; reduce the model complexity to avoid overfitting; enhance the model interpretability; and save the cost of data collection to achieve efficient and accurate modeling. </w:t>
      </w:r>
    </w:p>
    <w:p w14:paraId="58130F8E" w14:textId="16285D2D" w:rsidR="00321E7D" w:rsidRPr="00174425" w:rsidRDefault="00516128" w:rsidP="00174425">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174425">
        <w:rPr>
          <w:rFonts w:ascii="Times New Roman" w:eastAsia="宋体" w:hAnsi="Times New Roman" w:cs="Times New Roman"/>
          <w:i/>
          <w:iCs/>
          <w:szCs w:val="21"/>
        </w:rPr>
        <w:t>S</w:t>
      </w:r>
      <w:r w:rsidR="00321E7D" w:rsidRPr="00174425">
        <w:rPr>
          <w:rFonts w:ascii="Times New Roman" w:eastAsia="宋体" w:hAnsi="Times New Roman" w:cs="Times New Roman"/>
          <w:i/>
          <w:iCs/>
          <w:szCs w:val="21"/>
        </w:rPr>
        <w:t>2.5</w:t>
      </w:r>
      <w:r w:rsidRPr="00174425">
        <w:rPr>
          <w:rFonts w:ascii="Times New Roman" w:eastAsia="宋体" w:hAnsi="Times New Roman" w:cs="Times New Roman"/>
          <w:i/>
          <w:iCs/>
          <w:szCs w:val="21"/>
        </w:rPr>
        <w:t>.</w:t>
      </w:r>
      <w:r w:rsidR="00321E7D" w:rsidRPr="00174425">
        <w:rPr>
          <w:rFonts w:ascii="Times New Roman" w:eastAsia="宋体" w:hAnsi="Times New Roman" w:cs="Times New Roman" w:hint="eastAsia"/>
          <w:i/>
          <w:iCs/>
          <w:szCs w:val="21"/>
        </w:rPr>
        <w:t xml:space="preserve"> Model development</w:t>
      </w:r>
    </w:p>
    <w:p w14:paraId="6E4895B2" w14:textId="387731CA"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A partial least squares (PLSR) regression model was employed to predict the content of active ingredients.</w:t>
      </w:r>
      <w:r w:rsidRPr="00174425">
        <w:rPr>
          <w:rFonts w:ascii="Times New Roman" w:hAnsi="Times New Roman" w:cs="Times New Roman" w:hint="eastAsia"/>
          <w:kern w:val="0"/>
          <w:szCs w:val="21"/>
          <w:lang w:eastAsia="en-US"/>
        </w:rPr>
        <w:t xml:space="preserve"> The RMSE and </w:t>
      </w:r>
      <w:r w:rsidRPr="00174425">
        <w:rPr>
          <w:rFonts w:ascii="Times New Roman" w:hAnsi="Times New Roman" w:cs="Times New Roman" w:hint="eastAsia"/>
          <w:i/>
          <w:iCs/>
          <w:kern w:val="0"/>
          <w:szCs w:val="21"/>
          <w:lang w:eastAsia="en-US"/>
        </w:rPr>
        <w:t>R</w:t>
      </w:r>
      <w:r w:rsidRPr="00174425">
        <w:rPr>
          <w:rFonts w:ascii="Times New Roman" w:hAnsi="Times New Roman" w:cs="Times New Roman" w:hint="eastAsia"/>
          <w:kern w:val="0"/>
          <w:szCs w:val="21"/>
          <w:vertAlign w:val="superscript"/>
          <w:lang w:eastAsia="en-US"/>
        </w:rPr>
        <w:t>2</w:t>
      </w:r>
      <w:r w:rsidRPr="00174425">
        <w:rPr>
          <w:rFonts w:ascii="Times New Roman" w:hAnsi="Times New Roman" w:cs="Times New Roman" w:hint="eastAsia"/>
          <w:kern w:val="0"/>
          <w:szCs w:val="21"/>
          <w:lang w:eastAsia="en-US"/>
        </w:rPr>
        <w:t xml:space="preserve"> between the predicted and reference values were used to evaluate the model performance. The accuracy of the predictions of different model combinations was also compared.</w:t>
      </w:r>
    </w:p>
    <w:p w14:paraId="71A3C911" w14:textId="090D29EE" w:rsidR="00321E7D" w:rsidRPr="00174425" w:rsidRDefault="00516128" w:rsidP="00174425">
      <w:pPr>
        <w:keepNext/>
        <w:keepLines/>
        <w:widowControl/>
        <w:adjustRightInd w:val="0"/>
        <w:snapToGrid w:val="0"/>
        <w:spacing w:beforeLines="50" w:before="156" w:afterLines="50" w:after="156"/>
        <w:jc w:val="left"/>
        <w:outlineLvl w:val="3"/>
        <w:rPr>
          <w:rFonts w:ascii="Times New Roman" w:eastAsia="宋体" w:hAnsi="Times New Roman" w:cs="Times New Roman"/>
          <w:b/>
          <w:bCs/>
          <w:szCs w:val="21"/>
        </w:rPr>
      </w:pPr>
      <w:r w:rsidRPr="00174425">
        <w:rPr>
          <w:rFonts w:ascii="Times New Roman" w:eastAsia="宋体" w:hAnsi="Times New Roman" w:cs="Times New Roman"/>
          <w:b/>
          <w:bCs/>
          <w:szCs w:val="21"/>
        </w:rPr>
        <w:t>S</w:t>
      </w:r>
      <w:r w:rsidR="00321E7D" w:rsidRPr="00174425">
        <w:rPr>
          <w:rFonts w:ascii="Times New Roman" w:eastAsia="宋体" w:hAnsi="Times New Roman" w:cs="Times New Roman"/>
          <w:b/>
          <w:bCs/>
          <w:szCs w:val="21"/>
        </w:rPr>
        <w:t>3.</w:t>
      </w:r>
      <w:r w:rsidRPr="00174425">
        <w:rPr>
          <w:rFonts w:ascii="Times New Roman" w:eastAsia="宋体" w:hAnsi="Times New Roman" w:cs="Times New Roman"/>
          <w:b/>
          <w:bCs/>
          <w:szCs w:val="21"/>
        </w:rPr>
        <w:t xml:space="preserve"> </w:t>
      </w:r>
      <w:r w:rsidR="00321E7D" w:rsidRPr="00174425">
        <w:rPr>
          <w:rFonts w:ascii="Times New Roman" w:eastAsia="宋体" w:hAnsi="Times New Roman" w:cs="Times New Roman"/>
          <w:b/>
          <w:bCs/>
          <w:szCs w:val="21"/>
        </w:rPr>
        <w:t xml:space="preserve">Prediction of </w:t>
      </w:r>
      <w:r w:rsidRPr="00174425">
        <w:rPr>
          <w:rFonts w:ascii="Times New Roman" w:eastAsia="宋体" w:hAnsi="Times New Roman" w:cs="Times New Roman"/>
          <w:b/>
          <w:bCs/>
          <w:szCs w:val="21"/>
        </w:rPr>
        <w:t>temperature field during the heating process</w:t>
      </w:r>
    </w:p>
    <w:p w14:paraId="336597AC" w14:textId="71CE1B5A" w:rsidR="00321E7D" w:rsidRPr="00174425" w:rsidRDefault="00516128" w:rsidP="00174425">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174425">
        <w:rPr>
          <w:rFonts w:ascii="Times New Roman" w:eastAsia="宋体" w:hAnsi="Times New Roman" w:cs="Times New Roman"/>
          <w:i/>
          <w:iCs/>
          <w:szCs w:val="21"/>
        </w:rPr>
        <w:t>S</w:t>
      </w:r>
      <w:r w:rsidR="00321E7D" w:rsidRPr="00174425">
        <w:rPr>
          <w:rFonts w:ascii="Times New Roman" w:eastAsia="宋体" w:hAnsi="Times New Roman" w:cs="Times New Roman"/>
          <w:i/>
          <w:iCs/>
          <w:szCs w:val="21"/>
        </w:rPr>
        <w:t>3.1</w:t>
      </w:r>
      <w:r w:rsidRPr="00174425">
        <w:rPr>
          <w:rFonts w:ascii="Times New Roman" w:eastAsia="宋体" w:hAnsi="Times New Roman" w:cs="Times New Roman"/>
          <w:i/>
          <w:iCs/>
          <w:szCs w:val="21"/>
        </w:rPr>
        <w:t>.</w:t>
      </w:r>
      <w:r w:rsidR="00321E7D" w:rsidRPr="00174425">
        <w:rPr>
          <w:rFonts w:ascii="Times New Roman" w:eastAsia="宋体" w:hAnsi="Times New Roman" w:cs="Times New Roman"/>
          <w:i/>
          <w:iCs/>
          <w:szCs w:val="21"/>
        </w:rPr>
        <w:t xml:space="preserve"> Experi</w:t>
      </w:r>
      <w:r w:rsidRPr="00174425">
        <w:rPr>
          <w:rFonts w:ascii="Times New Roman" w:eastAsia="宋体" w:hAnsi="Times New Roman" w:cs="Times New Roman"/>
          <w:i/>
          <w:iCs/>
          <w:szCs w:val="21"/>
        </w:rPr>
        <w:t>mental materials</w:t>
      </w:r>
      <w:r w:rsidR="00321E7D" w:rsidRPr="00174425">
        <w:rPr>
          <w:rFonts w:ascii="Times New Roman" w:eastAsia="宋体" w:hAnsi="Times New Roman" w:cs="Times New Roman"/>
          <w:i/>
          <w:iCs/>
          <w:szCs w:val="21"/>
        </w:rPr>
        <w:t xml:space="preserve"> </w:t>
      </w:r>
    </w:p>
    <w:p w14:paraId="5B787D1F" w14:textId="28CAE7EF"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The experimental platform mainly consists of a distributed optical fiber temperature sensor (OTS3-20-50-2CH), temperature sensing optical fibers, a custom metal frame designed for industrial experiments, and an industrial camera.</w:t>
      </w:r>
    </w:p>
    <w:p w14:paraId="3864EDB9" w14:textId="5CF6B6A4" w:rsidR="00321E7D" w:rsidRPr="00174425" w:rsidRDefault="00516128" w:rsidP="00174425">
      <w:pPr>
        <w:keepNext/>
        <w:keepLines/>
        <w:widowControl/>
        <w:adjustRightInd w:val="0"/>
        <w:snapToGrid w:val="0"/>
        <w:spacing w:beforeLines="50" w:before="156" w:afterLines="50" w:after="156"/>
        <w:jc w:val="left"/>
        <w:outlineLvl w:val="3"/>
        <w:rPr>
          <w:rFonts w:ascii="Times New Roman" w:eastAsia="宋体" w:hAnsi="Times New Roman" w:cs="Times New Roman"/>
          <w:i/>
          <w:iCs/>
          <w:szCs w:val="21"/>
        </w:rPr>
      </w:pPr>
      <w:r w:rsidRPr="00174425">
        <w:rPr>
          <w:rFonts w:ascii="Times New Roman" w:eastAsia="宋体" w:hAnsi="Times New Roman" w:cs="Times New Roman"/>
          <w:i/>
          <w:iCs/>
          <w:szCs w:val="21"/>
        </w:rPr>
        <w:t>S</w:t>
      </w:r>
      <w:r w:rsidR="00321E7D" w:rsidRPr="00174425">
        <w:rPr>
          <w:rFonts w:ascii="Times New Roman" w:eastAsia="宋体" w:hAnsi="Times New Roman" w:cs="Times New Roman"/>
          <w:i/>
          <w:iCs/>
          <w:szCs w:val="21"/>
        </w:rPr>
        <w:t>3.2</w:t>
      </w:r>
      <w:r w:rsidRPr="00174425">
        <w:rPr>
          <w:rFonts w:ascii="Times New Roman" w:eastAsia="宋体" w:hAnsi="Times New Roman" w:cs="Times New Roman"/>
          <w:i/>
          <w:iCs/>
          <w:szCs w:val="21"/>
        </w:rPr>
        <w:t>.</w:t>
      </w:r>
      <w:r w:rsidR="00321E7D" w:rsidRPr="00174425">
        <w:rPr>
          <w:rFonts w:ascii="Times New Roman" w:eastAsia="宋体" w:hAnsi="Times New Roman" w:cs="Times New Roman"/>
          <w:i/>
          <w:iCs/>
          <w:szCs w:val="21"/>
        </w:rPr>
        <w:t xml:space="preserve"> Experimental</w:t>
      </w:r>
      <w:r w:rsidRPr="00174425">
        <w:rPr>
          <w:rFonts w:ascii="Times New Roman" w:eastAsia="宋体" w:hAnsi="Times New Roman" w:cs="Times New Roman"/>
          <w:i/>
          <w:iCs/>
          <w:szCs w:val="21"/>
        </w:rPr>
        <w:t xml:space="preserve"> steps </w:t>
      </w:r>
    </w:p>
    <w:p w14:paraId="1300956C" w14:textId="666357C3" w:rsidR="00321E7D" w:rsidRPr="00174425" w:rsidRDefault="00516128" w:rsidP="00174425">
      <w:pPr>
        <w:keepNext/>
        <w:keepLines/>
        <w:widowControl/>
        <w:adjustRightInd w:val="0"/>
        <w:snapToGrid w:val="0"/>
        <w:spacing w:beforeLines="50" w:before="156"/>
        <w:jc w:val="left"/>
        <w:outlineLvl w:val="3"/>
        <w:rPr>
          <w:rFonts w:ascii="Times New Roman" w:eastAsia="宋体" w:hAnsi="Times New Roman" w:cs="Times New Roman"/>
          <w:i/>
          <w:iCs/>
          <w:szCs w:val="21"/>
        </w:rPr>
      </w:pPr>
      <w:r w:rsidRPr="00174425">
        <w:rPr>
          <w:rFonts w:ascii="Times New Roman" w:eastAsia="宋体" w:hAnsi="Times New Roman" w:cs="Times New Roman"/>
          <w:i/>
          <w:iCs/>
          <w:szCs w:val="21"/>
        </w:rPr>
        <w:t>S</w:t>
      </w:r>
      <w:r w:rsidR="00321E7D" w:rsidRPr="00174425">
        <w:rPr>
          <w:rFonts w:ascii="Times New Roman" w:eastAsia="宋体" w:hAnsi="Times New Roman" w:cs="Times New Roman"/>
          <w:i/>
          <w:iCs/>
          <w:szCs w:val="21"/>
        </w:rPr>
        <w:t>3.2.1</w:t>
      </w:r>
      <w:r w:rsidRPr="00174425">
        <w:rPr>
          <w:rFonts w:ascii="Times New Roman" w:eastAsia="宋体" w:hAnsi="Times New Roman" w:cs="Times New Roman"/>
          <w:i/>
          <w:iCs/>
          <w:szCs w:val="21"/>
        </w:rPr>
        <w:t>.</w:t>
      </w:r>
      <w:r w:rsidR="00321E7D" w:rsidRPr="00174425">
        <w:rPr>
          <w:rFonts w:ascii="Times New Roman" w:eastAsia="宋体" w:hAnsi="Times New Roman" w:cs="Times New Roman"/>
          <w:i/>
          <w:iCs/>
          <w:szCs w:val="21"/>
        </w:rPr>
        <w:t xml:space="preserve"> Custom</w:t>
      </w:r>
      <w:r w:rsidRPr="00174425">
        <w:rPr>
          <w:rFonts w:ascii="Times New Roman" w:eastAsia="宋体" w:hAnsi="Times New Roman" w:cs="Times New Roman"/>
          <w:i/>
          <w:iCs/>
          <w:szCs w:val="21"/>
        </w:rPr>
        <w:t xml:space="preserve">ization of metal stands </w:t>
      </w:r>
    </w:p>
    <w:p w14:paraId="18710117" w14:textId="77777777"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A set of metal stands with a total height of 3 m, a total of six layers, each with a height of 0.5 m and a diameter of 1.4 m were customized according to the dimensions of the extraction tank.</w:t>
      </w:r>
    </w:p>
    <w:p w14:paraId="42439351" w14:textId="083F3449" w:rsidR="00321E7D" w:rsidRPr="00174425" w:rsidRDefault="00516128" w:rsidP="00174425">
      <w:pPr>
        <w:keepNext/>
        <w:keepLines/>
        <w:widowControl/>
        <w:adjustRightInd w:val="0"/>
        <w:snapToGrid w:val="0"/>
        <w:spacing w:beforeLines="50" w:before="156"/>
        <w:jc w:val="left"/>
        <w:outlineLvl w:val="3"/>
        <w:rPr>
          <w:rFonts w:ascii="Times New Roman" w:eastAsia="宋体" w:hAnsi="Times New Roman" w:cs="Times New Roman"/>
          <w:i/>
          <w:iCs/>
          <w:szCs w:val="21"/>
        </w:rPr>
      </w:pPr>
      <w:r w:rsidRPr="00174425">
        <w:rPr>
          <w:rFonts w:ascii="Times New Roman" w:eastAsia="宋体" w:hAnsi="Times New Roman" w:cs="Times New Roman"/>
          <w:i/>
          <w:iCs/>
          <w:szCs w:val="21"/>
        </w:rPr>
        <w:t>S</w:t>
      </w:r>
      <w:r w:rsidR="00321E7D" w:rsidRPr="00174425">
        <w:rPr>
          <w:rFonts w:ascii="Times New Roman" w:eastAsia="宋体" w:hAnsi="Times New Roman" w:cs="Times New Roman"/>
          <w:i/>
          <w:iCs/>
          <w:szCs w:val="21"/>
        </w:rPr>
        <w:t>3.2.2</w:t>
      </w:r>
      <w:r w:rsidRPr="00174425">
        <w:rPr>
          <w:rFonts w:ascii="Times New Roman" w:eastAsia="宋体" w:hAnsi="Times New Roman" w:cs="Times New Roman"/>
          <w:i/>
          <w:iCs/>
          <w:szCs w:val="21"/>
        </w:rPr>
        <w:t>.</w:t>
      </w:r>
      <w:r w:rsidR="00321E7D" w:rsidRPr="00174425">
        <w:rPr>
          <w:rFonts w:ascii="Times New Roman" w:eastAsia="宋体" w:hAnsi="Times New Roman" w:cs="Times New Roman"/>
          <w:i/>
          <w:iCs/>
          <w:szCs w:val="21"/>
        </w:rPr>
        <w:t xml:space="preserve"> Arrangement o</w:t>
      </w:r>
      <w:r w:rsidRPr="00174425">
        <w:rPr>
          <w:rFonts w:ascii="Times New Roman" w:eastAsia="宋体" w:hAnsi="Times New Roman" w:cs="Times New Roman"/>
          <w:i/>
          <w:iCs/>
          <w:szCs w:val="21"/>
        </w:rPr>
        <w:t xml:space="preserve">f fiber optics </w:t>
      </w:r>
    </w:p>
    <w:p w14:paraId="35775A9A" w14:textId="0B308F86" w:rsidR="00321E7D" w:rsidRPr="00321E7D" w:rsidRDefault="00321E7D" w:rsidP="00174425">
      <w:pPr>
        <w:widowControl/>
        <w:autoSpaceDE w:val="0"/>
        <w:autoSpaceDN w:val="0"/>
        <w:adjustRightInd w:val="0"/>
        <w:ind w:firstLineChars="100" w:firstLine="210"/>
        <w:rPr>
          <w:rFonts w:ascii="Times New Roman" w:hAnsi="Times New Roman" w:cs="Times New Roman"/>
          <w:color w:val="000000" w:themeColor="text1"/>
          <w:sz w:val="24"/>
        </w:rPr>
      </w:pPr>
      <w:bookmarkStart w:id="1" w:name="OLE_LINK19"/>
      <w:bookmarkStart w:id="2" w:name="OLE_LINK20"/>
      <w:r w:rsidRPr="00174425">
        <w:rPr>
          <w:rFonts w:ascii="Times New Roman" w:hAnsi="Times New Roman" w:cs="Times New Roman"/>
          <w:kern w:val="0"/>
          <w:szCs w:val="21"/>
          <w:lang w:eastAsia="en-US"/>
        </w:rPr>
        <w:t>To ensure accurate correspondence between the temperature data and each position on the metal stand, all layers of the stand were first labeled. The labeling was carried out in a clockwise direction, with the corners of each layer marked sequentially. After completing the labeling, the optical fiber was positioned starting from the reference point on the lowest layer, and then uniformly wound around the bracket according to the predetermined sequence to ensure full coverage of all marked positions.</w:t>
      </w:r>
      <w:bookmarkEnd w:id="1"/>
      <w:bookmarkEnd w:id="2"/>
    </w:p>
    <w:p w14:paraId="3EDB870F" w14:textId="0E685A20" w:rsidR="00321E7D" w:rsidRPr="00174425" w:rsidRDefault="00516128" w:rsidP="00174425">
      <w:pPr>
        <w:keepNext/>
        <w:keepLines/>
        <w:widowControl/>
        <w:adjustRightInd w:val="0"/>
        <w:snapToGrid w:val="0"/>
        <w:spacing w:beforeLines="50" w:before="156"/>
        <w:jc w:val="left"/>
        <w:outlineLvl w:val="3"/>
        <w:rPr>
          <w:rFonts w:ascii="Times New Roman" w:eastAsia="宋体" w:hAnsi="Times New Roman" w:cs="Times New Roman"/>
          <w:i/>
          <w:iCs/>
          <w:szCs w:val="21"/>
        </w:rPr>
      </w:pPr>
      <w:r w:rsidRPr="00174425">
        <w:rPr>
          <w:rFonts w:ascii="Times New Roman" w:eastAsia="宋体" w:hAnsi="Times New Roman" w:cs="Times New Roman"/>
          <w:i/>
          <w:iCs/>
          <w:szCs w:val="21"/>
        </w:rPr>
        <w:lastRenderedPageBreak/>
        <w:t>S</w:t>
      </w:r>
      <w:r w:rsidR="00321E7D" w:rsidRPr="00174425">
        <w:rPr>
          <w:rFonts w:ascii="Times New Roman" w:eastAsia="宋体" w:hAnsi="Times New Roman" w:cs="Times New Roman"/>
          <w:i/>
          <w:iCs/>
          <w:szCs w:val="21"/>
        </w:rPr>
        <w:t>3.2.3</w:t>
      </w:r>
      <w:r w:rsidRPr="00174425">
        <w:rPr>
          <w:rFonts w:ascii="Times New Roman" w:eastAsia="宋体" w:hAnsi="Times New Roman" w:cs="Times New Roman"/>
          <w:i/>
          <w:iCs/>
          <w:szCs w:val="21"/>
        </w:rPr>
        <w:t>.</w:t>
      </w:r>
      <w:r w:rsidR="00321E7D" w:rsidRPr="00174425">
        <w:rPr>
          <w:rFonts w:ascii="Times New Roman" w:eastAsia="宋体" w:hAnsi="Times New Roman" w:cs="Times New Roman"/>
          <w:i/>
          <w:iCs/>
          <w:szCs w:val="21"/>
        </w:rPr>
        <w:t xml:space="preserve"> Spati</w:t>
      </w:r>
      <w:r w:rsidRPr="00174425">
        <w:rPr>
          <w:rFonts w:ascii="Times New Roman" w:eastAsia="宋体" w:hAnsi="Times New Roman" w:cs="Times New Roman"/>
          <w:i/>
          <w:iCs/>
          <w:szCs w:val="21"/>
        </w:rPr>
        <w:t xml:space="preserve">al positioning </w:t>
      </w:r>
    </w:p>
    <w:p w14:paraId="06D91E5F" w14:textId="77777777"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I</w:t>
      </w:r>
      <w:r w:rsidRPr="00174425">
        <w:rPr>
          <w:rFonts w:ascii="Times New Roman" w:hAnsi="Times New Roman" w:cs="Times New Roman" w:hint="eastAsia"/>
          <w:kern w:val="0"/>
          <w:szCs w:val="21"/>
          <w:lang w:eastAsia="en-US"/>
        </w:rPr>
        <w:t>n</w:t>
      </w:r>
      <w:r w:rsidRPr="00174425">
        <w:rPr>
          <w:rFonts w:ascii="Times New Roman" w:hAnsi="Times New Roman" w:cs="Times New Roman"/>
          <w:kern w:val="0"/>
          <w:szCs w:val="21"/>
          <w:lang w:eastAsia="en-US"/>
        </w:rPr>
        <w:t xml:space="preserve"> this step, A heater is employed to heat and fix the arranged optical fiber at the four corners of each layer. This step ensures that the subsequent data accurately correspond to the spatial position. Through this method, the four key positions of each layer can be effectively marked to ensure that the arrangement of the optical fiber matches the spatial coordinates.</w:t>
      </w:r>
    </w:p>
    <w:p w14:paraId="526EE6C5" w14:textId="55C5ED1A" w:rsidR="00321E7D" w:rsidRPr="00174425" w:rsidRDefault="00516128" w:rsidP="00174425">
      <w:pPr>
        <w:keepNext/>
        <w:keepLines/>
        <w:widowControl/>
        <w:adjustRightInd w:val="0"/>
        <w:snapToGrid w:val="0"/>
        <w:spacing w:beforeLines="50" w:before="156"/>
        <w:jc w:val="left"/>
        <w:outlineLvl w:val="3"/>
        <w:rPr>
          <w:rFonts w:ascii="Times New Roman" w:eastAsia="宋体" w:hAnsi="Times New Roman" w:cs="Times New Roman"/>
          <w:i/>
          <w:iCs/>
          <w:szCs w:val="21"/>
        </w:rPr>
      </w:pPr>
      <w:r w:rsidRPr="00174425">
        <w:rPr>
          <w:rFonts w:ascii="Times New Roman" w:eastAsia="宋体" w:hAnsi="Times New Roman" w:cs="Times New Roman"/>
          <w:i/>
          <w:iCs/>
          <w:szCs w:val="21"/>
        </w:rPr>
        <w:t>S</w:t>
      </w:r>
      <w:r w:rsidR="00321E7D" w:rsidRPr="00174425">
        <w:rPr>
          <w:rFonts w:ascii="Times New Roman" w:eastAsia="宋体" w:hAnsi="Times New Roman" w:cs="Times New Roman"/>
          <w:i/>
          <w:iCs/>
          <w:szCs w:val="21"/>
        </w:rPr>
        <w:t>3.2.4</w:t>
      </w:r>
      <w:r w:rsidRPr="00174425">
        <w:rPr>
          <w:rFonts w:ascii="Times New Roman" w:eastAsia="宋体" w:hAnsi="Times New Roman" w:cs="Times New Roman"/>
          <w:i/>
          <w:iCs/>
          <w:szCs w:val="21"/>
        </w:rPr>
        <w:t>.</w:t>
      </w:r>
      <w:r w:rsidR="00321E7D" w:rsidRPr="00174425">
        <w:rPr>
          <w:rFonts w:ascii="Times New Roman" w:eastAsia="宋体" w:hAnsi="Times New Roman" w:cs="Times New Roman"/>
          <w:i/>
          <w:iCs/>
          <w:szCs w:val="21"/>
        </w:rPr>
        <w:t xml:space="preserve"> Fiber optic fusion splicing </w:t>
      </w:r>
    </w:p>
    <w:p w14:paraId="0397FF9E" w14:textId="77777777"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Take out a fiber optic pigtail and connect it with the tail of the fiber optic that has been arranged, and use a fiber optic fusion splicer to complete the fusion splicing operation. Subsequently, connect the spliced pigtail with the distributed fiber optic pyrometer and start the data acquisition system to collect the room temperature data in advance to verify the smoothness of the data transmission and to ensure the stability and accuracy of the data collection in the experimental process.</w:t>
      </w:r>
    </w:p>
    <w:p w14:paraId="79360106" w14:textId="2C22AAA2" w:rsidR="00321E7D" w:rsidRPr="00174425" w:rsidRDefault="00516128" w:rsidP="00174425">
      <w:pPr>
        <w:keepNext/>
        <w:keepLines/>
        <w:widowControl/>
        <w:adjustRightInd w:val="0"/>
        <w:snapToGrid w:val="0"/>
        <w:spacing w:beforeLines="50" w:before="156"/>
        <w:jc w:val="left"/>
        <w:outlineLvl w:val="3"/>
        <w:rPr>
          <w:rFonts w:ascii="Times New Roman" w:eastAsia="宋体" w:hAnsi="Times New Roman" w:cs="Times New Roman"/>
          <w:i/>
          <w:iCs/>
          <w:szCs w:val="21"/>
        </w:rPr>
      </w:pPr>
      <w:r w:rsidRPr="00174425">
        <w:rPr>
          <w:rFonts w:ascii="Times New Roman" w:eastAsia="宋体" w:hAnsi="Times New Roman" w:cs="Times New Roman"/>
          <w:i/>
          <w:iCs/>
          <w:szCs w:val="21"/>
        </w:rPr>
        <w:t>S</w:t>
      </w:r>
      <w:r w:rsidR="00321E7D" w:rsidRPr="00174425">
        <w:rPr>
          <w:rFonts w:ascii="Times New Roman" w:eastAsia="宋体" w:hAnsi="Times New Roman" w:cs="Times New Roman"/>
          <w:i/>
          <w:iCs/>
          <w:szCs w:val="21"/>
        </w:rPr>
        <w:t>3.2.5</w:t>
      </w:r>
      <w:r w:rsidRPr="00174425">
        <w:rPr>
          <w:rFonts w:ascii="Times New Roman" w:eastAsia="宋体" w:hAnsi="Times New Roman" w:cs="Times New Roman"/>
          <w:i/>
          <w:iCs/>
          <w:szCs w:val="21"/>
        </w:rPr>
        <w:t>.</w:t>
      </w:r>
      <w:r w:rsidR="00321E7D" w:rsidRPr="00174425">
        <w:rPr>
          <w:rFonts w:ascii="Times New Roman" w:eastAsia="宋体" w:hAnsi="Times New Roman" w:cs="Times New Roman"/>
          <w:i/>
          <w:iCs/>
          <w:szCs w:val="21"/>
        </w:rPr>
        <w:t xml:space="preserve"> Infr</w:t>
      </w:r>
      <w:r w:rsidRPr="00174425">
        <w:rPr>
          <w:rFonts w:ascii="Times New Roman" w:eastAsia="宋体" w:hAnsi="Times New Roman" w:cs="Times New Roman"/>
          <w:i/>
          <w:iCs/>
          <w:szCs w:val="21"/>
        </w:rPr>
        <w:t xml:space="preserve">ared temperature measurement </w:t>
      </w:r>
    </w:p>
    <w:p w14:paraId="27D23EF7" w14:textId="77777777"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Place the industrial infrared camera on the opposite side of the extraction tank, and use a meterstick to measure the distance between the camera lens and the bottom and wall of the tank. According to the measurement results, set the infrared temperature measurement points on the bottom and wall of the extraction tank, and set the corresponding distance, coordinate points and other parameters.</w:t>
      </w:r>
    </w:p>
    <w:p w14:paraId="47C63FE7" w14:textId="65D5BF2F" w:rsidR="00321E7D" w:rsidRPr="00174425" w:rsidRDefault="00516128" w:rsidP="00174425">
      <w:pPr>
        <w:keepNext/>
        <w:keepLines/>
        <w:widowControl/>
        <w:adjustRightInd w:val="0"/>
        <w:snapToGrid w:val="0"/>
        <w:spacing w:beforeLines="50" w:before="156"/>
        <w:jc w:val="left"/>
        <w:outlineLvl w:val="3"/>
        <w:rPr>
          <w:rFonts w:ascii="Times New Roman" w:eastAsia="宋体" w:hAnsi="Times New Roman" w:cs="Times New Roman"/>
          <w:i/>
          <w:iCs/>
          <w:szCs w:val="21"/>
        </w:rPr>
      </w:pPr>
      <w:r w:rsidRPr="00174425">
        <w:rPr>
          <w:rFonts w:ascii="Times New Roman" w:eastAsia="宋体" w:hAnsi="Times New Roman" w:cs="Times New Roman"/>
          <w:i/>
          <w:iCs/>
          <w:szCs w:val="21"/>
        </w:rPr>
        <w:t>S</w:t>
      </w:r>
      <w:r w:rsidR="00321E7D" w:rsidRPr="00174425">
        <w:rPr>
          <w:rFonts w:ascii="Times New Roman" w:eastAsia="宋体" w:hAnsi="Times New Roman" w:cs="Times New Roman"/>
          <w:i/>
          <w:iCs/>
          <w:szCs w:val="21"/>
        </w:rPr>
        <w:t>3.2.6</w:t>
      </w:r>
      <w:r w:rsidRPr="00174425">
        <w:rPr>
          <w:rFonts w:ascii="Times New Roman" w:eastAsia="宋体" w:hAnsi="Times New Roman" w:cs="Times New Roman"/>
          <w:i/>
          <w:iCs/>
          <w:szCs w:val="21"/>
        </w:rPr>
        <w:t>.</w:t>
      </w:r>
      <w:r w:rsidR="00321E7D" w:rsidRPr="00174425">
        <w:rPr>
          <w:rFonts w:ascii="Times New Roman" w:eastAsia="宋体" w:hAnsi="Times New Roman" w:cs="Times New Roman"/>
          <w:i/>
          <w:iCs/>
          <w:szCs w:val="21"/>
        </w:rPr>
        <w:t xml:space="preserve"> Experime</w:t>
      </w:r>
      <w:r w:rsidRPr="00174425">
        <w:rPr>
          <w:rFonts w:ascii="Times New Roman" w:eastAsia="宋体" w:hAnsi="Times New Roman" w:cs="Times New Roman"/>
          <w:i/>
          <w:iCs/>
          <w:szCs w:val="21"/>
        </w:rPr>
        <w:t>nt initiation and data acquisitio</w:t>
      </w:r>
      <w:r w:rsidR="00321E7D" w:rsidRPr="00174425">
        <w:rPr>
          <w:rFonts w:ascii="Times New Roman" w:eastAsia="宋体" w:hAnsi="Times New Roman" w:cs="Times New Roman"/>
          <w:i/>
          <w:iCs/>
          <w:szCs w:val="21"/>
        </w:rPr>
        <w:t xml:space="preserve">n </w:t>
      </w:r>
    </w:p>
    <w:p w14:paraId="1B8E6746" w14:textId="77777777"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 xml:space="preserve">In this experiment, the interval of data acquisition is one surface every 90°, and a total of four surfaces are acquired. In vertical height, one point is taken every 0.5 meters; in axial height, one point is taken every 0.15 meters. </w:t>
      </w:r>
    </w:p>
    <w:p w14:paraId="411CA08D" w14:textId="77777777" w:rsidR="00321E7D"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During the experiment, the volume of water added in the tank was set to 4500 L, and the steam valve openings were adjusted according to the experimental settings. This experiment collects data on the warming process in the tank affected by different room temperatures and different valve openings, so as to comprehensively assess the influence of ambient temperature on the heating efficiency and temperature distribution.</w:t>
      </w:r>
    </w:p>
    <w:p w14:paraId="02481CF0" w14:textId="54B8B80B" w:rsidR="00321E7D" w:rsidRPr="00174425" w:rsidRDefault="00516128" w:rsidP="00174425">
      <w:pPr>
        <w:keepNext/>
        <w:keepLines/>
        <w:widowControl/>
        <w:adjustRightInd w:val="0"/>
        <w:snapToGrid w:val="0"/>
        <w:spacing w:beforeLines="50" w:before="156" w:afterLines="50" w:after="156"/>
        <w:jc w:val="left"/>
        <w:outlineLvl w:val="3"/>
        <w:rPr>
          <w:rFonts w:ascii="Times New Roman" w:eastAsia="宋体" w:hAnsi="Times New Roman" w:cs="Times New Roman"/>
          <w:b/>
          <w:bCs/>
          <w:szCs w:val="21"/>
        </w:rPr>
      </w:pPr>
      <w:r w:rsidRPr="00174425">
        <w:rPr>
          <w:rFonts w:ascii="Times New Roman" w:eastAsia="宋体" w:hAnsi="Times New Roman" w:cs="Times New Roman"/>
          <w:b/>
          <w:bCs/>
          <w:szCs w:val="21"/>
        </w:rPr>
        <w:t>S</w:t>
      </w:r>
      <w:r w:rsidR="00321E7D" w:rsidRPr="00174425">
        <w:rPr>
          <w:rFonts w:ascii="Times New Roman" w:eastAsia="宋体" w:hAnsi="Times New Roman" w:cs="Times New Roman"/>
          <w:b/>
          <w:bCs/>
          <w:szCs w:val="21"/>
        </w:rPr>
        <w:t xml:space="preserve">4. </w:t>
      </w:r>
      <w:r w:rsidRPr="00174425">
        <w:rPr>
          <w:rFonts w:ascii="Times New Roman" w:eastAsia="宋体" w:hAnsi="Times New Roman" w:cs="Times New Roman"/>
          <w:b/>
          <w:bCs/>
          <w:szCs w:val="21"/>
        </w:rPr>
        <w:t xml:space="preserve">Energy consumption state description </w:t>
      </w:r>
    </w:p>
    <w:p w14:paraId="223CF3B5" w14:textId="60FEB708" w:rsidR="00B824A4" w:rsidRPr="00174425" w:rsidRDefault="00321E7D" w:rsidP="00174425">
      <w:pPr>
        <w:widowControl/>
        <w:autoSpaceDE w:val="0"/>
        <w:autoSpaceDN w:val="0"/>
        <w:adjustRightInd w:val="0"/>
        <w:ind w:firstLineChars="100" w:firstLine="210"/>
        <w:rPr>
          <w:rFonts w:ascii="Times New Roman" w:hAnsi="Times New Roman" w:cs="Times New Roman"/>
          <w:kern w:val="0"/>
          <w:szCs w:val="21"/>
          <w:lang w:eastAsia="en-US"/>
        </w:rPr>
      </w:pPr>
      <w:r w:rsidRPr="00174425">
        <w:rPr>
          <w:rFonts w:ascii="Times New Roman" w:hAnsi="Times New Roman" w:cs="Times New Roman"/>
          <w:kern w:val="0"/>
          <w:szCs w:val="21"/>
          <w:lang w:eastAsia="en-US"/>
        </w:rPr>
        <w:t>In the extraction process, energy consumption comes from the heating process of the extracted liquid warming, the tank to the outside of the heat dissipation, as well as the energy consumption of the insulation process after the tank boiling, extraction heating process for about 20 minutes, the insulation process for the 3 hours after the boiling, and in the insulation process, each hour divided into two states, half an hour to play the cycle and half an hour to not play the cycle, and the two state The insulation valve opening degree is different.</w:t>
      </w:r>
    </w:p>
    <w:sectPr w:rsidR="00B824A4" w:rsidRPr="00174425" w:rsidSect="00516128">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A1F"/>
    <w:rsid w:val="0000631D"/>
    <w:rsid w:val="00021A8F"/>
    <w:rsid w:val="000549B9"/>
    <w:rsid w:val="000764B5"/>
    <w:rsid w:val="000A6557"/>
    <w:rsid w:val="000F5995"/>
    <w:rsid w:val="00127C50"/>
    <w:rsid w:val="00153E65"/>
    <w:rsid w:val="0017098F"/>
    <w:rsid w:val="00174425"/>
    <w:rsid w:val="001E173E"/>
    <w:rsid w:val="001F7816"/>
    <w:rsid w:val="00285975"/>
    <w:rsid w:val="002A7DC1"/>
    <w:rsid w:val="002B7FE3"/>
    <w:rsid w:val="002C1053"/>
    <w:rsid w:val="002D4B39"/>
    <w:rsid w:val="002F673E"/>
    <w:rsid w:val="00321E7D"/>
    <w:rsid w:val="00360BA6"/>
    <w:rsid w:val="003918D9"/>
    <w:rsid w:val="003918E5"/>
    <w:rsid w:val="00393AEE"/>
    <w:rsid w:val="003948D4"/>
    <w:rsid w:val="003A7792"/>
    <w:rsid w:val="004E0D15"/>
    <w:rsid w:val="004E61A2"/>
    <w:rsid w:val="004F0AC5"/>
    <w:rsid w:val="004F378A"/>
    <w:rsid w:val="005030DF"/>
    <w:rsid w:val="00516128"/>
    <w:rsid w:val="00537972"/>
    <w:rsid w:val="005655D1"/>
    <w:rsid w:val="00573430"/>
    <w:rsid w:val="005C216F"/>
    <w:rsid w:val="005F367C"/>
    <w:rsid w:val="0060678E"/>
    <w:rsid w:val="006102D8"/>
    <w:rsid w:val="0063199F"/>
    <w:rsid w:val="006C31D1"/>
    <w:rsid w:val="00724C31"/>
    <w:rsid w:val="00741431"/>
    <w:rsid w:val="007437D5"/>
    <w:rsid w:val="00776D23"/>
    <w:rsid w:val="007A32DB"/>
    <w:rsid w:val="007D0C31"/>
    <w:rsid w:val="007D348F"/>
    <w:rsid w:val="008016BE"/>
    <w:rsid w:val="008258EB"/>
    <w:rsid w:val="00833481"/>
    <w:rsid w:val="0085602C"/>
    <w:rsid w:val="0086085F"/>
    <w:rsid w:val="00865988"/>
    <w:rsid w:val="00887266"/>
    <w:rsid w:val="00924DDB"/>
    <w:rsid w:val="00956CE4"/>
    <w:rsid w:val="009614E6"/>
    <w:rsid w:val="00975149"/>
    <w:rsid w:val="009C18DE"/>
    <w:rsid w:val="009C5BFA"/>
    <w:rsid w:val="009D0E81"/>
    <w:rsid w:val="009D5148"/>
    <w:rsid w:val="009E3BBA"/>
    <w:rsid w:val="009F72FF"/>
    <w:rsid w:val="00A2267E"/>
    <w:rsid w:val="00A3125E"/>
    <w:rsid w:val="00A44E6C"/>
    <w:rsid w:val="00AD1DEF"/>
    <w:rsid w:val="00AD2C83"/>
    <w:rsid w:val="00B22B69"/>
    <w:rsid w:val="00B22C18"/>
    <w:rsid w:val="00B3624F"/>
    <w:rsid w:val="00B40A1F"/>
    <w:rsid w:val="00B446F2"/>
    <w:rsid w:val="00B60860"/>
    <w:rsid w:val="00B73DCD"/>
    <w:rsid w:val="00B824A4"/>
    <w:rsid w:val="00B91C0B"/>
    <w:rsid w:val="00B9688E"/>
    <w:rsid w:val="00C32083"/>
    <w:rsid w:val="00C43187"/>
    <w:rsid w:val="00D057C7"/>
    <w:rsid w:val="00D27135"/>
    <w:rsid w:val="00D30049"/>
    <w:rsid w:val="00D41C54"/>
    <w:rsid w:val="00D44ABE"/>
    <w:rsid w:val="00D53DBA"/>
    <w:rsid w:val="00D90574"/>
    <w:rsid w:val="00D966B9"/>
    <w:rsid w:val="00DB507E"/>
    <w:rsid w:val="00DD2EFA"/>
    <w:rsid w:val="00E34B20"/>
    <w:rsid w:val="00E5780D"/>
    <w:rsid w:val="00E60A7D"/>
    <w:rsid w:val="00EE0049"/>
    <w:rsid w:val="00EF59BB"/>
    <w:rsid w:val="00F05F38"/>
    <w:rsid w:val="00F207F2"/>
    <w:rsid w:val="00F34447"/>
    <w:rsid w:val="00F545FE"/>
    <w:rsid w:val="00F71D45"/>
    <w:rsid w:val="00F77507"/>
    <w:rsid w:val="00FB024F"/>
    <w:rsid w:val="00FB0A63"/>
    <w:rsid w:val="00FC7240"/>
    <w:rsid w:val="00FE62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D5749"/>
  <w15:chartTrackingRefBased/>
  <w15:docId w15:val="{C34FB0A9-8FD2-7949-9840-0DF61CAC8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21E7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rsid w:val="00516128"/>
    <w:pPr>
      <w:widowControl/>
      <w:jc w:val="left"/>
    </w:pPr>
    <w:rPr>
      <w:rFonts w:ascii="Times New Roman" w:eastAsia="宋体" w:hAnsi="Times New Roman" w:cs="Times New Roman"/>
      <w:kern w:val="0"/>
      <w:sz w:val="24"/>
      <w:lang w:eastAsia="en-US"/>
    </w:rPr>
  </w:style>
  <w:style w:type="character" w:customStyle="1" w:styleId="a4">
    <w:name w:val="批注文字 字符"/>
    <w:basedOn w:val="a0"/>
    <w:link w:val="a3"/>
    <w:uiPriority w:val="99"/>
    <w:rsid w:val="00516128"/>
    <w:rPr>
      <w:rFonts w:ascii="Times New Roman" w:eastAsia="宋体" w:hAnsi="Times New Roman" w:cs="Times New Roman"/>
      <w:kern w:val="0"/>
      <w:sz w:val="24"/>
      <w:lang w:eastAsia="en-US"/>
    </w:rPr>
  </w:style>
  <w:style w:type="character" w:styleId="a5">
    <w:name w:val="annotation reference"/>
    <w:basedOn w:val="a0"/>
    <w:uiPriority w:val="99"/>
    <w:semiHidden/>
    <w:unhideWhenUsed/>
    <w:rsid w:val="00516128"/>
    <w:rPr>
      <w:sz w:val="16"/>
      <w:szCs w:val="16"/>
    </w:rPr>
  </w:style>
  <w:style w:type="paragraph" w:styleId="a6">
    <w:name w:val="Revision"/>
    <w:hidden/>
    <w:uiPriority w:val="99"/>
    <w:semiHidden/>
    <w:rsid w:val="005655D1"/>
  </w:style>
  <w:style w:type="paragraph" w:styleId="a7">
    <w:name w:val="annotation subject"/>
    <w:basedOn w:val="a3"/>
    <w:next w:val="a3"/>
    <w:link w:val="a8"/>
    <w:uiPriority w:val="99"/>
    <w:semiHidden/>
    <w:unhideWhenUsed/>
    <w:rsid w:val="005655D1"/>
    <w:pPr>
      <w:widowControl w:val="0"/>
    </w:pPr>
    <w:rPr>
      <w:rFonts w:asciiTheme="minorHAnsi" w:eastAsiaTheme="minorEastAsia" w:hAnsiTheme="minorHAnsi" w:cstheme="minorBidi"/>
      <w:b/>
      <w:bCs/>
      <w:kern w:val="2"/>
      <w:sz w:val="21"/>
      <w:lang w:eastAsia="zh-CN"/>
    </w:rPr>
  </w:style>
  <w:style w:type="character" w:customStyle="1" w:styleId="a8">
    <w:name w:val="批注主题 字符"/>
    <w:basedOn w:val="a4"/>
    <w:link w:val="a7"/>
    <w:uiPriority w:val="99"/>
    <w:semiHidden/>
    <w:rsid w:val="005655D1"/>
    <w:rPr>
      <w:rFonts w:ascii="Times New Roman" w:eastAsia="宋体" w:hAnsi="Times New Roman" w:cs="Times New Roman"/>
      <w:b/>
      <w:bCs/>
      <w:kern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370703">
      <w:bodyDiv w:val="1"/>
      <w:marLeft w:val="0"/>
      <w:marRight w:val="0"/>
      <w:marTop w:val="0"/>
      <w:marBottom w:val="0"/>
      <w:divBdr>
        <w:top w:val="none" w:sz="0" w:space="0" w:color="auto"/>
        <w:left w:val="none" w:sz="0" w:space="0" w:color="auto"/>
        <w:bottom w:val="none" w:sz="0" w:space="0" w:color="auto"/>
        <w:right w:val="none" w:sz="0" w:space="0" w:color="auto"/>
      </w:divBdr>
    </w:div>
    <w:div w:id="50070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1492</Words>
  <Characters>8506</Characters>
  <Application>Microsoft Office Word</Application>
  <DocSecurity>0</DocSecurity>
  <Lines>70</Lines>
  <Paragraphs>19</Paragraphs>
  <ScaleCrop>false</ScaleCrop>
  <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薛启隆</dc:creator>
  <cp:keywords/>
  <dc:description/>
  <cp:lastModifiedBy>佳明 吴</cp:lastModifiedBy>
  <cp:revision>4</cp:revision>
  <dcterms:created xsi:type="dcterms:W3CDTF">2025-07-24T07:42:00Z</dcterms:created>
  <dcterms:modified xsi:type="dcterms:W3CDTF">2025-07-25T06:29:00Z</dcterms:modified>
</cp:coreProperties>
</file>