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3633BB" w14:textId="77777777" w:rsidR="00B77A8D" w:rsidRPr="00214B51" w:rsidRDefault="00214B51">
      <w:pPr>
        <w:widowControl/>
        <w:adjustRightInd w:val="0"/>
        <w:snapToGrid w:val="0"/>
        <w:jc w:val="left"/>
        <w:rPr>
          <w:rFonts w:ascii="Times New Roman" w:eastAsia="等线" w:hAnsi="Times New Roman" w:cs="Times New Roman"/>
          <w:kern w:val="0"/>
          <w:szCs w:val="21"/>
        </w:rPr>
      </w:pPr>
      <w:bookmarkStart w:id="0" w:name="OLE_LINK5"/>
      <w:bookmarkStart w:id="1" w:name="OLE_LINK6"/>
      <w:bookmarkStart w:id="2" w:name="_GoBack"/>
      <w:r w:rsidRPr="00214B51">
        <w:rPr>
          <w:rFonts w:ascii="Times New Roman" w:eastAsia="等线" w:hAnsi="Times New Roman" w:cs="Times New Roman"/>
          <w:kern w:val="0"/>
          <w:szCs w:val="21"/>
        </w:rPr>
        <w:t xml:space="preserve">Supplementary </w:t>
      </w:r>
      <w:r w:rsidRPr="00214B51">
        <w:rPr>
          <w:rFonts w:ascii="Times New Roman" w:eastAsia="等线" w:hAnsi="Times New Roman" w:cs="Times New Roman" w:hint="eastAsia"/>
          <w:kern w:val="0"/>
          <w:szCs w:val="21"/>
        </w:rPr>
        <w:t>Data</w:t>
      </w:r>
      <w:r w:rsidRPr="00214B51">
        <w:rPr>
          <w:rFonts w:ascii="Times New Roman" w:eastAsia="等线" w:hAnsi="Times New Roman" w:cs="Times New Roman"/>
          <w:kern w:val="0"/>
          <w:szCs w:val="21"/>
        </w:rPr>
        <w:t xml:space="preserve"> for</w:t>
      </w:r>
    </w:p>
    <w:p w14:paraId="126B5A7D" w14:textId="77777777" w:rsidR="00B77A8D" w:rsidRPr="00214B51" w:rsidRDefault="00214B51">
      <w:pPr>
        <w:autoSpaceDE w:val="0"/>
        <w:autoSpaceDN w:val="0"/>
        <w:adjustRightInd w:val="0"/>
        <w:snapToGrid w:val="0"/>
        <w:spacing w:beforeLines="50" w:before="156" w:afterLines="50" w:after="156"/>
        <w:jc w:val="left"/>
        <w:outlineLvl w:val="0"/>
        <w:rPr>
          <w:rFonts w:ascii="Times New Roman" w:eastAsia="等线" w:hAnsi="Times New Roman" w:cs="Times New Roman"/>
          <w:b/>
          <w:kern w:val="28"/>
          <w:sz w:val="30"/>
          <w:szCs w:val="30"/>
          <w:lang w:eastAsia="en-US"/>
        </w:rPr>
      </w:pPr>
      <w:r w:rsidRPr="00214B51">
        <w:rPr>
          <w:rFonts w:ascii="Times New Roman" w:eastAsia="等线" w:hAnsi="Times New Roman" w:cs="Times New Roman"/>
          <w:b/>
          <w:kern w:val="28"/>
          <w:sz w:val="30"/>
          <w:szCs w:val="30"/>
          <w:lang w:eastAsia="en-US"/>
        </w:rPr>
        <w:t>Programmable Quasi-Zero-Stiffness Metamaterials</w:t>
      </w:r>
      <w:bookmarkEnd w:id="0"/>
      <w:bookmarkEnd w:id="1"/>
    </w:p>
    <w:p w14:paraId="3B7B20D0" w14:textId="77777777" w:rsidR="00B77A8D" w:rsidRPr="00214B51" w:rsidRDefault="00214B51">
      <w:pPr>
        <w:pStyle w:val="hauthors"/>
        <w:autoSpaceDE w:val="0"/>
        <w:autoSpaceDN w:val="0"/>
        <w:adjustRightInd w:val="0"/>
        <w:snapToGrid w:val="0"/>
        <w:spacing w:before="0"/>
        <w:jc w:val="both"/>
        <w:rPr>
          <w:rFonts w:eastAsiaTheme="minorEastAsia"/>
          <w:szCs w:val="24"/>
        </w:rPr>
      </w:pPr>
      <w:r w:rsidRPr="00214B51">
        <w:rPr>
          <w:rFonts w:eastAsiaTheme="minorEastAsia"/>
          <w:szCs w:val="24"/>
        </w:rPr>
        <w:t>Wenlong Liu</w:t>
      </w:r>
      <w:r w:rsidRPr="00214B51">
        <w:rPr>
          <w:rFonts w:eastAsiaTheme="minorEastAsia"/>
          <w:szCs w:val="24"/>
          <w:vertAlign w:val="superscript"/>
        </w:rPr>
        <w:t xml:space="preserve"> a</w:t>
      </w:r>
      <w:r w:rsidRPr="00214B51">
        <w:rPr>
          <w:rFonts w:eastAsiaTheme="minorEastAsia"/>
          <w:szCs w:val="24"/>
        </w:rPr>
        <w:t>, Sen Yan</w:t>
      </w:r>
      <w:r w:rsidRPr="00214B51">
        <w:rPr>
          <w:rFonts w:eastAsiaTheme="minorEastAsia"/>
          <w:szCs w:val="24"/>
          <w:vertAlign w:val="superscript"/>
        </w:rPr>
        <w:t xml:space="preserve"> a</w:t>
      </w:r>
      <w:r w:rsidRPr="00214B51">
        <w:rPr>
          <w:rFonts w:eastAsiaTheme="minorEastAsia"/>
          <w:szCs w:val="24"/>
        </w:rPr>
        <w:t>, Zhiqiang Meng</w:t>
      </w:r>
      <w:r w:rsidRPr="00214B51">
        <w:rPr>
          <w:rFonts w:eastAsiaTheme="minorEastAsia"/>
          <w:szCs w:val="24"/>
          <w:vertAlign w:val="superscript"/>
        </w:rPr>
        <w:t xml:space="preserve"> b</w:t>
      </w:r>
      <w:r w:rsidRPr="00214B51">
        <w:rPr>
          <w:rFonts w:eastAsiaTheme="minorEastAsia"/>
          <w:szCs w:val="24"/>
        </w:rPr>
        <w:t>, Lingling Wu</w:t>
      </w:r>
      <w:r w:rsidRPr="00214B51">
        <w:rPr>
          <w:rFonts w:eastAsiaTheme="minorEastAsia"/>
          <w:szCs w:val="24"/>
          <w:vertAlign w:val="superscript"/>
        </w:rPr>
        <w:t xml:space="preserve"> c</w:t>
      </w:r>
      <w:r w:rsidRPr="00214B51">
        <w:rPr>
          <w:rFonts w:eastAsiaTheme="minorEastAsia"/>
          <w:szCs w:val="24"/>
        </w:rPr>
        <w:t>, Yong Xu</w:t>
      </w:r>
      <w:r w:rsidRPr="00214B51">
        <w:rPr>
          <w:rFonts w:eastAsiaTheme="minorEastAsia"/>
          <w:szCs w:val="24"/>
          <w:vertAlign w:val="superscript"/>
        </w:rPr>
        <w:t xml:space="preserve"> a,d</w:t>
      </w:r>
      <w:r w:rsidRPr="00214B51">
        <w:rPr>
          <w:rFonts w:eastAsiaTheme="minorEastAsia"/>
          <w:szCs w:val="24"/>
        </w:rPr>
        <w:t>, Jie Chen</w:t>
      </w:r>
      <w:r w:rsidRPr="00214B51">
        <w:rPr>
          <w:rFonts w:eastAsiaTheme="minorEastAsia"/>
          <w:szCs w:val="24"/>
          <w:vertAlign w:val="superscript"/>
        </w:rPr>
        <w:t xml:space="preserve"> d</w:t>
      </w:r>
      <w:r w:rsidRPr="00214B51">
        <w:rPr>
          <w:rFonts w:eastAsiaTheme="minorEastAsia"/>
          <w:szCs w:val="24"/>
        </w:rPr>
        <w:t>, Jingbo Sun</w:t>
      </w:r>
      <w:r w:rsidRPr="00214B51">
        <w:rPr>
          <w:rFonts w:eastAsiaTheme="minorEastAsia"/>
          <w:szCs w:val="24"/>
          <w:vertAlign w:val="superscript"/>
        </w:rPr>
        <w:t xml:space="preserve"> a</w:t>
      </w:r>
      <w:r w:rsidRPr="00214B51">
        <w:rPr>
          <w:rFonts w:eastAsiaTheme="minorEastAsia"/>
          <w:szCs w:val="24"/>
        </w:rPr>
        <w:t>, Ji Zhou</w:t>
      </w:r>
      <w:r w:rsidRPr="00214B51">
        <w:rPr>
          <w:rFonts w:eastAsiaTheme="minorEastAsia"/>
          <w:szCs w:val="24"/>
          <w:vertAlign w:val="superscript"/>
        </w:rPr>
        <w:t xml:space="preserve"> a</w:t>
      </w:r>
      <w:r w:rsidRPr="00214B51">
        <w:rPr>
          <w:rFonts w:eastAsiaTheme="minorEastAsia" w:hint="eastAsia"/>
          <w:szCs w:val="24"/>
          <w:vertAlign w:val="superscript"/>
          <w:lang w:eastAsia="zh-CN"/>
        </w:rPr>
        <w:t>,</w:t>
      </w:r>
      <w:r w:rsidRPr="00214B51">
        <w:rPr>
          <w:rFonts w:eastAsiaTheme="minorEastAsia"/>
          <w:szCs w:val="24"/>
        </w:rPr>
        <w:t>*</w:t>
      </w:r>
    </w:p>
    <w:p w14:paraId="7DA69643" w14:textId="77777777" w:rsidR="00B77A8D" w:rsidRPr="00214B51" w:rsidRDefault="00214B51">
      <w:pPr>
        <w:pStyle w:val="haffiliations"/>
        <w:autoSpaceDE w:val="0"/>
        <w:autoSpaceDN w:val="0"/>
        <w:adjustRightInd w:val="0"/>
        <w:snapToGrid w:val="0"/>
        <w:spacing w:before="0"/>
        <w:jc w:val="both"/>
        <w:rPr>
          <w:rFonts w:eastAsiaTheme="minorEastAsia"/>
          <w:i/>
          <w:iCs/>
          <w:sz w:val="15"/>
          <w:szCs w:val="15"/>
        </w:rPr>
      </w:pPr>
      <w:r w:rsidRPr="00214B51">
        <w:rPr>
          <w:rFonts w:eastAsiaTheme="minorEastAsia"/>
          <w:iCs/>
          <w:sz w:val="15"/>
          <w:szCs w:val="15"/>
          <w:vertAlign w:val="superscript"/>
        </w:rPr>
        <w:t xml:space="preserve">a </w:t>
      </w:r>
      <w:r w:rsidRPr="00214B51">
        <w:rPr>
          <w:rFonts w:eastAsiaTheme="minorEastAsia"/>
          <w:i/>
          <w:iCs/>
          <w:sz w:val="15"/>
          <w:szCs w:val="15"/>
        </w:rPr>
        <w:t xml:space="preserve">State Key Laboratory of New Ceramics and Fine Processing, School of </w:t>
      </w:r>
      <w:r w:rsidRPr="00214B51">
        <w:rPr>
          <w:rFonts w:eastAsiaTheme="minorEastAsia"/>
          <w:i/>
          <w:iCs/>
          <w:sz w:val="15"/>
          <w:szCs w:val="15"/>
        </w:rPr>
        <w:t>Materials Science and Engineering, Tsinghua University, Beijing 100084, China</w:t>
      </w:r>
    </w:p>
    <w:p w14:paraId="7ADF8C36" w14:textId="77777777" w:rsidR="00B77A8D" w:rsidRPr="00214B51" w:rsidRDefault="00214B51">
      <w:pPr>
        <w:pStyle w:val="haffiliations"/>
        <w:autoSpaceDE w:val="0"/>
        <w:autoSpaceDN w:val="0"/>
        <w:adjustRightInd w:val="0"/>
        <w:snapToGrid w:val="0"/>
        <w:spacing w:before="0"/>
        <w:jc w:val="both"/>
        <w:rPr>
          <w:rFonts w:eastAsiaTheme="minorEastAsia"/>
          <w:i/>
          <w:iCs/>
          <w:sz w:val="15"/>
          <w:szCs w:val="15"/>
        </w:rPr>
      </w:pPr>
      <w:r w:rsidRPr="00214B51">
        <w:rPr>
          <w:rFonts w:eastAsiaTheme="minorEastAsia"/>
          <w:iCs/>
          <w:sz w:val="15"/>
          <w:szCs w:val="15"/>
          <w:vertAlign w:val="superscript"/>
        </w:rPr>
        <w:t xml:space="preserve">b </w:t>
      </w:r>
      <w:bookmarkStart w:id="3" w:name="OLE_LINK9"/>
      <w:bookmarkStart w:id="4" w:name="OLE_LINK10"/>
      <w:bookmarkStart w:id="5" w:name="OLE_LINK8"/>
      <w:bookmarkStart w:id="6" w:name="OLE_LINK7"/>
      <w:r w:rsidRPr="00214B51">
        <w:rPr>
          <w:rFonts w:eastAsiaTheme="minorEastAsia"/>
          <w:i/>
          <w:iCs/>
          <w:sz w:val="15"/>
          <w:szCs w:val="15"/>
        </w:rPr>
        <w:t>Department of Engineering Mechanics</w:t>
      </w:r>
      <w:bookmarkEnd w:id="3"/>
      <w:bookmarkEnd w:id="4"/>
      <w:r w:rsidRPr="00214B51">
        <w:rPr>
          <w:rFonts w:eastAsiaTheme="minorEastAsia"/>
          <w:i/>
          <w:iCs/>
          <w:sz w:val="15"/>
          <w:szCs w:val="15"/>
        </w:rPr>
        <w:t xml:space="preserve"> &amp; Center for Nano and Micro Mechanics &amp; Key Laboratory of Applied Mechanics, Tsinghua University</w:t>
      </w:r>
      <w:bookmarkEnd w:id="5"/>
      <w:bookmarkEnd w:id="6"/>
      <w:r w:rsidRPr="00214B51">
        <w:rPr>
          <w:rFonts w:eastAsiaTheme="minorEastAsia"/>
          <w:i/>
          <w:iCs/>
          <w:sz w:val="15"/>
          <w:szCs w:val="15"/>
        </w:rPr>
        <w:t>, Beijing 100084, China</w:t>
      </w:r>
    </w:p>
    <w:p w14:paraId="6D12E7D4" w14:textId="77777777" w:rsidR="00B77A8D" w:rsidRPr="00214B51" w:rsidRDefault="00214B51">
      <w:pPr>
        <w:pStyle w:val="haffiliations"/>
        <w:autoSpaceDE w:val="0"/>
        <w:autoSpaceDN w:val="0"/>
        <w:adjustRightInd w:val="0"/>
        <w:snapToGrid w:val="0"/>
        <w:spacing w:before="0"/>
        <w:jc w:val="both"/>
        <w:rPr>
          <w:rFonts w:eastAsiaTheme="minorEastAsia"/>
          <w:i/>
          <w:iCs/>
          <w:sz w:val="15"/>
          <w:szCs w:val="15"/>
        </w:rPr>
      </w:pPr>
      <w:r w:rsidRPr="00214B51">
        <w:rPr>
          <w:rFonts w:eastAsiaTheme="minorEastAsia"/>
          <w:iCs/>
          <w:sz w:val="15"/>
          <w:szCs w:val="15"/>
          <w:vertAlign w:val="superscript"/>
        </w:rPr>
        <w:t xml:space="preserve">c </w:t>
      </w:r>
      <w:r w:rsidRPr="00214B51">
        <w:rPr>
          <w:rFonts w:eastAsiaTheme="minorEastAsia"/>
          <w:i/>
          <w:iCs/>
          <w:sz w:val="15"/>
          <w:szCs w:val="15"/>
        </w:rPr>
        <w:t>State Key Laborato</w:t>
      </w:r>
      <w:r w:rsidRPr="00214B51">
        <w:rPr>
          <w:rFonts w:eastAsiaTheme="minorEastAsia"/>
          <w:i/>
          <w:iCs/>
          <w:sz w:val="15"/>
          <w:szCs w:val="15"/>
        </w:rPr>
        <w:t>ry for Manufacturing System Engineering, Xi’an Jiaotong University, Xi’an 710049, China</w:t>
      </w:r>
    </w:p>
    <w:p w14:paraId="0954A5BB" w14:textId="77777777" w:rsidR="00B77A8D" w:rsidRPr="00214B51" w:rsidRDefault="00214B51">
      <w:pPr>
        <w:pStyle w:val="haffiliations"/>
        <w:autoSpaceDE w:val="0"/>
        <w:autoSpaceDN w:val="0"/>
        <w:adjustRightInd w:val="0"/>
        <w:snapToGrid w:val="0"/>
        <w:spacing w:before="0"/>
        <w:jc w:val="both"/>
        <w:rPr>
          <w:rFonts w:eastAsiaTheme="minorEastAsia"/>
          <w:i/>
          <w:iCs/>
          <w:sz w:val="15"/>
          <w:szCs w:val="15"/>
        </w:rPr>
      </w:pPr>
      <w:r w:rsidRPr="00214B51">
        <w:rPr>
          <w:rFonts w:eastAsiaTheme="minorEastAsia"/>
          <w:iCs/>
          <w:sz w:val="15"/>
          <w:szCs w:val="15"/>
          <w:vertAlign w:val="superscript"/>
        </w:rPr>
        <w:t xml:space="preserve">d </w:t>
      </w:r>
      <w:r w:rsidRPr="00214B51">
        <w:rPr>
          <w:rFonts w:eastAsiaTheme="minorEastAsia"/>
          <w:i/>
          <w:iCs/>
          <w:sz w:val="15"/>
          <w:szCs w:val="15"/>
        </w:rPr>
        <w:t>Institute of Machinery Manufacturing Technology, China Academy of Engineering Physics, Mianyang 621900, China</w:t>
      </w:r>
    </w:p>
    <w:p w14:paraId="0F66B833" w14:textId="77777777" w:rsidR="00B77A8D" w:rsidRPr="00214B51" w:rsidRDefault="00B77A8D">
      <w:pPr>
        <w:widowControl/>
        <w:autoSpaceDE w:val="0"/>
        <w:autoSpaceDN w:val="0"/>
        <w:adjustRightInd w:val="0"/>
        <w:snapToGrid w:val="0"/>
        <w:rPr>
          <w:rFonts w:ascii="Times New Roman" w:hAnsi="Times New Roman" w:cs="Times New Roman"/>
          <w:kern w:val="0"/>
          <w:szCs w:val="24"/>
          <w:lang w:eastAsia="en-US"/>
        </w:rPr>
      </w:pPr>
    </w:p>
    <w:p w14:paraId="72B53805" w14:textId="77777777" w:rsidR="00B77A8D" w:rsidRPr="00214B51" w:rsidRDefault="00214B51">
      <w:pPr>
        <w:widowControl/>
        <w:autoSpaceDE w:val="0"/>
        <w:autoSpaceDN w:val="0"/>
        <w:adjustRightInd w:val="0"/>
        <w:snapToGrid w:val="0"/>
        <w:jc w:val="left"/>
        <w:rPr>
          <w:rFonts w:ascii="Times New Roman" w:eastAsia="等线" w:hAnsi="Times New Roman" w:cs="Times New Roman"/>
          <w:kern w:val="0"/>
          <w:sz w:val="18"/>
          <w:szCs w:val="18"/>
          <w:lang w:eastAsia="en-US"/>
        </w:rPr>
      </w:pPr>
      <w:r w:rsidRPr="00214B51">
        <w:rPr>
          <w:rFonts w:ascii="Times New Roman" w:eastAsia="等线" w:hAnsi="Times New Roman" w:cs="Times New Roman"/>
          <w:kern w:val="0"/>
          <w:sz w:val="18"/>
          <w:szCs w:val="18"/>
          <w:lang w:eastAsia="en-US"/>
        </w:rPr>
        <w:t xml:space="preserve">* Corresponding author. </w:t>
      </w:r>
    </w:p>
    <w:p w14:paraId="2D32FA33" w14:textId="77777777" w:rsidR="00B77A8D" w:rsidRPr="00214B51" w:rsidRDefault="00214B51">
      <w:pPr>
        <w:widowControl/>
        <w:autoSpaceDE w:val="0"/>
        <w:autoSpaceDN w:val="0"/>
        <w:adjustRightInd w:val="0"/>
        <w:snapToGrid w:val="0"/>
        <w:ind w:firstLineChars="78" w:firstLine="140"/>
        <w:jc w:val="left"/>
        <w:rPr>
          <w:rFonts w:ascii="Times New Roman" w:eastAsia="等线" w:hAnsi="Times New Roman" w:cs="Times New Roman"/>
          <w:kern w:val="0"/>
          <w:sz w:val="18"/>
          <w:szCs w:val="18"/>
          <w:lang w:eastAsia="en-US"/>
        </w:rPr>
      </w:pPr>
      <w:r w:rsidRPr="00214B51">
        <w:rPr>
          <w:rFonts w:ascii="Times New Roman" w:eastAsia="等线" w:hAnsi="Times New Roman" w:cs="Times New Roman"/>
          <w:i/>
          <w:kern w:val="0"/>
          <w:sz w:val="18"/>
          <w:szCs w:val="18"/>
          <w:lang w:eastAsia="en-US"/>
        </w:rPr>
        <w:t>E-mail address</w:t>
      </w:r>
      <w:r w:rsidRPr="00214B51">
        <w:rPr>
          <w:rFonts w:ascii="Times New Roman" w:eastAsia="等线" w:hAnsi="Times New Roman" w:cs="Times New Roman"/>
          <w:kern w:val="0"/>
          <w:sz w:val="18"/>
          <w:szCs w:val="18"/>
          <w:lang w:eastAsia="en-US"/>
        </w:rPr>
        <w:t>:</w:t>
      </w:r>
      <w:r w:rsidRPr="00214B51">
        <w:rPr>
          <w:rFonts w:ascii="Times New Roman" w:eastAsia="宋体" w:hAnsi="Times New Roman" w:cs="Times New Roman"/>
          <w:kern w:val="0"/>
          <w:sz w:val="24"/>
          <w:szCs w:val="24"/>
          <w:lang w:eastAsia="en-US"/>
        </w:rPr>
        <w:t xml:space="preserve"> </w:t>
      </w:r>
      <w:r w:rsidRPr="00214B51">
        <w:rPr>
          <w:rFonts w:ascii="Times New Roman" w:eastAsia="等线" w:hAnsi="Times New Roman" w:cs="Times New Roman"/>
          <w:kern w:val="0"/>
          <w:sz w:val="18"/>
          <w:szCs w:val="18"/>
          <w:lang w:eastAsia="en-US"/>
        </w:rPr>
        <w:t>zhouji@tsinghua.edu.cn (J. Zhou).</w:t>
      </w:r>
    </w:p>
    <w:p w14:paraId="17B53D0A" w14:textId="77777777" w:rsidR="00B77A8D" w:rsidRPr="00214B51" w:rsidRDefault="00B77A8D">
      <w:pPr>
        <w:adjustRightInd w:val="0"/>
        <w:snapToGrid w:val="0"/>
        <w:rPr>
          <w:rFonts w:ascii="Times New Roman" w:hAnsi="Times New Roman" w:cs="Times New Roman"/>
        </w:rPr>
      </w:pPr>
    </w:p>
    <w:p w14:paraId="1EF35930" w14:textId="77777777" w:rsidR="00B77A8D" w:rsidRPr="00214B51" w:rsidRDefault="00214B51">
      <w:pPr>
        <w:adjustRightInd w:val="0"/>
        <w:snapToGrid w:val="0"/>
        <w:spacing w:beforeLines="50" w:before="156" w:afterLines="50" w:after="156"/>
        <w:rPr>
          <w:rFonts w:ascii="Times New Roman" w:hAnsi="Times New Roman" w:cs="Times New Roman"/>
          <w:b/>
        </w:rPr>
      </w:pPr>
      <w:r w:rsidRPr="00214B51">
        <w:rPr>
          <w:rFonts w:ascii="Times New Roman" w:hAnsi="Times New Roman" w:cs="Times New Roman"/>
          <w:b/>
        </w:rPr>
        <w:t>S1. Materials and methods</w:t>
      </w:r>
    </w:p>
    <w:p w14:paraId="78B154E2" w14:textId="77777777" w:rsidR="00B77A8D" w:rsidRPr="00214B51" w:rsidRDefault="00214B51">
      <w:pPr>
        <w:adjustRightInd w:val="0"/>
        <w:snapToGrid w:val="0"/>
        <w:spacing w:beforeLines="50" w:before="156" w:afterLines="50" w:after="156"/>
        <w:rPr>
          <w:rFonts w:ascii="Times New Roman" w:hAnsi="Times New Roman" w:cs="Times New Roman"/>
          <w:i/>
        </w:rPr>
      </w:pPr>
      <w:r w:rsidRPr="00214B51">
        <w:rPr>
          <w:rFonts w:ascii="Times New Roman" w:hAnsi="Times New Roman" w:cs="Times New Roman"/>
          <w:i/>
        </w:rPr>
        <w:t>S1.1. Fabrication process</w:t>
      </w:r>
    </w:p>
    <w:p w14:paraId="4612691F"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The fabrication of samples was conducted using 3D printing (UV-curing technology), and all specimens were fabricated by a Lite 800HD printer, which is a high-resolution </w:t>
      </w:r>
      <w:r w:rsidRPr="00214B51">
        <w:rPr>
          <w:rFonts w:ascii="Times New Roman" w:hAnsi="Times New Roman" w:cs="Times New Roman"/>
          <w:sz w:val="21"/>
          <w:szCs w:val="21"/>
        </w:rPr>
        <w:t>3D printer with a resolution of 0.1 mm. Throughout this paper, the photosensitive resin was the parent material. The sintering temperature of the photosensitive resin material is 80–120 ℃, and its material hardness is 79 according to ASTM D2240. The real s</w:t>
      </w:r>
      <w:r w:rsidRPr="00214B51">
        <w:rPr>
          <w:rFonts w:ascii="Times New Roman" w:hAnsi="Times New Roman" w:cs="Times New Roman"/>
          <w:sz w:val="21"/>
          <w:szCs w:val="21"/>
        </w:rPr>
        <w:t xml:space="preserve">tress–strain relationship of the 3D-printed dog-bone specimens is shown in Fig. 2(f). In addition, the samples used for 3D printing are all in “STL” format, which comes from the direct export of the geometric model of the </w:t>
      </w:r>
      <w:bookmarkStart w:id="7" w:name="OLE_LINK2"/>
      <w:bookmarkStart w:id="8" w:name="OLE_LINK1"/>
      <w:r w:rsidRPr="00214B51">
        <w:rPr>
          <w:rFonts w:ascii="Times New Roman" w:hAnsi="Times New Roman" w:cs="Times New Roman"/>
          <w:sz w:val="21"/>
          <w:szCs w:val="21"/>
        </w:rPr>
        <w:t>COMSOL Multiphysics</w:t>
      </w:r>
      <w:bookmarkEnd w:id="7"/>
      <w:bookmarkEnd w:id="8"/>
      <w:r w:rsidRPr="00214B51">
        <w:rPr>
          <w:rFonts w:ascii="Times New Roman" w:hAnsi="Times New Roman" w:cs="Times New Roman"/>
          <w:sz w:val="21"/>
          <w:szCs w:val="21"/>
        </w:rPr>
        <w:t xml:space="preserve"> software.</w:t>
      </w:r>
    </w:p>
    <w:p w14:paraId="4B57B063" w14:textId="77777777" w:rsidR="00B77A8D" w:rsidRPr="00214B51" w:rsidRDefault="00214B51">
      <w:pPr>
        <w:adjustRightInd w:val="0"/>
        <w:snapToGrid w:val="0"/>
        <w:spacing w:beforeLines="50" w:before="156" w:afterLines="50" w:after="156"/>
        <w:rPr>
          <w:rFonts w:ascii="Times New Roman" w:hAnsi="Times New Roman" w:cs="Times New Roman"/>
          <w:i/>
        </w:rPr>
      </w:pPr>
      <w:r w:rsidRPr="00214B51">
        <w:rPr>
          <w:rFonts w:ascii="Times New Roman" w:hAnsi="Times New Roman" w:cs="Times New Roman"/>
          <w:i/>
        </w:rPr>
        <w:t>S1.2</w:t>
      </w:r>
      <w:r w:rsidRPr="00214B51">
        <w:rPr>
          <w:rFonts w:ascii="Times New Roman" w:hAnsi="Times New Roman" w:cs="Times New Roman"/>
          <w:i/>
        </w:rPr>
        <w:t>. Numerical simulation</w:t>
      </w:r>
    </w:p>
    <w:p w14:paraId="7E16B5E7"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Simulations were performed using steady state studies, in the solid mechanics of COMSOL Multiphysics software. The 3D solid model of the simulated and analyzed unit cell is shown in Fig. 2(d), with the following dimensions: </w:t>
      </w:r>
      <w:bookmarkStart w:id="9" w:name="OLE_LINK11"/>
      <w:r w:rsidRPr="00214B51">
        <w:rPr>
          <w:rFonts w:ascii="Times New Roman" w:hAnsi="Times New Roman" w:cs="Times New Roman"/>
          <w:i/>
          <w:sz w:val="21"/>
          <w:szCs w:val="21"/>
        </w:rPr>
        <w:t>a</w:t>
      </w:r>
      <w:r w:rsidRPr="00214B51">
        <w:rPr>
          <w:rFonts w:ascii="Times New Roman" w:hAnsi="Times New Roman" w:cs="Times New Roman"/>
          <w:sz w:val="21"/>
          <w:szCs w:val="21"/>
          <w:vertAlign w:val="subscript"/>
        </w:rPr>
        <w:t>1</w:t>
      </w:r>
      <w:bookmarkEnd w:id="9"/>
      <w:r w:rsidRPr="00214B51">
        <w:rPr>
          <w:rFonts w:ascii="Times New Roman" w:hAnsi="Times New Roman" w:cs="Times New Roman"/>
          <w:sz w:val="21"/>
          <w:szCs w:val="21"/>
        </w:rPr>
        <w:t xml:space="preserve"> </w:t>
      </w:r>
      <m:oMath>
        <m:r>
          <w:rPr>
            <w:rFonts w:ascii="Cambria Math" w:hAnsi="Cambria Math" w:cs="Times New Roman"/>
            <w:sz w:val="21"/>
            <w:szCs w:val="21"/>
          </w:rPr>
          <m:t>=8.5</m:t>
        </m:r>
      </m:oMath>
      <w:r w:rsidRPr="00214B51">
        <w:rPr>
          <w:rFonts w:ascii="Times New Roman" w:hAnsi="Times New Roman" w:cs="Times New Roman"/>
          <w:sz w:val="21"/>
          <w:szCs w:val="21"/>
        </w:rPr>
        <w:t xml:space="preserve"> mm, </w:t>
      </w:r>
      <m:oMath>
        <m:r>
          <w:rPr>
            <w:rFonts w:ascii="Cambria Math" w:hAnsi="Cambria Math" w:cs="Times New Roman"/>
            <w:sz w:val="21"/>
            <w:szCs w:val="21"/>
          </w:rPr>
          <m:t>c</m:t>
        </m:r>
        <m:r>
          <w:rPr>
            <w:rFonts w:ascii="Cambria Math" w:hAnsi="Cambria Math" w:cs="Times New Roman"/>
            <w:sz w:val="21"/>
            <w:szCs w:val="21"/>
          </w:rPr>
          <m:t>=2.15</m:t>
        </m:r>
      </m:oMath>
      <w:r w:rsidRPr="00214B51">
        <w:rPr>
          <w:rFonts w:ascii="Times New Roman" w:hAnsi="Times New Roman" w:cs="Times New Roman"/>
          <w:sz w:val="21"/>
          <w:szCs w:val="21"/>
        </w:rPr>
        <w:t xml:space="preserve"> mm, </w:t>
      </w:r>
      <m:oMath>
        <m:sSub>
          <m:sSubPr>
            <m:ctrlPr>
              <w:rPr>
                <w:rFonts w:ascii="Cambria Math" w:hAnsi="Cambria Math" w:cs="Times New Roman"/>
                <w:sz w:val="21"/>
                <w:szCs w:val="21"/>
                <w:vertAlign w:val="subscript"/>
              </w:rPr>
            </m:ctrlPr>
          </m:sSubPr>
          <m:e>
            <m:r>
              <w:rPr>
                <w:rFonts w:ascii="Cambria Math" w:hAnsi="Cambria Math" w:cs="Times New Roman"/>
                <w:sz w:val="21"/>
                <w:szCs w:val="21"/>
                <w:vertAlign w:val="subscript"/>
              </w:rPr>
              <m:t>a</m:t>
            </m:r>
          </m:e>
          <m:sub>
            <m:r>
              <w:rPr>
                <w:rFonts w:ascii="Cambria Math" w:hAnsi="Cambria Math" w:cs="Times New Roman"/>
                <w:sz w:val="21"/>
                <w:szCs w:val="21"/>
                <w:vertAlign w:val="subscript"/>
              </w:rPr>
              <m:t>2</m:t>
            </m:r>
          </m:sub>
        </m:sSub>
        <m:r>
          <w:rPr>
            <w:rFonts w:ascii="Cambria Math" w:hAnsi="Cambria Math" w:cs="Times New Roman"/>
            <w:sz w:val="21"/>
            <w:szCs w:val="21"/>
          </w:rPr>
          <m:t>=4</m:t>
        </m:r>
      </m:oMath>
      <w:r w:rsidRPr="00214B51">
        <w:rPr>
          <w:rFonts w:ascii="Times New Roman" w:hAnsi="Times New Roman" w:cs="Times New Roman"/>
          <w:sz w:val="21"/>
          <w:szCs w:val="21"/>
        </w:rPr>
        <w:t xml:space="preserve"> mm, </w:t>
      </w:r>
      <m:oMath>
        <m:sSub>
          <m:sSubPr>
            <m:ctrlPr>
              <w:rPr>
                <w:rFonts w:ascii="Cambria Math" w:hAnsi="Cambria Math" w:cs="Times New Roman"/>
                <w:i/>
                <w:sz w:val="21"/>
                <w:szCs w:val="21"/>
              </w:rPr>
            </m:ctrlPr>
          </m:sSubPr>
          <m:e>
            <m:r>
              <w:rPr>
                <w:rFonts w:ascii="Cambria Math" w:hAnsi="Cambria Math" w:cs="Times New Roman"/>
                <w:sz w:val="21"/>
                <w:szCs w:val="21"/>
              </w:rPr>
              <m:t>L</m:t>
            </m:r>
          </m:e>
          <m:sub>
            <m:r>
              <w:rPr>
                <w:rFonts w:ascii="Cambria Math" w:hAnsi="Cambria Math" w:cs="Times New Roman"/>
                <w:sz w:val="21"/>
                <w:szCs w:val="21"/>
              </w:rPr>
              <m:t>1</m:t>
            </m:r>
          </m:sub>
        </m:sSub>
        <m:r>
          <w:rPr>
            <w:rFonts w:ascii="Cambria Math" w:hAnsi="Cambria Math" w:cs="Times New Roman"/>
            <w:sz w:val="21"/>
            <w:szCs w:val="21"/>
          </w:rPr>
          <m:t>=22.4</m:t>
        </m:r>
      </m:oMath>
      <w:r w:rsidRPr="00214B51">
        <w:rPr>
          <w:rFonts w:ascii="Times New Roman" w:hAnsi="Times New Roman" w:cs="Times New Roman"/>
          <w:sz w:val="21"/>
          <w:szCs w:val="21"/>
        </w:rPr>
        <w:t xml:space="preserve"> mm, </w:t>
      </w:r>
      <w:r w:rsidRPr="00214B51">
        <w:rPr>
          <w:rFonts w:ascii="Times New Roman" w:hAnsi="Times New Roman" w:cs="Times New Roman"/>
          <w:i/>
          <w:sz w:val="21"/>
          <w:szCs w:val="21"/>
        </w:rPr>
        <w:t>h</w:t>
      </w:r>
      <w:r w:rsidRPr="00214B51">
        <w:rPr>
          <w:rFonts w:ascii="Times New Roman" w:hAnsi="Times New Roman" w:cs="Times New Roman"/>
          <w:sz w:val="21"/>
          <w:szCs w:val="21"/>
          <w:vertAlign w:val="subscript"/>
        </w:rPr>
        <w:t>0</w:t>
      </w:r>
      <w:r w:rsidRPr="00214B51">
        <w:rPr>
          <w:rFonts w:ascii="Times New Roman" w:hAnsi="Times New Roman" w:cs="Times New Roman"/>
          <w:sz w:val="21"/>
          <w:szCs w:val="21"/>
        </w:rPr>
        <w:t xml:space="preserve"> = 4 mm, </w:t>
      </w:r>
      <m:oMath>
        <m:r>
          <w:rPr>
            <w:rFonts w:ascii="Cambria Math" w:hAnsi="Cambria Math" w:cs="Times New Roman"/>
            <w:sz w:val="21"/>
            <w:szCs w:val="21"/>
          </w:rPr>
          <m:t>b</m:t>
        </m:r>
        <m:r>
          <w:rPr>
            <w:rFonts w:ascii="Cambria Math" w:hAnsi="Cambria Math" w:cs="Times New Roman"/>
            <w:sz w:val="21"/>
            <w:szCs w:val="21"/>
          </w:rPr>
          <m:t>=8.5</m:t>
        </m:r>
      </m:oMath>
      <w:r w:rsidRPr="00214B51">
        <w:rPr>
          <w:rFonts w:ascii="Times New Roman" w:hAnsi="Times New Roman" w:cs="Times New Roman"/>
          <w:sz w:val="21"/>
          <w:szCs w:val="21"/>
        </w:rPr>
        <w:t xml:space="preserve"> mm, and </w:t>
      </w:r>
      <w:r w:rsidRPr="00214B51">
        <w:rPr>
          <w:rFonts w:ascii="Times New Roman" w:hAnsi="Times New Roman" w:cs="Times New Roman"/>
          <w:i/>
          <w:sz w:val="21"/>
          <w:szCs w:val="21"/>
        </w:rPr>
        <w:t>h</w:t>
      </w:r>
      <w:r w:rsidRPr="00214B51">
        <w:rPr>
          <w:rFonts w:ascii="Times New Roman" w:hAnsi="Times New Roman" w:cs="Times New Roman"/>
          <w:sz w:val="21"/>
          <w:szCs w:val="21"/>
        </w:rPr>
        <w:t xml:space="preserve"> = 7 mm. For the numerical solution, except for the fixed constraint at the bottom and the specified displacement at the top, no other constraints are imposed, which is consistent with the theoretical study in Fig. 2(a). Meanwhile, the geometrical nonlinea</w:t>
      </w:r>
      <w:r w:rsidRPr="00214B51">
        <w:rPr>
          <w:rFonts w:ascii="Times New Roman" w:hAnsi="Times New Roman" w:cs="Times New Roman"/>
          <w:sz w:val="21"/>
          <w:szCs w:val="21"/>
        </w:rPr>
        <w:t>rity was considered to ensure the fidelity of the simulation calculation.</w:t>
      </w:r>
    </w:p>
    <w:p w14:paraId="685799D6" w14:textId="77777777" w:rsidR="00B77A8D" w:rsidRPr="00214B51" w:rsidRDefault="00214B51">
      <w:pPr>
        <w:adjustRightInd w:val="0"/>
        <w:snapToGrid w:val="0"/>
        <w:spacing w:beforeLines="50" w:before="156" w:afterLines="50" w:after="156"/>
        <w:rPr>
          <w:rFonts w:ascii="Times New Roman" w:hAnsi="Times New Roman" w:cs="Times New Roman"/>
          <w:i/>
        </w:rPr>
      </w:pPr>
      <w:r w:rsidRPr="00214B51">
        <w:rPr>
          <w:rFonts w:ascii="Times New Roman" w:hAnsi="Times New Roman" w:cs="Times New Roman"/>
          <w:i/>
        </w:rPr>
        <w:t>S1.3. Experimental setup</w:t>
      </w:r>
    </w:p>
    <w:p w14:paraId="03B585AE"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To experimentally validate the performance of the programmable quasi-zero stiffness metamaterials, in our work, two types of measurement setups are used for </w:t>
      </w:r>
      <w:r w:rsidRPr="00214B51">
        <w:rPr>
          <w:rFonts w:ascii="Times New Roman" w:hAnsi="Times New Roman" w:cs="Times New Roman"/>
          <w:sz w:val="21"/>
          <w:szCs w:val="21"/>
        </w:rPr>
        <w:t xml:space="preserve">experimental tests. One is the universal testing machine (AG-IC, Shimadzu), which is a high-speed data acquisition with a 2.5 ms sampling interval, and 0.4% to 100% of load cell capacity. During the quasi-static compression test, the compression speed was </w:t>
      </w:r>
      <w:r w:rsidRPr="00214B51">
        <w:rPr>
          <w:rFonts w:ascii="Times New Roman" w:hAnsi="Times New Roman" w:cs="Times New Roman"/>
          <w:sz w:val="21"/>
          <w:szCs w:val="21"/>
        </w:rPr>
        <w:t>set to 1 mm∙min</w:t>
      </w:r>
      <w:r w:rsidRPr="00214B51">
        <w:rPr>
          <w:rFonts w:ascii="Times New Roman" w:hAnsi="Times New Roman" w:cs="Times New Roman"/>
          <w:sz w:val="21"/>
          <w:szCs w:val="21"/>
          <w:vertAlign w:val="superscript"/>
        </w:rPr>
        <w:t>−</w:t>
      </w:r>
      <w:r w:rsidRPr="00214B51">
        <w:rPr>
          <w:rFonts w:ascii="Times New Roman" w:hAnsi="Times New Roman" w:cs="Times New Roman"/>
          <w:sz w:val="21"/>
          <w:szCs w:val="21"/>
          <w:vertAlign w:val="superscript"/>
        </w:rPr>
        <w:t>1</w:t>
      </w:r>
      <w:r w:rsidRPr="00214B51">
        <w:rPr>
          <w:rFonts w:ascii="Times New Roman" w:hAnsi="Times New Roman" w:cs="Times New Roman"/>
          <w:sz w:val="21"/>
          <w:szCs w:val="21"/>
        </w:rPr>
        <w:t>, and the loading force was measured synchronously by a force sensor with a resolution of 0.01 N. The other is the measurement setup for experimental vibration tests, which consisted of an arbitrary function generator (AFG2021-SC), power a</w:t>
      </w:r>
      <w:r w:rsidRPr="00214B51">
        <w:rPr>
          <w:rFonts w:ascii="Times New Roman" w:hAnsi="Times New Roman" w:cs="Times New Roman"/>
          <w:sz w:val="21"/>
          <w:szCs w:val="21"/>
        </w:rPr>
        <w:t xml:space="preserve">mplifier (HEAS-50), electromechanical shaker (HEV-50), accelerators (LC0135T and CT1010L), and dynamic signal acquisition devices (CT9104). Auxiliary equipment such as weights, support plate, pressure plate, and hot melt adhesives are also used during the </w:t>
      </w:r>
      <w:r w:rsidRPr="00214B51">
        <w:rPr>
          <w:rFonts w:ascii="Times New Roman" w:hAnsi="Times New Roman" w:cs="Times New Roman"/>
          <w:sz w:val="21"/>
          <w:szCs w:val="21"/>
        </w:rPr>
        <w:t>experimental vibration tests. Moreover, throughout the experimental vibration test process, the sinusoidal wave was used as the output signal, and applied to the pressure plate via the shaker in a random sweep manner, using a low-frequency range (0−30 Hz).</w:t>
      </w:r>
    </w:p>
    <w:p w14:paraId="65D61D01" w14:textId="77777777" w:rsidR="00B77A8D" w:rsidRPr="00214B51" w:rsidRDefault="00214B51">
      <w:pPr>
        <w:adjustRightInd w:val="0"/>
        <w:snapToGrid w:val="0"/>
        <w:spacing w:beforeLines="50" w:before="156" w:afterLines="50" w:after="156"/>
        <w:rPr>
          <w:rFonts w:ascii="Times New Roman" w:hAnsi="Times New Roman" w:cs="Times New Roman"/>
          <w:i/>
        </w:rPr>
      </w:pPr>
      <w:r w:rsidRPr="00214B51">
        <w:rPr>
          <w:rFonts w:ascii="Times New Roman" w:hAnsi="Times New Roman" w:cs="Times New Roman"/>
          <w:i/>
        </w:rPr>
        <w:t>S1.4. Experimental data analysis</w:t>
      </w:r>
    </w:p>
    <w:p w14:paraId="6223A36D"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Data are expressed as mechanical vibration acceleration and all statistical analyses were performed using MATLAB2019. </w:t>
      </w:r>
    </w:p>
    <w:p w14:paraId="0C41744D" w14:textId="77777777" w:rsidR="00B77A8D" w:rsidRPr="00214B51" w:rsidRDefault="00214B51">
      <w:pPr>
        <w:adjustRightInd w:val="0"/>
        <w:snapToGrid w:val="0"/>
        <w:spacing w:beforeLines="50" w:before="156" w:afterLines="50" w:after="156"/>
        <w:rPr>
          <w:rFonts w:ascii="Times New Roman" w:hAnsi="Times New Roman" w:cs="Times New Roman"/>
          <w:b/>
        </w:rPr>
      </w:pPr>
      <w:r w:rsidRPr="00214B51">
        <w:rPr>
          <w:rFonts w:ascii="Times New Roman" w:hAnsi="Times New Roman" w:cs="Times New Roman"/>
          <w:b/>
        </w:rPr>
        <w:t>S2. Derivation of the self-stiffness mechanism</w:t>
      </w:r>
    </w:p>
    <w:p w14:paraId="4617706F" w14:textId="77777777" w:rsidR="00B77A8D" w:rsidRPr="00214B51" w:rsidRDefault="00214B51">
      <w:pPr>
        <w:adjustRightInd w:val="0"/>
        <w:snapToGrid w:val="0"/>
        <w:ind w:firstLineChars="100" w:firstLine="210"/>
        <w:rPr>
          <w:rFonts w:ascii="Times New Roman" w:hAnsi="Times New Roman" w:cs="Times New Roman"/>
        </w:rPr>
      </w:pPr>
      <w:r w:rsidRPr="00214B51">
        <w:rPr>
          <w:rFonts w:ascii="Times New Roman" w:hAnsi="Times New Roman" w:cs="Times New Roman"/>
        </w:rPr>
        <w:t xml:space="preserve">As stated in the article, the building block as a whole </w:t>
      </w:r>
      <w:r w:rsidRPr="00214B51">
        <w:rPr>
          <w:rFonts w:ascii="Times New Roman" w:hAnsi="Times New Roman" w:cs="Times New Roman"/>
        </w:rPr>
        <w:t xml:space="preserve">includes two folded beams and auxiliary structures, as shown in Fig. S1(a). According to the particularity of folded beams described in Refs. </w:t>
      </w:r>
      <w:r w:rsidRPr="00214B51">
        <w:rPr>
          <w:rFonts w:ascii="Times New Roman" w:hAnsi="Times New Roman" w:cs="Times New Roman"/>
        </w:rPr>
        <w:fldChar w:fldCharType="begin">
          <w:fldData xml:space="preserve">PEVuZE5vdGU+PENpdGU+PEF1dGhvcj5LYW1lc2g8L0F1dGhvcj48WWVhcj4yMDEwPC9ZZWFyPjxS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</w:fldData>
        </w:fldChar>
      </w:r>
      <w:r w:rsidRPr="00214B51">
        <w:rPr>
          <w:rFonts w:ascii="Times New Roman" w:hAnsi="Times New Roman" w:cs="Times New Roman"/>
        </w:rPr>
        <w:instrText xml:space="preserve"> ADDIN EN.CITE </w:instrText>
      </w:r>
      <w:r w:rsidRPr="00214B51">
        <w:rPr>
          <w:rFonts w:ascii="Times New Roman" w:hAnsi="Times New Roman" w:cs="Times New Roman"/>
        </w:rPr>
        <w:fldChar w:fldCharType="begin">
          <w:fldData xml:space="preserve">PEVuZE5vdGU+PENpdGU+PEF1dGhvcj5LYW1lc2g8L0F1dGhvcj48WWVhcj4yMDEwPC9ZZWFyPjxS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</w:fldData>
        </w:fldChar>
      </w:r>
      <w:r w:rsidRPr="00214B51">
        <w:rPr>
          <w:rFonts w:ascii="Times New Roman" w:hAnsi="Times New Roman" w:cs="Times New Roman"/>
        </w:rPr>
        <w:instrText xml:space="preserve"> ADDIN EN.CITE.DATA </w:instrText>
      </w:r>
      <w:r w:rsidRPr="00214B51">
        <w:rPr>
          <w:rFonts w:ascii="Times New Roman" w:hAnsi="Times New Roman" w:cs="Times New Roman"/>
        </w:rPr>
      </w:r>
      <w:r w:rsidRPr="00214B51">
        <w:rPr>
          <w:rFonts w:ascii="Times New Roman" w:hAnsi="Times New Roman" w:cs="Times New Roman"/>
        </w:rPr>
        <w:fldChar w:fldCharType="end"/>
      </w:r>
      <w:r w:rsidRPr="00214B51">
        <w:rPr>
          <w:rFonts w:ascii="Times New Roman" w:hAnsi="Times New Roman" w:cs="Times New Roman"/>
        </w:rPr>
      </w:r>
      <w:r w:rsidRPr="00214B51">
        <w:rPr>
          <w:rFonts w:ascii="Times New Roman" w:hAnsi="Times New Roman" w:cs="Times New Roman"/>
        </w:rPr>
        <w:fldChar w:fldCharType="separate"/>
      </w:r>
      <w:r w:rsidRPr="00214B51">
        <w:rPr>
          <w:rFonts w:ascii="Times New Roman" w:hAnsi="Times New Roman" w:cs="Times New Roman"/>
        </w:rPr>
        <w:t>[1,2]</w:t>
      </w:r>
      <w:r w:rsidRPr="00214B51">
        <w:rPr>
          <w:rFonts w:ascii="Times New Roman" w:hAnsi="Times New Roman" w:cs="Times New Roman"/>
        </w:rPr>
        <w:fldChar w:fldCharType="end"/>
      </w:r>
      <w:r w:rsidRPr="00214B51">
        <w:rPr>
          <w:rFonts w:ascii="Times New Roman" w:hAnsi="Times New Roman" w:cs="Times New Roman"/>
        </w:rPr>
        <w:t xml:space="preserve">, when small deformation </w:t>
      </w:r>
      <w:r w:rsidRPr="00214B51">
        <w:rPr>
          <w:rFonts w:ascii="Times New Roman" w:hAnsi="Times New Roman" w:cs="Times New Roman"/>
          <w:i/>
        </w:rPr>
        <w:t>d</w:t>
      </w:r>
      <w:r w:rsidRPr="00214B51">
        <w:rPr>
          <w:rFonts w:ascii="Times New Roman" w:hAnsi="Times New Roman" w:cs="Times New Roman"/>
        </w:rPr>
        <w:t xml:space="preserve"> occurs under external force </w:t>
      </w:r>
      <w:r w:rsidRPr="00214B51">
        <w:rPr>
          <w:rFonts w:ascii="Times New Roman" w:hAnsi="Times New Roman" w:cs="Times New Roman"/>
          <w:i/>
        </w:rPr>
        <w:t>F</w:t>
      </w:r>
      <w:r w:rsidRPr="00214B51">
        <w:rPr>
          <w:rFonts w:ascii="Times New Roman" w:hAnsi="Times New Roman" w:cs="Times New Roman"/>
        </w:rPr>
        <w:t xml:space="preserve">, the fold beams are mainly affected by the resultant force </w:t>
      </w:r>
      <w:bookmarkStart w:id="10" w:name="OLE_LINK3"/>
      <w:bookmarkStart w:id="11" w:name="OLE_LINK4"/>
      <w:r w:rsidRPr="00214B51">
        <w:rPr>
          <w:rFonts w:ascii="Times New Roman" w:hAnsi="Times New Roman" w:cs="Times New Roman"/>
          <w:i/>
        </w:rPr>
        <w:t>f</w:t>
      </w:r>
      <w:r w:rsidRPr="00214B51">
        <w:rPr>
          <w:rFonts w:ascii="Times New Roman" w:hAnsi="Times New Roman" w:cs="Times New Roman"/>
          <w:vertAlign w:val="subscript"/>
        </w:rPr>
        <w:t>1</w:t>
      </w:r>
      <w:bookmarkEnd w:id="10"/>
      <w:bookmarkEnd w:id="11"/>
      <w:r w:rsidRPr="00214B51">
        <w:rPr>
          <w:rFonts w:ascii="Times New Roman" w:hAnsi="Times New Roman" w:cs="Times New Roman"/>
        </w:rPr>
        <w:t xml:space="preserve"> and the bending moment </w:t>
      </w:r>
      <w:r w:rsidRPr="00214B51">
        <w:rPr>
          <w:rFonts w:ascii="Times New Roman" w:hAnsi="Times New Roman" w:cs="Times New Roman"/>
          <w:i/>
        </w:rPr>
        <w:t>M</w:t>
      </w:r>
      <w:r w:rsidRPr="00214B51">
        <w:rPr>
          <w:rFonts w:ascii="Times New Roman" w:hAnsi="Times New Roman" w:cs="Times New Roman"/>
          <w:vertAlign w:val="subscript"/>
        </w:rPr>
        <w:t>e</w:t>
      </w:r>
      <w:r w:rsidRPr="00214B51">
        <w:rPr>
          <w:rFonts w:ascii="Times New Roman" w:hAnsi="Times New Roman" w:cs="Times New Roman"/>
        </w:rPr>
        <w:t xml:space="preserve">, as shown in Fig. S1(b). Meanwhile, due to the symmetrical configuration, the fixed-guided fold beams undergo the same deformation, therefore, the yield variation of the folded beam under the action of bending moment </w:t>
      </w:r>
      <w:r w:rsidRPr="00214B51">
        <w:rPr>
          <w:rFonts w:ascii="Times New Roman" w:hAnsi="Times New Roman" w:cs="Times New Roman"/>
          <w:i/>
        </w:rPr>
        <w:t>M</w:t>
      </w:r>
      <w:r w:rsidRPr="00214B51">
        <w:rPr>
          <w:rFonts w:ascii="Times New Roman" w:hAnsi="Times New Roman" w:cs="Times New Roman"/>
          <w:vertAlign w:val="subscript"/>
        </w:rPr>
        <w:t>e</w:t>
      </w:r>
      <w:r w:rsidRPr="00214B51">
        <w:rPr>
          <w:rFonts w:ascii="Times New Roman" w:hAnsi="Times New Roman" w:cs="Times New Roman"/>
        </w:rPr>
        <w:t xml:space="preserve"> can be ignored. </w:t>
      </w:r>
    </w:p>
    <w:p w14:paraId="0C413096" w14:textId="77777777" w:rsidR="00B77A8D" w:rsidRPr="00214B51" w:rsidRDefault="00B77A8D">
      <w:pPr>
        <w:adjustRightInd w:val="0"/>
        <w:snapToGrid w:val="0"/>
        <w:ind w:firstLineChars="100" w:firstLine="210"/>
        <w:rPr>
          <w:rFonts w:ascii="Times New Roman" w:hAnsi="Times New Roman" w:cs="Times New Roman"/>
        </w:rPr>
      </w:pPr>
    </w:p>
    <w:p w14:paraId="3BF1B14D" w14:textId="77777777" w:rsidR="00B77A8D" w:rsidRPr="00214B51" w:rsidRDefault="00214B51">
      <w:pPr>
        <w:adjustRightInd w:val="0"/>
        <w:snapToGrid w:val="0"/>
        <w:jc w:val="center"/>
        <w:rPr>
          <w:rFonts w:ascii="Times New Roman" w:hAnsi="Times New Roman" w:cs="Times New Roman"/>
          <w:sz w:val="18"/>
          <w:szCs w:val="18"/>
        </w:rPr>
      </w:pPr>
      <w:r w:rsidRPr="00214B51">
        <w:rPr>
          <w:noProof/>
        </w:rPr>
        <w:lastRenderedPageBreak/>
        <w:drawing>
          <wp:inline distT="0" distB="0" distL="114300" distR="114300">
            <wp:extent cx="5115560" cy="1134110"/>
            <wp:effectExtent l="0" t="0" r="8890" b="8890"/>
            <wp:docPr id="66" name="图片 66"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66" descr="图片1"/>
                    <pic:cNvPicPr>
                      <a:picLocks noChangeAspect="1"/>
                    </pic:cNvPicPr>
                  </pic:nvPicPr>
                  <pic:blipFill>
                    <a:blip r:embed="rId5"/>
                    <a:stretch>
                      <a:fillRect/>
                    </a:stretch>
                  </pic:blipFill>
                  <pic:spPr>
                    <a:xfrm>
                      <a:off x="0" y="0"/>
                      <a:ext cx="5115560" cy="1134110"/>
                    </a:xfrm>
                    <a:prstGeom prst="rect">
                      <a:avLst/>
                    </a:prstGeom>
                  </pic:spPr>
                </pic:pic>
              </a:graphicData>
            </a:graphic>
          </wp:inline>
        </w:drawing>
      </w:r>
    </w:p>
    <w:p w14:paraId="703E1B5D" w14:textId="77777777" w:rsidR="00B77A8D" w:rsidRPr="00214B51" w:rsidRDefault="00214B51">
      <w:pPr>
        <w:adjustRightInd w:val="0"/>
        <w:snapToGrid w:val="0"/>
        <w:jc w:val="center"/>
        <w:rPr>
          <w:rFonts w:ascii="Times New Roman" w:hAnsi="Times New Roman" w:cs="Times New Roman"/>
          <w:sz w:val="18"/>
          <w:szCs w:val="18"/>
        </w:rPr>
      </w:pPr>
      <w:r w:rsidRPr="00214B51">
        <w:rPr>
          <w:rFonts w:ascii="Times New Roman" w:hAnsi="Times New Roman" w:cs="Times New Roman"/>
          <w:b/>
          <w:sz w:val="18"/>
          <w:szCs w:val="18"/>
        </w:rPr>
        <w:t>Fig. S1.</w:t>
      </w:r>
      <w:r w:rsidRPr="00214B51">
        <w:rPr>
          <w:rFonts w:ascii="Times New Roman" w:hAnsi="Times New Roman" w:cs="Times New Roman"/>
          <w:sz w:val="18"/>
          <w:szCs w:val="18"/>
        </w:rPr>
        <w:t xml:space="preserve"> </w:t>
      </w:r>
      <w:r w:rsidRPr="00214B51">
        <w:rPr>
          <w:rFonts w:ascii="Times New Roman" w:hAnsi="Times New Roman" w:cs="Times New Roman"/>
          <w:sz w:val="18"/>
          <w:szCs w:val="18"/>
        </w:rPr>
        <w:t>Deformation of the fixed-guided fold beams.</w:t>
      </w:r>
    </w:p>
    <w:p w14:paraId="19ACC18A" w14:textId="77777777" w:rsidR="00B77A8D" w:rsidRPr="00214B51" w:rsidRDefault="00B77A8D">
      <w:pPr>
        <w:adjustRightInd w:val="0"/>
        <w:snapToGrid w:val="0"/>
        <w:ind w:firstLineChars="100" w:firstLine="210"/>
        <w:rPr>
          <w:rFonts w:ascii="Times New Roman" w:hAnsi="Times New Roman" w:cs="Times New Roman"/>
        </w:rPr>
      </w:pPr>
    </w:p>
    <w:p w14:paraId="13897D43" w14:textId="77777777" w:rsidR="00B77A8D" w:rsidRPr="00214B51" w:rsidRDefault="00214B51">
      <w:pPr>
        <w:adjustRightInd w:val="0"/>
        <w:snapToGrid w:val="0"/>
        <w:ind w:firstLineChars="100" w:firstLine="210"/>
        <w:rPr>
          <w:rFonts w:ascii="Times New Roman" w:hAnsi="Times New Roman" w:cs="Times New Roman"/>
          <w:szCs w:val="21"/>
        </w:rPr>
      </w:pPr>
      <w:r w:rsidRPr="00214B51">
        <w:rPr>
          <w:rFonts w:ascii="Times New Roman" w:hAnsi="Times New Roman" w:cs="Times New Roman"/>
          <w:szCs w:val="21"/>
        </w:rPr>
        <w:t xml:space="preserve">The resultant force </w:t>
      </w:r>
      <w:r w:rsidRPr="00214B51">
        <w:rPr>
          <w:rFonts w:ascii="Times New Roman" w:hAnsi="Times New Roman" w:cs="Times New Roman"/>
          <w:i/>
          <w:szCs w:val="21"/>
        </w:rPr>
        <w:t>f</w:t>
      </w:r>
      <w:r w:rsidRPr="00214B51">
        <w:rPr>
          <w:rFonts w:ascii="Times New Roman" w:hAnsi="Times New Roman" w:cs="Times New Roman"/>
          <w:szCs w:val="21"/>
          <w:vertAlign w:val="subscript"/>
        </w:rPr>
        <w:t>1</w:t>
      </w:r>
      <w:r w:rsidRPr="00214B51">
        <w:rPr>
          <w:rFonts w:ascii="Times New Roman" w:hAnsi="Times New Roman" w:cs="Times New Roman"/>
          <w:szCs w:val="21"/>
        </w:rPr>
        <w:t xml:space="preserve"> of the two springs is </w:t>
      </w:r>
      <m:oMath>
        <m:sSub>
          <m:sSubPr>
            <m:ctrlPr>
              <w:rPr>
                <w:rFonts w:ascii="Cambria Math" w:hAnsi="Times New Roman" w:cs="Times New Roman"/>
                <w:i/>
                <w:szCs w:val="21"/>
              </w:rPr>
            </m:ctrlPr>
          </m:sSubPr>
          <m:e>
            <m:r>
              <w:rPr>
                <w:rFonts w:ascii="Cambria Math" w:hAnsi="Cambria Math" w:cs="Times New Roman"/>
                <w:szCs w:val="21"/>
              </w:rPr>
              <m:t>f</m:t>
            </m:r>
          </m:e>
          <m:sub>
            <m:r>
              <w:rPr>
                <w:rFonts w:ascii="Cambria Math" w:hAnsi="Times New Roman" w:cs="Times New Roman"/>
                <w:szCs w:val="21"/>
              </w:rPr>
              <m:t>1</m:t>
            </m:r>
          </m:sub>
        </m:sSub>
        <m:r>
          <w:rPr>
            <w:rFonts w:ascii="Cambria Math" w:hAnsi="Times New Roman" w:cs="Times New Roman"/>
            <w:szCs w:val="21"/>
          </w:rPr>
          <m:t>=2</m:t>
        </m:r>
        <m:sSub>
          <m:sSubPr>
            <m:ctrlPr>
              <w:rPr>
                <w:rFonts w:ascii="Cambria Math" w:hAnsi="Times New Roman" w:cs="Times New Roman"/>
                <w:i/>
                <w:szCs w:val="21"/>
              </w:rPr>
            </m:ctrlPr>
          </m:sSubPr>
          <m:e>
            <m:r>
              <w:rPr>
                <w:rFonts w:ascii="Cambria Math" w:hAnsi="Cambria Math" w:cs="Times New Roman"/>
                <w:szCs w:val="21"/>
              </w:rPr>
              <m:t>k</m:t>
            </m:r>
          </m:e>
          <m:sub>
            <m:r>
              <w:rPr>
                <w:rFonts w:ascii="Cambria Math" w:hAnsi="Times New Roman" w:cs="Times New Roman"/>
                <w:szCs w:val="21"/>
              </w:rPr>
              <m:t>1</m:t>
            </m:r>
          </m:sub>
        </m:sSub>
        <m:d>
          <m:dPr>
            <m:ctrlPr>
              <w:rPr>
                <w:rFonts w:ascii="Cambria Math" w:hAnsi="Times New Roman" w:cs="Times New Roman"/>
                <w:i/>
                <w:szCs w:val="21"/>
              </w:rPr>
            </m:ctrlPr>
          </m:dPr>
          <m:e>
            <m:sSub>
              <m:sSubPr>
                <m:ctrlPr>
                  <w:rPr>
                    <w:rFonts w:ascii="Cambria Math" w:hAnsi="Times New Roman" w:cs="Times New Roman"/>
                    <w:i/>
                    <w:szCs w:val="21"/>
                  </w:rPr>
                </m:ctrlPr>
              </m:sSubPr>
              <m:e>
                <m:r>
                  <w:rPr>
                    <w:rFonts w:ascii="Cambria Math" w:hAnsi="Cambria Math" w:cs="Times New Roman"/>
                    <w:szCs w:val="21"/>
                  </w:rPr>
                  <m:t>L</m:t>
                </m:r>
              </m:e>
              <m:sub>
                <m:r>
                  <w:rPr>
                    <w:rFonts w:ascii="Cambria Math" w:hAnsi="Times New Roman" w:cs="Times New Roman"/>
                    <w:szCs w:val="21"/>
                  </w:rPr>
                  <m:t>1</m:t>
                </m:r>
              </m:sub>
            </m:sSub>
            <m:r>
              <w:rPr>
                <w:rFonts w:ascii="Times New Roman" w:hAnsi="Times New Roman" w:cs="Times New Roman"/>
                <w:szCs w:val="21"/>
              </w:rPr>
              <m:t>-</m:t>
            </m:r>
            <m:r>
              <w:rPr>
                <w:rFonts w:ascii="Cambria Math" w:hAnsi="Cambria Math" w:cs="Times New Roman"/>
                <w:szCs w:val="21"/>
              </w:rPr>
              <m:t>L</m:t>
            </m:r>
          </m:e>
        </m:d>
        <m:r>
          <m:rPr>
            <m:sty m:val="p"/>
          </m:rPr>
          <w:rPr>
            <w:rFonts w:ascii="Cambria Math" w:hAnsi="Cambria Math" w:cs="Times New Roman"/>
            <w:szCs w:val="21"/>
          </w:rPr>
          <m:t>sin</m:t>
        </m:r>
        <m:r>
          <w:rPr>
            <w:rFonts w:ascii="Cambria Math" w:hAnsi="Cambria Math" w:cs="Times New Roman"/>
            <w:szCs w:val="21"/>
          </w:rPr>
          <m:t>α</m:t>
        </m:r>
      </m:oMath>
      <w:r w:rsidRPr="00214B51">
        <w:rPr>
          <w:rFonts w:ascii="Times New Roman" w:hAnsi="Times New Roman" w:cs="Times New Roman"/>
          <w:szCs w:val="21"/>
        </w:rPr>
        <w:t xml:space="preserve">, where </w:t>
      </w:r>
      <m:oMath>
        <m:r>
          <m:rPr>
            <m:sty m:val="p"/>
          </m:rPr>
          <w:rPr>
            <w:rFonts w:ascii="Cambria Math" w:hAnsi="Cambria Math" w:cs="Times New Roman"/>
            <w:szCs w:val="21"/>
          </w:rPr>
          <m:t>sin</m:t>
        </m:r>
        <m:r>
          <w:rPr>
            <w:rFonts w:ascii="Cambria Math" w:hAnsi="Cambria Math" w:cs="Times New Roman"/>
            <w:szCs w:val="21"/>
          </w:rPr>
          <m:t>α</m:t>
        </m:r>
        <m:r>
          <w:rPr>
            <w:rFonts w:ascii="Cambria Math" w:hAnsi="Times New Roman" w:cs="Times New Roman"/>
            <w:szCs w:val="21"/>
          </w:rPr>
          <m:t>=(</m:t>
        </m:r>
        <m:sSub>
          <m:sSubPr>
            <m:ctrlPr>
              <w:rPr>
                <w:rFonts w:ascii="Cambria Math" w:hAnsi="Times New Roman" w:cs="Times New Roman"/>
                <w:i/>
                <w:szCs w:val="21"/>
              </w:rPr>
            </m:ctrlPr>
          </m:sSubPr>
          <m:e>
            <m:r>
              <w:rPr>
                <w:rFonts w:ascii="Times New Roman" w:hAnsi="Times New Roman" w:cs="Times New Roman"/>
                <w:szCs w:val="21"/>
              </w:rPr>
              <m:t>h</m:t>
            </m:r>
          </m:e>
          <m:sub>
            <m:r>
              <w:rPr>
                <w:rFonts w:ascii="Cambria Math" w:hAnsi="Times New Roman" w:cs="Times New Roman"/>
                <w:szCs w:val="21"/>
              </w:rPr>
              <m:t>0</m:t>
            </m:r>
          </m:sub>
        </m:sSub>
        <m:r>
          <w:rPr>
            <w:rFonts w:ascii="Times New Roman" w:hAnsi="Times New Roman" w:cs="Times New Roman"/>
            <w:szCs w:val="21"/>
          </w:rPr>
          <m:t>-</m:t>
        </m:r>
        <m:r>
          <w:rPr>
            <w:rFonts w:ascii="Cambria Math" w:hAnsi="Cambria Math" w:cs="Times New Roman"/>
            <w:szCs w:val="21"/>
          </w:rPr>
          <m:t>d</m:t>
        </m:r>
        <m:r>
          <w:rPr>
            <w:rFonts w:ascii="Cambria Math" w:hAnsi="Times New Roman" w:cs="Times New Roman"/>
            <w:szCs w:val="21"/>
          </w:rPr>
          <m:t>)/</m:t>
        </m:r>
        <m:r>
          <w:rPr>
            <w:rFonts w:ascii="Cambria Math" w:hAnsi="Cambria Math" w:cs="Times New Roman"/>
            <w:szCs w:val="21"/>
          </w:rPr>
          <m:t>L</m:t>
        </m:r>
      </m:oMath>
      <w:r w:rsidRPr="00214B51">
        <w:rPr>
          <w:rFonts w:ascii="Times New Roman" w:hAnsi="Times New Roman" w:cs="Times New Roman"/>
          <w:szCs w:val="21"/>
        </w:rPr>
        <w:t>,</w:t>
      </w:r>
      <m:oMath>
        <m:r>
          <w:rPr>
            <w:rFonts w:ascii="Cambria Math" w:hAnsi="Times New Roman" w:cs="Times New Roman"/>
            <w:szCs w:val="21"/>
          </w:rPr>
          <m:t xml:space="preserve"> </m:t>
        </m:r>
        <m:r>
          <w:rPr>
            <w:rFonts w:ascii="Cambria Math" w:hAnsi="Cambria Math" w:cs="Times New Roman"/>
            <w:szCs w:val="21"/>
          </w:rPr>
          <m:t>L</m:t>
        </m:r>
        <m:r>
          <w:rPr>
            <w:rFonts w:ascii="Cambria Math" w:hAnsi="Times New Roman" w:cs="Times New Roman"/>
            <w:szCs w:val="21"/>
          </w:rPr>
          <m:t>=</m:t>
        </m:r>
        <m:rad>
          <m:radPr>
            <m:degHide m:val="1"/>
            <m:ctrlPr>
              <w:rPr>
                <w:rFonts w:ascii="Cambria Math" w:hAnsi="Times New Roman" w:cs="Times New Roman"/>
                <w:i/>
                <w:szCs w:val="21"/>
              </w:rPr>
            </m:ctrlPr>
          </m:radPr>
          <m:deg/>
          <m:e>
            <m:sSup>
              <m:sSupPr>
                <m:ctrlPr>
                  <w:rPr>
                    <w:rFonts w:ascii="Cambria Math" w:hAnsi="Times New Roman" w:cs="Times New Roman"/>
                    <w:i/>
                    <w:szCs w:val="21"/>
                  </w:rPr>
                </m:ctrlPr>
              </m:sSupPr>
              <m:e>
                <m:r>
                  <w:rPr>
                    <w:rFonts w:ascii="Cambria Math" w:hAnsi="Times New Roman" w:cs="Times New Roman"/>
                    <w:szCs w:val="21"/>
                  </w:rPr>
                  <m:t>(</m:t>
                </m:r>
                <m:sSub>
                  <m:sSubPr>
                    <m:ctrlPr>
                      <w:rPr>
                        <w:rFonts w:ascii="Cambria Math" w:hAnsi="Times New Roman" w:cs="Times New Roman"/>
                        <w:i/>
                        <w:szCs w:val="21"/>
                      </w:rPr>
                    </m:ctrlPr>
                  </m:sSubPr>
                  <m:e>
                    <m:r>
                      <w:rPr>
                        <w:rFonts w:ascii="Times New Roman" w:hAnsi="Times New Roman" w:cs="Times New Roman"/>
                        <w:szCs w:val="21"/>
                      </w:rPr>
                      <m:t>h</m:t>
                    </m:r>
                  </m:e>
                  <m:sub>
                    <m:r>
                      <w:rPr>
                        <w:rFonts w:ascii="Cambria Math" w:hAnsi="Times New Roman" w:cs="Times New Roman"/>
                        <w:szCs w:val="21"/>
                      </w:rPr>
                      <m:t>0</m:t>
                    </m:r>
                  </m:sub>
                </m:sSub>
                <m:r>
                  <w:rPr>
                    <w:rFonts w:ascii="Times New Roman" w:hAnsi="Times New Roman" w:cs="Times New Roman"/>
                    <w:szCs w:val="21"/>
                  </w:rPr>
                  <m:t>-</m:t>
                </m:r>
                <m:r>
                  <w:rPr>
                    <w:rFonts w:ascii="Cambria Math" w:hAnsi="Cambria Math" w:cs="Times New Roman"/>
                    <w:szCs w:val="21"/>
                  </w:rPr>
                  <m:t>d</m:t>
                </m:r>
                <m:r>
                  <w:rPr>
                    <w:rFonts w:ascii="Cambria Math" w:hAnsi="Times New Roman" w:cs="Times New Roman"/>
                    <w:szCs w:val="21"/>
                  </w:rPr>
                  <m:t>)</m:t>
                </m:r>
              </m:e>
              <m:sup>
                <m:r>
                  <w:rPr>
                    <w:rFonts w:ascii="Cambria Math" w:hAnsi="Times New Roman" w:cs="Times New Roman"/>
                    <w:szCs w:val="21"/>
                  </w:rPr>
                  <m:t>2</m:t>
                </m:r>
              </m:sup>
            </m:sSup>
            <m:r>
              <w:rPr>
                <w:rFonts w:ascii="Cambria Math" w:hAnsi="Times New Roman" w:cs="Times New Roman"/>
                <w:szCs w:val="21"/>
              </w:rPr>
              <m:t>+</m:t>
            </m:r>
            <m:sSup>
              <m:sSupPr>
                <m:ctrlPr>
                  <w:rPr>
                    <w:rFonts w:ascii="Cambria Math" w:hAnsi="Times New Roman" w:cs="Times New Roman"/>
                    <w:i/>
                    <w:szCs w:val="21"/>
                  </w:rPr>
                </m:ctrlPr>
              </m:sSupPr>
              <m:e>
                <m:r>
                  <w:rPr>
                    <w:rFonts w:ascii="Cambria Math" w:hAnsi="Cambria Math" w:cs="Times New Roman"/>
                    <w:szCs w:val="21"/>
                  </w:rPr>
                  <m:t>l</m:t>
                </m:r>
              </m:e>
              <m:sup>
                <m:r>
                  <w:rPr>
                    <w:rFonts w:ascii="Cambria Math" w:hAnsi="Times New Roman" w:cs="Times New Roman"/>
                    <w:szCs w:val="21"/>
                  </w:rPr>
                  <m:t>2</m:t>
                </m:r>
              </m:sup>
            </m:sSup>
          </m:e>
        </m:rad>
      </m:oMath>
      <w:r w:rsidRPr="00214B51">
        <w:rPr>
          <w:rFonts w:ascii="Times New Roman" w:hAnsi="Times New Roman" w:cs="Times New Roman"/>
          <w:szCs w:val="21"/>
        </w:rPr>
        <w:t xml:space="preserve">, where </w:t>
      </w:r>
      <w:r w:rsidRPr="00214B51">
        <w:rPr>
          <w:rFonts w:ascii="Times New Roman" w:hAnsi="Times New Roman" w:cs="Times New Roman"/>
          <w:i/>
          <w:szCs w:val="21"/>
        </w:rPr>
        <w:t>L</w:t>
      </w:r>
      <w:r w:rsidRPr="00214B51">
        <w:rPr>
          <w:rFonts w:ascii="Times New Roman" w:hAnsi="Times New Roman" w:cs="Times New Roman"/>
          <w:szCs w:val="21"/>
          <w:vertAlign w:val="subscript"/>
        </w:rPr>
        <w:t>1</w:t>
      </w:r>
      <w:r w:rsidRPr="00214B51">
        <w:rPr>
          <w:rFonts w:ascii="Times New Roman" w:hAnsi="Times New Roman" w:cs="Times New Roman"/>
          <w:szCs w:val="21"/>
        </w:rPr>
        <w:t xml:space="preserve"> and </w:t>
      </w:r>
      <w:r w:rsidRPr="00214B51">
        <w:rPr>
          <w:rFonts w:ascii="Times New Roman" w:hAnsi="Times New Roman" w:cs="Times New Roman"/>
          <w:i/>
          <w:szCs w:val="21"/>
        </w:rPr>
        <w:t>h</w:t>
      </w:r>
      <w:r w:rsidRPr="00214B51">
        <w:rPr>
          <w:rFonts w:ascii="Times New Roman" w:hAnsi="Times New Roman" w:cs="Times New Roman"/>
          <w:szCs w:val="21"/>
          <w:vertAlign w:val="subscript"/>
        </w:rPr>
        <w:t>0</w:t>
      </w:r>
      <w:r w:rsidRPr="00214B51">
        <w:rPr>
          <w:rFonts w:ascii="Times New Roman" w:hAnsi="Times New Roman" w:cs="Times New Roman"/>
          <w:szCs w:val="21"/>
        </w:rPr>
        <w:t xml:space="preserve"> are the initial length and height of the folded beam, respectively, </w:t>
      </w:r>
      <w:r w:rsidRPr="00214B51">
        <w:rPr>
          <w:rFonts w:ascii="Times New Roman" w:hAnsi="Times New Roman" w:cs="Times New Roman"/>
          <w:i/>
          <w:szCs w:val="21"/>
        </w:rPr>
        <w:t>L</w:t>
      </w:r>
      <w:r w:rsidRPr="00214B51">
        <w:rPr>
          <w:rFonts w:ascii="Times New Roman" w:hAnsi="Times New Roman" w:cs="Times New Roman"/>
          <w:szCs w:val="21"/>
        </w:rPr>
        <w:t xml:space="preserve"> is the compressed length of the fold beam, and </w:t>
      </w:r>
      <w:r w:rsidRPr="00214B51">
        <w:rPr>
          <w:rFonts w:ascii="Times New Roman" w:hAnsi="Times New Roman" w:cs="Times New Roman"/>
          <w:i/>
          <w:szCs w:val="21"/>
        </w:rPr>
        <w:t>l</w:t>
      </w:r>
      <w:r w:rsidRPr="00214B51">
        <w:rPr>
          <w:rFonts w:ascii="Times New Roman" w:hAnsi="Times New Roman" w:cs="Times New Roman"/>
          <w:szCs w:val="21"/>
        </w:rPr>
        <w:t xml:space="preserve"> is the half span of the horizontal constraint ends. Assuming that the two fold beams reach the equilibrium position when they are compressed to the horizontal position, and tak</w:t>
      </w:r>
      <w:r w:rsidRPr="00214B51">
        <w:rPr>
          <w:rFonts w:ascii="Times New Roman" w:hAnsi="Times New Roman" w:cs="Times New Roman" w:hint="eastAsia"/>
          <w:szCs w:val="21"/>
        </w:rPr>
        <w:t>ing</w:t>
      </w:r>
      <w:r w:rsidRPr="00214B51">
        <w:rPr>
          <w:rFonts w:ascii="Times New Roman" w:hAnsi="Times New Roman" w:cs="Times New Roman"/>
          <w:szCs w:val="21"/>
        </w:rPr>
        <w:t xml:space="preserve"> this as the initial positi</w:t>
      </w:r>
      <w:r w:rsidRPr="00214B51">
        <w:rPr>
          <w:rFonts w:ascii="Times New Roman" w:hAnsi="Times New Roman" w:cs="Times New Roman"/>
          <w:szCs w:val="21"/>
        </w:rPr>
        <w:t xml:space="preserve">on, the displacement in the vertical direction is </w:t>
      </w:r>
      <m:oMath>
        <m:r>
          <w:rPr>
            <w:rFonts w:ascii="Cambria Math" w:hAnsi="Cambria Math" w:cs="Times New Roman"/>
            <w:szCs w:val="21"/>
          </w:rPr>
          <m:t>X</m:t>
        </m:r>
        <m:r>
          <w:rPr>
            <w:rFonts w:ascii="Cambria Math" w:hAnsi="Times New Roman" w:cs="Times New Roman"/>
            <w:szCs w:val="21"/>
          </w:rPr>
          <m:t>=</m:t>
        </m:r>
        <m:r>
          <w:rPr>
            <w:rFonts w:ascii="Cambria Math" w:hAnsi="Cambria Math" w:cs="Times New Roman"/>
            <w:szCs w:val="21"/>
          </w:rPr>
          <m:t>d</m:t>
        </m:r>
        <m:r>
          <w:rPr>
            <w:rFonts w:ascii="Times New Roman" w:hAnsi="Times New Roman" w:cs="Times New Roman"/>
            <w:szCs w:val="21"/>
          </w:rPr>
          <m:t>-</m:t>
        </m:r>
        <m:sSub>
          <m:sSubPr>
            <m:ctrlPr>
              <w:rPr>
                <w:rFonts w:ascii="Cambria Math" w:hAnsi="Times New Roman" w:cs="Times New Roman"/>
                <w:i/>
                <w:szCs w:val="21"/>
              </w:rPr>
            </m:ctrlPr>
          </m:sSubPr>
          <m:e>
            <m:r>
              <w:rPr>
                <w:rFonts w:ascii="Times New Roman" w:hAnsi="Times New Roman" w:cs="Times New Roman"/>
                <w:szCs w:val="21"/>
              </w:rPr>
              <m:t>h</m:t>
            </m:r>
          </m:e>
          <m:sub>
            <m:r>
              <w:rPr>
                <w:rFonts w:ascii="Cambria Math" w:hAnsi="Times New Roman" w:cs="Times New Roman"/>
                <w:szCs w:val="21"/>
              </w:rPr>
              <m:t>0</m:t>
            </m:r>
          </m:sub>
        </m:sSub>
      </m:oMath>
      <w:r w:rsidRPr="00214B51">
        <w:rPr>
          <w:rFonts w:ascii="Times New Roman" w:hAnsi="Times New Roman" w:cs="Times New Roman"/>
          <w:szCs w:val="21"/>
        </w:rPr>
        <w:t xml:space="preserve">, then we have the force </w:t>
      </w:r>
      <w:r w:rsidRPr="00214B51">
        <w:rPr>
          <w:rFonts w:ascii="Times New Roman" w:hAnsi="Times New Roman" w:cs="Times New Roman"/>
          <w:i/>
          <w:szCs w:val="21"/>
        </w:rPr>
        <w:t>f</w:t>
      </w:r>
      <w:r w:rsidRPr="00214B51">
        <w:rPr>
          <w:rFonts w:ascii="Times New Roman" w:hAnsi="Times New Roman" w:cs="Times New Roman"/>
          <w:szCs w:val="21"/>
          <w:vertAlign w:val="subscript"/>
        </w:rPr>
        <w:t>1</w:t>
      </w:r>
      <w:r w:rsidRPr="00214B51">
        <w:rPr>
          <w:rFonts w:ascii="Times New Roman" w:hAnsi="Times New Roman" w:cs="Times New Roman"/>
          <w:szCs w:val="21"/>
        </w:rPr>
        <w:t xml:space="preserve"> of the two springs, as follows.</w:t>
      </w:r>
    </w:p>
    <w:p w14:paraId="5B521C0D" w14:textId="77777777" w:rsidR="00B77A8D" w:rsidRPr="00214B51" w:rsidRDefault="00214B51">
      <w:pPr>
        <w:pStyle w:val="hparagraphindent"/>
        <w:autoSpaceDE w:val="0"/>
        <w:autoSpaceDN w:val="0"/>
        <w:adjustRightInd w:val="0"/>
        <w:snapToGrid w:val="0"/>
        <w:spacing w:before="0"/>
        <w:ind w:firstLineChars="0" w:firstLine="0"/>
        <w:jc w:val="both"/>
        <w:rPr>
          <w:rFonts w:eastAsiaTheme="minorEastAsia"/>
          <w:szCs w:val="21"/>
          <w:lang w:eastAsia="zh-CN"/>
        </w:rPr>
      </w:pPr>
      <w:r w:rsidRPr="00214B51">
        <w:rPr>
          <w:rFonts w:eastAsia="Times New Roman"/>
          <w:position w:val="-30"/>
          <w:szCs w:val="21"/>
        </w:rPr>
        <w:object w:dxaOrig="2316" w:dyaOrig="703" w14:anchorId="3619F2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7pt;height:34.95pt" o:ole="">
            <v:imagedata r:id="rId6" o:title=""/>
          </v:shape>
          <o:OLEObject Type="Embed" ProgID="Equation.DSMT4" ShapeID="_x0000_i1025" DrawAspect="Content" ObjectID="_1789150343" r:id="rId7"/>
        </w:object>
      </w:r>
      <w:r w:rsidRPr="00214B51">
        <w:rPr>
          <w:rFonts w:eastAsia="Times New Roman"/>
          <w:szCs w:val="21"/>
        </w:rPr>
        <w:t xml:space="preserve">   (1)</w:t>
      </w:r>
    </w:p>
    <w:p w14:paraId="77D1FC55" w14:textId="77777777" w:rsidR="00B77A8D" w:rsidRPr="00214B51" w:rsidRDefault="00214B51">
      <w:pPr>
        <w:pStyle w:val="EndNoteBibliography"/>
        <w:adjustRightInd w:val="0"/>
        <w:snapToGrid w:val="0"/>
        <w:rPr>
          <w:rFonts w:ascii="Times New Roman" w:hAnsi="Times New Roman" w:cs="Times New Roman"/>
          <w:sz w:val="21"/>
          <w:szCs w:val="21"/>
        </w:rPr>
      </w:pPr>
      <w:r w:rsidRPr="00214B51">
        <w:rPr>
          <w:rFonts w:ascii="Times New Roman" w:hAnsi="Times New Roman" w:cs="Times New Roman"/>
          <w:sz w:val="21"/>
          <w:szCs w:val="21"/>
        </w:rPr>
        <w:t xml:space="preserve">where </w:t>
      </w:r>
      <m:oMath>
        <m:sSub>
          <m:sSubPr>
            <m:ctrlPr>
              <w:rPr>
                <w:rFonts w:ascii="Cambria Math" w:hAnsi="Times New Roman" w:cs="Times New Roman"/>
                <w:i/>
                <w:sz w:val="21"/>
                <w:szCs w:val="21"/>
              </w:rPr>
            </m:ctrlPr>
          </m:sSubPr>
          <m:e>
            <m:r>
              <w:rPr>
                <w:rFonts w:ascii="Cambria Math" w:hAnsi="Cambria Math" w:cs="Times New Roman"/>
                <w:sz w:val="21"/>
                <w:szCs w:val="21"/>
              </w:rPr>
              <m:t>k</m:t>
            </m:r>
          </m:e>
          <m:sub>
            <m:r>
              <w:rPr>
                <w:rFonts w:ascii="Cambria Math" w:hAnsi="Times New Roman" w:cs="Times New Roman"/>
                <w:sz w:val="21"/>
                <w:szCs w:val="21"/>
              </w:rPr>
              <m:t>1</m:t>
            </m:r>
          </m:sub>
        </m:sSub>
      </m:oMath>
      <w:r w:rsidRPr="00214B51">
        <w:rPr>
          <w:rFonts w:ascii="Times New Roman" w:hAnsi="Times New Roman" w:cs="Times New Roman"/>
          <w:sz w:val="21"/>
          <w:szCs w:val="21"/>
        </w:rPr>
        <w:t xml:space="preserve"> is the equivalent stiffness of the folded beam. Here, by differentiating </w:t>
      </w:r>
      <w:r w:rsidRPr="00214B51">
        <w:rPr>
          <w:rFonts w:ascii="Times New Roman" w:hAnsi="Times New Roman" w:cs="Times New Roman"/>
          <w:i/>
          <w:sz w:val="21"/>
          <w:szCs w:val="21"/>
        </w:rPr>
        <w:t>X</w:t>
      </w:r>
      <w:r w:rsidRPr="00214B51">
        <w:rPr>
          <w:rFonts w:ascii="Times New Roman" w:hAnsi="Times New Roman" w:cs="Times New Roman"/>
          <w:sz w:val="21"/>
          <w:szCs w:val="21"/>
        </w:rPr>
        <w:t xml:space="preserve"> with the Eq. (1), the system stiffness </w:t>
      </w:r>
      <w:r w:rsidRPr="00214B51">
        <w:rPr>
          <w:rFonts w:ascii="Times New Roman" w:hAnsi="Times New Roman" w:cs="Times New Roman"/>
          <w:i/>
          <w:sz w:val="21"/>
          <w:szCs w:val="21"/>
        </w:rPr>
        <w:t>K</w:t>
      </w:r>
      <w:r w:rsidRPr="00214B51">
        <w:rPr>
          <w:rFonts w:ascii="Times New Roman" w:hAnsi="Times New Roman" w:cs="Times New Roman"/>
          <w:sz w:val="21"/>
          <w:szCs w:val="21"/>
        </w:rPr>
        <w:t xml:space="preserve"> of the RUC can be obtained:</w:t>
      </w:r>
    </w:p>
    <w:p w14:paraId="4E9E391D" w14:textId="77777777" w:rsidR="00B77A8D" w:rsidRPr="00214B51" w:rsidRDefault="00214B51">
      <w:pPr>
        <w:pStyle w:val="hparagraph"/>
        <w:autoSpaceDE w:val="0"/>
        <w:autoSpaceDN w:val="0"/>
        <w:adjustRightInd w:val="0"/>
        <w:snapToGrid w:val="0"/>
        <w:spacing w:before="0"/>
        <w:jc w:val="both"/>
        <w:rPr>
          <w:szCs w:val="21"/>
        </w:rPr>
      </w:pPr>
      <w:r w:rsidRPr="00214B51">
        <w:rPr>
          <w:rFonts w:eastAsia="Times New Roman"/>
          <w:position w:val="-46"/>
          <w:szCs w:val="21"/>
        </w:rPr>
        <w:object w:dxaOrig="3963" w:dyaOrig="864" w14:anchorId="28F365C9">
          <v:shape id="_x0000_i1026" type="#_x0000_t75" style="width:198.1pt;height:43.3pt" o:ole="">
            <v:imagedata r:id="rId8" o:title=""/>
          </v:shape>
          <o:OLEObject Type="Embed" ProgID="Equation.DSMT4" ShapeID="_x0000_i1026" DrawAspect="Content" ObjectID="_1789150344" r:id="rId9"/>
        </w:object>
      </w:r>
      <w:r w:rsidRPr="00214B51">
        <w:rPr>
          <w:rFonts w:eastAsia="Times New Roman"/>
          <w:szCs w:val="21"/>
        </w:rPr>
        <w:t xml:space="preserve">   (2)</w:t>
      </w:r>
    </w:p>
    <w:p w14:paraId="0CC9BFAB"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When </w:t>
      </w:r>
      <w:r w:rsidRPr="00214B51">
        <w:rPr>
          <w:rFonts w:ascii="Times New Roman" w:hAnsi="Times New Roman" w:cs="Times New Roman"/>
          <w:i/>
          <w:sz w:val="21"/>
          <w:szCs w:val="21"/>
        </w:rPr>
        <w:t>X</w:t>
      </w:r>
      <w:r w:rsidRPr="00214B51">
        <w:rPr>
          <w:rFonts w:ascii="Times New Roman" w:hAnsi="Times New Roman" w:cs="Times New Roman"/>
          <w:sz w:val="21"/>
          <w:szCs w:val="21"/>
        </w:rPr>
        <w:t xml:space="preserve"> = 0 is the static equilibrium position, then the stiffness </w:t>
      </w:r>
      <w:r w:rsidRPr="00214B51">
        <w:rPr>
          <w:rFonts w:ascii="Times New Roman" w:hAnsi="Times New Roman" w:cs="Times New Roman"/>
          <w:i/>
          <w:sz w:val="21"/>
          <w:szCs w:val="21"/>
        </w:rPr>
        <w:t>K</w:t>
      </w:r>
      <w:r w:rsidRPr="00214B51">
        <w:rPr>
          <w:rFonts w:ascii="Times New Roman" w:hAnsi="Times New Roman" w:cs="Times New Roman"/>
          <w:sz w:val="21"/>
          <w:szCs w:val="21"/>
        </w:rPr>
        <w:t xml:space="preserve"> of the RUC is as follows. </w:t>
      </w:r>
    </w:p>
    <w:p w14:paraId="32CABD0B" w14:textId="77777777" w:rsidR="00B77A8D" w:rsidRPr="00214B51" w:rsidRDefault="00214B51">
      <w:pPr>
        <w:pStyle w:val="hparagraph"/>
        <w:autoSpaceDE w:val="0"/>
        <w:autoSpaceDN w:val="0"/>
        <w:adjustRightInd w:val="0"/>
        <w:snapToGrid w:val="0"/>
        <w:spacing w:before="0"/>
        <w:jc w:val="both"/>
        <w:rPr>
          <w:rFonts w:eastAsiaTheme="minorEastAsia"/>
          <w:szCs w:val="21"/>
        </w:rPr>
      </w:pPr>
      <w:r w:rsidRPr="00214B51">
        <w:rPr>
          <w:rFonts w:eastAsia="Times New Roman"/>
          <w:position w:val="-26"/>
          <w:szCs w:val="21"/>
        </w:rPr>
        <w:object w:dxaOrig="1544" w:dyaOrig="622" w14:anchorId="0877D6AF">
          <v:shape id="_x0000_i1027" type="#_x0000_t75" style="width:77pt;height:31.2pt" o:ole="">
            <v:imagedata r:id="rId10" o:title=""/>
          </v:shape>
          <o:OLEObject Type="Embed" ProgID="Equation.DSMT4" ShapeID="_x0000_i1027" DrawAspect="Content" ObjectID="_1789150345" r:id="rId11"/>
        </w:object>
      </w:r>
      <w:r w:rsidRPr="00214B51">
        <w:rPr>
          <w:rFonts w:eastAsia="Times New Roman"/>
          <w:szCs w:val="21"/>
        </w:rPr>
        <w:t xml:space="preserve">   (3)</w:t>
      </w:r>
    </w:p>
    <w:p w14:paraId="05F4E03D"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From Eq. (2), the system stiffness </w:t>
      </w:r>
      <w:r w:rsidRPr="00214B51">
        <w:rPr>
          <w:rFonts w:ascii="Times New Roman" w:hAnsi="Times New Roman" w:cs="Times New Roman"/>
          <w:i/>
          <w:sz w:val="21"/>
          <w:szCs w:val="21"/>
        </w:rPr>
        <w:t>K</w:t>
      </w:r>
      <w:r w:rsidRPr="00214B51">
        <w:rPr>
          <w:rFonts w:ascii="Times New Roman" w:hAnsi="Times New Roman" w:cs="Times New Roman"/>
          <w:sz w:val="21"/>
          <w:szCs w:val="21"/>
        </w:rPr>
        <w:t xml:space="preserve"> of RUC can be obtained by obtaining the equivalent stiffness </w:t>
      </w:r>
      <w:r w:rsidRPr="00214B51">
        <w:rPr>
          <w:rFonts w:ascii="Times New Roman" w:hAnsi="Times New Roman" w:cs="Times New Roman"/>
          <w:i/>
          <w:sz w:val="21"/>
          <w:szCs w:val="21"/>
        </w:rPr>
        <w:t>k</w:t>
      </w:r>
      <w:r w:rsidRPr="00214B51">
        <w:rPr>
          <w:rFonts w:ascii="Times New Roman" w:hAnsi="Times New Roman" w:cs="Times New Roman"/>
          <w:sz w:val="21"/>
          <w:szCs w:val="21"/>
          <w:vertAlign w:val="subscript"/>
        </w:rPr>
        <w:t>1</w:t>
      </w:r>
      <w:r w:rsidRPr="00214B51">
        <w:rPr>
          <w:rFonts w:ascii="Times New Roman" w:hAnsi="Times New Roman" w:cs="Times New Roman"/>
          <w:sz w:val="21"/>
          <w:szCs w:val="21"/>
        </w:rPr>
        <w:t xml:space="preserve"> of the folded beam, where the equivalent stiffness </w:t>
      </w:r>
      <w:r w:rsidRPr="00214B51">
        <w:rPr>
          <w:rFonts w:ascii="Times New Roman" w:hAnsi="Times New Roman" w:cs="Times New Roman"/>
          <w:i/>
          <w:sz w:val="21"/>
          <w:szCs w:val="21"/>
        </w:rPr>
        <w:t>k</w:t>
      </w:r>
      <w:r w:rsidRPr="00214B51">
        <w:rPr>
          <w:rFonts w:ascii="Times New Roman" w:hAnsi="Times New Roman" w:cs="Times New Roman"/>
          <w:sz w:val="21"/>
          <w:szCs w:val="21"/>
          <w:vertAlign w:val="subscript"/>
        </w:rPr>
        <w:t>1</w:t>
      </w:r>
      <w:r w:rsidRPr="00214B51">
        <w:rPr>
          <w:rFonts w:ascii="Times New Roman" w:hAnsi="Times New Roman" w:cs="Times New Roman"/>
          <w:sz w:val="21"/>
          <w:szCs w:val="21"/>
        </w:rPr>
        <w:t xml:space="preserve"> of the folded beam can be obtained through energy method </w:t>
      </w:r>
      <w:r w:rsidRPr="00214B51">
        <w:rPr>
          <w:rFonts w:ascii="Times New Roman" w:hAnsi="Times New Roman" w:cs="Times New Roman"/>
          <w:sz w:val="21"/>
          <w:szCs w:val="21"/>
        </w:rPr>
        <w:fldChar w:fldCharType="begin">
          <w:fldData xml:space="preserve">PEVuZE5vdGU+PENpdGU+PEF1dGhvcj5LYW1lc2g8L0F1dGhvcj48WWVhcj4yMDEwPC9ZZWFyPjxS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</w:fldData>
        </w:fldChar>
      </w:r>
      <w:r w:rsidRPr="00214B51">
        <w:rPr>
          <w:rFonts w:ascii="Times New Roman" w:hAnsi="Times New Roman" w:cs="Times New Roman"/>
          <w:sz w:val="21"/>
          <w:szCs w:val="21"/>
        </w:rPr>
        <w:instrText xml:space="preserve"> ADDIN EN.CITE </w:instrText>
      </w:r>
      <w:r w:rsidRPr="00214B51">
        <w:rPr>
          <w:rFonts w:ascii="Times New Roman" w:hAnsi="Times New Roman" w:cs="Times New Roman"/>
          <w:sz w:val="21"/>
          <w:szCs w:val="21"/>
        </w:rPr>
        <w:fldChar w:fldCharType="begin">
          <w:fldData xml:space="preserve">PEVuZE5vdGU+PENpdGU+PEF1dGhvcj5LYW1lc2g8L0F1dGhvcj48WWVhcj4yMDEwPC9ZZWFyPjxS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</w:fldData>
        </w:fldChar>
      </w:r>
      <w:r w:rsidRPr="00214B51">
        <w:rPr>
          <w:rFonts w:ascii="Times New Roman" w:hAnsi="Times New Roman" w:cs="Times New Roman"/>
          <w:sz w:val="21"/>
          <w:szCs w:val="21"/>
        </w:rPr>
        <w:instrText xml:space="preserve"> ADDIN EN.CITE.DATA </w:instrText>
      </w:r>
      <w:r w:rsidRPr="00214B51">
        <w:rPr>
          <w:rFonts w:ascii="Times New Roman" w:hAnsi="Times New Roman" w:cs="Times New Roman"/>
          <w:sz w:val="21"/>
          <w:szCs w:val="21"/>
        </w:rPr>
      </w:r>
      <w:r w:rsidRPr="00214B51">
        <w:rPr>
          <w:rFonts w:ascii="Times New Roman" w:hAnsi="Times New Roman" w:cs="Times New Roman"/>
          <w:sz w:val="21"/>
          <w:szCs w:val="21"/>
        </w:rPr>
        <w:fldChar w:fldCharType="end"/>
      </w:r>
      <w:r w:rsidRPr="00214B51">
        <w:rPr>
          <w:rFonts w:ascii="Times New Roman" w:hAnsi="Times New Roman" w:cs="Times New Roman"/>
          <w:sz w:val="21"/>
          <w:szCs w:val="21"/>
        </w:rPr>
      </w:r>
      <w:r w:rsidRPr="00214B51">
        <w:rPr>
          <w:rFonts w:ascii="Times New Roman" w:hAnsi="Times New Roman" w:cs="Times New Roman"/>
          <w:sz w:val="21"/>
          <w:szCs w:val="21"/>
        </w:rPr>
        <w:fldChar w:fldCharType="separate"/>
      </w:r>
      <w:r w:rsidRPr="00214B51">
        <w:rPr>
          <w:rFonts w:ascii="Times New Roman" w:hAnsi="Times New Roman" w:cs="Times New Roman"/>
          <w:sz w:val="21"/>
          <w:szCs w:val="21"/>
        </w:rPr>
        <w:t>[1,3]</w:t>
      </w:r>
      <w:r w:rsidRPr="00214B51">
        <w:rPr>
          <w:rFonts w:ascii="Times New Roman" w:hAnsi="Times New Roman" w:cs="Times New Roman"/>
          <w:sz w:val="21"/>
          <w:szCs w:val="21"/>
        </w:rPr>
        <w:fldChar w:fldCharType="end"/>
      </w:r>
      <w:r w:rsidRPr="00214B51">
        <w:rPr>
          <w:rFonts w:ascii="Times New Roman" w:hAnsi="Times New Roman" w:cs="Times New Roman"/>
          <w:sz w:val="21"/>
          <w:szCs w:val="21"/>
        </w:rPr>
        <w:t>. The strain energy of these two folded beams can be written as</w:t>
      </w:r>
    </w:p>
    <w:p w14:paraId="1E4B358A" w14:textId="77777777" w:rsidR="00B77A8D" w:rsidRPr="00214B51" w:rsidRDefault="00214B51">
      <w:pPr>
        <w:pStyle w:val="EndNoteBibliography"/>
        <w:adjustRightInd w:val="0"/>
        <w:snapToGrid w:val="0"/>
        <w:rPr>
          <w:rFonts w:ascii="Times New Roman" w:hAnsi="Times New Roman" w:cs="Times New Roman"/>
          <w:sz w:val="21"/>
          <w:szCs w:val="21"/>
        </w:rPr>
      </w:pPr>
      <w:r w:rsidRPr="00214B51">
        <w:rPr>
          <w:rFonts w:ascii="Times New Roman" w:eastAsia="Times New Roman" w:hAnsi="Times New Roman" w:cs="Times New Roman"/>
          <w:position w:val="-18"/>
          <w:sz w:val="21"/>
          <w:szCs w:val="21"/>
        </w:rPr>
        <w:object w:dxaOrig="3156" w:dyaOrig="564" w14:anchorId="6E74D986">
          <v:shape id="_x0000_i1028" type="#_x0000_t75" style="width:157.95pt;height:27.95pt" o:ole="">
            <v:imagedata r:id="rId12" o:title=""/>
          </v:shape>
          <o:OLEObject Type="Embed" ProgID="Equation.DSMT4" ShapeID="_x0000_i1028" DrawAspect="Content" ObjectID="_1789150346" r:id="rId13"/>
        </w:object>
      </w:r>
      <w:r w:rsidRPr="00214B51">
        <w:rPr>
          <w:rFonts w:ascii="Times New Roman" w:eastAsia="Times New Roman" w:hAnsi="Times New Roman" w:cs="Times New Roman"/>
          <w:sz w:val="21"/>
          <w:szCs w:val="21"/>
        </w:rPr>
        <w:t xml:space="preserve">   (4)</w:t>
      </w:r>
    </w:p>
    <w:p w14:paraId="4315E0BF"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Among them, the strain energy produced by the compression displacement (segments </w:t>
      </w:r>
      <w:r w:rsidRPr="00214B51">
        <w:rPr>
          <w:rFonts w:ascii="Times New Roman" w:hAnsi="Times New Roman" w:cs="Times New Roman"/>
          <w:i/>
          <w:sz w:val="21"/>
          <w:szCs w:val="21"/>
        </w:rPr>
        <w:t>a</w:t>
      </w:r>
      <w:r w:rsidRPr="00214B51">
        <w:rPr>
          <w:rFonts w:ascii="Times New Roman" w:hAnsi="Times New Roman" w:cs="Times New Roman"/>
          <w:sz w:val="21"/>
          <w:szCs w:val="21"/>
          <w:vertAlign w:val="subscript"/>
        </w:rPr>
        <w:t>1</w:t>
      </w:r>
      <w:r w:rsidRPr="00214B51">
        <w:rPr>
          <w:rFonts w:ascii="Times New Roman" w:hAnsi="Times New Roman" w:cs="Times New Roman"/>
          <w:sz w:val="21"/>
          <w:szCs w:val="21"/>
        </w:rPr>
        <w:t xml:space="preserve"> and </w:t>
      </w:r>
      <w:r w:rsidRPr="00214B51">
        <w:rPr>
          <w:rFonts w:ascii="Times New Roman" w:hAnsi="Times New Roman" w:cs="Times New Roman"/>
          <w:i/>
          <w:sz w:val="21"/>
          <w:szCs w:val="21"/>
        </w:rPr>
        <w:t>a</w:t>
      </w:r>
      <w:r w:rsidRPr="00214B51">
        <w:rPr>
          <w:rFonts w:ascii="Times New Roman" w:hAnsi="Times New Roman" w:cs="Times New Roman"/>
          <w:sz w:val="21"/>
          <w:szCs w:val="21"/>
          <w:vertAlign w:val="subscript"/>
        </w:rPr>
        <w:t>2</w:t>
      </w:r>
      <w:r w:rsidRPr="00214B51">
        <w:rPr>
          <w:rFonts w:ascii="Times New Roman" w:hAnsi="Times New Roman" w:cs="Times New Roman"/>
          <w:sz w:val="21"/>
          <w:szCs w:val="21"/>
        </w:rPr>
        <w:t>) caused by t</w:t>
      </w:r>
      <w:r w:rsidRPr="00214B51">
        <w:rPr>
          <w:rFonts w:ascii="Times New Roman" w:hAnsi="Times New Roman" w:cs="Times New Roman"/>
          <w:sz w:val="21"/>
          <w:szCs w:val="21"/>
        </w:rPr>
        <w:t xml:space="preserve">he resultant force </w:t>
      </w:r>
      <w:r w:rsidRPr="00214B51">
        <w:rPr>
          <w:rFonts w:ascii="Times New Roman" w:hAnsi="Times New Roman" w:cs="Times New Roman"/>
          <w:i/>
          <w:sz w:val="21"/>
          <w:szCs w:val="21"/>
        </w:rPr>
        <w:t>f</w:t>
      </w:r>
      <w:r w:rsidRPr="00214B51">
        <w:rPr>
          <w:rFonts w:ascii="Times New Roman" w:hAnsi="Times New Roman" w:cs="Times New Roman"/>
          <w:sz w:val="21"/>
          <w:szCs w:val="21"/>
          <w:vertAlign w:val="subscript"/>
        </w:rPr>
        <w:t>1</w:t>
      </w:r>
      <w:r w:rsidRPr="00214B51">
        <w:rPr>
          <w:rFonts w:ascii="Times New Roman" w:hAnsi="Times New Roman" w:cs="Times New Roman"/>
          <w:sz w:val="21"/>
          <w:szCs w:val="21"/>
        </w:rPr>
        <w:t>, as follows,</w:t>
      </w:r>
    </w:p>
    <w:p w14:paraId="395BDB40" w14:textId="77777777" w:rsidR="00B77A8D" w:rsidRPr="00214B51" w:rsidRDefault="00214B51">
      <w:pPr>
        <w:pStyle w:val="EndNoteBibliography"/>
        <w:adjustRightInd w:val="0"/>
        <w:snapToGrid w:val="0"/>
        <w:rPr>
          <w:rFonts w:ascii="Times New Roman" w:hAnsi="Times New Roman" w:cs="Times New Roman"/>
          <w:sz w:val="21"/>
          <w:szCs w:val="21"/>
        </w:rPr>
      </w:pPr>
      <w:r w:rsidRPr="00214B51">
        <w:rPr>
          <w:rFonts w:eastAsia="Times New Roman"/>
          <w:position w:val="-30"/>
          <w:sz w:val="21"/>
          <w:szCs w:val="21"/>
        </w:rPr>
        <w:object w:dxaOrig="4305" w:dyaOrig="724" w14:anchorId="6D1FB62C">
          <v:shape id="_x0000_i1029" type="#_x0000_t75" style="width:215.45pt;height:36pt" o:ole="">
            <v:imagedata r:id="rId14" o:title=""/>
          </v:shape>
          <o:OLEObject Type="Embed" ProgID="Equation.DSMT4" ShapeID="_x0000_i1029" DrawAspect="Content" ObjectID="_1789150347" r:id="rId15"/>
        </w:object>
      </w:r>
      <w:r w:rsidRPr="00214B51">
        <w:rPr>
          <w:rFonts w:ascii="Times New Roman" w:eastAsia="Times New Roman" w:hAnsi="Times New Roman" w:cs="Times New Roman"/>
          <w:sz w:val="21"/>
          <w:szCs w:val="21"/>
        </w:rPr>
        <w:t xml:space="preserve">   (5)</w:t>
      </w:r>
    </w:p>
    <w:p w14:paraId="2C2146B4"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The strain energy produced by the bending displacement (segments </w:t>
      </w:r>
      <w:r w:rsidRPr="00214B51">
        <w:rPr>
          <w:rFonts w:ascii="Times New Roman" w:hAnsi="Times New Roman" w:cs="Times New Roman"/>
          <w:i/>
          <w:sz w:val="21"/>
          <w:szCs w:val="21"/>
        </w:rPr>
        <w:t>a</w:t>
      </w:r>
      <w:r w:rsidRPr="00214B51">
        <w:rPr>
          <w:rFonts w:ascii="Times New Roman" w:hAnsi="Times New Roman" w:cs="Times New Roman"/>
          <w:sz w:val="21"/>
          <w:szCs w:val="21"/>
          <w:vertAlign w:val="subscript"/>
        </w:rPr>
        <w:t>2</w:t>
      </w:r>
      <w:r w:rsidRPr="00214B51">
        <w:rPr>
          <w:rFonts w:ascii="Times New Roman" w:hAnsi="Times New Roman" w:cs="Times New Roman"/>
          <w:sz w:val="21"/>
          <w:szCs w:val="21"/>
        </w:rPr>
        <w:t xml:space="preserve"> and </w:t>
      </w:r>
      <w:r w:rsidRPr="00214B51">
        <w:rPr>
          <w:rFonts w:ascii="Times New Roman" w:hAnsi="Times New Roman" w:cs="Times New Roman"/>
          <w:i/>
          <w:sz w:val="21"/>
          <w:szCs w:val="21"/>
        </w:rPr>
        <w:t>c</w:t>
      </w:r>
      <w:r w:rsidRPr="00214B51">
        <w:rPr>
          <w:rFonts w:ascii="Times New Roman" w:hAnsi="Times New Roman" w:cs="Times New Roman"/>
          <w:sz w:val="21"/>
          <w:szCs w:val="21"/>
        </w:rPr>
        <w:t xml:space="preserve">) caused by the resultant force </w:t>
      </w:r>
      <w:r w:rsidRPr="00214B51">
        <w:rPr>
          <w:rFonts w:ascii="Times New Roman" w:hAnsi="Times New Roman" w:cs="Times New Roman"/>
          <w:i/>
          <w:sz w:val="21"/>
          <w:szCs w:val="21"/>
        </w:rPr>
        <w:t>f</w:t>
      </w:r>
      <w:r w:rsidRPr="00214B51">
        <w:rPr>
          <w:rFonts w:ascii="Times New Roman" w:hAnsi="Times New Roman" w:cs="Times New Roman"/>
          <w:sz w:val="21"/>
          <w:szCs w:val="21"/>
          <w:vertAlign w:val="subscript"/>
        </w:rPr>
        <w:t>1</w:t>
      </w:r>
      <w:r w:rsidRPr="00214B51">
        <w:rPr>
          <w:rFonts w:ascii="Times New Roman" w:hAnsi="Times New Roman" w:cs="Times New Roman"/>
          <w:sz w:val="21"/>
          <w:szCs w:val="21"/>
        </w:rPr>
        <w:t>, as follows,</w:t>
      </w:r>
    </w:p>
    <w:p w14:paraId="13A23EAF" w14:textId="77777777" w:rsidR="00B77A8D" w:rsidRPr="00214B51" w:rsidRDefault="00214B51">
      <w:pPr>
        <w:pStyle w:val="EndNoteBibliography"/>
        <w:adjustRightInd w:val="0"/>
        <w:snapToGrid w:val="0"/>
        <w:rPr>
          <w:rFonts w:ascii="Times New Roman" w:hAnsi="Times New Roman" w:cs="Times New Roman"/>
          <w:sz w:val="21"/>
          <w:szCs w:val="21"/>
        </w:rPr>
      </w:pPr>
      <w:r w:rsidRPr="00214B51">
        <w:rPr>
          <w:rFonts w:eastAsia="Times New Roman"/>
          <w:position w:val="-30"/>
          <w:sz w:val="21"/>
          <w:szCs w:val="21"/>
        </w:rPr>
        <w:object w:dxaOrig="4780" w:dyaOrig="724" w14:anchorId="65FEC9CE">
          <v:shape id="_x0000_i1030" type="#_x0000_t75" style="width:239.1pt;height:36pt" o:ole="">
            <v:imagedata r:id="rId16" o:title=""/>
          </v:shape>
          <o:OLEObject Type="Embed" ProgID="Equation.DSMT4" ShapeID="_x0000_i1030" DrawAspect="Content" ObjectID="_1789150348" r:id="rId17"/>
        </w:object>
      </w:r>
      <w:r w:rsidRPr="00214B51">
        <w:rPr>
          <w:rFonts w:ascii="Times New Roman" w:eastAsia="Times New Roman" w:hAnsi="Times New Roman" w:cs="Times New Roman"/>
          <w:sz w:val="21"/>
          <w:szCs w:val="21"/>
        </w:rPr>
        <w:t xml:space="preserve">   (6)</w:t>
      </w:r>
    </w:p>
    <w:p w14:paraId="34B0CE10"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Combining Eqs. (5) and</w:t>
      </w:r>
      <w:r w:rsidRPr="00214B51">
        <w:rPr>
          <w:rFonts w:ascii="Times New Roman" w:hAnsi="Times New Roman" w:cs="Times New Roman"/>
          <w:sz w:val="21"/>
          <w:szCs w:val="21"/>
        </w:rPr>
        <w:t xml:space="preserve"> (6), the strain energy of these two folded beams is obtained, as follows,</w:t>
      </w:r>
    </w:p>
    <w:p w14:paraId="7DDE0E9B" w14:textId="77777777" w:rsidR="00B77A8D" w:rsidRPr="00214B51" w:rsidRDefault="00214B51">
      <w:pPr>
        <w:pStyle w:val="EndNoteBibliography"/>
        <w:adjustRightInd w:val="0"/>
        <w:snapToGrid w:val="0"/>
        <w:rPr>
          <w:rFonts w:ascii="Times New Roman" w:hAnsi="Times New Roman" w:cs="Times New Roman"/>
          <w:sz w:val="21"/>
          <w:szCs w:val="21"/>
        </w:rPr>
      </w:pPr>
      <w:r w:rsidRPr="00214B51">
        <w:rPr>
          <w:rFonts w:eastAsia="Times New Roman"/>
          <w:position w:val="-10"/>
          <w:sz w:val="21"/>
          <w:szCs w:val="21"/>
        </w:rPr>
        <w:object w:dxaOrig="1083" w:dyaOrig="323" w14:anchorId="04D21369">
          <v:shape id="_x0000_i1031" type="#_x0000_t75" style="width:54.25pt;height:16.1pt" o:ole="">
            <v:imagedata r:id="rId18" o:title=""/>
          </v:shape>
          <o:OLEObject Type="Embed" ProgID="Equation.DSMT4" ShapeID="_x0000_i1031" DrawAspect="Content" ObjectID="_1789150349" r:id="rId19"/>
        </w:object>
      </w:r>
      <w:r w:rsidRPr="00214B51">
        <w:rPr>
          <w:rFonts w:ascii="Times New Roman" w:eastAsia="Times New Roman" w:hAnsi="Times New Roman" w:cs="Times New Roman"/>
          <w:sz w:val="21"/>
          <w:szCs w:val="21"/>
        </w:rPr>
        <w:t xml:space="preserve">   (7)</w:t>
      </w:r>
    </w:p>
    <w:p w14:paraId="3894FE56"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Here, according to the work–energy principle in the energy method, we have</w:t>
      </w:r>
    </w:p>
    <w:p w14:paraId="46EDE975" w14:textId="77777777" w:rsidR="00B77A8D" w:rsidRPr="00214B51" w:rsidRDefault="00214B51">
      <w:pPr>
        <w:pStyle w:val="EndNoteBibliography"/>
        <w:adjustRightInd w:val="0"/>
        <w:snapToGrid w:val="0"/>
        <w:rPr>
          <w:rFonts w:ascii="Times New Roman" w:eastAsia="Times New Roman" w:hAnsi="Times New Roman" w:cs="Times New Roman"/>
          <w:sz w:val="21"/>
          <w:szCs w:val="21"/>
        </w:rPr>
      </w:pPr>
      <w:r w:rsidRPr="00214B51">
        <w:rPr>
          <w:rFonts w:ascii="Times New Roman" w:eastAsia="Times New Roman" w:hAnsi="Times New Roman" w:cs="Times New Roman"/>
          <w:position w:val="-18"/>
          <w:sz w:val="21"/>
          <w:szCs w:val="21"/>
        </w:rPr>
        <w:object w:dxaOrig="1613" w:dyaOrig="484" w14:anchorId="06A0D972">
          <v:shape id="_x0000_i1032" type="#_x0000_t75" style="width:80.6pt;height:24.2pt" o:ole="">
            <v:imagedata r:id="rId20" o:title=""/>
          </v:shape>
          <o:OLEObject Type="Embed" ProgID="Equation.DSMT4" ShapeID="_x0000_i1032" DrawAspect="Content" ObjectID="_1789150350" r:id="rId21"/>
        </w:object>
      </w:r>
      <w:r w:rsidRPr="00214B51">
        <w:rPr>
          <w:rFonts w:ascii="Times New Roman" w:eastAsia="Times New Roman" w:hAnsi="Times New Roman" w:cs="Times New Roman"/>
          <w:sz w:val="21"/>
          <w:szCs w:val="21"/>
        </w:rPr>
        <w:t xml:space="preserve">    (8-1)</w:t>
      </w:r>
    </w:p>
    <w:p w14:paraId="3EF8E56D" w14:textId="77777777" w:rsidR="00B77A8D" w:rsidRPr="00214B51" w:rsidRDefault="00214B51">
      <w:pPr>
        <w:pStyle w:val="EndNoteBibliography"/>
        <w:adjustRightInd w:val="0"/>
        <w:snapToGrid w:val="0"/>
        <w:rPr>
          <w:rFonts w:ascii="Times New Roman" w:eastAsia="Times New Roman" w:hAnsi="Times New Roman" w:cs="Times New Roman"/>
          <w:sz w:val="21"/>
          <w:szCs w:val="21"/>
        </w:rPr>
      </w:pPr>
      <w:r w:rsidRPr="00214B51">
        <w:rPr>
          <w:rFonts w:ascii="Times New Roman" w:eastAsia="Times New Roman" w:hAnsi="Times New Roman" w:cs="Times New Roman"/>
          <w:position w:val="-10"/>
          <w:sz w:val="21"/>
          <w:szCs w:val="21"/>
        </w:rPr>
        <w:object w:dxaOrig="1382" w:dyaOrig="323" w14:anchorId="7DABD9D0">
          <v:shape id="_x0000_i1033" type="#_x0000_t75" style="width:69.3pt;height:16.1pt" o:ole="">
            <v:imagedata r:id="rId22" o:title=""/>
          </v:shape>
          <o:OLEObject Type="Embed" ProgID="Equation.DSMT4" ShapeID="_x0000_i1033" DrawAspect="Content" ObjectID="_1789150351" r:id="rId23"/>
        </w:object>
      </w:r>
      <w:r w:rsidRPr="00214B51">
        <w:rPr>
          <w:rFonts w:ascii="Times New Roman" w:eastAsia="Times New Roman" w:hAnsi="Times New Roman" w:cs="Times New Roman"/>
          <w:sz w:val="21"/>
          <w:szCs w:val="21"/>
        </w:rPr>
        <w:t xml:space="preserve">    (8-1)</w:t>
      </w:r>
    </w:p>
    <w:p w14:paraId="7AEDEE9E"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By integrating Eqs. (4) and (8), we can get the equivalent stiffness </w:t>
      </w:r>
      <w:r w:rsidRPr="00214B51">
        <w:rPr>
          <w:rFonts w:ascii="Times New Roman" w:hAnsi="Times New Roman" w:cs="Times New Roman"/>
          <w:i/>
          <w:sz w:val="21"/>
          <w:szCs w:val="21"/>
        </w:rPr>
        <w:t>k</w:t>
      </w:r>
      <w:r w:rsidRPr="00214B51">
        <w:rPr>
          <w:rFonts w:ascii="Times New Roman" w:hAnsi="Times New Roman" w:cs="Times New Roman"/>
          <w:sz w:val="21"/>
          <w:szCs w:val="21"/>
          <w:vertAlign w:val="subscript"/>
        </w:rPr>
        <w:t>1</w:t>
      </w:r>
      <w:r w:rsidRPr="00214B51">
        <w:rPr>
          <w:rFonts w:ascii="Times New Roman" w:hAnsi="Times New Roman" w:cs="Times New Roman"/>
          <w:sz w:val="21"/>
          <w:szCs w:val="21"/>
        </w:rPr>
        <w:t xml:space="preserve"> of the folded beam, as follows,</w:t>
      </w:r>
    </w:p>
    <w:p w14:paraId="14E82CAC" w14:textId="77777777" w:rsidR="00B77A8D" w:rsidRPr="00214B51" w:rsidRDefault="00214B51">
      <w:pPr>
        <w:pStyle w:val="EndNoteBibliography"/>
        <w:adjustRightInd w:val="0"/>
        <w:snapToGrid w:val="0"/>
        <w:rPr>
          <w:rFonts w:ascii="Times New Roman" w:hAnsi="Times New Roman" w:cs="Times New Roman"/>
          <w:sz w:val="21"/>
          <w:szCs w:val="21"/>
        </w:rPr>
      </w:pPr>
      <w:r w:rsidRPr="00214B51">
        <w:rPr>
          <w:rFonts w:ascii="Times New Roman" w:eastAsia="Times New Roman" w:hAnsi="Times New Roman" w:cs="Times New Roman"/>
          <w:position w:val="-28"/>
          <w:sz w:val="21"/>
          <w:szCs w:val="21"/>
        </w:rPr>
        <w:object w:dxaOrig="1935" w:dyaOrig="576" w14:anchorId="376BA241">
          <v:shape id="_x0000_i1034" type="#_x0000_t75" style="width:96.7pt;height:29pt" o:ole="">
            <v:imagedata r:id="rId24" o:title=""/>
          </v:shape>
          <o:OLEObject Type="Embed" ProgID="Equation.DSMT4" ShapeID="_x0000_i1034" DrawAspect="Content" ObjectID="_1789150352" r:id="rId25"/>
        </w:object>
      </w:r>
      <w:r w:rsidRPr="00214B51">
        <w:rPr>
          <w:rFonts w:ascii="Times New Roman" w:eastAsia="Times New Roman" w:hAnsi="Times New Roman" w:cs="Times New Roman"/>
          <w:sz w:val="21"/>
          <w:szCs w:val="21"/>
        </w:rPr>
        <w:t xml:space="preserve">    (9)</w:t>
      </w:r>
    </w:p>
    <w:p w14:paraId="309CCC66"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By combining Eqs. </w:t>
      </w:r>
      <w:r w:rsidRPr="00214B51">
        <w:rPr>
          <w:rFonts w:ascii="Times New Roman" w:hAnsi="Times New Roman" w:cs="Times New Roman" w:hint="eastAsia"/>
          <w:sz w:val="21"/>
          <w:szCs w:val="21"/>
        </w:rPr>
        <w:t>(3)</w:t>
      </w:r>
      <w:r w:rsidRPr="00214B51">
        <w:rPr>
          <w:rFonts w:ascii="Times New Roman" w:hAnsi="Times New Roman" w:cs="Times New Roman"/>
          <w:sz w:val="21"/>
          <w:szCs w:val="21"/>
        </w:rPr>
        <w:t xml:space="preserve"> and </w:t>
      </w:r>
      <w:r w:rsidRPr="00214B51">
        <w:rPr>
          <w:rFonts w:ascii="Times New Roman" w:hAnsi="Times New Roman" w:cs="Times New Roman" w:hint="eastAsia"/>
          <w:sz w:val="21"/>
          <w:szCs w:val="21"/>
        </w:rPr>
        <w:t>(9)</w:t>
      </w:r>
      <w:r w:rsidRPr="00214B51">
        <w:rPr>
          <w:rFonts w:ascii="Times New Roman" w:hAnsi="Times New Roman" w:cs="Times New Roman"/>
          <w:sz w:val="21"/>
          <w:szCs w:val="21"/>
        </w:rPr>
        <w:t xml:space="preserve">, we can get the </w:t>
      </w:r>
      <w:r w:rsidRPr="00214B51">
        <w:rPr>
          <w:rFonts w:ascii="Times New Roman" w:hAnsi="Times New Roman" w:cs="Times New Roman" w:hint="eastAsia"/>
          <w:sz w:val="21"/>
          <w:szCs w:val="21"/>
        </w:rPr>
        <w:t xml:space="preserve">system </w:t>
      </w:r>
      <w:r w:rsidRPr="00214B51">
        <w:rPr>
          <w:rFonts w:ascii="Times New Roman" w:hAnsi="Times New Roman" w:cs="Times New Roman"/>
          <w:sz w:val="21"/>
          <w:szCs w:val="21"/>
        </w:rPr>
        <w:t xml:space="preserve">stiffness </w:t>
      </w:r>
      <w:r w:rsidRPr="00214B51">
        <w:rPr>
          <w:rFonts w:ascii="Times New Roman" w:hAnsi="Times New Roman" w:cs="Times New Roman" w:hint="eastAsia"/>
          <w:i/>
          <w:sz w:val="21"/>
          <w:szCs w:val="21"/>
        </w:rPr>
        <w:t>K</w:t>
      </w:r>
      <w:r w:rsidRPr="00214B51">
        <w:rPr>
          <w:rFonts w:ascii="Times New Roman" w:hAnsi="Times New Roman" w:cs="Times New Roman" w:hint="eastAsia"/>
          <w:sz w:val="21"/>
          <w:szCs w:val="21"/>
          <w:vertAlign w:val="subscript"/>
        </w:rPr>
        <w:t>1</w:t>
      </w:r>
      <w:r w:rsidRPr="00214B51">
        <w:rPr>
          <w:rFonts w:ascii="Times New Roman" w:hAnsi="Times New Roman" w:cs="Times New Roman" w:hint="eastAsia"/>
          <w:sz w:val="21"/>
          <w:szCs w:val="21"/>
        </w:rPr>
        <w:t xml:space="preserve"> </w:t>
      </w:r>
      <w:r w:rsidRPr="00214B51">
        <w:rPr>
          <w:rFonts w:ascii="Times New Roman" w:hAnsi="Times New Roman" w:cs="Times New Roman"/>
          <w:sz w:val="21"/>
          <w:szCs w:val="21"/>
        </w:rPr>
        <w:t xml:space="preserve">of the </w:t>
      </w:r>
      <w:r w:rsidRPr="00214B51">
        <w:rPr>
          <w:rFonts w:ascii="Times New Roman" w:hAnsi="Times New Roman" w:cs="Times New Roman" w:hint="eastAsia"/>
          <w:sz w:val="21"/>
          <w:szCs w:val="21"/>
        </w:rPr>
        <w:t xml:space="preserve">RUC, </w:t>
      </w:r>
      <w:r w:rsidRPr="00214B51">
        <w:rPr>
          <w:rFonts w:ascii="Times New Roman" w:hAnsi="Times New Roman" w:cs="Times New Roman"/>
          <w:sz w:val="21"/>
          <w:szCs w:val="21"/>
        </w:rPr>
        <w:t>as follows,</w:t>
      </w:r>
    </w:p>
    <w:p w14:paraId="0A5A24D3" w14:textId="77777777" w:rsidR="00B77A8D" w:rsidRPr="00214B51" w:rsidRDefault="00214B51">
      <w:pPr>
        <w:pStyle w:val="hparagraph"/>
        <w:autoSpaceDE w:val="0"/>
        <w:autoSpaceDN w:val="0"/>
        <w:adjustRightInd w:val="0"/>
        <w:snapToGrid w:val="0"/>
        <w:spacing w:before="0"/>
        <w:jc w:val="both"/>
        <w:rPr>
          <w:rFonts w:eastAsiaTheme="minorEastAsia"/>
          <w:szCs w:val="24"/>
        </w:rPr>
      </w:pPr>
      <w:r w:rsidRPr="00214B51">
        <w:rPr>
          <w:rFonts w:eastAsia="Times New Roman"/>
          <w:position w:val="-30"/>
          <w:szCs w:val="24"/>
        </w:rPr>
        <w:object w:dxaOrig="3122" w:dyaOrig="714" w14:anchorId="32BB6791">
          <v:shape id="_x0000_i1035" type="#_x0000_t75" style="width:156.35pt;height:35.45pt" o:ole="">
            <v:imagedata r:id="rId26" o:title=""/>
          </v:shape>
          <o:OLEObject Type="Embed" ProgID="Equation.DSMT4" ShapeID="_x0000_i1035" DrawAspect="Content" ObjectID="_1789150353" r:id="rId27"/>
        </w:object>
      </w:r>
      <w:r w:rsidRPr="00214B51">
        <w:rPr>
          <w:rFonts w:eastAsia="Times New Roman"/>
          <w:szCs w:val="24"/>
        </w:rPr>
        <w:t xml:space="preserve">   (10)</w:t>
      </w:r>
    </w:p>
    <w:p w14:paraId="22F0EFF4"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In the form of positive and negative stiffness combination mechanism, we have</w:t>
      </w:r>
    </w:p>
    <w:p w14:paraId="103228CD" w14:textId="77777777" w:rsidR="00B77A8D" w:rsidRPr="00214B51" w:rsidRDefault="00214B51">
      <w:pPr>
        <w:pStyle w:val="hparagraph"/>
        <w:autoSpaceDE w:val="0"/>
        <w:autoSpaceDN w:val="0"/>
        <w:adjustRightInd w:val="0"/>
        <w:snapToGrid w:val="0"/>
        <w:spacing w:before="0"/>
        <w:jc w:val="both"/>
        <w:rPr>
          <w:rFonts w:eastAsiaTheme="minorEastAsia"/>
          <w:szCs w:val="24"/>
        </w:rPr>
      </w:pPr>
      <w:r w:rsidRPr="00214B51">
        <w:rPr>
          <w:rFonts w:eastAsia="Times New Roman"/>
          <w:position w:val="-28"/>
          <w:szCs w:val="24"/>
        </w:rPr>
        <w:object w:dxaOrig="3767" w:dyaOrig="645" w14:anchorId="25A57B97">
          <v:shape id="_x0000_i1036" type="#_x0000_t75" style="width:188.6pt;height:32.25pt" o:ole="">
            <v:imagedata r:id="rId28" o:title=""/>
          </v:shape>
          <o:OLEObject Type="Embed" ProgID="Equation.DSMT4" ShapeID="_x0000_i1036" DrawAspect="Content" ObjectID="_1789150354" r:id="rId29"/>
        </w:object>
      </w:r>
      <w:r w:rsidRPr="00214B51">
        <w:rPr>
          <w:rFonts w:eastAsia="Times New Roman"/>
          <w:szCs w:val="24"/>
        </w:rPr>
        <w:t xml:space="preserve">   (11)</w:t>
      </w:r>
    </w:p>
    <w:p w14:paraId="39429617" w14:textId="77777777" w:rsidR="00B77A8D" w:rsidRPr="00214B51" w:rsidRDefault="00214B51">
      <w:pPr>
        <w:pStyle w:val="EndNoteBibliography"/>
        <w:adjustRightInd w:val="0"/>
        <w:snapToGrid w:val="0"/>
        <w:rPr>
          <w:rFonts w:ascii="Times New Roman" w:hAnsi="Times New Roman" w:cs="Times New Roman"/>
          <w:sz w:val="21"/>
          <w:szCs w:val="21"/>
        </w:rPr>
      </w:pPr>
      <w:r w:rsidRPr="00214B51">
        <w:rPr>
          <w:rFonts w:ascii="Times New Roman" w:hAnsi="Times New Roman" w:cs="Times New Roman"/>
          <w:sz w:val="21"/>
          <w:szCs w:val="21"/>
        </w:rPr>
        <w:t xml:space="preserve">where </w:t>
      </w:r>
      <w:r w:rsidRPr="00214B51">
        <w:rPr>
          <w:rFonts w:ascii="Times New Roman" w:hAnsi="Times New Roman" w:cs="Times New Roman"/>
          <w:i/>
          <w:sz w:val="21"/>
          <w:szCs w:val="21"/>
        </w:rPr>
        <w:t>E</w:t>
      </w:r>
      <w:r w:rsidRPr="00214B51">
        <w:rPr>
          <w:rFonts w:ascii="Times New Roman" w:hAnsi="Times New Roman" w:cs="Times New Roman"/>
          <w:sz w:val="21"/>
          <w:szCs w:val="21"/>
        </w:rPr>
        <w:t xml:space="preserve"> is the Young’s modulus material property of the folded beam, </w:t>
      </w:r>
      <w:r w:rsidRPr="00214B51">
        <w:rPr>
          <w:rFonts w:ascii="Times New Roman" w:hAnsi="Times New Roman" w:cs="Times New Roman"/>
          <w:i/>
          <w:sz w:val="21"/>
          <w:szCs w:val="21"/>
        </w:rPr>
        <w:t>A</w:t>
      </w:r>
      <w:r w:rsidRPr="00214B51">
        <w:rPr>
          <w:rFonts w:ascii="Times New Roman" w:hAnsi="Times New Roman" w:cs="Times New Roman"/>
          <w:sz w:val="21"/>
          <w:szCs w:val="21"/>
        </w:rPr>
        <w:t xml:space="preserve"> is the cross-sectional area, </w:t>
      </w:r>
      <m:oMath>
        <m:r>
          <w:rPr>
            <w:rFonts w:ascii="Cambria Math" w:hAnsi="Cambria Math" w:cs="Times New Roman"/>
            <w:sz w:val="21"/>
            <w:szCs w:val="21"/>
          </w:rPr>
          <m:t>A</m:t>
        </m:r>
        <m:r>
          <w:rPr>
            <w:rFonts w:ascii="Cambria Math" w:hAnsi="Cambria Math" w:cs="Times New Roman"/>
            <w:sz w:val="21"/>
            <w:szCs w:val="21"/>
          </w:rPr>
          <m:t>=</m:t>
        </m:r>
        <m:r>
          <w:rPr>
            <w:rFonts w:ascii="Cambria Math" w:hAnsi="Cambria Math" w:cs="Times New Roman"/>
            <w:sz w:val="21"/>
            <w:szCs w:val="21"/>
          </w:rPr>
          <m:t>b</m:t>
        </m:r>
        <m:r>
          <w:rPr>
            <w:rFonts w:ascii="Cambria Math" w:hAnsi="Cambria Math" w:cs="Times New Roman"/>
            <w:sz w:val="21"/>
            <w:szCs w:val="21"/>
          </w:rPr>
          <m:t>h</m:t>
        </m:r>
      </m:oMath>
      <w:r w:rsidRPr="00214B51">
        <w:rPr>
          <w:rFonts w:ascii="Times New Roman" w:hAnsi="Times New Roman" w:cs="Times New Roman"/>
          <w:sz w:val="21"/>
          <w:szCs w:val="21"/>
        </w:rPr>
        <w:t>, where</w:t>
      </w:r>
      <w:r w:rsidRPr="00214B51">
        <w:rPr>
          <w:rFonts w:ascii="Times New Roman" w:hAnsi="Times New Roman" w:cs="Times New Roman"/>
          <w:i/>
          <w:sz w:val="21"/>
          <w:szCs w:val="21"/>
        </w:rPr>
        <w:t xml:space="preserve"> b</w:t>
      </w:r>
      <w:r w:rsidRPr="00214B51">
        <w:rPr>
          <w:rFonts w:ascii="Times New Roman" w:hAnsi="Times New Roman" w:cs="Times New Roman"/>
          <w:sz w:val="21"/>
          <w:szCs w:val="21"/>
        </w:rPr>
        <w:t xml:space="preserve"> is the out-of-plane thickness of the folded beam, </w:t>
      </w:r>
      <w:r w:rsidRPr="00214B51">
        <w:rPr>
          <w:rFonts w:ascii="Times New Roman" w:hAnsi="Times New Roman" w:cs="Times New Roman"/>
          <w:i/>
          <w:sz w:val="21"/>
          <w:szCs w:val="21"/>
        </w:rPr>
        <w:t>h</w:t>
      </w:r>
      <w:r w:rsidRPr="00214B51">
        <w:rPr>
          <w:rFonts w:ascii="Times New Roman" w:hAnsi="Times New Roman" w:cs="Times New Roman"/>
          <w:sz w:val="21"/>
          <w:szCs w:val="21"/>
        </w:rPr>
        <w:t xml:space="preserve"> is the thickness of the folded beam; </w:t>
      </w:r>
      <w:r w:rsidRPr="00214B51">
        <w:rPr>
          <w:rFonts w:ascii="Times New Roman" w:hAnsi="Times New Roman" w:cs="Times New Roman"/>
          <w:i/>
          <w:sz w:val="21"/>
          <w:szCs w:val="21"/>
        </w:rPr>
        <w:t>I</w:t>
      </w:r>
      <w:r w:rsidRPr="00214B51">
        <w:rPr>
          <w:rFonts w:ascii="Times New Roman" w:hAnsi="Times New Roman" w:cs="Times New Roman"/>
          <w:sz w:val="21"/>
          <w:szCs w:val="21"/>
        </w:rPr>
        <w:t xml:space="preserve"> is the moment of inertia of the section, </w:t>
      </w:r>
      <m:oMath>
        <m:r>
          <w:rPr>
            <w:rFonts w:ascii="Cambria Math" w:hAnsi="Cambria Math" w:cs="Times New Roman"/>
            <w:sz w:val="21"/>
            <w:szCs w:val="21"/>
          </w:rPr>
          <m:t>I</m:t>
        </m:r>
        <m:r>
          <w:rPr>
            <w:rFonts w:ascii="Cambria Math" w:hAnsi="Cambria Math" w:cs="Times New Roman"/>
            <w:sz w:val="21"/>
            <w:szCs w:val="21"/>
          </w:rPr>
          <m:t>=</m:t>
        </m:r>
        <m:r>
          <w:rPr>
            <w:rFonts w:ascii="Cambria Math" w:hAnsi="Cambria Math" w:cs="Times New Roman"/>
            <w:sz w:val="21"/>
            <w:szCs w:val="21"/>
          </w:rPr>
          <m:t>b</m:t>
        </m:r>
        <m:sSup>
          <m:sSupPr>
            <m:ctrlPr>
              <w:rPr>
                <w:rFonts w:ascii="Cambria Math" w:hAnsi="Cambria Math" w:cs="Times New Roman"/>
                <w:i/>
                <w:sz w:val="21"/>
                <w:szCs w:val="21"/>
              </w:rPr>
            </m:ctrlPr>
          </m:sSupPr>
          <m:e>
            <m:r>
              <w:rPr>
                <w:rFonts w:ascii="Cambria Math" w:hAnsi="Cambria Math" w:cs="Times New Roman"/>
                <w:sz w:val="21"/>
                <w:szCs w:val="21"/>
              </w:rPr>
              <m:t>h</m:t>
            </m:r>
          </m:e>
          <m:sup>
            <m:r>
              <w:rPr>
                <w:rFonts w:ascii="Cambria Math" w:hAnsi="Cambria Math" w:cs="Times New Roman"/>
                <w:sz w:val="21"/>
                <w:szCs w:val="21"/>
              </w:rPr>
              <m:t>3</m:t>
            </m:r>
          </m:sup>
        </m:sSup>
        <m:r>
          <w:rPr>
            <w:rFonts w:ascii="Cambria Math" w:hAnsi="Cambria Math" w:cs="Times New Roman"/>
            <w:sz w:val="21"/>
            <w:szCs w:val="21"/>
          </w:rPr>
          <m:t>/12</m:t>
        </m:r>
      </m:oMath>
      <w:r w:rsidRPr="00214B51">
        <w:rPr>
          <w:rFonts w:ascii="Times New Roman" w:hAnsi="Times New Roman" w:cs="Times New Roman"/>
          <w:sz w:val="21"/>
          <w:szCs w:val="21"/>
        </w:rPr>
        <w:t xml:space="preserve">; and </w:t>
      </w:r>
      <w:r w:rsidRPr="00214B51">
        <w:rPr>
          <w:rFonts w:ascii="Times New Roman" w:hAnsi="Times New Roman" w:cs="Times New Roman"/>
          <w:i/>
          <w:sz w:val="21"/>
          <w:szCs w:val="21"/>
        </w:rPr>
        <w:t>a</w:t>
      </w:r>
      <w:r w:rsidRPr="00214B51">
        <w:rPr>
          <w:rFonts w:ascii="Times New Roman" w:hAnsi="Times New Roman" w:cs="Times New Roman"/>
          <w:sz w:val="21"/>
          <w:szCs w:val="21"/>
        </w:rPr>
        <w:t xml:space="preserve"> and </w:t>
      </w:r>
      <w:r w:rsidRPr="00214B51">
        <w:rPr>
          <w:rFonts w:ascii="Times New Roman" w:hAnsi="Times New Roman" w:cs="Times New Roman"/>
          <w:i/>
          <w:sz w:val="21"/>
          <w:szCs w:val="21"/>
        </w:rPr>
        <w:t>c</w:t>
      </w:r>
      <w:r w:rsidRPr="00214B51">
        <w:rPr>
          <w:rFonts w:ascii="Times New Roman" w:hAnsi="Times New Roman" w:cs="Times New Roman"/>
          <w:sz w:val="21"/>
          <w:szCs w:val="21"/>
        </w:rPr>
        <w:t xml:space="preserve"> are length parameters of the folded beam.</w:t>
      </w:r>
    </w:p>
    <w:p w14:paraId="2D3BE43C"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In Eq. (11), the system stiffness can be understood as tw</w:t>
      </w:r>
      <w:r w:rsidRPr="00214B51">
        <w:rPr>
          <w:rFonts w:ascii="Times New Roman" w:hAnsi="Times New Roman" w:cs="Times New Roman"/>
          <w:sz w:val="21"/>
          <w:szCs w:val="21"/>
        </w:rPr>
        <w:t xml:space="preserve">o parts, one is that </w:t>
      </w:r>
      <w:r w:rsidRPr="00214B51">
        <w:rPr>
          <w:rFonts w:ascii="Times New Roman" w:hAnsi="Times New Roman" w:cs="Times New Roman"/>
          <w:i/>
          <w:sz w:val="21"/>
          <w:szCs w:val="21"/>
        </w:rPr>
        <w:t>c</w:t>
      </w:r>
      <w:r w:rsidRPr="00214B51">
        <w:rPr>
          <w:rFonts w:ascii="Times New Roman" w:hAnsi="Times New Roman" w:cs="Times New Roman"/>
          <w:sz w:val="21"/>
          <w:szCs w:val="21"/>
        </w:rPr>
        <w:t xml:space="preserve"> is 0, that is, the folder beam becomes an inclined beam. In this way, using the energy method </w:t>
      </w:r>
      <w:r w:rsidRPr="00214B51">
        <w:rPr>
          <w:rFonts w:ascii="Times New Roman" w:hAnsi="Times New Roman" w:cs="Times New Roman"/>
          <w:sz w:val="21"/>
          <w:szCs w:val="21"/>
        </w:rPr>
        <w:fldChar w:fldCharType="begin"/>
      </w:r>
      <w:r w:rsidRPr="00214B51">
        <w:rPr>
          <w:rFonts w:ascii="Times New Roman" w:hAnsi="Times New Roman" w:cs="Times New Roman"/>
          <w:sz w:val="21"/>
          <w:szCs w:val="21"/>
        </w:rPr>
        <w:instrText xml:space="preserve"> ADDIN EN.CITE &lt;EndNote&gt;&lt;Cite&gt;&lt;Author&gt;Kamesh&lt;/Author&gt;&lt;Year&gt;2010&lt;/Year&gt;&lt;RecNum&gt;352&lt;/RecNum&gt;&lt;DisplayText&gt;[35]&lt;/DisplayText&gt;&lt;record&gt;&lt;rec-numbe</w:instrText>
      </w:r>
      <w:r w:rsidRPr="00214B51">
        <w:rPr>
          <w:rFonts w:ascii="Times New Roman" w:hAnsi="Times New Roman" w:cs="Times New Roman"/>
          <w:sz w:val="21"/>
          <w:szCs w:val="21"/>
        </w:rPr>
        <w:instrText>r&gt;352&lt;/rec-number&gt;&lt;foreign-keys&gt;&lt;key app="EN" db-id="tss59wxeqr09tle0a2svx2tvfv9990exspar" timestamp="1659260803"&gt;352&lt;/key&gt;&lt;/foreign-keys&gt;&lt;ref-type name="Journal Article"&gt;17&lt;/ref-type&gt;&lt;contributors&gt;&lt;authors&gt;&lt;author&gt;Kamesh, D.&lt;/author&gt;&lt;author&gt;Pandiyan, R.&lt;/</w:instrText>
      </w:r>
      <w:r w:rsidRPr="00214B51">
        <w:rPr>
          <w:rFonts w:ascii="Times New Roman" w:hAnsi="Times New Roman" w:cs="Times New Roman"/>
          <w:sz w:val="21"/>
          <w:szCs w:val="21"/>
        </w:rPr>
        <w:instrText>author&gt;&lt;author&gt;Ghosal, Ashitava&lt;/author&gt;&lt;/authors&gt;&lt;/contributors&gt;&lt;titles&gt;&lt;title&gt;Modeling, design and analysis of low frequency platform for attenuating micro-vibration in spacecraft&lt;/title&gt;&lt;secondary-title&gt;Journal of Sound and Vibration&lt;/secondary-title&gt;&lt;t</w:instrText>
      </w:r>
      <w:r w:rsidRPr="00214B51">
        <w:rPr>
          <w:rFonts w:ascii="Times New Roman" w:hAnsi="Times New Roman" w:cs="Times New Roman"/>
          <w:sz w:val="21"/>
          <w:szCs w:val="21"/>
        </w:rPr>
        <w:instrText>ertiary-title&gt;3431-3450&lt;/tertiary-title&gt;&lt;/titles&gt;&lt;periodical&gt;&lt;full-title&gt;Journal of Sound and Vibration&lt;/full-title&gt;&lt;abbr-1&gt;J. Sound Vib.&lt;/abbr-1&gt;&lt;/periodical&gt;&lt;pages&gt;3431-50&lt;/pages&gt;&lt;volume&gt;329&lt;/volume&gt;&lt;number&gt;17&lt;/number&gt;&lt;dates&gt;&lt;year&gt;2010&lt;/year&gt;&lt;pub-dates&gt;&lt;</w:instrText>
      </w:r>
      <w:r w:rsidRPr="00214B51">
        <w:rPr>
          <w:rFonts w:ascii="Times New Roman" w:hAnsi="Times New Roman" w:cs="Times New Roman"/>
          <w:sz w:val="21"/>
          <w:szCs w:val="21"/>
        </w:rPr>
        <w:instrText>date&gt;2010/08/16/&lt;/date&gt;&lt;/pub-dates&gt;&lt;/dates&gt;&lt;isbn&gt;0022-460X&lt;/isbn&gt;&lt;urls&gt;&lt;related-urls&gt;&lt;url&gt;https://www.sciencedirect.com/science/article/pii/S0022460X10001811&lt;/url&gt;&lt;/related-urls&gt;&lt;/urls&gt;&lt;electronic-resource-num&gt;https://doi.org/10.1016/j.jsv.2010.03.008&lt;/ele</w:instrText>
      </w:r>
      <w:r w:rsidRPr="00214B51">
        <w:rPr>
          <w:rFonts w:ascii="Times New Roman" w:hAnsi="Times New Roman" w:cs="Times New Roman"/>
          <w:sz w:val="21"/>
          <w:szCs w:val="21"/>
        </w:rPr>
        <w:instrText>ctronic-resource-num&gt;&lt;/record&gt;&lt;/Cite&gt;&lt;/EndNote&gt;</w:instrText>
      </w:r>
      <w:r w:rsidRPr="00214B51">
        <w:rPr>
          <w:rFonts w:ascii="Times New Roman" w:hAnsi="Times New Roman" w:cs="Times New Roman"/>
          <w:sz w:val="21"/>
          <w:szCs w:val="21"/>
        </w:rPr>
        <w:fldChar w:fldCharType="separate"/>
      </w:r>
      <w:r w:rsidRPr="00214B51">
        <w:rPr>
          <w:rFonts w:ascii="Times New Roman" w:hAnsi="Times New Roman" w:cs="Times New Roman"/>
          <w:sz w:val="21"/>
          <w:szCs w:val="21"/>
        </w:rPr>
        <w:t>[</w:t>
      </w:r>
      <w:r w:rsidRPr="00214B51">
        <w:rPr>
          <w:rFonts w:ascii="Times New Roman" w:hAnsi="Times New Roman" w:cs="Times New Roman" w:hint="eastAsia"/>
          <w:sz w:val="21"/>
          <w:szCs w:val="21"/>
        </w:rPr>
        <w:t>3</w:t>
      </w:r>
      <w:r w:rsidRPr="00214B51">
        <w:rPr>
          <w:rFonts w:ascii="Times New Roman" w:hAnsi="Times New Roman" w:cs="Times New Roman"/>
          <w:sz w:val="21"/>
          <w:szCs w:val="21"/>
        </w:rPr>
        <w:t>]</w:t>
      </w:r>
      <w:r w:rsidRPr="00214B51">
        <w:rPr>
          <w:rFonts w:ascii="Times New Roman" w:hAnsi="Times New Roman" w:cs="Times New Roman"/>
          <w:sz w:val="21"/>
          <w:szCs w:val="21"/>
        </w:rPr>
        <w:fldChar w:fldCharType="end"/>
      </w:r>
      <w:r w:rsidRPr="00214B51">
        <w:rPr>
          <w:rFonts w:ascii="Times New Roman" w:hAnsi="Times New Roman" w:cs="Times New Roman"/>
          <w:sz w:val="21"/>
          <w:szCs w:val="21"/>
        </w:rPr>
        <w:t xml:space="preserve">, the equivalent stiffness </w:t>
      </w:r>
      <w:r w:rsidRPr="00214B51">
        <w:rPr>
          <w:rFonts w:ascii="Times New Roman" w:hAnsi="Times New Roman" w:cs="Times New Roman"/>
          <w:i/>
          <w:sz w:val="21"/>
          <w:szCs w:val="21"/>
        </w:rPr>
        <w:t>k</w:t>
      </w:r>
      <w:r w:rsidRPr="00214B51">
        <w:rPr>
          <w:rFonts w:ascii="Times New Roman" w:hAnsi="Times New Roman" w:cs="Times New Roman"/>
          <w:sz w:val="21"/>
          <w:szCs w:val="21"/>
          <w:vertAlign w:val="subscript"/>
        </w:rPr>
        <w:t>1</w:t>
      </w:r>
      <w:r w:rsidRPr="00214B51">
        <w:rPr>
          <w:rFonts w:ascii="Times New Roman" w:hAnsi="Times New Roman" w:cs="Times New Roman"/>
          <w:sz w:val="21"/>
          <w:szCs w:val="21"/>
        </w:rPr>
        <w:t xml:space="preserve"> of the inclined beam, as follows,</w:t>
      </w:r>
    </w:p>
    <w:p w14:paraId="29928FCF" w14:textId="77777777" w:rsidR="00B77A8D" w:rsidRPr="00214B51" w:rsidRDefault="00214B51">
      <w:pPr>
        <w:pStyle w:val="EndNoteBibliography"/>
        <w:adjustRightInd w:val="0"/>
        <w:snapToGrid w:val="0"/>
        <w:rPr>
          <w:rFonts w:ascii="Times New Roman" w:hAnsi="Times New Roman" w:cs="Times New Roman"/>
          <w:sz w:val="21"/>
          <w:szCs w:val="21"/>
        </w:rPr>
      </w:pPr>
      <w:r w:rsidRPr="00214B51">
        <w:rPr>
          <w:rFonts w:ascii="Times New Roman" w:eastAsia="Times New Roman" w:hAnsi="Times New Roman" w:cs="Times New Roman"/>
          <w:position w:val="-24"/>
          <w:sz w:val="21"/>
          <w:szCs w:val="21"/>
        </w:rPr>
        <w:object w:dxaOrig="1071" w:dyaOrig="541" w14:anchorId="7E119B6F">
          <v:shape id="_x0000_i1037" type="#_x0000_t75" style="width:53.75pt;height:26.85pt" o:ole="">
            <v:imagedata r:id="rId30" o:title=""/>
          </v:shape>
          <o:OLEObject Type="Embed" ProgID="Equation.DSMT4" ShapeID="_x0000_i1037" DrawAspect="Content" ObjectID="_1789150355" r:id="rId31"/>
        </w:object>
      </w:r>
      <w:r w:rsidRPr="00214B51">
        <w:rPr>
          <w:rFonts w:ascii="Times New Roman" w:eastAsia="Times New Roman" w:hAnsi="Times New Roman" w:cs="Times New Roman"/>
          <w:sz w:val="21"/>
          <w:szCs w:val="21"/>
        </w:rPr>
        <w:t xml:space="preserve">    (12)</w:t>
      </w:r>
    </w:p>
    <w:p w14:paraId="7953FF5B"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Accordingly, the system stiffness </w:t>
      </w:r>
      <w:r w:rsidRPr="00214B51">
        <w:rPr>
          <w:rFonts w:ascii="Times New Roman" w:hAnsi="Times New Roman" w:cs="Times New Roman"/>
          <w:i/>
          <w:sz w:val="21"/>
          <w:szCs w:val="21"/>
        </w:rPr>
        <w:t>K</w:t>
      </w:r>
      <w:r w:rsidRPr="00214B51">
        <w:rPr>
          <w:rFonts w:ascii="Times New Roman" w:hAnsi="Times New Roman" w:cs="Times New Roman"/>
          <w:sz w:val="21"/>
          <w:szCs w:val="21"/>
        </w:rPr>
        <w:t xml:space="preserve"> of the RUC, as follows,</w:t>
      </w:r>
    </w:p>
    <w:p w14:paraId="26784BE2" w14:textId="77777777" w:rsidR="00B77A8D" w:rsidRPr="00214B51" w:rsidRDefault="00214B51">
      <w:pPr>
        <w:pStyle w:val="EndNoteBibliography"/>
        <w:adjustRightInd w:val="0"/>
        <w:snapToGrid w:val="0"/>
        <w:rPr>
          <w:rFonts w:ascii="Times New Roman" w:hAnsi="Times New Roman" w:cs="Times New Roman"/>
          <w:sz w:val="21"/>
          <w:szCs w:val="21"/>
        </w:rPr>
      </w:pPr>
      <w:r w:rsidRPr="00214B51">
        <w:rPr>
          <w:rFonts w:ascii="Times New Roman" w:eastAsia="Times New Roman" w:hAnsi="Times New Roman" w:cs="Times New Roman"/>
          <w:position w:val="-26"/>
          <w:sz w:val="21"/>
          <w:szCs w:val="21"/>
        </w:rPr>
        <w:object w:dxaOrig="2097" w:dyaOrig="622" w14:anchorId="329C51AF">
          <v:shape id="_x0000_i1038" type="#_x0000_t75" style="width:104.8pt;height:31.15pt" o:ole="">
            <v:imagedata r:id="rId32" o:title=""/>
          </v:shape>
          <o:OLEObject Type="Embed" ProgID="Equation.DSMT4" ShapeID="_x0000_i1038" DrawAspect="Content" ObjectID="_1789150356" r:id="rId33"/>
        </w:object>
      </w:r>
      <w:r w:rsidRPr="00214B51">
        <w:rPr>
          <w:rFonts w:ascii="Times New Roman" w:eastAsia="Times New Roman" w:hAnsi="Times New Roman" w:cs="Times New Roman"/>
          <w:sz w:val="21"/>
          <w:szCs w:val="21"/>
        </w:rPr>
        <w:t xml:space="preserve">    (13)</w:t>
      </w:r>
    </w:p>
    <w:p w14:paraId="598C49F6"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With </w:t>
      </w:r>
      <m:oMath>
        <m:r>
          <w:rPr>
            <w:rFonts w:ascii="Cambria Math" w:hAnsi="Cambria Math" w:cs="Times New Roman"/>
            <w:sz w:val="21"/>
            <w:szCs w:val="21"/>
          </w:rPr>
          <m:t>0&lt;</m:t>
        </m:r>
        <m:r>
          <w:rPr>
            <w:rFonts w:ascii="Cambria Math" w:hAnsi="Cambria Math" w:cs="Times New Roman"/>
            <w:sz w:val="21"/>
            <w:szCs w:val="21"/>
          </w:rPr>
          <m:t>l</m:t>
        </m:r>
        <m:r>
          <w:rPr>
            <w:rFonts w:ascii="Cambria Math" w:hAnsi="Cambria Math" w:cs="Times New Roman"/>
            <w:sz w:val="21"/>
            <w:szCs w:val="21"/>
          </w:rPr>
          <m:t>&lt;</m:t>
        </m:r>
        <m:sSub>
          <m:sSubPr>
            <m:ctrlPr>
              <w:rPr>
                <w:rFonts w:ascii="Cambria Math" w:hAnsi="Cambria Math" w:cs="Times New Roman"/>
                <w:i/>
                <w:sz w:val="21"/>
                <w:szCs w:val="21"/>
              </w:rPr>
            </m:ctrlPr>
          </m:sSubPr>
          <m:e>
            <m:r>
              <w:rPr>
                <w:rFonts w:ascii="Cambria Math" w:hAnsi="Cambria Math" w:cs="Times New Roman"/>
                <w:sz w:val="21"/>
                <w:szCs w:val="21"/>
              </w:rPr>
              <m:t>L</m:t>
            </m:r>
          </m:e>
          <m:sub>
            <m:r>
              <w:rPr>
                <w:rFonts w:ascii="Cambria Math" w:hAnsi="Cambria Math" w:cs="Times New Roman"/>
                <w:sz w:val="21"/>
                <w:szCs w:val="21"/>
              </w:rPr>
              <m:t>1</m:t>
            </m:r>
          </m:sub>
        </m:sSub>
      </m:oMath>
      <w:r w:rsidRPr="00214B51">
        <w:rPr>
          <w:rFonts w:ascii="Times New Roman" w:hAnsi="Times New Roman" w:cs="Times New Roman"/>
          <w:sz w:val="21"/>
          <w:szCs w:val="21"/>
        </w:rPr>
        <w:t xml:space="preserve">, </w:t>
      </w:r>
      <w:r w:rsidRPr="00214B51">
        <w:rPr>
          <w:rFonts w:ascii="Times New Roman" w:hAnsi="Times New Roman" w:cs="Times New Roman"/>
          <w:i/>
          <w:sz w:val="21"/>
          <w:szCs w:val="21"/>
        </w:rPr>
        <w:t>E</w:t>
      </w:r>
      <w:r w:rsidRPr="00214B51">
        <w:rPr>
          <w:rFonts w:ascii="Times New Roman" w:hAnsi="Times New Roman" w:cs="Times New Roman"/>
          <w:sz w:val="21"/>
          <w:szCs w:val="21"/>
        </w:rPr>
        <w:t xml:space="preserve">, </w:t>
      </w:r>
      <w:r w:rsidRPr="00214B51">
        <w:rPr>
          <w:rFonts w:ascii="Times New Roman" w:hAnsi="Times New Roman" w:cs="Times New Roman"/>
          <w:i/>
          <w:sz w:val="21"/>
          <w:szCs w:val="21"/>
        </w:rPr>
        <w:t>A</w:t>
      </w:r>
      <w:r w:rsidRPr="00214B51">
        <w:rPr>
          <w:rFonts w:ascii="Times New Roman" w:hAnsi="Times New Roman" w:cs="Times New Roman"/>
          <w:sz w:val="21"/>
          <w:szCs w:val="21"/>
        </w:rPr>
        <w:t xml:space="preserve">, and </w:t>
      </w:r>
      <w:r w:rsidRPr="00214B51">
        <w:rPr>
          <w:rFonts w:ascii="Times New Roman" w:hAnsi="Times New Roman" w:cs="Times New Roman"/>
          <w:i/>
          <w:sz w:val="21"/>
          <w:szCs w:val="21"/>
        </w:rPr>
        <w:t>L</w:t>
      </w:r>
      <w:r w:rsidRPr="00214B51">
        <w:rPr>
          <w:rFonts w:ascii="Times New Roman" w:hAnsi="Times New Roman" w:cs="Times New Roman"/>
          <w:sz w:val="21"/>
          <w:szCs w:val="21"/>
          <w:vertAlign w:val="subscript"/>
        </w:rPr>
        <w:t>1</w:t>
      </w:r>
      <w:r w:rsidRPr="00214B51">
        <w:rPr>
          <w:rFonts w:ascii="Times New Roman" w:hAnsi="Times New Roman" w:cs="Times New Roman"/>
          <w:sz w:val="21"/>
          <w:szCs w:val="21"/>
        </w:rPr>
        <w:t xml:space="preserve"> are positive values, </w:t>
      </w:r>
      <w:r w:rsidRPr="00214B51">
        <w:rPr>
          <w:rFonts w:ascii="Times New Roman" w:hAnsi="Times New Roman" w:cs="Times New Roman"/>
          <w:i/>
          <w:sz w:val="21"/>
          <w:szCs w:val="21"/>
        </w:rPr>
        <w:t>K</w:t>
      </w:r>
      <w:r w:rsidRPr="00214B51">
        <w:rPr>
          <w:rFonts w:ascii="Times New Roman" w:hAnsi="Times New Roman" w:cs="Times New Roman"/>
          <w:sz w:val="21"/>
          <w:szCs w:val="21"/>
          <w:vertAlign w:val="subscript"/>
        </w:rPr>
        <w:t>inclined</w:t>
      </w:r>
      <w:r w:rsidRPr="00214B51">
        <w:rPr>
          <w:rFonts w:ascii="Times New Roman" w:hAnsi="Times New Roman" w:cs="Times New Roman"/>
          <w:sz w:val="21"/>
          <w:szCs w:val="21"/>
        </w:rPr>
        <w:t xml:space="preserve"> is always negative at different vertical displacements. </w:t>
      </w:r>
    </w:p>
    <w:p w14:paraId="6DFB68B0"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The other part is the positive stiffness </w:t>
      </w:r>
      <w:r w:rsidRPr="00214B51">
        <w:rPr>
          <w:rFonts w:ascii="Times New Roman" w:hAnsi="Times New Roman" w:cs="Times New Roman" w:hint="eastAsia"/>
          <w:sz w:val="21"/>
          <w:szCs w:val="21"/>
        </w:rPr>
        <w:t>characterized</w:t>
      </w:r>
      <w:r w:rsidRPr="00214B51">
        <w:rPr>
          <w:rFonts w:ascii="Times New Roman" w:hAnsi="Times New Roman" w:cs="Times New Roman"/>
          <w:sz w:val="21"/>
          <w:szCs w:val="21"/>
        </w:rPr>
        <w:t xml:space="preserve"> by the existence of the folded beam, that is</w:t>
      </w:r>
    </w:p>
    <w:p w14:paraId="60EC193A" w14:textId="77777777" w:rsidR="00B77A8D" w:rsidRPr="00214B51" w:rsidRDefault="00214B51">
      <w:pPr>
        <w:pStyle w:val="hparagraph"/>
        <w:autoSpaceDE w:val="0"/>
        <w:autoSpaceDN w:val="0"/>
        <w:adjustRightInd w:val="0"/>
        <w:snapToGrid w:val="0"/>
        <w:spacing w:before="0"/>
        <w:jc w:val="both"/>
        <w:rPr>
          <w:rFonts w:eastAsiaTheme="minorEastAsia"/>
          <w:szCs w:val="24"/>
        </w:rPr>
      </w:pPr>
      <w:r w:rsidRPr="00214B51">
        <w:rPr>
          <w:rFonts w:eastAsia="Times New Roman"/>
          <w:position w:val="-28"/>
          <w:szCs w:val="24"/>
        </w:rPr>
        <w:object w:dxaOrig="2592" w:dyaOrig="645" w14:anchorId="14C025A9">
          <v:shape id="_x0000_i1039" type="#_x0000_t75" style="width:129.5pt;height:32.25pt" o:ole="">
            <v:imagedata r:id="rId34" o:title=""/>
          </v:shape>
          <o:OLEObject Type="Embed" ProgID="Equation.DSMT4" ShapeID="_x0000_i1039" DrawAspect="Content" ObjectID="_1789150357" r:id="rId35"/>
        </w:object>
      </w:r>
      <w:r w:rsidRPr="00214B51">
        <w:rPr>
          <w:rFonts w:eastAsia="Times New Roman"/>
          <w:szCs w:val="24"/>
        </w:rPr>
        <w:t xml:space="preserve">   (14)</w:t>
      </w:r>
    </w:p>
    <w:p w14:paraId="6112D506" w14:textId="77777777" w:rsidR="00B77A8D" w:rsidRPr="00214B51" w:rsidRDefault="00214B51">
      <w:pPr>
        <w:adjustRightInd w:val="0"/>
        <w:snapToGrid w:val="0"/>
        <w:spacing w:beforeLines="50" w:before="156" w:afterLines="50" w:after="156"/>
        <w:rPr>
          <w:rFonts w:ascii="Times New Roman" w:hAnsi="Times New Roman" w:cs="Times New Roman"/>
          <w:b/>
        </w:rPr>
      </w:pPr>
      <w:r w:rsidRPr="00214B51">
        <w:rPr>
          <w:rFonts w:ascii="Times New Roman" w:hAnsi="Times New Roman" w:cs="Times New Roman"/>
          <w:b/>
        </w:rPr>
        <w:t xml:space="preserve">S3. </w:t>
      </w:r>
      <w:r w:rsidRPr="00214B51">
        <w:rPr>
          <w:rFonts w:ascii="Times New Roman" w:hAnsi="Times New Roman" w:cs="Times New Roman"/>
          <w:b/>
        </w:rPr>
        <w:t>QZS metamaterial</w:t>
      </w:r>
      <w:r w:rsidRPr="00214B51">
        <w:rPr>
          <w:rFonts w:ascii="Times New Roman" w:hAnsi="Times New Roman" w:cs="Times New Roman" w:hint="eastAsia"/>
          <w:b/>
        </w:rPr>
        <w:t>s</w:t>
      </w:r>
      <w:r w:rsidRPr="00214B51">
        <w:rPr>
          <w:rFonts w:ascii="Times New Roman" w:hAnsi="Times New Roman" w:cs="Times New Roman"/>
          <w:b/>
        </w:rPr>
        <w:t xml:space="preserve"> composed of engineering materials—stainless steel</w:t>
      </w:r>
    </w:p>
    <w:p w14:paraId="2A8328AA"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As stated in the article, although a lot of research work on QZS metamaterials have been proposed in recent years, there are few reports about QZS metamaterials with simple QZS elements th</w:t>
      </w:r>
      <w:r w:rsidRPr="00214B51">
        <w:rPr>
          <w:rFonts w:ascii="Times New Roman" w:hAnsi="Times New Roman" w:cs="Times New Roman"/>
          <w:sz w:val="21"/>
          <w:szCs w:val="21"/>
        </w:rPr>
        <w:t>at can be directly used in practical engineering. To further validates the advantages of the proposed design mechanism and the application of QZS metamaterial in practical engineering, and reflects the differences between the QZS metamaterial proposed in t</w:t>
      </w:r>
      <w:r w:rsidRPr="00214B51">
        <w:rPr>
          <w:rFonts w:ascii="Times New Roman" w:hAnsi="Times New Roman" w:cs="Times New Roman"/>
          <w:sz w:val="21"/>
          <w:szCs w:val="21"/>
        </w:rPr>
        <w:t>his work and previous studies. This section presents the realization process of the proposed QZS metamaterial using engineering materials—stainless steel, which was proposed in our previous work [4]. Fig. S2 shows the manufacturing process of the simple RU</w:t>
      </w:r>
      <w:r w:rsidRPr="00214B51">
        <w:rPr>
          <w:rFonts w:ascii="Times New Roman" w:hAnsi="Times New Roman" w:cs="Times New Roman"/>
          <w:sz w:val="21"/>
          <w:szCs w:val="21"/>
        </w:rPr>
        <w:t xml:space="preserve">Cs with stainless steel. The designed RUCs with the following dimensions: </w:t>
      </w:r>
      <m:oMath>
        <m:sSub>
          <m:sSubPr>
            <m:ctrlPr>
              <w:rPr>
                <w:rFonts w:ascii="Cambria Math" w:hAnsi="Cambria Math" w:cs="Times New Roman"/>
                <w:i/>
                <w:sz w:val="21"/>
                <w:szCs w:val="21"/>
              </w:rPr>
            </m:ctrlPr>
          </m:sSubPr>
          <m:e>
            <m:r>
              <w:rPr>
                <w:rFonts w:ascii="Cambria Math" w:hAnsi="Cambria Math" w:cs="Times New Roman"/>
                <w:sz w:val="21"/>
                <w:szCs w:val="21"/>
              </w:rPr>
              <m:t>a</m:t>
            </m:r>
          </m:e>
          <m:sub>
            <m:r>
              <w:rPr>
                <w:rFonts w:ascii="Cambria Math" w:hAnsi="Cambria Math" w:cs="Times New Roman"/>
                <w:sz w:val="21"/>
                <w:szCs w:val="21"/>
              </w:rPr>
              <m:t>1</m:t>
            </m:r>
          </m:sub>
        </m:sSub>
        <m:r>
          <w:rPr>
            <w:rFonts w:ascii="Cambria Math" w:hAnsi="Cambria Math" w:cs="Times New Roman"/>
            <w:sz w:val="21"/>
            <w:szCs w:val="21"/>
          </w:rPr>
          <m:t>=8</m:t>
        </m:r>
      </m:oMath>
      <w:r w:rsidRPr="00214B51">
        <w:rPr>
          <w:rFonts w:ascii="Times New Roman" w:hAnsi="Times New Roman" w:cs="Times New Roman"/>
          <w:sz w:val="21"/>
          <w:szCs w:val="21"/>
        </w:rPr>
        <w:t xml:space="preserve"> mm, </w:t>
      </w:r>
      <m:oMath>
        <m:r>
          <w:rPr>
            <w:rFonts w:ascii="Cambria Math" w:hAnsi="Cambria Math" w:cs="Times New Roman"/>
            <w:sz w:val="21"/>
            <w:szCs w:val="21"/>
          </w:rPr>
          <m:t>c</m:t>
        </m:r>
        <m:r>
          <w:rPr>
            <w:rFonts w:ascii="Cambria Math" w:hAnsi="Cambria Math" w:cs="Times New Roman"/>
            <w:sz w:val="21"/>
            <w:szCs w:val="21"/>
          </w:rPr>
          <m:t>=2.2</m:t>
        </m:r>
      </m:oMath>
      <w:r w:rsidRPr="00214B51">
        <w:rPr>
          <w:rFonts w:ascii="Times New Roman" w:hAnsi="Times New Roman" w:cs="Times New Roman"/>
          <w:sz w:val="21"/>
          <w:szCs w:val="21"/>
        </w:rPr>
        <w:t xml:space="preserve"> mm, </w:t>
      </w:r>
      <m:oMath>
        <m:sSub>
          <m:sSubPr>
            <m:ctrlPr>
              <w:rPr>
                <w:rFonts w:ascii="Cambria Math" w:hAnsi="Cambria Math" w:cs="Times New Roman"/>
                <w:i/>
                <w:sz w:val="21"/>
                <w:szCs w:val="21"/>
              </w:rPr>
            </m:ctrlPr>
          </m:sSubPr>
          <m:e>
            <m:r>
              <w:rPr>
                <w:rFonts w:ascii="Cambria Math" w:hAnsi="Cambria Math" w:cs="Times New Roman"/>
                <w:sz w:val="21"/>
                <w:szCs w:val="21"/>
              </w:rPr>
              <m:t>a</m:t>
            </m:r>
          </m:e>
          <m:sub>
            <m:r>
              <w:rPr>
                <w:rFonts w:ascii="Cambria Math" w:hAnsi="Cambria Math" w:cs="Times New Roman"/>
                <w:sz w:val="21"/>
                <w:szCs w:val="21"/>
              </w:rPr>
              <m:t>2</m:t>
            </m:r>
          </m:sub>
        </m:sSub>
        <m:r>
          <w:rPr>
            <w:rFonts w:ascii="Cambria Math" w:hAnsi="Cambria Math" w:cs="Times New Roman"/>
            <w:sz w:val="21"/>
            <w:szCs w:val="21"/>
          </w:rPr>
          <m:t>=16</m:t>
        </m:r>
      </m:oMath>
      <w:r w:rsidRPr="00214B51">
        <w:rPr>
          <w:rFonts w:ascii="Times New Roman" w:hAnsi="Times New Roman" w:cs="Times New Roman"/>
          <w:sz w:val="21"/>
          <w:szCs w:val="21"/>
        </w:rPr>
        <w:t xml:space="preserve"> mm, </w:t>
      </w:r>
      <m:oMath>
        <m:r>
          <w:rPr>
            <w:rFonts w:ascii="Cambria Math" w:hAnsi="Cambria Math" w:cs="Times New Roman"/>
            <w:sz w:val="21"/>
            <w:szCs w:val="21"/>
          </w:rPr>
          <m:t>b</m:t>
        </m:r>
        <m:r>
          <w:rPr>
            <w:rFonts w:ascii="Cambria Math" w:hAnsi="Cambria Math" w:cs="Times New Roman"/>
            <w:sz w:val="21"/>
            <w:szCs w:val="21"/>
          </w:rPr>
          <m:t>=20</m:t>
        </m:r>
      </m:oMath>
      <w:r w:rsidRPr="00214B51">
        <w:rPr>
          <w:rFonts w:ascii="Times New Roman" w:hAnsi="Times New Roman" w:cs="Times New Roman"/>
          <w:sz w:val="21"/>
          <w:szCs w:val="21"/>
        </w:rPr>
        <w:t xml:space="preserve"> mm, </w:t>
      </w:r>
      <w:r w:rsidRPr="00214B51">
        <w:rPr>
          <w:rFonts w:ascii="Times New Roman" w:hAnsi="Times New Roman" w:cs="Times New Roman"/>
          <w:i/>
          <w:sz w:val="21"/>
          <w:szCs w:val="21"/>
        </w:rPr>
        <w:t xml:space="preserve">h </w:t>
      </w:r>
      <w:r w:rsidRPr="00214B51">
        <w:rPr>
          <w:rFonts w:ascii="Times New Roman" w:hAnsi="Times New Roman" w:cs="Times New Roman"/>
          <w:sz w:val="21"/>
          <w:szCs w:val="21"/>
        </w:rPr>
        <w:t xml:space="preserve">= 0.2 mm, and the inclination angle </w:t>
      </w:r>
      <m:oMath>
        <m:r>
          <w:rPr>
            <w:rFonts w:ascii="Cambria Math" w:hAnsi="Cambria Math" w:cs="Times New Roman"/>
            <w:sz w:val="21"/>
            <w:szCs w:val="21"/>
          </w:rPr>
          <m:t>α</m:t>
        </m:r>
        <m:r>
          <w:rPr>
            <w:rFonts w:ascii="Cambria Math" w:hAnsi="Cambria Math" w:cs="Times New Roman"/>
            <w:sz w:val="21"/>
            <w:szCs w:val="21"/>
          </w:rPr>
          <m:t>=10°</m:t>
        </m:r>
      </m:oMath>
      <w:r w:rsidRPr="00214B51">
        <w:rPr>
          <w:rFonts w:ascii="Times New Roman" w:hAnsi="Times New Roman" w:cs="Times New Roman"/>
          <w:sz w:val="21"/>
          <w:szCs w:val="21"/>
        </w:rPr>
        <w:t>.</w:t>
      </w:r>
    </w:p>
    <w:p w14:paraId="614AE49B" w14:textId="77777777" w:rsidR="00B77A8D" w:rsidRPr="00214B51" w:rsidRDefault="00B77A8D">
      <w:pPr>
        <w:pStyle w:val="EndNoteBibliography"/>
        <w:adjustRightInd w:val="0"/>
        <w:snapToGrid w:val="0"/>
        <w:rPr>
          <w:rFonts w:ascii="Times New Roman" w:hAnsi="Times New Roman" w:cs="Times New Roman"/>
        </w:rPr>
      </w:pPr>
    </w:p>
    <w:p w14:paraId="11310B84" w14:textId="77777777" w:rsidR="00B77A8D" w:rsidRPr="00214B51" w:rsidRDefault="00214B51">
      <w:pPr>
        <w:pStyle w:val="EndNoteBibliography"/>
        <w:adjustRightInd w:val="0"/>
        <w:snapToGrid w:val="0"/>
        <w:jc w:val="center"/>
        <w:rPr>
          <w:rFonts w:ascii="Times New Roman" w:hAnsi="Times New Roman" w:cs="Times New Roman"/>
        </w:rPr>
      </w:pPr>
      <w:r w:rsidRPr="00214B51">
        <w:rPr>
          <w:rFonts w:ascii="Times New Roman" w:hAnsi="Times New Roman" w:cs="Times New Roman"/>
          <w:noProof/>
        </w:rPr>
        <w:drawing>
          <wp:inline distT="0" distB="0" distL="0" distR="0">
            <wp:extent cx="5173980" cy="3053715"/>
            <wp:effectExtent l="19050" t="0" r="7548" b="0"/>
            <wp:docPr id="2" name="图片 1" descr="图片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图片1.bmp"/>
                    <pic:cNvPicPr>
                      <a:picLocks noChangeAspect="1"/>
                    </pic:cNvPicPr>
                  </pic:nvPicPr>
                  <pic:blipFill>
                    <a:blip r:embed="rId36" cstate="print"/>
                    <a:srcRect r="1914"/>
                    <a:stretch>
                      <a:fillRect/>
                    </a:stretch>
                  </pic:blipFill>
                  <pic:spPr>
                    <a:xfrm>
                      <a:off x="0" y="0"/>
                      <a:ext cx="5174052" cy="3053751"/>
                    </a:xfrm>
                    <a:prstGeom prst="rect">
                      <a:avLst/>
                    </a:prstGeom>
                  </pic:spPr>
                </pic:pic>
              </a:graphicData>
            </a:graphic>
          </wp:inline>
        </w:drawing>
      </w:r>
    </w:p>
    <w:p w14:paraId="21938E70" w14:textId="77777777" w:rsidR="00B77A8D" w:rsidRPr="00214B51" w:rsidRDefault="00214B51">
      <w:pPr>
        <w:pStyle w:val="EndNoteBibliography"/>
        <w:adjustRightInd w:val="0"/>
        <w:snapToGrid w:val="0"/>
        <w:rPr>
          <w:rFonts w:ascii="Times New Roman" w:hAnsi="Times New Roman" w:cs="Times New Roman"/>
          <w:sz w:val="18"/>
          <w:szCs w:val="18"/>
        </w:rPr>
      </w:pPr>
      <w:r w:rsidRPr="00214B51">
        <w:rPr>
          <w:rFonts w:ascii="Times New Roman" w:hAnsi="Times New Roman" w:cs="Times New Roman"/>
          <w:b/>
          <w:sz w:val="18"/>
          <w:szCs w:val="18"/>
        </w:rPr>
        <w:t>Fig. S2.</w:t>
      </w:r>
      <w:r w:rsidRPr="00214B51">
        <w:rPr>
          <w:rFonts w:ascii="Times New Roman" w:hAnsi="Times New Roman" w:cs="Times New Roman"/>
          <w:sz w:val="18"/>
          <w:szCs w:val="18"/>
        </w:rPr>
        <w:t xml:space="preserve"> The manufacturing process of the simple RUCs with stainless steel. (a) Stainless s</w:t>
      </w:r>
      <w:r w:rsidRPr="00214B51">
        <w:rPr>
          <w:rFonts w:ascii="Times New Roman" w:hAnsi="Times New Roman" w:cs="Times New Roman"/>
          <w:sz w:val="18"/>
          <w:szCs w:val="18"/>
        </w:rPr>
        <w:t>teel strips are obtained from stainless steel plates by laser cutting technology. (b) PLA samples were obtained by 3D printing, including forming mold and support frame. (c) Stainless steel extrusion model, which is obtained by an electronic hydraulic pres</w:t>
      </w:r>
      <w:r w:rsidRPr="00214B51">
        <w:rPr>
          <w:rFonts w:ascii="Times New Roman" w:hAnsi="Times New Roman" w:cs="Times New Roman"/>
          <w:sz w:val="18"/>
          <w:szCs w:val="18"/>
        </w:rPr>
        <w:t>s (PCD-30S). (d) QZS element assembled from stainless steel extruded model and support frames.</w:t>
      </w:r>
    </w:p>
    <w:p w14:paraId="34CC1D1B" w14:textId="77777777" w:rsidR="00B77A8D" w:rsidRPr="00214B51" w:rsidRDefault="00B77A8D">
      <w:pPr>
        <w:pStyle w:val="EndNoteBibliography"/>
        <w:adjustRightInd w:val="0"/>
        <w:snapToGrid w:val="0"/>
        <w:rPr>
          <w:rFonts w:ascii="Times New Roman" w:hAnsi="Times New Roman" w:cs="Times New Roman"/>
        </w:rPr>
      </w:pPr>
    </w:p>
    <w:p w14:paraId="1585540D" w14:textId="77777777" w:rsidR="00B77A8D" w:rsidRPr="00214B51" w:rsidRDefault="00214B51">
      <w:pPr>
        <w:pStyle w:val="EndNoteBibliography"/>
        <w:adjustRightInd w:val="0"/>
        <w:snapToGrid w:val="0"/>
        <w:ind w:firstLineChars="100" w:firstLine="210"/>
        <w:rPr>
          <w:rFonts w:ascii="Times New Roman" w:hAnsi="Times New Roman" w:cs="Times New Roman"/>
          <w:sz w:val="21"/>
          <w:szCs w:val="21"/>
        </w:rPr>
      </w:pPr>
      <w:r w:rsidRPr="00214B51">
        <w:rPr>
          <w:rFonts w:ascii="Times New Roman" w:hAnsi="Times New Roman" w:cs="Times New Roman"/>
          <w:sz w:val="21"/>
          <w:szCs w:val="21"/>
        </w:rPr>
        <w:t xml:space="preserve">From the manufacturing process of the simple RUCs with stainless steel, the simplified structure and its design mechanism proposed in this work are more </w:t>
      </w:r>
      <w:r w:rsidRPr="00214B51">
        <w:rPr>
          <w:rFonts w:ascii="Times New Roman" w:hAnsi="Times New Roman" w:cs="Times New Roman"/>
          <w:sz w:val="21"/>
          <w:szCs w:val="21"/>
        </w:rPr>
        <w:t>suitable for practical engineering applications. In particular, it can be seen from Fig. S2(d-ⅱ) that the right-angle part is avoided by introducing the chamfer transition, which can be easily achieved in actual design or manufacturing. Furthermore, to fur</w:t>
      </w:r>
      <w:r w:rsidRPr="00214B51">
        <w:rPr>
          <w:rFonts w:ascii="Times New Roman" w:hAnsi="Times New Roman" w:cs="Times New Roman"/>
          <w:sz w:val="21"/>
          <w:szCs w:val="21"/>
        </w:rPr>
        <w:t>ther validate the vibration isolation performance of the proposed QZS metamaterials, multiple RUCs were used to obtain the QZS metamaterials for vibration isolation experimental tests. The force–displacement relationship of the QZS features of RUC is shown</w:t>
      </w:r>
      <w:r w:rsidRPr="00214B51">
        <w:rPr>
          <w:rFonts w:ascii="Times New Roman" w:hAnsi="Times New Roman" w:cs="Times New Roman"/>
          <w:sz w:val="21"/>
          <w:szCs w:val="21"/>
        </w:rPr>
        <w:t xml:space="preserve"> in Fig. S3(a). To illustrate the reusability and robustness of RUC composed of engineering materials—stainless steel, we also recorded the force–displacement relationships for 10 times full loading and unloading. The measured full loading and unloading fo</w:t>
      </w:r>
      <w:r w:rsidRPr="00214B51">
        <w:rPr>
          <w:rFonts w:ascii="Times New Roman" w:hAnsi="Times New Roman" w:cs="Times New Roman"/>
          <w:sz w:val="21"/>
          <w:szCs w:val="21"/>
        </w:rPr>
        <w:t>rce–displacement curves</w:t>
      </w:r>
      <w:r w:rsidRPr="00214B51">
        <w:rPr>
          <w:rFonts w:ascii="Times New Roman" w:hAnsi="Times New Roman" w:cs="Times New Roman" w:hint="eastAsia"/>
          <w:sz w:val="21"/>
          <w:szCs w:val="21"/>
        </w:rPr>
        <w:t xml:space="preserve"> for the designed </w:t>
      </w:r>
      <w:r w:rsidRPr="00214B51">
        <w:rPr>
          <w:rFonts w:ascii="Times New Roman" w:hAnsi="Times New Roman" w:cs="Times New Roman"/>
          <w:sz w:val="21"/>
          <w:szCs w:val="21"/>
        </w:rPr>
        <w:t>RUC</w:t>
      </w:r>
      <w:r w:rsidRPr="00214B51">
        <w:rPr>
          <w:rFonts w:ascii="Times New Roman" w:hAnsi="Times New Roman" w:cs="Times New Roman" w:hint="eastAsia"/>
          <w:sz w:val="21"/>
          <w:szCs w:val="21"/>
        </w:rPr>
        <w:t xml:space="preserve"> </w:t>
      </w:r>
      <w:r w:rsidRPr="00214B51">
        <w:rPr>
          <w:rFonts w:ascii="Times New Roman" w:hAnsi="Times New Roman" w:cs="Times New Roman"/>
          <w:sz w:val="21"/>
          <w:szCs w:val="21"/>
        </w:rPr>
        <w:t>are shown in Fig. S3(b). The experimentally measured transmittance curve show that the masses corresponding to the QZS payloads can be effectively isolated in the low-frequency range, as shown in Fig. S3(d) (als</w:t>
      </w:r>
      <w:r w:rsidRPr="00214B51">
        <w:rPr>
          <w:rFonts w:ascii="Times New Roman" w:hAnsi="Times New Roman" w:cs="Times New Roman"/>
          <w:sz w:val="21"/>
          <w:szCs w:val="21"/>
        </w:rPr>
        <w:t xml:space="preserve">o see Movie </w:t>
      </w:r>
      <w:r w:rsidRPr="00214B51">
        <w:rPr>
          <w:rFonts w:ascii="Times New Roman" w:hAnsi="Times New Roman" w:cs="Times New Roman" w:hint="eastAsia"/>
          <w:sz w:val="21"/>
          <w:szCs w:val="21"/>
        </w:rPr>
        <w:t>S4</w:t>
      </w:r>
      <w:r w:rsidRPr="00214B51">
        <w:rPr>
          <w:rFonts w:ascii="Times New Roman" w:hAnsi="Times New Roman" w:cs="Times New Roman"/>
          <w:sz w:val="21"/>
          <w:szCs w:val="21"/>
        </w:rPr>
        <w:t>).</w:t>
      </w:r>
    </w:p>
    <w:p w14:paraId="36F635E3" w14:textId="77777777" w:rsidR="00B77A8D" w:rsidRPr="00214B51" w:rsidRDefault="00B77A8D">
      <w:pPr>
        <w:pStyle w:val="EndNoteBibliography"/>
        <w:adjustRightInd w:val="0"/>
        <w:snapToGrid w:val="0"/>
        <w:ind w:firstLineChars="100" w:firstLine="210"/>
        <w:rPr>
          <w:rFonts w:ascii="Times New Roman" w:hAnsi="Times New Roman" w:cs="Times New Roman"/>
          <w:sz w:val="21"/>
          <w:szCs w:val="21"/>
        </w:rPr>
      </w:pPr>
    </w:p>
    <w:p w14:paraId="1E7E2407" w14:textId="77777777" w:rsidR="00B77A8D" w:rsidRPr="00214B51" w:rsidRDefault="00214B51">
      <w:pPr>
        <w:pStyle w:val="EndNoteBibliography"/>
        <w:adjustRightInd w:val="0"/>
        <w:snapToGrid w:val="0"/>
        <w:jc w:val="center"/>
        <w:rPr>
          <w:rFonts w:ascii="Times New Roman" w:hAnsi="Times New Roman" w:cs="Times New Roman"/>
        </w:rPr>
      </w:pPr>
      <w:r w:rsidRPr="00214B51">
        <w:rPr>
          <w:noProof/>
        </w:rPr>
        <w:drawing>
          <wp:inline distT="0" distB="0" distL="0" distR="0">
            <wp:extent cx="5274310" cy="3797300"/>
            <wp:effectExtent l="0" t="0" r="0" b="0"/>
            <wp:docPr id="3"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7"/>
                    <pic:cNvPicPr>
                      <a:picLocks noChangeAspect="1" noChangeArrowheads="1"/>
                    </pic:cNvPicPr>
                  </pic:nvPicPr>
                  <pic:blipFill>
                    <a:blip r:embed="rId37"/>
                    <a:srcRect/>
                    <a:stretch>
                      <a:fillRect/>
                    </a:stretch>
                  </pic:blipFill>
                  <pic:spPr>
                    <a:xfrm>
                      <a:off x="0" y="0"/>
                      <a:ext cx="5274310" cy="3797423"/>
                    </a:xfrm>
                    <a:prstGeom prst="rect">
                      <a:avLst/>
                    </a:prstGeom>
                    <a:noFill/>
                    <a:ln w="9525">
                      <a:noFill/>
                      <a:miter lim="800000"/>
                      <a:headEnd/>
                      <a:tailEnd/>
                    </a:ln>
                  </pic:spPr>
                </pic:pic>
              </a:graphicData>
            </a:graphic>
          </wp:inline>
        </w:drawing>
      </w:r>
    </w:p>
    <w:p w14:paraId="6838DCDC" w14:textId="77777777" w:rsidR="00B77A8D" w:rsidRPr="00214B51" w:rsidRDefault="00214B51">
      <w:pPr>
        <w:pStyle w:val="EndNoteBibliography"/>
        <w:adjustRightInd w:val="0"/>
        <w:snapToGrid w:val="0"/>
        <w:rPr>
          <w:rFonts w:ascii="Times New Roman" w:hAnsi="Times New Roman" w:cs="Times New Roman"/>
          <w:sz w:val="18"/>
          <w:szCs w:val="18"/>
        </w:rPr>
      </w:pPr>
      <w:r w:rsidRPr="00214B51">
        <w:rPr>
          <w:rFonts w:ascii="Times New Roman" w:hAnsi="Times New Roman" w:cs="Times New Roman"/>
          <w:b/>
          <w:sz w:val="18"/>
          <w:szCs w:val="18"/>
        </w:rPr>
        <w:t>Fig. S3.</w:t>
      </w:r>
      <w:r w:rsidRPr="00214B51">
        <w:rPr>
          <w:rFonts w:ascii="Times New Roman" w:hAnsi="Times New Roman" w:cs="Times New Roman"/>
          <w:sz w:val="18"/>
          <w:szCs w:val="18"/>
        </w:rPr>
        <w:t xml:space="preserve"> QZS metamaterial consist of engineering material—stainless steel</w:t>
      </w:r>
      <w:r w:rsidRPr="00214B51">
        <w:rPr>
          <w:rFonts w:ascii="Times New Roman" w:hAnsi="Times New Roman" w:cs="Times New Roman" w:hint="eastAsia"/>
          <w:sz w:val="18"/>
          <w:szCs w:val="18"/>
        </w:rPr>
        <w:t xml:space="preserve">. (a) </w:t>
      </w:r>
      <w:r w:rsidRPr="00214B51">
        <w:rPr>
          <w:rFonts w:ascii="Times New Roman" w:hAnsi="Times New Roman" w:cs="Times New Roman"/>
          <w:sz w:val="18"/>
          <w:szCs w:val="18"/>
        </w:rPr>
        <w:t>The force–displacement relationship of the QZS features of RUC</w:t>
      </w:r>
      <w:r w:rsidRPr="00214B51">
        <w:rPr>
          <w:rFonts w:ascii="Times New Roman" w:hAnsi="Times New Roman" w:cs="Times New Roman" w:hint="eastAsia"/>
          <w:sz w:val="18"/>
          <w:szCs w:val="18"/>
        </w:rPr>
        <w:t xml:space="preserve">. (b) </w:t>
      </w:r>
      <w:r w:rsidRPr="00214B51">
        <w:rPr>
          <w:rFonts w:ascii="Times New Roman" w:hAnsi="Times New Roman" w:cs="Times New Roman"/>
          <w:sz w:val="18"/>
          <w:szCs w:val="18"/>
        </w:rPr>
        <w:t>The measured full loading and unloading force–displacement curves</w:t>
      </w:r>
      <w:r w:rsidRPr="00214B51">
        <w:rPr>
          <w:rFonts w:ascii="Times New Roman" w:hAnsi="Times New Roman" w:cs="Times New Roman" w:hint="eastAsia"/>
          <w:sz w:val="18"/>
          <w:szCs w:val="18"/>
        </w:rPr>
        <w:t xml:space="preserve"> for the designed </w:t>
      </w:r>
      <w:r w:rsidRPr="00214B51">
        <w:rPr>
          <w:rFonts w:ascii="Times New Roman" w:hAnsi="Times New Roman" w:cs="Times New Roman"/>
          <w:sz w:val="18"/>
          <w:szCs w:val="18"/>
        </w:rPr>
        <w:t>RUC</w:t>
      </w:r>
      <w:r w:rsidRPr="00214B51">
        <w:rPr>
          <w:rFonts w:ascii="Times New Roman" w:hAnsi="Times New Roman" w:cs="Times New Roman" w:hint="eastAsia"/>
          <w:sz w:val="18"/>
          <w:szCs w:val="18"/>
        </w:rPr>
        <w:t>. (</w:t>
      </w:r>
      <w:r w:rsidRPr="00214B51">
        <w:rPr>
          <w:rFonts w:ascii="Times New Roman" w:hAnsi="Times New Roman" w:cs="Times New Roman" w:hint="eastAsia"/>
          <w:sz w:val="18"/>
          <w:szCs w:val="18"/>
        </w:rPr>
        <w:t xml:space="preserve">c) </w:t>
      </w:r>
      <w:r w:rsidRPr="00214B51">
        <w:rPr>
          <w:rFonts w:ascii="Times New Roman" w:hAnsi="Times New Roman" w:cs="Times New Roman"/>
          <w:sz w:val="18"/>
          <w:szCs w:val="18"/>
        </w:rPr>
        <w:t>Experimental setup and the sample used in the vibration tests</w:t>
      </w:r>
      <w:r w:rsidRPr="00214B51">
        <w:rPr>
          <w:rFonts w:ascii="Times New Roman" w:hAnsi="Times New Roman" w:cs="Times New Roman" w:hint="eastAsia"/>
          <w:sz w:val="18"/>
          <w:szCs w:val="18"/>
        </w:rPr>
        <w:t xml:space="preserve">. (d) </w:t>
      </w:r>
      <w:r w:rsidRPr="00214B51">
        <w:rPr>
          <w:rFonts w:ascii="Times New Roman" w:hAnsi="Times New Roman" w:cs="Times New Roman"/>
          <w:sz w:val="18"/>
          <w:szCs w:val="18"/>
        </w:rPr>
        <w:t>The experimentally measured transmittance curve</w:t>
      </w:r>
      <w:r w:rsidRPr="00214B51">
        <w:rPr>
          <w:rFonts w:ascii="Times New Roman" w:hAnsi="Times New Roman" w:cs="Times New Roman" w:hint="eastAsia"/>
          <w:sz w:val="18"/>
          <w:szCs w:val="18"/>
        </w:rPr>
        <w:t>.</w:t>
      </w:r>
    </w:p>
    <w:p w14:paraId="687DC63A" w14:textId="77777777" w:rsidR="00B77A8D" w:rsidRPr="00214B51" w:rsidRDefault="00B77A8D">
      <w:pPr>
        <w:adjustRightInd w:val="0"/>
        <w:snapToGrid w:val="0"/>
        <w:rPr>
          <w:rFonts w:ascii="Times New Roman" w:hAnsi="Times New Roman" w:cs="Times New Roman"/>
        </w:rPr>
      </w:pPr>
    </w:p>
    <w:p w14:paraId="3C2A84E6" w14:textId="77777777" w:rsidR="00B77A8D" w:rsidRPr="00214B51" w:rsidRDefault="00214B51">
      <w:pPr>
        <w:pStyle w:val="EndNoteBibliography"/>
        <w:adjustRightInd w:val="0"/>
        <w:snapToGrid w:val="0"/>
        <w:spacing w:beforeLines="50" w:before="156" w:afterLines="50" w:after="156"/>
        <w:rPr>
          <w:rFonts w:ascii="Times New Roman" w:hAnsi="Times New Roman" w:cs="Times New Roman"/>
          <w:b/>
        </w:rPr>
      </w:pPr>
      <w:r w:rsidRPr="00214B51">
        <w:rPr>
          <w:rFonts w:ascii="Times New Roman" w:hAnsi="Times New Roman" w:cs="Times New Roman" w:hint="eastAsia"/>
          <w:b/>
        </w:rPr>
        <w:t>R</w:t>
      </w:r>
      <w:r w:rsidRPr="00214B51">
        <w:rPr>
          <w:rFonts w:ascii="Times New Roman" w:hAnsi="Times New Roman" w:cs="Times New Roman"/>
          <w:b/>
        </w:rPr>
        <w:t>eferences</w:t>
      </w:r>
    </w:p>
    <w:p w14:paraId="46393FA0" w14:textId="77777777" w:rsidR="00B77A8D" w:rsidRPr="00214B51" w:rsidRDefault="00214B51">
      <w:pPr>
        <w:adjustRightInd w:val="0"/>
        <w:snapToGrid w:val="0"/>
        <w:rPr>
          <w:rFonts w:ascii="Times New Roman" w:hAnsi="Times New Roman" w:cs="Times New Roman"/>
          <w:sz w:val="17"/>
          <w:szCs w:val="17"/>
        </w:rPr>
      </w:pPr>
      <w:r w:rsidRPr="00214B51">
        <w:rPr>
          <w:rFonts w:ascii="Times New Roman" w:hAnsi="Times New Roman" w:cs="Times New Roman"/>
          <w:sz w:val="17"/>
          <w:szCs w:val="17"/>
        </w:rPr>
        <w:t>[1] Kamesh D, Pandiyan R, Ghosal A. Modeling design and analysis of low frequency platform for attenuating micro-vibration in</w:t>
      </w:r>
      <w:r w:rsidRPr="00214B51">
        <w:rPr>
          <w:rFonts w:ascii="Times New Roman" w:hAnsi="Times New Roman" w:cs="Times New Roman"/>
          <w:sz w:val="17"/>
          <w:szCs w:val="17"/>
        </w:rPr>
        <w:t xml:space="preserve"> spacecraft. J Sound Vibrat 2010;329(17):3431–50.</w:t>
      </w:r>
    </w:p>
    <w:p w14:paraId="1D4AAF53" w14:textId="77777777" w:rsidR="00B77A8D" w:rsidRPr="00214B51" w:rsidRDefault="00214B51">
      <w:pPr>
        <w:adjustRightInd w:val="0"/>
        <w:snapToGrid w:val="0"/>
        <w:rPr>
          <w:rFonts w:ascii="Times New Roman" w:hAnsi="Times New Roman" w:cs="Times New Roman"/>
          <w:sz w:val="17"/>
          <w:szCs w:val="17"/>
        </w:rPr>
      </w:pPr>
      <w:r w:rsidRPr="00214B51">
        <w:rPr>
          <w:rFonts w:ascii="Times New Roman" w:hAnsi="Times New Roman" w:cs="Times New Roman"/>
          <w:sz w:val="17"/>
          <w:szCs w:val="17"/>
        </w:rPr>
        <w:t>[2] Kamesh D, Pandiyan R, Ghosal A. Passive vibration isolation of reaction wheel disturbances using a low frequency flexible space platform. J Sound Vibrat 2012;331(6):1310–30.</w:t>
      </w:r>
    </w:p>
    <w:p w14:paraId="5534C098" w14:textId="77777777" w:rsidR="00B77A8D" w:rsidRPr="00214B51" w:rsidRDefault="00214B51">
      <w:pPr>
        <w:adjustRightInd w:val="0"/>
        <w:snapToGrid w:val="0"/>
        <w:rPr>
          <w:rFonts w:ascii="Times New Roman" w:hAnsi="Times New Roman" w:cs="Times New Roman"/>
          <w:sz w:val="17"/>
          <w:szCs w:val="17"/>
        </w:rPr>
      </w:pPr>
      <w:r w:rsidRPr="00214B51">
        <w:rPr>
          <w:rFonts w:ascii="Times New Roman" w:hAnsi="Times New Roman" w:cs="Times New Roman"/>
          <w:sz w:val="17"/>
          <w:szCs w:val="17"/>
        </w:rPr>
        <w:t>[3] Cai C, Zhou J</w:t>
      </w:r>
      <w:r w:rsidRPr="00214B51">
        <w:rPr>
          <w:rFonts w:ascii="Times New Roman" w:hAnsi="Times New Roman" w:cs="Times New Roman" w:hint="eastAsia"/>
          <w:sz w:val="17"/>
          <w:szCs w:val="17"/>
        </w:rPr>
        <w:t>. X.</w:t>
      </w:r>
      <w:r w:rsidRPr="00214B51">
        <w:rPr>
          <w:rFonts w:ascii="Times New Roman" w:hAnsi="Times New Roman" w:cs="Times New Roman"/>
          <w:sz w:val="17"/>
          <w:szCs w:val="17"/>
        </w:rPr>
        <w:t>, Wu L,</w:t>
      </w:r>
      <w:r w:rsidRPr="00214B51">
        <w:rPr>
          <w:rFonts w:ascii="Times New Roman" w:hAnsi="Times New Roman" w:cs="Times New Roman"/>
          <w:sz w:val="17"/>
          <w:szCs w:val="17"/>
        </w:rPr>
        <w:t xml:space="preserve"> Wang K, Xu D, Ouyang H. Design and numerical validation of quasi-zero-stiffness metamaterials for very low-frequency band gaps. Compos Struct 2020; 236:111862.</w:t>
      </w:r>
    </w:p>
    <w:p w14:paraId="63CD5EF5" w14:textId="49CCA482" w:rsidR="00B77A8D" w:rsidRPr="00214B51" w:rsidRDefault="00214B51">
      <w:pPr>
        <w:adjustRightInd w:val="0"/>
        <w:snapToGrid w:val="0"/>
        <w:rPr>
          <w:rFonts w:ascii="Times New Roman" w:hAnsi="Times New Roman" w:cs="Times New Roman"/>
          <w:sz w:val="17"/>
          <w:szCs w:val="17"/>
        </w:rPr>
      </w:pPr>
      <w:r w:rsidRPr="00214B51">
        <w:rPr>
          <w:rFonts w:ascii="Times New Roman" w:hAnsi="Times New Roman" w:cs="Times New Roman" w:hint="eastAsia"/>
          <w:sz w:val="17"/>
          <w:szCs w:val="17"/>
        </w:rPr>
        <w:t>[4] Liu W</w:t>
      </w:r>
      <w:r w:rsidRPr="00214B51">
        <w:rPr>
          <w:rFonts w:ascii="Times New Roman" w:hAnsi="Times New Roman" w:cs="Times New Roman" w:hint="eastAsia"/>
          <w:sz w:val="17"/>
          <w:szCs w:val="17"/>
        </w:rPr>
        <w:t>, Zhang Q</w:t>
      </w:r>
      <w:r w:rsidRPr="00214B51">
        <w:rPr>
          <w:rFonts w:ascii="Times New Roman" w:hAnsi="Times New Roman" w:cs="Times New Roman" w:hint="eastAsia"/>
          <w:sz w:val="17"/>
          <w:szCs w:val="17"/>
        </w:rPr>
        <w:t>, Wu L</w:t>
      </w:r>
      <w:r w:rsidRPr="00214B51">
        <w:rPr>
          <w:rFonts w:ascii="Times New Roman" w:hAnsi="Times New Roman" w:cs="Times New Roman" w:hint="eastAsia"/>
          <w:sz w:val="17"/>
          <w:szCs w:val="17"/>
        </w:rPr>
        <w:t xml:space="preserve">, </w:t>
      </w:r>
      <w:r w:rsidRPr="00214B51">
        <w:rPr>
          <w:rFonts w:ascii="Times New Roman" w:hAnsi="Times New Roman" w:cs="Times New Roman" w:hint="eastAsia"/>
          <w:sz w:val="17"/>
          <w:szCs w:val="17"/>
        </w:rPr>
        <w:t>Sun J</w:t>
      </w:r>
      <w:r w:rsidRPr="00214B51">
        <w:rPr>
          <w:rFonts w:ascii="Times New Roman" w:hAnsi="Times New Roman" w:cs="Times New Roman" w:hint="eastAsia"/>
          <w:sz w:val="17"/>
          <w:szCs w:val="17"/>
        </w:rPr>
        <w:t xml:space="preserve">, </w:t>
      </w:r>
      <w:r w:rsidRPr="00214B51">
        <w:rPr>
          <w:rFonts w:ascii="Times New Roman" w:hAnsi="Times New Roman" w:cs="Times New Roman" w:hint="eastAsia"/>
          <w:sz w:val="17"/>
          <w:szCs w:val="17"/>
        </w:rPr>
        <w:t>Zhou J</w:t>
      </w:r>
      <w:r w:rsidRPr="00214B51">
        <w:rPr>
          <w:rFonts w:ascii="Times New Roman" w:hAnsi="Times New Roman" w:cs="Times New Roman" w:hint="eastAsia"/>
          <w:sz w:val="17"/>
          <w:szCs w:val="17"/>
        </w:rPr>
        <w:t xml:space="preserve">. </w:t>
      </w:r>
      <w:bookmarkStart w:id="12" w:name="OLE_LINK12"/>
      <w:bookmarkStart w:id="13" w:name="OLE_LINK13"/>
      <w:r w:rsidRPr="00214B51">
        <w:rPr>
          <w:rFonts w:ascii="Times New Roman" w:hAnsi="Times New Roman" w:cs="Times New Roman" w:hint="eastAsia"/>
          <w:sz w:val="17"/>
          <w:szCs w:val="17"/>
        </w:rPr>
        <w:t>Design of quasi-zero stiffness metamaterials w</w:t>
      </w:r>
      <w:r w:rsidRPr="00214B51">
        <w:rPr>
          <w:rFonts w:ascii="Times New Roman" w:hAnsi="Times New Roman" w:cs="Times New Roman" w:hint="eastAsia"/>
          <w:sz w:val="17"/>
          <w:szCs w:val="17"/>
        </w:rPr>
        <w:t>ith high reliability via metallic architected materials</w:t>
      </w:r>
      <w:bookmarkEnd w:id="12"/>
      <w:bookmarkEnd w:id="13"/>
      <w:r w:rsidRPr="00214B51">
        <w:rPr>
          <w:rFonts w:ascii="Times New Roman" w:hAnsi="Times New Roman" w:cs="Times New Roman" w:hint="eastAsia"/>
          <w:sz w:val="17"/>
          <w:szCs w:val="17"/>
        </w:rPr>
        <w:t>. Thin-Walled Struct</w:t>
      </w:r>
      <w:r w:rsidRPr="00214B51">
        <w:rPr>
          <w:rFonts w:ascii="Times New Roman" w:hAnsi="Times New Roman" w:cs="Times New Roman"/>
          <w:sz w:val="17"/>
          <w:szCs w:val="17"/>
        </w:rPr>
        <w:t xml:space="preserve"> 202</w:t>
      </w:r>
      <w:r w:rsidRPr="00214B51">
        <w:rPr>
          <w:rFonts w:ascii="Times New Roman" w:hAnsi="Times New Roman" w:cs="Times New Roman" w:hint="eastAsia"/>
          <w:sz w:val="17"/>
          <w:szCs w:val="17"/>
        </w:rPr>
        <w:t>4</w:t>
      </w:r>
      <w:r w:rsidR="00285297" w:rsidRPr="00214B51">
        <w:rPr>
          <w:rFonts w:ascii="Times New Roman" w:hAnsi="Times New Roman" w:cs="Times New Roman" w:hint="eastAsia"/>
          <w:sz w:val="17"/>
          <w:szCs w:val="17"/>
        </w:rPr>
        <w:t>;</w:t>
      </w:r>
      <w:r w:rsidR="00285297" w:rsidRPr="00214B51">
        <w:rPr>
          <w:rFonts w:ascii="Times New Roman" w:hAnsi="Times New Roman" w:cs="Times New Roman"/>
          <w:sz w:val="17"/>
          <w:szCs w:val="17"/>
        </w:rPr>
        <w:t>198:111686.</w:t>
      </w:r>
      <w:bookmarkEnd w:id="2"/>
    </w:p>
    <w:sectPr w:rsidR="00B77A8D" w:rsidRPr="00214B51">
      <w:pgSz w:w="11906" w:h="16838"/>
      <w:pgMar w:top="1616" w:right="737" w:bottom="1616" w:left="737"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00000287" w:usb1="080E0000"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Q5MmYzYTY5NzczNzRmN2MwZjM2MTlkZjZlM2JlZTAifQ=="/>
    <w:docVar w:name="EN.InstantFormat" w:val="&lt;ENInstantFormat&gt;&lt;Enabled&gt;1&lt;/Enabled&gt;&lt;ScanUnformatted&gt;1&lt;/ScanUnformatted&gt;&lt;ScanChanges&gt;1&lt;/ScanChanges&gt;&lt;Suspended&gt;1&lt;/Suspended&gt;&lt;/ENInstantFormat&gt;"/>
    <w:docVar w:name="EN.Layout" w:val="&lt;ENLayout&gt;&lt;Style&gt;J Dentistry Copy&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tss59wxeqr09tle0a2svx2tvfv9990exspar&quot;&gt;My EndNote Library&lt;record-ids&gt;&lt;item&gt;352&lt;/item&gt;&lt;item&gt;353&lt;/item&gt;&lt;item&gt;573&lt;/item&gt;&lt;/record-ids&gt;&lt;/item&gt;&lt;/Libraries&gt;"/>
  </w:docVars>
  <w:rsids>
    <w:rsidRoot w:val="00471567"/>
    <w:rsid w:val="00001BDB"/>
    <w:rsid w:val="00006731"/>
    <w:rsid w:val="00006846"/>
    <w:rsid w:val="00006ABB"/>
    <w:rsid w:val="00010ED6"/>
    <w:rsid w:val="000133FA"/>
    <w:rsid w:val="000244F7"/>
    <w:rsid w:val="00044297"/>
    <w:rsid w:val="00044D10"/>
    <w:rsid w:val="00052886"/>
    <w:rsid w:val="0006294E"/>
    <w:rsid w:val="00070BD5"/>
    <w:rsid w:val="0007579D"/>
    <w:rsid w:val="000774F5"/>
    <w:rsid w:val="000A0429"/>
    <w:rsid w:val="000A0515"/>
    <w:rsid w:val="000A650C"/>
    <w:rsid w:val="000B0D4F"/>
    <w:rsid w:val="000B0FEF"/>
    <w:rsid w:val="000B2911"/>
    <w:rsid w:val="000B5526"/>
    <w:rsid w:val="000C141B"/>
    <w:rsid w:val="000C1CE9"/>
    <w:rsid w:val="000E7177"/>
    <w:rsid w:val="000F14A8"/>
    <w:rsid w:val="000F7D22"/>
    <w:rsid w:val="0010170D"/>
    <w:rsid w:val="00103BDA"/>
    <w:rsid w:val="001040A5"/>
    <w:rsid w:val="00112D52"/>
    <w:rsid w:val="0011636E"/>
    <w:rsid w:val="00117517"/>
    <w:rsid w:val="00125857"/>
    <w:rsid w:val="00131B5E"/>
    <w:rsid w:val="0015199E"/>
    <w:rsid w:val="0015321E"/>
    <w:rsid w:val="00166C87"/>
    <w:rsid w:val="00167B6A"/>
    <w:rsid w:val="00167C74"/>
    <w:rsid w:val="0018483F"/>
    <w:rsid w:val="00196093"/>
    <w:rsid w:val="001A03E7"/>
    <w:rsid w:val="001A0BB2"/>
    <w:rsid w:val="001A2138"/>
    <w:rsid w:val="001A791C"/>
    <w:rsid w:val="001B2B01"/>
    <w:rsid w:val="001B5E81"/>
    <w:rsid w:val="001C7582"/>
    <w:rsid w:val="001D010B"/>
    <w:rsid w:val="001D52B7"/>
    <w:rsid w:val="001D7EE7"/>
    <w:rsid w:val="001E1164"/>
    <w:rsid w:val="001E196C"/>
    <w:rsid w:val="001E4105"/>
    <w:rsid w:val="001E7E08"/>
    <w:rsid w:val="001F2068"/>
    <w:rsid w:val="001F5380"/>
    <w:rsid w:val="001F7FD2"/>
    <w:rsid w:val="00214B51"/>
    <w:rsid w:val="00226DC0"/>
    <w:rsid w:val="00230C7C"/>
    <w:rsid w:val="002327EE"/>
    <w:rsid w:val="00241EE3"/>
    <w:rsid w:val="002432C8"/>
    <w:rsid w:val="00246D6E"/>
    <w:rsid w:val="002476F9"/>
    <w:rsid w:val="0025432F"/>
    <w:rsid w:val="00261924"/>
    <w:rsid w:val="00261CD3"/>
    <w:rsid w:val="00285297"/>
    <w:rsid w:val="002901C2"/>
    <w:rsid w:val="002A3DE9"/>
    <w:rsid w:val="002A65EB"/>
    <w:rsid w:val="002A7B99"/>
    <w:rsid w:val="002B4D63"/>
    <w:rsid w:val="002B53CB"/>
    <w:rsid w:val="002B66F2"/>
    <w:rsid w:val="002C3C33"/>
    <w:rsid w:val="002C5717"/>
    <w:rsid w:val="002E1355"/>
    <w:rsid w:val="002F20C6"/>
    <w:rsid w:val="002F6D89"/>
    <w:rsid w:val="00301B91"/>
    <w:rsid w:val="0031787C"/>
    <w:rsid w:val="00323D15"/>
    <w:rsid w:val="003252C4"/>
    <w:rsid w:val="00326C53"/>
    <w:rsid w:val="003272EA"/>
    <w:rsid w:val="0033045E"/>
    <w:rsid w:val="00332155"/>
    <w:rsid w:val="0033354F"/>
    <w:rsid w:val="003359CE"/>
    <w:rsid w:val="003361E7"/>
    <w:rsid w:val="00340918"/>
    <w:rsid w:val="00345966"/>
    <w:rsid w:val="003549B5"/>
    <w:rsid w:val="003577D4"/>
    <w:rsid w:val="0036382C"/>
    <w:rsid w:val="0036703F"/>
    <w:rsid w:val="00374C67"/>
    <w:rsid w:val="003773D7"/>
    <w:rsid w:val="00377F4A"/>
    <w:rsid w:val="00380792"/>
    <w:rsid w:val="00391F8C"/>
    <w:rsid w:val="003973B4"/>
    <w:rsid w:val="003B0ADE"/>
    <w:rsid w:val="003B0CE7"/>
    <w:rsid w:val="003C24E5"/>
    <w:rsid w:val="003C265E"/>
    <w:rsid w:val="003C35D8"/>
    <w:rsid w:val="003C618D"/>
    <w:rsid w:val="003C7506"/>
    <w:rsid w:val="003D4372"/>
    <w:rsid w:val="003E27D4"/>
    <w:rsid w:val="003E339C"/>
    <w:rsid w:val="003F0295"/>
    <w:rsid w:val="003F35B1"/>
    <w:rsid w:val="003F3CA3"/>
    <w:rsid w:val="0040652F"/>
    <w:rsid w:val="00407B4C"/>
    <w:rsid w:val="00420624"/>
    <w:rsid w:val="00422B90"/>
    <w:rsid w:val="00425D73"/>
    <w:rsid w:val="00443DC3"/>
    <w:rsid w:val="00445F76"/>
    <w:rsid w:val="00447B24"/>
    <w:rsid w:val="00455BFB"/>
    <w:rsid w:val="00462314"/>
    <w:rsid w:val="004624F5"/>
    <w:rsid w:val="00464C9D"/>
    <w:rsid w:val="00471567"/>
    <w:rsid w:val="00473300"/>
    <w:rsid w:val="00487B9E"/>
    <w:rsid w:val="00487FD0"/>
    <w:rsid w:val="00492221"/>
    <w:rsid w:val="004D014F"/>
    <w:rsid w:val="004E77C5"/>
    <w:rsid w:val="00513277"/>
    <w:rsid w:val="00517E3F"/>
    <w:rsid w:val="00520E97"/>
    <w:rsid w:val="0052165B"/>
    <w:rsid w:val="005261CB"/>
    <w:rsid w:val="00544DDE"/>
    <w:rsid w:val="00544F83"/>
    <w:rsid w:val="00554D1F"/>
    <w:rsid w:val="00560471"/>
    <w:rsid w:val="00560E75"/>
    <w:rsid w:val="00564563"/>
    <w:rsid w:val="00565BA2"/>
    <w:rsid w:val="005662C8"/>
    <w:rsid w:val="00573568"/>
    <w:rsid w:val="005803CD"/>
    <w:rsid w:val="00586BA6"/>
    <w:rsid w:val="00587564"/>
    <w:rsid w:val="00592278"/>
    <w:rsid w:val="005A284B"/>
    <w:rsid w:val="005A6105"/>
    <w:rsid w:val="005A7D64"/>
    <w:rsid w:val="005C47EB"/>
    <w:rsid w:val="005D41F8"/>
    <w:rsid w:val="005D46CC"/>
    <w:rsid w:val="005D4DF3"/>
    <w:rsid w:val="005F0ABA"/>
    <w:rsid w:val="005F377A"/>
    <w:rsid w:val="005F3DCF"/>
    <w:rsid w:val="00602F28"/>
    <w:rsid w:val="00607E90"/>
    <w:rsid w:val="006134ED"/>
    <w:rsid w:val="00616BF3"/>
    <w:rsid w:val="006343CC"/>
    <w:rsid w:val="0063684D"/>
    <w:rsid w:val="00654CB2"/>
    <w:rsid w:val="00656870"/>
    <w:rsid w:val="00657F46"/>
    <w:rsid w:val="0066129C"/>
    <w:rsid w:val="006677F1"/>
    <w:rsid w:val="006735CB"/>
    <w:rsid w:val="00687DE4"/>
    <w:rsid w:val="006936CD"/>
    <w:rsid w:val="00693FF7"/>
    <w:rsid w:val="006B34B9"/>
    <w:rsid w:val="006B760A"/>
    <w:rsid w:val="006C00A8"/>
    <w:rsid w:val="006C07E4"/>
    <w:rsid w:val="006C46A3"/>
    <w:rsid w:val="006C6B45"/>
    <w:rsid w:val="006D491A"/>
    <w:rsid w:val="006E1295"/>
    <w:rsid w:val="006E50F7"/>
    <w:rsid w:val="006E70E3"/>
    <w:rsid w:val="006F4925"/>
    <w:rsid w:val="0070715F"/>
    <w:rsid w:val="00713225"/>
    <w:rsid w:val="0072141E"/>
    <w:rsid w:val="00727E14"/>
    <w:rsid w:val="00730B39"/>
    <w:rsid w:val="007329E7"/>
    <w:rsid w:val="00736C76"/>
    <w:rsid w:val="00740E88"/>
    <w:rsid w:val="00743556"/>
    <w:rsid w:val="0075072A"/>
    <w:rsid w:val="00753925"/>
    <w:rsid w:val="0075735B"/>
    <w:rsid w:val="00760461"/>
    <w:rsid w:val="00762546"/>
    <w:rsid w:val="007636F0"/>
    <w:rsid w:val="007826BF"/>
    <w:rsid w:val="00782E4F"/>
    <w:rsid w:val="00786701"/>
    <w:rsid w:val="007928F8"/>
    <w:rsid w:val="00795476"/>
    <w:rsid w:val="00797E1E"/>
    <w:rsid w:val="007A28EE"/>
    <w:rsid w:val="007B5FA4"/>
    <w:rsid w:val="007B6170"/>
    <w:rsid w:val="007E229E"/>
    <w:rsid w:val="007F0152"/>
    <w:rsid w:val="007F2F43"/>
    <w:rsid w:val="007F391B"/>
    <w:rsid w:val="007F5870"/>
    <w:rsid w:val="00801E09"/>
    <w:rsid w:val="0080575B"/>
    <w:rsid w:val="008110B6"/>
    <w:rsid w:val="00811ECB"/>
    <w:rsid w:val="008123FC"/>
    <w:rsid w:val="0082590A"/>
    <w:rsid w:val="0083413E"/>
    <w:rsid w:val="00840785"/>
    <w:rsid w:val="00840FFC"/>
    <w:rsid w:val="008449DF"/>
    <w:rsid w:val="00853426"/>
    <w:rsid w:val="00855026"/>
    <w:rsid w:val="00864FAA"/>
    <w:rsid w:val="00870F97"/>
    <w:rsid w:val="0087593D"/>
    <w:rsid w:val="00877D6F"/>
    <w:rsid w:val="00885EBF"/>
    <w:rsid w:val="00886820"/>
    <w:rsid w:val="00895D63"/>
    <w:rsid w:val="008A16D9"/>
    <w:rsid w:val="008A5A91"/>
    <w:rsid w:val="008A7475"/>
    <w:rsid w:val="008B29B7"/>
    <w:rsid w:val="008B4DE5"/>
    <w:rsid w:val="008C06F1"/>
    <w:rsid w:val="008C3353"/>
    <w:rsid w:val="008D07C2"/>
    <w:rsid w:val="008D1882"/>
    <w:rsid w:val="008D1962"/>
    <w:rsid w:val="008D4972"/>
    <w:rsid w:val="008E0330"/>
    <w:rsid w:val="008E65BC"/>
    <w:rsid w:val="008E757C"/>
    <w:rsid w:val="008E7950"/>
    <w:rsid w:val="008F2BB0"/>
    <w:rsid w:val="0090537C"/>
    <w:rsid w:val="00917BD2"/>
    <w:rsid w:val="0092160B"/>
    <w:rsid w:val="009258A1"/>
    <w:rsid w:val="009260ED"/>
    <w:rsid w:val="009369C5"/>
    <w:rsid w:val="00937777"/>
    <w:rsid w:val="00937CF5"/>
    <w:rsid w:val="009445D0"/>
    <w:rsid w:val="00945163"/>
    <w:rsid w:val="009470B7"/>
    <w:rsid w:val="0095105B"/>
    <w:rsid w:val="00954966"/>
    <w:rsid w:val="00956F52"/>
    <w:rsid w:val="00956FE3"/>
    <w:rsid w:val="009570C8"/>
    <w:rsid w:val="0097081E"/>
    <w:rsid w:val="0097307D"/>
    <w:rsid w:val="009775AA"/>
    <w:rsid w:val="009861C6"/>
    <w:rsid w:val="00986220"/>
    <w:rsid w:val="009B067A"/>
    <w:rsid w:val="009B3143"/>
    <w:rsid w:val="009B511F"/>
    <w:rsid w:val="009C426F"/>
    <w:rsid w:val="009C48B6"/>
    <w:rsid w:val="009D6739"/>
    <w:rsid w:val="009E3267"/>
    <w:rsid w:val="009E4E02"/>
    <w:rsid w:val="009E5238"/>
    <w:rsid w:val="009F5039"/>
    <w:rsid w:val="009F5F15"/>
    <w:rsid w:val="009F73BE"/>
    <w:rsid w:val="00A11CA9"/>
    <w:rsid w:val="00A12B89"/>
    <w:rsid w:val="00A150AB"/>
    <w:rsid w:val="00A506EC"/>
    <w:rsid w:val="00A57BA1"/>
    <w:rsid w:val="00A6036A"/>
    <w:rsid w:val="00A65EB6"/>
    <w:rsid w:val="00A702A5"/>
    <w:rsid w:val="00A73E86"/>
    <w:rsid w:val="00A73F4D"/>
    <w:rsid w:val="00A82319"/>
    <w:rsid w:val="00A84CC1"/>
    <w:rsid w:val="00A86EC0"/>
    <w:rsid w:val="00A87EF7"/>
    <w:rsid w:val="00AA2F1D"/>
    <w:rsid w:val="00AA49F0"/>
    <w:rsid w:val="00AA5AEB"/>
    <w:rsid w:val="00AB47ED"/>
    <w:rsid w:val="00AB769C"/>
    <w:rsid w:val="00AC0E56"/>
    <w:rsid w:val="00AC2BBF"/>
    <w:rsid w:val="00AD201E"/>
    <w:rsid w:val="00AD2EDC"/>
    <w:rsid w:val="00AD6B0C"/>
    <w:rsid w:val="00AE3640"/>
    <w:rsid w:val="00AF4672"/>
    <w:rsid w:val="00B02BAC"/>
    <w:rsid w:val="00B12A3E"/>
    <w:rsid w:val="00B2160A"/>
    <w:rsid w:val="00B221CE"/>
    <w:rsid w:val="00B26281"/>
    <w:rsid w:val="00B26650"/>
    <w:rsid w:val="00B33BEE"/>
    <w:rsid w:val="00B34DAF"/>
    <w:rsid w:val="00B37C81"/>
    <w:rsid w:val="00B4015C"/>
    <w:rsid w:val="00B40F40"/>
    <w:rsid w:val="00B42BB5"/>
    <w:rsid w:val="00B4493A"/>
    <w:rsid w:val="00B45FAC"/>
    <w:rsid w:val="00B51405"/>
    <w:rsid w:val="00B60D28"/>
    <w:rsid w:val="00B632ED"/>
    <w:rsid w:val="00B77A8D"/>
    <w:rsid w:val="00B86012"/>
    <w:rsid w:val="00B9650E"/>
    <w:rsid w:val="00B97EDB"/>
    <w:rsid w:val="00BA0638"/>
    <w:rsid w:val="00BA3CD3"/>
    <w:rsid w:val="00BA601A"/>
    <w:rsid w:val="00BA7800"/>
    <w:rsid w:val="00BC17FB"/>
    <w:rsid w:val="00BC6605"/>
    <w:rsid w:val="00BC66FB"/>
    <w:rsid w:val="00BD0CBC"/>
    <w:rsid w:val="00BD277B"/>
    <w:rsid w:val="00BD2E93"/>
    <w:rsid w:val="00BD5CC4"/>
    <w:rsid w:val="00BF08E9"/>
    <w:rsid w:val="00BF307D"/>
    <w:rsid w:val="00BF3BB0"/>
    <w:rsid w:val="00C014CA"/>
    <w:rsid w:val="00C03589"/>
    <w:rsid w:val="00C2129F"/>
    <w:rsid w:val="00C26BB5"/>
    <w:rsid w:val="00C307FB"/>
    <w:rsid w:val="00C30A02"/>
    <w:rsid w:val="00C32A8F"/>
    <w:rsid w:val="00C34E49"/>
    <w:rsid w:val="00C35433"/>
    <w:rsid w:val="00C37157"/>
    <w:rsid w:val="00C53943"/>
    <w:rsid w:val="00C54922"/>
    <w:rsid w:val="00C5789C"/>
    <w:rsid w:val="00C60B94"/>
    <w:rsid w:val="00C71B86"/>
    <w:rsid w:val="00C758BA"/>
    <w:rsid w:val="00C815D5"/>
    <w:rsid w:val="00C862E3"/>
    <w:rsid w:val="00C97A27"/>
    <w:rsid w:val="00CA4D65"/>
    <w:rsid w:val="00CA790D"/>
    <w:rsid w:val="00CB6672"/>
    <w:rsid w:val="00CC1B49"/>
    <w:rsid w:val="00CC1D1A"/>
    <w:rsid w:val="00CD082B"/>
    <w:rsid w:val="00CD663F"/>
    <w:rsid w:val="00CD732C"/>
    <w:rsid w:val="00CE21F1"/>
    <w:rsid w:val="00CE3C6A"/>
    <w:rsid w:val="00CE3F10"/>
    <w:rsid w:val="00CF4724"/>
    <w:rsid w:val="00CF776C"/>
    <w:rsid w:val="00D05B2B"/>
    <w:rsid w:val="00D11886"/>
    <w:rsid w:val="00D11F06"/>
    <w:rsid w:val="00D12D4C"/>
    <w:rsid w:val="00D12F1B"/>
    <w:rsid w:val="00D177E2"/>
    <w:rsid w:val="00D23C01"/>
    <w:rsid w:val="00D30192"/>
    <w:rsid w:val="00D37334"/>
    <w:rsid w:val="00D46389"/>
    <w:rsid w:val="00D472F0"/>
    <w:rsid w:val="00D4778B"/>
    <w:rsid w:val="00D54607"/>
    <w:rsid w:val="00D747F5"/>
    <w:rsid w:val="00D805DE"/>
    <w:rsid w:val="00D81E18"/>
    <w:rsid w:val="00D82DEB"/>
    <w:rsid w:val="00D83664"/>
    <w:rsid w:val="00D94A3E"/>
    <w:rsid w:val="00DA78D9"/>
    <w:rsid w:val="00DB020F"/>
    <w:rsid w:val="00DB1872"/>
    <w:rsid w:val="00DC032B"/>
    <w:rsid w:val="00DC1F5E"/>
    <w:rsid w:val="00DC315A"/>
    <w:rsid w:val="00DD30EF"/>
    <w:rsid w:val="00DD7913"/>
    <w:rsid w:val="00DE35D8"/>
    <w:rsid w:val="00DE521D"/>
    <w:rsid w:val="00DF0421"/>
    <w:rsid w:val="00DF19C9"/>
    <w:rsid w:val="00DF4ED6"/>
    <w:rsid w:val="00DF67D4"/>
    <w:rsid w:val="00DF6F3A"/>
    <w:rsid w:val="00E017D0"/>
    <w:rsid w:val="00E04A7C"/>
    <w:rsid w:val="00E04F60"/>
    <w:rsid w:val="00E063FE"/>
    <w:rsid w:val="00E10906"/>
    <w:rsid w:val="00E15DC2"/>
    <w:rsid w:val="00E25507"/>
    <w:rsid w:val="00E406D0"/>
    <w:rsid w:val="00E44652"/>
    <w:rsid w:val="00E606B3"/>
    <w:rsid w:val="00E72BF9"/>
    <w:rsid w:val="00E81FA8"/>
    <w:rsid w:val="00E831C8"/>
    <w:rsid w:val="00E8361E"/>
    <w:rsid w:val="00E84189"/>
    <w:rsid w:val="00E97DD5"/>
    <w:rsid w:val="00EA2487"/>
    <w:rsid w:val="00EA381A"/>
    <w:rsid w:val="00EA53E9"/>
    <w:rsid w:val="00EA6CB4"/>
    <w:rsid w:val="00EB2CF4"/>
    <w:rsid w:val="00EB7994"/>
    <w:rsid w:val="00EC3D0D"/>
    <w:rsid w:val="00EC3DDE"/>
    <w:rsid w:val="00ED3C42"/>
    <w:rsid w:val="00ED795F"/>
    <w:rsid w:val="00EE15EC"/>
    <w:rsid w:val="00EE3E86"/>
    <w:rsid w:val="00EF3D17"/>
    <w:rsid w:val="00EF48DC"/>
    <w:rsid w:val="00F22FA8"/>
    <w:rsid w:val="00F26A57"/>
    <w:rsid w:val="00F3101A"/>
    <w:rsid w:val="00F321C5"/>
    <w:rsid w:val="00F37B59"/>
    <w:rsid w:val="00F4025E"/>
    <w:rsid w:val="00F40869"/>
    <w:rsid w:val="00F4173F"/>
    <w:rsid w:val="00F50E03"/>
    <w:rsid w:val="00F510BA"/>
    <w:rsid w:val="00F57177"/>
    <w:rsid w:val="00F624E6"/>
    <w:rsid w:val="00F6623F"/>
    <w:rsid w:val="00F7434A"/>
    <w:rsid w:val="00F76444"/>
    <w:rsid w:val="00F807AA"/>
    <w:rsid w:val="00F813D1"/>
    <w:rsid w:val="00F828C2"/>
    <w:rsid w:val="00F93E22"/>
    <w:rsid w:val="00F97BF8"/>
    <w:rsid w:val="00FA4711"/>
    <w:rsid w:val="00FB060B"/>
    <w:rsid w:val="00FB1AFD"/>
    <w:rsid w:val="00FB551E"/>
    <w:rsid w:val="00FB60C3"/>
    <w:rsid w:val="00FC40B4"/>
    <w:rsid w:val="00FC4BB8"/>
    <w:rsid w:val="00FC63DB"/>
    <w:rsid w:val="00FD4640"/>
    <w:rsid w:val="00FD6D4B"/>
    <w:rsid w:val="00FD7939"/>
    <w:rsid w:val="00FF5B88"/>
    <w:rsid w:val="01457570"/>
    <w:rsid w:val="015754F6"/>
    <w:rsid w:val="01FF0067"/>
    <w:rsid w:val="056106F1"/>
    <w:rsid w:val="05962A91"/>
    <w:rsid w:val="064E464D"/>
    <w:rsid w:val="06BA27AF"/>
    <w:rsid w:val="0708176C"/>
    <w:rsid w:val="074C1913"/>
    <w:rsid w:val="082C148A"/>
    <w:rsid w:val="084C5688"/>
    <w:rsid w:val="093F6F9B"/>
    <w:rsid w:val="097F383C"/>
    <w:rsid w:val="0ABF65E6"/>
    <w:rsid w:val="0E9C279A"/>
    <w:rsid w:val="0F9C6EF5"/>
    <w:rsid w:val="11001706"/>
    <w:rsid w:val="145F0255"/>
    <w:rsid w:val="14832432"/>
    <w:rsid w:val="15207894"/>
    <w:rsid w:val="152A0AFF"/>
    <w:rsid w:val="17435EA8"/>
    <w:rsid w:val="18CE5C46"/>
    <w:rsid w:val="1A4E703E"/>
    <w:rsid w:val="1A8C5DB8"/>
    <w:rsid w:val="1AD11A1D"/>
    <w:rsid w:val="1CC21F65"/>
    <w:rsid w:val="1E340C41"/>
    <w:rsid w:val="215F1759"/>
    <w:rsid w:val="21937A2C"/>
    <w:rsid w:val="21DC7625"/>
    <w:rsid w:val="22F775A2"/>
    <w:rsid w:val="26321F0A"/>
    <w:rsid w:val="2712423C"/>
    <w:rsid w:val="27547C5E"/>
    <w:rsid w:val="283D2ECA"/>
    <w:rsid w:val="2AB078A1"/>
    <w:rsid w:val="2ADF3CE2"/>
    <w:rsid w:val="2B4D3342"/>
    <w:rsid w:val="2B5B15BB"/>
    <w:rsid w:val="2C4D3243"/>
    <w:rsid w:val="2C507F53"/>
    <w:rsid w:val="2DDD09AD"/>
    <w:rsid w:val="2E310CF9"/>
    <w:rsid w:val="2F560A17"/>
    <w:rsid w:val="31061FC9"/>
    <w:rsid w:val="320C360F"/>
    <w:rsid w:val="35753866"/>
    <w:rsid w:val="361138EA"/>
    <w:rsid w:val="36826596"/>
    <w:rsid w:val="36D4339B"/>
    <w:rsid w:val="37362EDC"/>
    <w:rsid w:val="37D526F5"/>
    <w:rsid w:val="381E7EEB"/>
    <w:rsid w:val="39202096"/>
    <w:rsid w:val="39445D84"/>
    <w:rsid w:val="3A716309"/>
    <w:rsid w:val="3AAC6B47"/>
    <w:rsid w:val="3B070E6E"/>
    <w:rsid w:val="3BD72EE0"/>
    <w:rsid w:val="3C187054"/>
    <w:rsid w:val="3CC80A7A"/>
    <w:rsid w:val="3E375EB7"/>
    <w:rsid w:val="407A652F"/>
    <w:rsid w:val="40E165AE"/>
    <w:rsid w:val="41C7192F"/>
    <w:rsid w:val="422E75D1"/>
    <w:rsid w:val="42615CE8"/>
    <w:rsid w:val="463A4797"/>
    <w:rsid w:val="46623CEE"/>
    <w:rsid w:val="48E64762"/>
    <w:rsid w:val="49137521"/>
    <w:rsid w:val="49CD5922"/>
    <w:rsid w:val="4A38723F"/>
    <w:rsid w:val="4D702A21"/>
    <w:rsid w:val="4F9C0232"/>
    <w:rsid w:val="5148189C"/>
    <w:rsid w:val="529A036B"/>
    <w:rsid w:val="550F3292"/>
    <w:rsid w:val="55444F64"/>
    <w:rsid w:val="55821CB6"/>
    <w:rsid w:val="56C63E25"/>
    <w:rsid w:val="57B10631"/>
    <w:rsid w:val="57B8376D"/>
    <w:rsid w:val="58951D01"/>
    <w:rsid w:val="59DE1485"/>
    <w:rsid w:val="5A201A9E"/>
    <w:rsid w:val="5D1A4582"/>
    <w:rsid w:val="5EEC1F4F"/>
    <w:rsid w:val="6247406C"/>
    <w:rsid w:val="62FA10DE"/>
    <w:rsid w:val="64485E79"/>
    <w:rsid w:val="646B7DB9"/>
    <w:rsid w:val="64C73242"/>
    <w:rsid w:val="65842EE1"/>
    <w:rsid w:val="6686712D"/>
    <w:rsid w:val="66D954AE"/>
    <w:rsid w:val="675039C2"/>
    <w:rsid w:val="67E67E83"/>
    <w:rsid w:val="696077C1"/>
    <w:rsid w:val="6B1541E3"/>
    <w:rsid w:val="6B792DBC"/>
    <w:rsid w:val="6BAA566B"/>
    <w:rsid w:val="6EA2262A"/>
    <w:rsid w:val="6F524050"/>
    <w:rsid w:val="6FE0340A"/>
    <w:rsid w:val="700E3095"/>
    <w:rsid w:val="70645DE9"/>
    <w:rsid w:val="71DE1BCB"/>
    <w:rsid w:val="71EC42E8"/>
    <w:rsid w:val="74CC0400"/>
    <w:rsid w:val="759E7FEF"/>
    <w:rsid w:val="764A782F"/>
    <w:rsid w:val="77FE2FC7"/>
    <w:rsid w:val="78A13E89"/>
    <w:rsid w:val="792E168A"/>
    <w:rsid w:val="7A4F7B0A"/>
    <w:rsid w:val="7AE85868"/>
    <w:rsid w:val="7C95557C"/>
    <w:rsid w:val="7D180687"/>
    <w:rsid w:val="7E9401E1"/>
    <w:rsid w:val="7F963A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65D56"/>
  <w15:docId w15:val="{CE9F1B41-BFC0-4E29-8936-52E702488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qFormat/>
    <w:pPr>
      <w:widowControl/>
      <w:jc w:val="left"/>
    </w:pPr>
    <w:rPr>
      <w:rFonts w:ascii="Times New Roman" w:eastAsia="宋体" w:hAnsi="Times New Roman" w:cs="Times New Roman"/>
      <w:kern w:val="0"/>
      <w:sz w:val="24"/>
      <w:szCs w:val="24"/>
      <w:lang w:eastAsia="en-US"/>
    </w:r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semiHidden/>
    <w:unhideWhenUsed/>
    <w:pPr>
      <w:tabs>
        <w:tab w:val="center" w:pos="4153"/>
        <w:tab w:val="right" w:pos="8306"/>
      </w:tabs>
      <w:snapToGrid w:val="0"/>
      <w:jc w:val="left"/>
    </w:pPr>
    <w:rPr>
      <w:sz w:val="18"/>
      <w:szCs w:val="18"/>
    </w:rPr>
  </w:style>
  <w:style w:type="paragraph" w:styleId="a9">
    <w:name w:val="header"/>
    <w:basedOn w:val="a"/>
    <w:link w:val="aa"/>
    <w:uiPriority w:val="99"/>
    <w:semiHidden/>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pPr>
      <w:widowControl w:val="0"/>
    </w:pPr>
    <w:rPr>
      <w:rFonts w:asciiTheme="minorHAnsi" w:eastAsiaTheme="minorEastAsia" w:hAnsiTheme="minorHAnsi" w:cstheme="minorBidi"/>
      <w:b/>
      <w:bCs/>
      <w:kern w:val="2"/>
      <w:sz w:val="21"/>
      <w:szCs w:val="22"/>
      <w:lang w:eastAsia="zh-CN"/>
    </w:rPr>
  </w:style>
  <w:style w:type="table" w:styleId="ad">
    <w:name w:val="Table Grid"/>
    <w:basedOn w:val="a1"/>
    <w:uiPriority w:val="5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e">
    <w:name w:val="Hyperlink"/>
    <w:basedOn w:val="a0"/>
    <w:uiPriority w:val="99"/>
    <w:unhideWhenUsed/>
    <w:rPr>
      <w:color w:val="0000FF" w:themeColor="hyperlink"/>
      <w:u w:val="single"/>
    </w:rPr>
  </w:style>
  <w:style w:type="character" w:styleId="af">
    <w:name w:val="annotation reference"/>
    <w:basedOn w:val="a0"/>
    <w:uiPriority w:val="99"/>
    <w:semiHidden/>
    <w:unhideWhenUsed/>
    <w:rPr>
      <w:sz w:val="21"/>
      <w:szCs w:val="21"/>
    </w:rPr>
  </w:style>
  <w:style w:type="character" w:customStyle="1" w:styleId="aa">
    <w:name w:val="页眉 字符"/>
    <w:basedOn w:val="a0"/>
    <w:link w:val="a9"/>
    <w:uiPriority w:val="99"/>
    <w:semiHidden/>
    <w:rPr>
      <w:sz w:val="18"/>
      <w:szCs w:val="18"/>
    </w:rPr>
  </w:style>
  <w:style w:type="character" w:customStyle="1" w:styleId="a8">
    <w:name w:val="页脚 字符"/>
    <w:basedOn w:val="a0"/>
    <w:link w:val="a7"/>
    <w:uiPriority w:val="99"/>
    <w:semiHidden/>
    <w:rPr>
      <w:sz w:val="18"/>
      <w:szCs w:val="18"/>
    </w:rPr>
  </w:style>
  <w:style w:type="character" w:customStyle="1" w:styleId="a6">
    <w:name w:val="批注框文本 字符"/>
    <w:basedOn w:val="a0"/>
    <w:link w:val="a5"/>
    <w:uiPriority w:val="99"/>
    <w:semiHidden/>
    <w:qFormat/>
    <w:rPr>
      <w:sz w:val="18"/>
      <w:szCs w:val="18"/>
    </w:rPr>
  </w:style>
  <w:style w:type="paragraph" w:customStyle="1" w:styleId="EndNoteBibliography">
    <w:name w:val="EndNote Bibliography"/>
    <w:basedOn w:val="a"/>
    <w:link w:val="EndNoteBibliographyChar"/>
    <w:qFormat/>
    <w:rPr>
      <w:rFonts w:ascii="Calibri" w:hAnsi="Calibri" w:cs="Calibri"/>
      <w:sz w:val="20"/>
    </w:rPr>
  </w:style>
  <w:style w:type="character" w:customStyle="1" w:styleId="EndNoteBibliographyChar">
    <w:name w:val="EndNote Bibliography Char"/>
    <w:basedOn w:val="a0"/>
    <w:link w:val="EndNoteBibliography"/>
    <w:qFormat/>
    <w:rPr>
      <w:rFonts w:ascii="Calibri" w:hAnsi="Calibri" w:cs="Calibri"/>
      <w:sz w:val="20"/>
    </w:rPr>
  </w:style>
  <w:style w:type="character" w:styleId="af0">
    <w:name w:val="Placeholder Text"/>
    <w:basedOn w:val="a0"/>
    <w:uiPriority w:val="99"/>
    <w:semiHidden/>
    <w:qFormat/>
    <w:rPr>
      <w:color w:val="808080"/>
    </w:rPr>
  </w:style>
  <w:style w:type="paragraph" w:customStyle="1" w:styleId="EndNoteBibliographyTitle">
    <w:name w:val="EndNote Bibliography Title"/>
    <w:basedOn w:val="a"/>
    <w:link w:val="EndNoteBibliographyTitleChar"/>
    <w:qFormat/>
    <w:pPr>
      <w:jc w:val="center"/>
    </w:pPr>
    <w:rPr>
      <w:rFonts w:ascii="Calibri" w:hAnsi="Calibri" w:cs="Calibri"/>
      <w:sz w:val="20"/>
    </w:rPr>
  </w:style>
  <w:style w:type="character" w:customStyle="1" w:styleId="EndNoteBibliographyTitleChar">
    <w:name w:val="EndNote Bibliography Title Char"/>
    <w:basedOn w:val="a0"/>
    <w:link w:val="EndNoteBibliographyTitle"/>
    <w:qFormat/>
    <w:rPr>
      <w:rFonts w:ascii="Calibri" w:hAnsi="Calibri" w:cs="Calibri"/>
      <w:sz w:val="20"/>
    </w:rPr>
  </w:style>
  <w:style w:type="character" w:customStyle="1" w:styleId="a4">
    <w:name w:val="批注文字 字符"/>
    <w:basedOn w:val="a0"/>
    <w:link w:val="a3"/>
    <w:uiPriority w:val="99"/>
    <w:semiHidden/>
    <w:qFormat/>
    <w:rPr>
      <w:rFonts w:ascii="Times New Roman" w:eastAsia="宋体" w:hAnsi="Times New Roman" w:cs="Times New Roman"/>
      <w:kern w:val="0"/>
      <w:sz w:val="24"/>
      <w:szCs w:val="24"/>
      <w:lang w:eastAsia="en-US"/>
    </w:rPr>
  </w:style>
  <w:style w:type="paragraph" w:customStyle="1" w:styleId="hparagraphindent">
    <w:name w:val="hparagraphindent"/>
    <w:basedOn w:val="a"/>
    <w:qFormat/>
    <w:pPr>
      <w:widowControl/>
      <w:spacing w:before="120"/>
      <w:ind w:firstLineChars="100" w:firstLine="100"/>
      <w:jc w:val="left"/>
    </w:pPr>
    <w:rPr>
      <w:rFonts w:ascii="Times New Roman" w:eastAsia="宋体" w:hAnsi="Times New Roman" w:cs="Times New Roman"/>
      <w:kern w:val="0"/>
      <w:szCs w:val="20"/>
      <w:lang w:eastAsia="en-US"/>
    </w:rPr>
  </w:style>
  <w:style w:type="paragraph" w:customStyle="1" w:styleId="hparagraph">
    <w:name w:val="hparagraph"/>
    <w:basedOn w:val="a"/>
    <w:qFormat/>
    <w:pPr>
      <w:widowControl/>
      <w:spacing w:before="120"/>
      <w:jc w:val="left"/>
    </w:pPr>
    <w:rPr>
      <w:rFonts w:ascii="Times New Roman" w:eastAsia="宋体" w:hAnsi="Times New Roman" w:cs="Times New Roman"/>
      <w:kern w:val="0"/>
      <w:szCs w:val="20"/>
      <w:lang w:eastAsia="en-US"/>
    </w:rPr>
  </w:style>
  <w:style w:type="character" w:customStyle="1" w:styleId="ac">
    <w:name w:val="批注主题 字符"/>
    <w:basedOn w:val="a4"/>
    <w:link w:val="ab"/>
    <w:uiPriority w:val="99"/>
    <w:semiHidden/>
    <w:qFormat/>
    <w:rPr>
      <w:rFonts w:ascii="Times New Roman" w:eastAsia="宋体" w:hAnsi="Times New Roman" w:cs="Times New Roman"/>
      <w:b/>
      <w:bCs/>
      <w:kern w:val="0"/>
      <w:sz w:val="24"/>
      <w:szCs w:val="24"/>
      <w:lang w:eastAsia="en-US"/>
    </w:rPr>
  </w:style>
  <w:style w:type="paragraph" w:customStyle="1" w:styleId="hauthors">
    <w:name w:val="hauthors"/>
    <w:basedOn w:val="a"/>
    <w:qFormat/>
    <w:pPr>
      <w:widowControl/>
      <w:spacing w:before="120"/>
      <w:jc w:val="left"/>
    </w:pPr>
    <w:rPr>
      <w:rFonts w:ascii="Times New Roman" w:eastAsia="宋体" w:hAnsi="Times New Roman" w:cs="Times New Roman"/>
      <w:kern w:val="0"/>
      <w:szCs w:val="20"/>
      <w:lang w:eastAsia="en-US"/>
    </w:rPr>
  </w:style>
  <w:style w:type="paragraph" w:customStyle="1" w:styleId="haffiliations">
    <w:name w:val="haffiliations"/>
    <w:basedOn w:val="a"/>
    <w:qFormat/>
    <w:pPr>
      <w:widowControl/>
      <w:spacing w:before="120"/>
      <w:jc w:val="left"/>
    </w:pPr>
    <w:rPr>
      <w:rFonts w:ascii="Times New Roman" w:eastAsia="宋体" w:hAnsi="Times New Roman" w:cs="Times New Roman"/>
      <w:kern w:val="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oleObject" Target="embeddings/oleObject4.bin"/><Relationship Id="rId18" Type="http://schemas.openxmlformats.org/officeDocument/2006/relationships/image" Target="media/image8.wmf"/><Relationship Id="rId26" Type="http://schemas.openxmlformats.org/officeDocument/2006/relationships/image" Target="media/image12.wmf"/><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oleObject" Target="embeddings/oleObject8.bin"/><Relationship Id="rId34" Type="http://schemas.openxmlformats.org/officeDocument/2006/relationships/image" Target="media/image16.wmf"/><Relationship Id="rId7" Type="http://schemas.openxmlformats.org/officeDocument/2006/relationships/oleObject" Target="embeddings/oleObject1.bin"/><Relationship Id="rId12" Type="http://schemas.openxmlformats.org/officeDocument/2006/relationships/image" Target="media/image5.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7.wmf"/><Relationship Id="rId20" Type="http://schemas.openxmlformats.org/officeDocument/2006/relationships/image" Target="media/image9.wmf"/><Relationship Id="rId29" Type="http://schemas.openxmlformats.org/officeDocument/2006/relationships/oleObject" Target="embeddings/oleObject12.bin"/><Relationship Id="rId1" Type="http://schemas.openxmlformats.org/officeDocument/2006/relationships/customXml" Target="../customXml/item1.xml"/><Relationship Id="rId6" Type="http://schemas.openxmlformats.org/officeDocument/2006/relationships/image" Target="media/image2.wmf"/><Relationship Id="rId11" Type="http://schemas.openxmlformats.org/officeDocument/2006/relationships/oleObject" Target="embeddings/oleObject3.bin"/><Relationship Id="rId24" Type="http://schemas.openxmlformats.org/officeDocument/2006/relationships/image" Target="media/image11.wmf"/><Relationship Id="rId32" Type="http://schemas.openxmlformats.org/officeDocument/2006/relationships/image" Target="media/image15.wmf"/><Relationship Id="rId37" Type="http://schemas.openxmlformats.org/officeDocument/2006/relationships/image" Target="media/image18.emf"/><Relationship Id="rId5" Type="http://schemas.openxmlformats.org/officeDocument/2006/relationships/image" Target="media/image1.png"/><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3.wmf"/><Relationship Id="rId36" Type="http://schemas.openxmlformats.org/officeDocument/2006/relationships/image" Target="media/image17.png"/><Relationship Id="rId10" Type="http://schemas.openxmlformats.org/officeDocument/2006/relationships/image" Target="media/image4.wmf"/><Relationship Id="rId19" Type="http://schemas.openxmlformats.org/officeDocument/2006/relationships/oleObject" Target="embeddings/oleObject7.bin"/><Relationship Id="rId31" Type="http://schemas.openxmlformats.org/officeDocument/2006/relationships/oleObject" Target="embeddings/oleObject13.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6.wmf"/><Relationship Id="rId22" Type="http://schemas.openxmlformats.org/officeDocument/2006/relationships/image" Target="media/image10.wmf"/><Relationship Id="rId27" Type="http://schemas.openxmlformats.org/officeDocument/2006/relationships/oleObject" Target="embeddings/oleObject11.bin"/><Relationship Id="rId30" Type="http://schemas.openxmlformats.org/officeDocument/2006/relationships/image" Target="media/image14.wmf"/><Relationship Id="rId35" Type="http://schemas.openxmlformats.org/officeDocument/2006/relationships/oleObject" Target="embeddings/oleObject15.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DD237-3E68-4068-B84C-8798951E5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1845</Words>
  <Characters>10522</Characters>
  <Application>Microsoft Office Word</Application>
  <DocSecurity>0</DocSecurity>
  <Lines>87</Lines>
  <Paragraphs>24</Paragraphs>
  <ScaleCrop>false</ScaleCrop>
  <Company/>
  <LinksUpToDate>false</LinksUpToDate>
  <CharactersWithSpaces>12343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Zn</cp:lastModifiedBy>
  <cp:revision>3</cp:revision>
  <dcterms:created xsi:type="dcterms:W3CDTF">2024-09-29T13:25:00Z</dcterms:created>
  <dcterms:modified xsi:type="dcterms:W3CDTF">2024-09-29T13:25:00Z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CA25F4C156EB41F4989ED536BD056E50_12</vt:lpwstr>
  </property>
</Properties>
</file>