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819E1" w14:textId="40C2254D" w:rsidR="005252F9" w:rsidRPr="001F50E5" w:rsidRDefault="00635C3D" w:rsidP="005252F9">
      <w:pPr>
        <w:spacing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Cs w:val="28"/>
        </w:rPr>
        <w:t>S</w:t>
      </w:r>
      <w:r>
        <w:rPr>
          <w:rFonts w:hint="eastAsia"/>
          <w:color w:val="000000"/>
          <w:szCs w:val="28"/>
        </w:rPr>
        <w:t>u</w:t>
      </w:r>
      <w:r>
        <w:rPr>
          <w:color w:val="000000"/>
          <w:szCs w:val="28"/>
        </w:rPr>
        <w:t>pplementary data for</w:t>
      </w:r>
    </w:p>
    <w:p w14:paraId="1D85B4D1" w14:textId="77777777" w:rsidR="005252F9" w:rsidRDefault="005252F9" w:rsidP="005252F9">
      <w:pPr>
        <w:pStyle w:val="8-Title-ENG"/>
      </w:pPr>
      <w:r>
        <w:t xml:space="preserve">An AuNPs/Mesoporous </w:t>
      </w:r>
      <w:proofErr w:type="spellStart"/>
      <w:r>
        <w:t>NiO</w:t>
      </w:r>
      <w:proofErr w:type="spellEnd"/>
      <w:r>
        <w:t>/Nickel Foam Nanocomposite as a Miniaturized Electrode for Heavy Metal Detection in Groundwater</w:t>
      </w:r>
    </w:p>
    <w:p w14:paraId="2D7674DE" w14:textId="77777777" w:rsidR="005252F9" w:rsidRDefault="005252F9" w:rsidP="005252F9">
      <w:pPr>
        <w:pStyle w:val="6-Author-ENG"/>
        <w:spacing w:line="240" w:lineRule="auto"/>
      </w:pPr>
      <w:proofErr w:type="spellStart"/>
      <w:r>
        <w:t>Boyuan</w:t>
      </w:r>
      <w:proofErr w:type="spellEnd"/>
      <w:r>
        <w:t xml:space="preserve"> </w:t>
      </w:r>
      <w:proofErr w:type="spellStart"/>
      <w:r>
        <w:t>Xue</w:t>
      </w:r>
      <w:r>
        <w:rPr>
          <w:vertAlign w:val="superscript"/>
        </w:rPr>
        <w:t>a</w:t>
      </w:r>
      <w:proofErr w:type="spellEnd"/>
      <w:r>
        <w:rPr>
          <w:vertAlign w:val="superscript"/>
        </w:rPr>
        <w:t>§</w:t>
      </w:r>
      <w:r>
        <w:t>, Qian Yang</w:t>
      </w:r>
      <w:r>
        <w:rPr>
          <w:vertAlign w:val="superscript"/>
        </w:rPr>
        <w:t>a§</w:t>
      </w:r>
      <w:r>
        <w:t xml:space="preserve">, </w:t>
      </w:r>
      <w:proofErr w:type="spellStart"/>
      <w:r>
        <w:t>Kaidong</w:t>
      </w:r>
      <w:proofErr w:type="spellEnd"/>
      <w:r>
        <w:t xml:space="preserve"> </w:t>
      </w:r>
      <w:proofErr w:type="spellStart"/>
      <w:proofErr w:type="gramStart"/>
      <w:r>
        <w:t>Xia</w:t>
      </w:r>
      <w:r>
        <w:rPr>
          <w:vertAlign w:val="superscript"/>
        </w:rPr>
        <w:t>a,b</w:t>
      </w:r>
      <w:proofErr w:type="spellEnd"/>
      <w:proofErr w:type="gramEnd"/>
      <w:r>
        <w:rPr>
          <w:vertAlign w:val="superscript"/>
        </w:rPr>
        <w:t>§</w:t>
      </w:r>
      <w:r>
        <w:t xml:space="preserve">, </w:t>
      </w:r>
      <w:proofErr w:type="spellStart"/>
      <w:r>
        <w:t>Zhihong</w:t>
      </w:r>
      <w:proofErr w:type="spellEnd"/>
      <w:r>
        <w:t xml:space="preserve"> Li</w:t>
      </w:r>
      <w:r>
        <w:rPr>
          <w:vertAlign w:val="superscript"/>
        </w:rPr>
        <w:t>b</w:t>
      </w:r>
      <w:r>
        <w:t xml:space="preserve">, George Y. </w:t>
      </w:r>
      <w:proofErr w:type="spellStart"/>
      <w:r>
        <w:t>Chen</w:t>
      </w:r>
      <w:r>
        <w:rPr>
          <w:vertAlign w:val="superscript"/>
        </w:rPr>
        <w:t>c</w:t>
      </w:r>
      <w:proofErr w:type="spellEnd"/>
      <w:r>
        <w:t xml:space="preserve">, Dayi </w:t>
      </w:r>
      <w:proofErr w:type="spellStart"/>
      <w:r>
        <w:t>Zhang</w:t>
      </w:r>
      <w:r>
        <w:rPr>
          <w:vertAlign w:val="superscript"/>
        </w:rPr>
        <w:t>d</w:t>
      </w:r>
      <w:proofErr w:type="spellEnd"/>
      <w:r>
        <w:rPr>
          <w:vertAlign w:val="superscript"/>
        </w:rPr>
        <w:t>*</w:t>
      </w:r>
      <w:r>
        <w:t xml:space="preserve">, </w:t>
      </w:r>
      <w:proofErr w:type="spellStart"/>
      <w:r>
        <w:t>Xiaohong</w:t>
      </w:r>
      <w:proofErr w:type="spellEnd"/>
      <w:r>
        <w:t xml:space="preserve"> </w:t>
      </w:r>
      <w:proofErr w:type="spellStart"/>
      <w:r>
        <w:t>Zhou</w:t>
      </w:r>
      <w:r>
        <w:rPr>
          <w:vertAlign w:val="superscript"/>
        </w:rPr>
        <w:t>a,e</w:t>
      </w:r>
      <w:proofErr w:type="spellEnd"/>
      <w:r>
        <w:rPr>
          <w:vertAlign w:val="superscript"/>
        </w:rPr>
        <w:t>*</w:t>
      </w:r>
    </w:p>
    <w:p w14:paraId="346E324E" w14:textId="77777777" w:rsidR="005252F9" w:rsidRDefault="005252F9" w:rsidP="005252F9">
      <w:pPr>
        <w:pStyle w:val="7-Affili-ENG"/>
        <w:spacing w:line="240" w:lineRule="auto"/>
      </w:pPr>
      <w:r>
        <w:rPr>
          <w:vertAlign w:val="superscript"/>
        </w:rPr>
        <w:t>a</w:t>
      </w:r>
      <w:r>
        <w:t xml:space="preserve"> State Key Joint Laboratory of ESPC, School of Environment, Tsinghua University, Beijing 100084, China</w:t>
      </w:r>
    </w:p>
    <w:p w14:paraId="028CA305" w14:textId="77777777" w:rsidR="005252F9" w:rsidRDefault="005252F9" w:rsidP="005252F9">
      <w:pPr>
        <w:pStyle w:val="7-Affili-ENG"/>
        <w:spacing w:line="240" w:lineRule="auto"/>
      </w:pPr>
      <w:r>
        <w:rPr>
          <w:vertAlign w:val="superscript"/>
        </w:rPr>
        <w:t>b</w:t>
      </w:r>
      <w:r>
        <w:t xml:space="preserve"> National Key Laboratory of Science and Technology on Micro/Nano Fabrication, Institute of Microelectronics, Peking University, Beijing 100871, China</w:t>
      </w:r>
    </w:p>
    <w:p w14:paraId="6856B1A2" w14:textId="77777777" w:rsidR="005252F9" w:rsidRDefault="005252F9" w:rsidP="005252F9">
      <w:pPr>
        <w:pStyle w:val="7-Affili-ENG"/>
        <w:spacing w:line="240" w:lineRule="auto"/>
      </w:pPr>
      <w:r>
        <w:rPr>
          <w:vertAlign w:val="superscript"/>
        </w:rPr>
        <w:t>c</w:t>
      </w:r>
      <w:r>
        <w:t xml:space="preserve"> Shenzhen Key Laboratory of Photonic Devices and Sensing Systems for Internet of Things, Guangdong and Hong Kong Joint Research Centre for Optical Fiber Sensors, Shenzhen University, Shenzhen 518060, China</w:t>
      </w:r>
    </w:p>
    <w:p w14:paraId="60E9843F" w14:textId="77777777" w:rsidR="005252F9" w:rsidRDefault="005252F9" w:rsidP="005252F9">
      <w:pPr>
        <w:pStyle w:val="7-Affili-ENG"/>
        <w:spacing w:line="240" w:lineRule="auto"/>
      </w:pPr>
      <w:r>
        <w:rPr>
          <w:vertAlign w:val="superscript"/>
        </w:rPr>
        <w:t>d</w:t>
      </w:r>
      <w:r>
        <w:t xml:space="preserve"> College of New Energy and Environment, Jilin University, Changchun 130021, China</w:t>
      </w:r>
    </w:p>
    <w:p w14:paraId="7983410C" w14:textId="77777777" w:rsidR="005252F9" w:rsidRDefault="005252F9" w:rsidP="005252F9">
      <w:pPr>
        <w:pStyle w:val="7-Affili-ENG"/>
        <w:spacing w:line="240" w:lineRule="auto"/>
      </w:pPr>
      <w:r>
        <w:rPr>
          <w:vertAlign w:val="superscript"/>
        </w:rPr>
        <w:t>e</w:t>
      </w:r>
      <w:r>
        <w:t xml:space="preserve"> The Research Institute of Environmental Innovation (Suzhou), Tsinghua University, Suzhou 215000, China</w:t>
      </w:r>
    </w:p>
    <w:p w14:paraId="3B63533C" w14:textId="77777777" w:rsidR="005252F9" w:rsidRDefault="005252F9" w:rsidP="005252F9">
      <w:pPr>
        <w:pStyle w:val="6-Corre-ENG"/>
        <w:spacing w:line="240" w:lineRule="auto"/>
      </w:pPr>
      <w:r>
        <w:t xml:space="preserve">* Corresponding author: </w:t>
      </w:r>
    </w:p>
    <w:p w14:paraId="6C7CF199" w14:textId="77777777" w:rsidR="005252F9" w:rsidRDefault="005252F9" w:rsidP="005252F9">
      <w:pPr>
        <w:pStyle w:val="6-Corre-ENG"/>
        <w:spacing w:line="240" w:lineRule="auto"/>
      </w:pPr>
      <w:r>
        <w:t xml:space="preserve">Dayi Zhang; Email: zhangdayi@tsinghua.org.cn; </w:t>
      </w:r>
      <w:proofErr w:type="spellStart"/>
      <w:r>
        <w:t>Xiaohong</w:t>
      </w:r>
      <w:proofErr w:type="spellEnd"/>
      <w:r>
        <w:t xml:space="preserve"> Zhou; Email: xhzhou@mail.tsinghua.edu.cn</w:t>
      </w:r>
    </w:p>
    <w:p w14:paraId="104D5B65" w14:textId="77777777" w:rsidR="005252F9" w:rsidRDefault="005252F9" w:rsidP="005252F9">
      <w:pPr>
        <w:pStyle w:val="6-Corre-ENG"/>
        <w:spacing w:line="240" w:lineRule="auto"/>
      </w:pPr>
      <w:r>
        <w:rPr>
          <w:vertAlign w:val="superscript"/>
        </w:rPr>
        <w:t>§</w:t>
      </w:r>
      <w:r>
        <w:t xml:space="preserve"> These authors contributed equally to this work.</w:t>
      </w:r>
    </w:p>
    <w:p w14:paraId="0C924B1A" w14:textId="77777777" w:rsidR="001B22AA" w:rsidRPr="00CF11D7" w:rsidRDefault="001B22AA" w:rsidP="005252F9">
      <w:pPr>
        <w:pStyle w:val="4-Fig-ENG"/>
      </w:pPr>
      <w:r w:rsidRPr="00CF11D7">
        <w:rPr>
          <w:b/>
        </w:rPr>
        <w:t>Fig. S1.</w:t>
      </w:r>
      <w:r w:rsidRPr="00CF11D7">
        <w:t xml:space="preserve"> Photo of AuNPs/Mesoporous </w:t>
      </w:r>
      <w:proofErr w:type="spellStart"/>
      <w:r w:rsidRPr="00CF11D7">
        <w:t>NiO</w:t>
      </w:r>
      <w:proofErr w:type="spellEnd"/>
      <w:r w:rsidRPr="00CF11D7">
        <w:t>/Nickel Foam electrode.</w:t>
      </w:r>
    </w:p>
    <w:p w14:paraId="6357E03D" w14:textId="77777777" w:rsidR="001B22AA" w:rsidRPr="00CF11D7" w:rsidRDefault="001B22AA" w:rsidP="005252F9">
      <w:pPr>
        <w:pStyle w:val="4-Fig-ENG"/>
        <w:rPr>
          <w:rFonts w:cs="宋体"/>
        </w:rPr>
      </w:pPr>
      <w:r w:rsidRPr="00CF11D7">
        <w:rPr>
          <w:rFonts w:cs="宋体"/>
          <w:b/>
        </w:rPr>
        <w:t>Fig. S2.</w:t>
      </w:r>
      <w:r w:rsidRPr="00CF11D7">
        <w:rPr>
          <w:rFonts w:cs="宋体"/>
        </w:rPr>
        <w:t xml:space="preserve"> SEM images of the </w:t>
      </w:r>
      <w:r w:rsidRPr="00CF11D7">
        <w:t>β-</w:t>
      </w:r>
      <w:proofErr w:type="gramStart"/>
      <w:r w:rsidRPr="00CF11D7">
        <w:t>Ni(</w:t>
      </w:r>
      <w:proofErr w:type="gramEnd"/>
      <w:r w:rsidRPr="00CF11D7">
        <w:t>OH)</w:t>
      </w:r>
      <w:r w:rsidRPr="00CF11D7">
        <w:rPr>
          <w:vertAlign w:val="subscript"/>
        </w:rPr>
        <w:t>2</w:t>
      </w:r>
      <w:r w:rsidRPr="00CF11D7">
        <w:t xml:space="preserve"> </w:t>
      </w:r>
      <w:r w:rsidRPr="00CF11D7">
        <w:rPr>
          <w:rFonts w:cs="宋体"/>
        </w:rPr>
        <w:t>nanosheet/nickel foam electrode under different hydrothermal times.</w:t>
      </w:r>
    </w:p>
    <w:p w14:paraId="3D42678E" w14:textId="77777777" w:rsidR="001B22AA" w:rsidRPr="00CF11D7" w:rsidRDefault="001B22AA" w:rsidP="005252F9">
      <w:pPr>
        <w:pStyle w:val="4-Fig-ENG"/>
      </w:pPr>
      <w:r w:rsidRPr="00CF11D7">
        <w:rPr>
          <w:b/>
        </w:rPr>
        <w:t>Fig. S3.</w:t>
      </w:r>
      <w:r w:rsidRPr="00CF11D7">
        <w:t xml:space="preserve"> Cyclic voltammograms and their corresponding plots of the redox peak current vs. the square root of the scan rate of the electrode at the different fabrication steps.</w:t>
      </w:r>
    </w:p>
    <w:p w14:paraId="378B7739" w14:textId="77777777" w:rsidR="001B22AA" w:rsidRPr="00CF11D7" w:rsidRDefault="001B22AA" w:rsidP="005252F9">
      <w:pPr>
        <w:pStyle w:val="4-Fig-ENG"/>
      </w:pPr>
      <w:r w:rsidRPr="00CF11D7">
        <w:rPr>
          <w:b/>
        </w:rPr>
        <w:t>Fig. S4.</w:t>
      </w:r>
      <w:r w:rsidRPr="00CF11D7">
        <w:t xml:space="preserve"> Real effective surface areas (RESAs) of the electrode at the different fabrication steps.</w:t>
      </w:r>
    </w:p>
    <w:p w14:paraId="7C6987DE" w14:textId="77777777" w:rsidR="001B22AA" w:rsidRPr="00CF11D7" w:rsidRDefault="001B22AA" w:rsidP="005252F9">
      <w:pPr>
        <w:pStyle w:val="4-Fig-ENG"/>
      </w:pPr>
      <w:r w:rsidRPr="00CF11D7">
        <w:rPr>
          <w:b/>
        </w:rPr>
        <w:t>Fig. S5.</w:t>
      </w:r>
      <w:r w:rsidRPr="00CF11D7">
        <w:t xml:space="preserve"> Pore size distributions of (a) AuNPs/mesoporous </w:t>
      </w:r>
      <w:proofErr w:type="spellStart"/>
      <w:r w:rsidRPr="00CF11D7">
        <w:t>NiO</w:t>
      </w:r>
      <w:proofErr w:type="spellEnd"/>
      <w:r w:rsidRPr="00CF11D7">
        <w:t xml:space="preserve">/nickel foam and (b) AuNPs/mesoporous </w:t>
      </w:r>
      <w:proofErr w:type="spellStart"/>
      <w:r w:rsidRPr="00CF11D7">
        <w:t>NiO</w:t>
      </w:r>
      <w:proofErr w:type="spellEnd"/>
      <w:r w:rsidRPr="00CF11D7">
        <w:t>/nickel foam electrodes.</w:t>
      </w:r>
    </w:p>
    <w:p w14:paraId="778E3865" w14:textId="77777777" w:rsidR="001B22AA" w:rsidRPr="00CF11D7" w:rsidRDefault="001B22AA" w:rsidP="005252F9">
      <w:pPr>
        <w:pStyle w:val="4-Fig-ENG"/>
      </w:pPr>
      <w:r w:rsidRPr="00CF11D7">
        <w:rPr>
          <w:b/>
        </w:rPr>
        <w:t>Table S1.</w:t>
      </w:r>
      <w:r w:rsidRPr="00CF11D7">
        <w:t xml:space="preserve"> Comparison of the detection performance of different novel electrodes for Pb</w:t>
      </w:r>
      <w:r w:rsidRPr="00CF11D7">
        <w:rPr>
          <w:vertAlign w:val="superscript"/>
        </w:rPr>
        <w:t>2+</w:t>
      </w:r>
      <w:r w:rsidRPr="00CF11D7">
        <w:t xml:space="preserve"> and Cu</w:t>
      </w:r>
      <w:r w:rsidRPr="00CF11D7">
        <w:rPr>
          <w:vertAlign w:val="superscript"/>
        </w:rPr>
        <w:t>2+</w:t>
      </w:r>
      <w:r w:rsidRPr="00CF11D7">
        <w:t>.</w:t>
      </w:r>
    </w:p>
    <w:p w14:paraId="2616787F" w14:textId="77777777" w:rsidR="001B22AA" w:rsidRPr="00CF11D7" w:rsidRDefault="001B22AA" w:rsidP="005252F9">
      <w:pPr>
        <w:pStyle w:val="4-Fig-ENG"/>
      </w:pPr>
      <w:r w:rsidRPr="00CF11D7">
        <w:rPr>
          <w:b/>
        </w:rPr>
        <w:t>Table S2.</w:t>
      </w:r>
      <w:r w:rsidRPr="00CF11D7">
        <w:t xml:space="preserve"> List of the work function of Au, and the band gap and electron affinity of metal hydroxides/oxides.</w:t>
      </w:r>
    </w:p>
    <w:p w14:paraId="47197914" w14:textId="77777777" w:rsidR="001B22AA" w:rsidRPr="00CF11D7" w:rsidRDefault="001B22AA" w:rsidP="005252F9">
      <w:pPr>
        <w:pStyle w:val="4-Fig-ENG"/>
      </w:pPr>
      <w:r w:rsidRPr="00CF11D7">
        <w:rPr>
          <w:b/>
        </w:rPr>
        <w:t>Note S1.</w:t>
      </w:r>
      <w:r w:rsidRPr="00CF11D7">
        <w:t xml:space="preserve"> Calculation of the real effective surface area of the electrode.</w:t>
      </w:r>
    </w:p>
    <w:p w14:paraId="3746BF0B" w14:textId="77777777" w:rsidR="001B22AA" w:rsidRPr="00CF11D7" w:rsidRDefault="001B22AA" w:rsidP="001B22AA">
      <w:pPr>
        <w:widowControl/>
        <w:spacing w:after="156" w:line="240" w:lineRule="auto"/>
        <w:jc w:val="left"/>
        <w:rPr>
          <w:rFonts w:cs="Times New Roman"/>
        </w:rPr>
      </w:pPr>
      <w:r w:rsidRPr="00CF11D7">
        <w:rPr>
          <w:rFonts w:cs="Times New Roman"/>
        </w:rPr>
        <w:br w:type="page"/>
      </w:r>
    </w:p>
    <w:p w14:paraId="301BED7A" w14:textId="77777777" w:rsidR="001B22AA" w:rsidRPr="00CF11D7" w:rsidRDefault="001B22AA" w:rsidP="001B22AA">
      <w:pPr>
        <w:spacing w:after="156" w:line="360" w:lineRule="auto"/>
        <w:jc w:val="center"/>
        <w:rPr>
          <w:rFonts w:cs="Times New Roman"/>
        </w:rPr>
      </w:pPr>
      <w:r w:rsidRPr="00CF11D7">
        <w:rPr>
          <w:rFonts w:cs="Times New Roman"/>
          <w:noProof/>
        </w:rPr>
        <w:lastRenderedPageBreak/>
        <w:drawing>
          <wp:inline distT="0" distB="0" distL="0" distR="0" wp14:anchorId="1E1F37EB" wp14:editId="2EB107A4">
            <wp:extent cx="2999740" cy="1969135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40" cy="196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EA615F" w14:textId="13962BC8" w:rsidR="001B22AA" w:rsidRPr="00CF11D7" w:rsidRDefault="001B22AA" w:rsidP="005252F9">
      <w:pPr>
        <w:pStyle w:val="4-Fig-ENG"/>
      </w:pPr>
      <w:r w:rsidRPr="00CF11D7">
        <w:rPr>
          <w:b/>
        </w:rPr>
        <w:t>Fig. S1.</w:t>
      </w:r>
      <w:r w:rsidRPr="00CF11D7">
        <w:rPr>
          <w:bCs/>
        </w:rPr>
        <w:t xml:space="preserve"> Photo</w:t>
      </w:r>
      <w:r w:rsidRPr="00CF11D7">
        <w:t xml:space="preserve"> of AuNPs/</w:t>
      </w:r>
      <w:r>
        <w:t>m</w:t>
      </w:r>
      <w:r w:rsidRPr="00CF11D7">
        <w:t xml:space="preserve">esoporous </w:t>
      </w:r>
      <w:proofErr w:type="spellStart"/>
      <w:r w:rsidRPr="00CF11D7">
        <w:t>NiO</w:t>
      </w:r>
      <w:proofErr w:type="spellEnd"/>
      <w:r w:rsidRPr="00CF11D7">
        <w:t>/</w:t>
      </w:r>
      <w:r>
        <w:t>n</w:t>
      </w:r>
      <w:r w:rsidRPr="00CF11D7">
        <w:t xml:space="preserve">ickel </w:t>
      </w:r>
      <w:r>
        <w:t>f</w:t>
      </w:r>
      <w:r w:rsidRPr="00CF11D7">
        <w:t>oam electrode. The miniaturized size was 15×5 mm</w:t>
      </w:r>
      <w:r w:rsidRPr="00CF11D7">
        <w:rPr>
          <w:vertAlign w:val="superscript"/>
        </w:rPr>
        <w:t>2</w:t>
      </w:r>
      <w:r w:rsidRPr="00CF11D7">
        <w:t xml:space="preserve"> in area and 1 mm in height. The sensing area is indicated by the red square (10×5 mm</w:t>
      </w:r>
      <w:r w:rsidRPr="00CF11D7">
        <w:rPr>
          <w:vertAlign w:val="superscript"/>
        </w:rPr>
        <w:t>2</w:t>
      </w:r>
      <w:r w:rsidRPr="00CF11D7">
        <w:t>).</w:t>
      </w:r>
    </w:p>
    <w:p w14:paraId="62A65692" w14:textId="77777777" w:rsidR="001B22AA" w:rsidRPr="00CF11D7" w:rsidRDefault="001B22AA" w:rsidP="001B22AA">
      <w:pPr>
        <w:spacing w:beforeLines="50" w:before="190" w:line="360" w:lineRule="auto"/>
        <w:jc w:val="center"/>
        <w:rPr>
          <w:rFonts w:cs="宋体"/>
          <w:b/>
          <w:color w:val="000000"/>
          <w:kern w:val="0"/>
        </w:rPr>
      </w:pPr>
      <w:r w:rsidRPr="00CF11D7">
        <w:rPr>
          <w:rFonts w:cs="宋体"/>
          <w:b/>
          <w:noProof/>
          <w:color w:val="000000"/>
          <w:kern w:val="0"/>
        </w:rPr>
        <w:drawing>
          <wp:inline distT="0" distB="0" distL="0" distR="0" wp14:anchorId="587EED2D" wp14:editId="185DC5F2">
            <wp:extent cx="4097079" cy="5594035"/>
            <wp:effectExtent l="0" t="0" r="0" b="698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2077" cy="56281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EF39D7" w14:textId="789FF2F6" w:rsidR="001B22AA" w:rsidRPr="00CF11D7" w:rsidRDefault="001B22AA" w:rsidP="005252F9">
      <w:pPr>
        <w:pStyle w:val="4-Fig-ENG"/>
      </w:pPr>
      <w:r w:rsidRPr="00CF11D7">
        <w:rPr>
          <w:rFonts w:cs="宋体"/>
          <w:b/>
        </w:rPr>
        <w:t>Fig. S2.</w:t>
      </w:r>
      <w:r w:rsidRPr="00CF11D7">
        <w:rPr>
          <w:rFonts w:cs="宋体"/>
          <w:bCs/>
        </w:rPr>
        <w:t xml:space="preserve"> SEM images of the </w:t>
      </w:r>
      <w:r w:rsidRPr="00CF11D7">
        <w:rPr>
          <w:bCs/>
        </w:rPr>
        <w:t>β-</w:t>
      </w:r>
      <w:proofErr w:type="gramStart"/>
      <w:r w:rsidRPr="00CF11D7">
        <w:rPr>
          <w:bCs/>
        </w:rPr>
        <w:t>Ni(</w:t>
      </w:r>
      <w:proofErr w:type="gramEnd"/>
      <w:r w:rsidRPr="00CF11D7">
        <w:rPr>
          <w:bCs/>
        </w:rPr>
        <w:t>OH)</w:t>
      </w:r>
      <w:r w:rsidRPr="00CF11D7">
        <w:rPr>
          <w:bCs/>
          <w:vertAlign w:val="subscript"/>
        </w:rPr>
        <w:t>2</w:t>
      </w:r>
      <w:r w:rsidRPr="00CF11D7">
        <w:rPr>
          <w:bCs/>
        </w:rPr>
        <w:t xml:space="preserve"> </w:t>
      </w:r>
      <w:r w:rsidRPr="00CF11D7">
        <w:rPr>
          <w:rFonts w:cs="宋体"/>
          <w:bCs/>
        </w:rPr>
        <w:t>nanosheet/nickel foam electrode under different hydrothermal times.</w:t>
      </w:r>
      <w:r w:rsidRPr="00CF11D7">
        <w:t xml:space="preserve"> The 3D porous Ni foam was fully covered with nanoscale disordered </w:t>
      </w:r>
      <w:proofErr w:type="gramStart"/>
      <w:r w:rsidRPr="00CF11D7">
        <w:t>Ni(</w:t>
      </w:r>
      <w:proofErr w:type="gramEnd"/>
      <w:r w:rsidRPr="00CF11D7">
        <w:t>OH)</w:t>
      </w:r>
      <w:r w:rsidRPr="00CF11D7">
        <w:rPr>
          <w:vertAlign w:val="subscript"/>
        </w:rPr>
        <w:t xml:space="preserve">2 </w:t>
      </w:r>
      <w:r w:rsidRPr="00CF11D7">
        <w:t>flakes after 24 h of hydrothermal treatment at 110 ℃.</w:t>
      </w:r>
      <w:r w:rsidRPr="00CF11D7">
        <w:br w:type="page"/>
      </w:r>
    </w:p>
    <w:p w14:paraId="2D8AA514" w14:textId="77777777" w:rsidR="001B22AA" w:rsidRPr="00CF11D7" w:rsidRDefault="001B22AA" w:rsidP="001B22AA">
      <w:pPr>
        <w:spacing w:after="156" w:line="360" w:lineRule="auto"/>
        <w:jc w:val="center"/>
        <w:rPr>
          <w:rFonts w:cs="Times New Roman"/>
        </w:rPr>
      </w:pPr>
      <w:r w:rsidRPr="00CF11D7">
        <w:rPr>
          <w:rFonts w:cs="Times New Roman"/>
          <w:noProof/>
        </w:rPr>
        <w:lastRenderedPageBreak/>
        <w:drawing>
          <wp:inline distT="0" distB="0" distL="0" distR="0" wp14:anchorId="607F8C49" wp14:editId="1835AF47">
            <wp:extent cx="4376397" cy="5730240"/>
            <wp:effectExtent l="0" t="0" r="5715" b="381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964" cy="57388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EBBE0B" w14:textId="77777777" w:rsidR="001B22AA" w:rsidRDefault="001B22AA" w:rsidP="005252F9">
      <w:pPr>
        <w:pStyle w:val="4-Fig-ENG"/>
        <w:rPr>
          <w:color w:val="000000"/>
          <w:lang w:eastAsia="en-US"/>
        </w:rPr>
      </w:pPr>
      <w:r w:rsidRPr="00CF11D7">
        <w:rPr>
          <w:b/>
          <w:lang w:eastAsia="en-US"/>
        </w:rPr>
        <w:t>Fig. S3.</w:t>
      </w:r>
      <w:r w:rsidRPr="00CF11D7">
        <w:rPr>
          <w:lang w:eastAsia="en-US"/>
        </w:rPr>
        <w:t xml:space="preserve"> Cyclic voltammograms and their corresponding plots of the redox peak current vs. the square root of the scan rate of the electrode </w:t>
      </w:r>
      <w:r w:rsidRPr="00CF11D7">
        <w:t>at the different fabrication steps</w:t>
      </w:r>
      <w:r w:rsidRPr="00CF11D7">
        <w:rPr>
          <w:lang w:eastAsia="en-US"/>
        </w:rPr>
        <w:t>.</w:t>
      </w:r>
      <w:r w:rsidRPr="00CF11D7">
        <w:rPr>
          <w:b/>
          <w:bCs/>
          <w:lang w:eastAsia="en-US"/>
        </w:rPr>
        <w:t xml:space="preserve"> </w:t>
      </w:r>
      <w:r w:rsidRPr="00CF11D7">
        <w:rPr>
          <w:bCs/>
          <w:lang w:eastAsia="en-US"/>
        </w:rPr>
        <w:t>(a) and (b) nickel foam, (c) and (d) β-</w:t>
      </w:r>
      <w:proofErr w:type="gramStart"/>
      <w:r w:rsidRPr="00CF11D7">
        <w:rPr>
          <w:bCs/>
          <w:lang w:eastAsia="en-US"/>
        </w:rPr>
        <w:t>Ni(</w:t>
      </w:r>
      <w:proofErr w:type="gramEnd"/>
      <w:r w:rsidRPr="00CF11D7">
        <w:rPr>
          <w:bCs/>
          <w:lang w:eastAsia="en-US"/>
        </w:rPr>
        <w:t>OH)</w:t>
      </w:r>
      <w:r w:rsidRPr="00CF11D7">
        <w:rPr>
          <w:bCs/>
          <w:vertAlign w:val="subscript"/>
          <w:lang w:eastAsia="en-US"/>
        </w:rPr>
        <w:t>2</w:t>
      </w:r>
      <w:r w:rsidRPr="00CF11D7">
        <w:rPr>
          <w:bCs/>
          <w:lang w:eastAsia="en-US"/>
        </w:rPr>
        <w:t xml:space="preserve"> </w:t>
      </w:r>
      <w:r w:rsidRPr="00CF11D7">
        <w:rPr>
          <w:lang w:eastAsia="en-US"/>
        </w:rPr>
        <w:t xml:space="preserve">nanosheets/nickel foam, </w:t>
      </w:r>
      <w:r w:rsidRPr="00CF11D7">
        <w:t>(e) and (f)</w:t>
      </w:r>
      <w:r w:rsidRPr="00CF11D7">
        <w:rPr>
          <w:lang w:eastAsia="en-US"/>
        </w:rPr>
        <w:t xml:space="preserve"> mesoporous </w:t>
      </w:r>
      <w:proofErr w:type="spellStart"/>
      <w:r w:rsidRPr="00CF11D7">
        <w:rPr>
          <w:lang w:eastAsia="en-US"/>
        </w:rPr>
        <w:t>NiO</w:t>
      </w:r>
      <w:proofErr w:type="spellEnd"/>
      <w:r w:rsidRPr="00CF11D7">
        <w:rPr>
          <w:lang w:eastAsia="en-US"/>
        </w:rPr>
        <w:t xml:space="preserve">/nickel foam, and (g) and (h) AuNPs/mesoporous </w:t>
      </w:r>
      <w:proofErr w:type="spellStart"/>
      <w:r w:rsidRPr="00CF11D7">
        <w:rPr>
          <w:lang w:eastAsia="en-US"/>
        </w:rPr>
        <w:t>NiO</w:t>
      </w:r>
      <w:proofErr w:type="spellEnd"/>
      <w:r w:rsidRPr="00CF11D7">
        <w:rPr>
          <w:lang w:eastAsia="en-US"/>
        </w:rPr>
        <w:t>/nickel foam. The cyclic voltammetry (CV) tests were conducted in PBS (</w:t>
      </w:r>
      <w:r w:rsidRPr="00CF11D7">
        <w:t>0.1</w:t>
      </w:r>
      <w:r w:rsidRPr="00CF11D7">
        <w:rPr>
          <w:lang w:eastAsia="en-US"/>
        </w:rPr>
        <w:t xml:space="preserve"> </w:t>
      </w:r>
      <w:r w:rsidRPr="00CF11D7">
        <w:t>M,</w:t>
      </w:r>
      <w:r w:rsidRPr="00CF11D7">
        <w:rPr>
          <w:lang w:eastAsia="en-US"/>
        </w:rPr>
        <w:t xml:space="preserve"> pH</w:t>
      </w:r>
      <w:r>
        <w:rPr>
          <w:lang w:eastAsia="en-US"/>
        </w:rPr>
        <w:t>=</w:t>
      </w:r>
      <w:r w:rsidRPr="00CF11D7">
        <w:rPr>
          <w:lang w:eastAsia="en-US"/>
        </w:rPr>
        <w:t>7) with 5 mM Fe[(CN)</w:t>
      </w:r>
      <w:r w:rsidRPr="00CF11D7">
        <w:rPr>
          <w:vertAlign w:val="subscript"/>
          <w:lang w:eastAsia="en-US"/>
        </w:rPr>
        <w:t>6</w:t>
      </w:r>
      <w:r w:rsidRPr="00CF11D7">
        <w:rPr>
          <w:lang w:eastAsia="en-US"/>
        </w:rPr>
        <w:t>]</w:t>
      </w:r>
      <w:r w:rsidRPr="00CF11D7">
        <w:rPr>
          <w:vertAlign w:val="superscript"/>
          <w:lang w:eastAsia="en-US"/>
        </w:rPr>
        <w:t>3-/4-</w:t>
      </w:r>
      <w:r w:rsidRPr="00CF11D7">
        <w:rPr>
          <w:lang w:eastAsia="en-US"/>
        </w:rPr>
        <w:t xml:space="preserve"> </w:t>
      </w:r>
      <w:bookmarkStart w:id="0" w:name="_Hlk84341793"/>
      <w:r w:rsidRPr="00CF11D7">
        <w:rPr>
          <w:lang w:eastAsia="en-US"/>
        </w:rPr>
        <w:t>at different scan rates</w:t>
      </w:r>
      <w:bookmarkEnd w:id="0"/>
      <w:r w:rsidRPr="00CF11D7">
        <w:rPr>
          <w:lang w:eastAsia="en-US"/>
        </w:rPr>
        <w:t xml:space="preserve"> from 25 to 100 mV/s. </w:t>
      </w:r>
      <w:r w:rsidRPr="00CF11D7">
        <w:rPr>
          <w:color w:val="000000"/>
          <w:lang w:eastAsia="en-US"/>
        </w:rPr>
        <w:t>In any case,</w:t>
      </w:r>
      <w:r w:rsidRPr="00CF11D7">
        <w:rPr>
          <w:lang w:eastAsia="en-US"/>
        </w:rPr>
        <w:t xml:space="preserve"> the good linear relationship between the redox peak current and square root of the scan rate </w:t>
      </w:r>
      <w:r w:rsidRPr="00CF11D7">
        <w:rPr>
          <w:color w:val="000000"/>
          <w:lang w:eastAsia="en-US"/>
        </w:rPr>
        <w:t xml:space="preserve">demonstrated a typical diffusion-controlled </w:t>
      </w:r>
      <w:bookmarkStart w:id="1" w:name="_Hlk84341957"/>
      <w:r w:rsidRPr="00CF11D7">
        <w:rPr>
          <w:color w:val="000000"/>
          <w:lang w:eastAsia="en-US"/>
        </w:rPr>
        <w:t>electrochemical process</w:t>
      </w:r>
      <w:bookmarkEnd w:id="1"/>
      <w:r w:rsidRPr="00CF11D7">
        <w:rPr>
          <w:color w:val="000000"/>
          <w:lang w:eastAsia="en-US"/>
        </w:rPr>
        <w:t>.</w:t>
      </w:r>
      <w:r>
        <w:rPr>
          <w:color w:val="000000"/>
          <w:lang w:eastAsia="en-US"/>
        </w:rPr>
        <w:br w:type="page"/>
      </w:r>
    </w:p>
    <w:p w14:paraId="00E6744E" w14:textId="77777777" w:rsidR="001B22AA" w:rsidRPr="00CF11D7" w:rsidRDefault="001B22AA" w:rsidP="001B22AA">
      <w:pPr>
        <w:spacing w:beforeLines="50" w:before="190" w:line="360" w:lineRule="auto"/>
        <w:jc w:val="center"/>
        <w:rPr>
          <w:rFonts w:cs="宋体"/>
          <w:b/>
          <w:color w:val="000000"/>
          <w:kern w:val="0"/>
          <w:szCs w:val="24"/>
        </w:rPr>
      </w:pPr>
      <w:r w:rsidRPr="00CF11D7">
        <w:rPr>
          <w:rFonts w:cs="宋体"/>
          <w:b/>
          <w:noProof/>
          <w:color w:val="000000"/>
          <w:kern w:val="0"/>
          <w:szCs w:val="24"/>
        </w:rPr>
        <w:lastRenderedPageBreak/>
        <w:drawing>
          <wp:inline distT="0" distB="0" distL="0" distR="0" wp14:anchorId="5E91F9B4" wp14:editId="21255019">
            <wp:extent cx="4434840" cy="2995457"/>
            <wp:effectExtent l="0" t="0" r="381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917" cy="3000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EFD57B" w14:textId="51B01E59" w:rsidR="001B22AA" w:rsidRPr="00CF11D7" w:rsidRDefault="001B22AA" w:rsidP="005252F9">
      <w:pPr>
        <w:pStyle w:val="4-Fig-ENG"/>
        <w:rPr>
          <w:color w:val="000000"/>
          <w:kern w:val="0"/>
          <w:szCs w:val="24"/>
        </w:rPr>
      </w:pPr>
      <w:r w:rsidRPr="00CF11D7">
        <w:rPr>
          <w:rFonts w:cs="宋体"/>
          <w:b/>
          <w:color w:val="000000"/>
        </w:rPr>
        <w:t>Fig. S4.</w:t>
      </w:r>
      <w:r w:rsidRPr="00CF11D7">
        <w:rPr>
          <w:color w:val="000000"/>
        </w:rPr>
        <w:t xml:space="preserve"> Real effective surface areas (RESAs) of </w:t>
      </w:r>
      <w:r w:rsidRPr="00CF11D7">
        <w:rPr>
          <w:lang w:eastAsia="en-US"/>
        </w:rPr>
        <w:t xml:space="preserve">the electrode </w:t>
      </w:r>
      <w:r w:rsidRPr="00CF11D7">
        <w:t>at the different fabrication steps</w:t>
      </w:r>
      <w:r w:rsidRPr="00CF11D7">
        <w:rPr>
          <w:lang w:eastAsia="en-US"/>
        </w:rPr>
        <w:t>.</w:t>
      </w:r>
      <w:r w:rsidRPr="00CF11D7">
        <w:rPr>
          <w:color w:val="000000"/>
        </w:rPr>
        <w:t xml:space="preserve"> </w:t>
      </w:r>
      <w:r w:rsidRPr="00CF11D7">
        <w:t xml:space="preserve">The RESAs significantly increased as the electrode </w:t>
      </w:r>
      <w:bookmarkStart w:id="2" w:name="_Hlk84342135"/>
      <w:r w:rsidRPr="00CF11D7">
        <w:t>fabrication steps advanced</w:t>
      </w:r>
      <w:bookmarkEnd w:id="2"/>
      <w:r w:rsidRPr="00CF11D7">
        <w:t>.</w:t>
      </w:r>
    </w:p>
    <w:p w14:paraId="46DDC4D5" w14:textId="77777777" w:rsidR="001B22AA" w:rsidRPr="00CF11D7" w:rsidRDefault="001B22AA" w:rsidP="001B22AA">
      <w:pPr>
        <w:spacing w:after="156" w:line="360" w:lineRule="auto"/>
        <w:jc w:val="center"/>
        <w:rPr>
          <w:rFonts w:cs="Times New Roman"/>
        </w:rPr>
      </w:pPr>
      <w:r w:rsidRPr="00CF11D7">
        <w:rPr>
          <w:rFonts w:cs="Times New Roman"/>
          <w:noProof/>
        </w:rPr>
        <w:drawing>
          <wp:inline distT="0" distB="0" distL="0" distR="0" wp14:anchorId="2F7EA387" wp14:editId="285440B8">
            <wp:extent cx="4834890" cy="1900555"/>
            <wp:effectExtent l="0" t="0" r="3810" b="4445"/>
            <wp:docPr id="4102" name="图片 4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2" name="Picture 3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4" t="7725" r="2945" b="77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4890" cy="190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D50C40" w14:textId="77777777" w:rsidR="001B22AA" w:rsidRPr="00CF11D7" w:rsidRDefault="001B22AA" w:rsidP="005252F9">
      <w:pPr>
        <w:pStyle w:val="4-Fig-ENG"/>
      </w:pPr>
      <w:bookmarkStart w:id="3" w:name="_Toc73438139"/>
      <w:r w:rsidRPr="00CF11D7">
        <w:rPr>
          <w:b/>
          <w:bCs/>
        </w:rPr>
        <w:t xml:space="preserve">Fig. S5. </w:t>
      </w:r>
      <w:r w:rsidRPr="00CF11D7">
        <w:t xml:space="preserve">Pore size distributions of (a) the AuNPs/mesoporous </w:t>
      </w:r>
      <w:proofErr w:type="spellStart"/>
      <w:r w:rsidRPr="00CF11D7">
        <w:t>NiO</w:t>
      </w:r>
      <w:proofErr w:type="spellEnd"/>
      <w:r w:rsidRPr="00CF11D7">
        <w:t xml:space="preserve">/nickel foam and (b) AuNPs/mesoporous </w:t>
      </w:r>
      <w:proofErr w:type="spellStart"/>
      <w:r w:rsidRPr="00CF11D7">
        <w:t>NiO</w:t>
      </w:r>
      <w:proofErr w:type="spellEnd"/>
      <w:r w:rsidRPr="00CF11D7">
        <w:t>/nickel foam electrodes. The materials were analyzed using the Barrett–Joyner–</w:t>
      </w:r>
      <w:proofErr w:type="spellStart"/>
      <w:r w:rsidRPr="00CF11D7">
        <w:t>Halenda</w:t>
      </w:r>
      <w:proofErr w:type="spellEnd"/>
      <w:r w:rsidRPr="00CF11D7">
        <w:t xml:space="preserve"> method with the inset of nitrogen adsorption-desorption isotherms.</w:t>
      </w:r>
      <w:bookmarkEnd w:id="3"/>
    </w:p>
    <w:p w14:paraId="3C43CA2B" w14:textId="77777777" w:rsidR="001B22AA" w:rsidRPr="00CF11D7" w:rsidRDefault="001B22AA" w:rsidP="001B22AA">
      <w:pPr>
        <w:widowControl/>
        <w:spacing w:after="156" w:line="240" w:lineRule="auto"/>
        <w:jc w:val="left"/>
        <w:rPr>
          <w:rFonts w:cs="Times New Roman"/>
        </w:rPr>
      </w:pPr>
      <w:r w:rsidRPr="00CF11D7">
        <w:rPr>
          <w:rFonts w:cs="Times New Roman"/>
        </w:rPr>
        <w:br w:type="page"/>
      </w:r>
    </w:p>
    <w:p w14:paraId="0FAFA213" w14:textId="77777777" w:rsidR="001B22AA" w:rsidRPr="00CF11D7" w:rsidRDefault="001B22AA" w:rsidP="005252F9">
      <w:pPr>
        <w:pStyle w:val="4-Fig-ENG"/>
      </w:pPr>
      <w:r w:rsidRPr="00CF11D7">
        <w:lastRenderedPageBreak/>
        <w:t>Table S1</w:t>
      </w:r>
    </w:p>
    <w:p w14:paraId="5FE96D32" w14:textId="77777777" w:rsidR="001B22AA" w:rsidRPr="00CF11D7" w:rsidRDefault="001B22AA" w:rsidP="005252F9">
      <w:pPr>
        <w:pStyle w:val="4-Fig-ENG"/>
      </w:pPr>
      <w:r w:rsidRPr="00CF11D7">
        <w:t>Comparison of the detection performance of different novel electrodes for Pb</w:t>
      </w:r>
      <w:r w:rsidRPr="00CF11D7">
        <w:rPr>
          <w:vertAlign w:val="superscript"/>
        </w:rPr>
        <w:t>2+</w:t>
      </w:r>
      <w:r w:rsidRPr="00CF11D7">
        <w:t xml:space="preserve"> and Cu</w:t>
      </w:r>
      <w:r w:rsidRPr="00CF11D7">
        <w:rPr>
          <w:vertAlign w:val="superscript"/>
        </w:rPr>
        <w:t>2+</w:t>
      </w:r>
      <w:r w:rsidRPr="00CF11D7">
        <w:t>.</w:t>
      </w:r>
    </w:p>
    <w:tbl>
      <w:tblPr>
        <w:tblStyle w:val="220"/>
        <w:tblW w:w="0" w:type="auto"/>
        <w:jc w:val="center"/>
        <w:tblLook w:val="0620" w:firstRow="1" w:lastRow="0" w:firstColumn="0" w:lastColumn="0" w:noHBand="1" w:noVBand="1"/>
      </w:tblPr>
      <w:tblGrid>
        <w:gridCol w:w="3261"/>
        <w:gridCol w:w="1275"/>
        <w:gridCol w:w="1560"/>
        <w:gridCol w:w="2405"/>
        <w:gridCol w:w="829"/>
      </w:tblGrid>
      <w:tr w:rsidR="001B22AA" w:rsidRPr="00CF11D7" w14:paraId="57D88FAA" w14:textId="77777777" w:rsidTr="00404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13"/>
          <w:jc w:val="center"/>
        </w:trPr>
        <w:tc>
          <w:tcPr>
            <w:tcW w:w="32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90EFD25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>Electrode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F123015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>Analyte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7CB85F3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>LOD</w:t>
            </w:r>
          </w:p>
        </w:tc>
        <w:tc>
          <w:tcPr>
            <w:tcW w:w="240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5DE798B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>Detection range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2E9A12B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>Ref.</w:t>
            </w:r>
          </w:p>
        </w:tc>
      </w:tr>
      <w:tr w:rsidR="005252F9" w:rsidRPr="00CF11D7" w14:paraId="14B6A317" w14:textId="77777777" w:rsidTr="00404D3C">
        <w:trPr>
          <w:trHeight w:val="913"/>
          <w:jc w:val="center"/>
        </w:trPr>
        <w:tc>
          <w:tcPr>
            <w:tcW w:w="32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EBC2882" w14:textId="77777777" w:rsidR="005252F9" w:rsidRPr="00CF11D7" w:rsidRDefault="005252F9" w:rsidP="005252F9">
            <w:pPr>
              <w:pStyle w:val="4-Tabbody-ENG"/>
              <w:spacing w:before="0"/>
              <w:contextualSpacing w:val="0"/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36ABF52" w14:textId="77777777" w:rsidR="005252F9" w:rsidRPr="00CF11D7" w:rsidRDefault="005252F9" w:rsidP="005252F9">
            <w:pPr>
              <w:pStyle w:val="4-Tabbody-ENG"/>
              <w:spacing w:before="0"/>
              <w:contextualSpacing w:val="0"/>
            </w:pP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13A7A31" w14:textId="77777777" w:rsidR="005252F9" w:rsidRPr="00CF11D7" w:rsidRDefault="005252F9" w:rsidP="005252F9">
            <w:pPr>
              <w:pStyle w:val="4-Tabbody-ENG"/>
              <w:spacing w:before="0"/>
              <w:contextualSpacing w:val="0"/>
            </w:pPr>
          </w:p>
        </w:tc>
        <w:tc>
          <w:tcPr>
            <w:tcW w:w="240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B6E75A0" w14:textId="77777777" w:rsidR="005252F9" w:rsidRPr="00CF11D7" w:rsidRDefault="005252F9" w:rsidP="005252F9">
            <w:pPr>
              <w:pStyle w:val="4-Tabbody-ENG"/>
              <w:spacing w:before="0"/>
              <w:contextualSpacing w:val="0"/>
            </w:pP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7A3746F" w14:textId="77777777" w:rsidR="005252F9" w:rsidRPr="00CF11D7" w:rsidRDefault="005252F9" w:rsidP="005252F9">
            <w:pPr>
              <w:pStyle w:val="4-Tabbody-ENG"/>
              <w:spacing w:before="0"/>
              <w:contextualSpacing w:val="0"/>
            </w:pPr>
          </w:p>
        </w:tc>
      </w:tr>
      <w:tr w:rsidR="001B22AA" w:rsidRPr="00CF11D7" w14:paraId="139DCCFA" w14:textId="77777777" w:rsidTr="00404D3C">
        <w:trPr>
          <w:trHeight w:val="454"/>
          <w:jc w:val="center"/>
        </w:trPr>
        <w:tc>
          <w:tcPr>
            <w:tcW w:w="3261" w:type="dxa"/>
            <w:tcBorders>
              <w:top w:val="single" w:sz="12" w:space="0" w:color="auto"/>
            </w:tcBorders>
            <w:vAlign w:val="center"/>
          </w:tcPr>
          <w:p w14:paraId="2A0C4A92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>MnFe</w:t>
            </w:r>
            <w:r w:rsidRPr="00CF11D7">
              <w:rPr>
                <w:vertAlign w:val="subscript"/>
              </w:rPr>
              <w:t>2</w:t>
            </w:r>
            <w:r w:rsidRPr="00CF11D7">
              <w:t>O</w:t>
            </w:r>
            <w:r w:rsidRPr="00CF11D7">
              <w:rPr>
                <w:vertAlign w:val="subscript"/>
              </w:rPr>
              <w:t>4</w:t>
            </w:r>
            <w:r w:rsidRPr="00CF11D7">
              <w:t>/GO/GCE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vAlign w:val="center"/>
          </w:tcPr>
          <w:p w14:paraId="34959D67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>Pb</w:t>
            </w:r>
            <w:r w:rsidRPr="00CF11D7">
              <w:rPr>
                <w:vertAlign w:val="superscript"/>
              </w:rPr>
              <w:t>2+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vAlign w:val="center"/>
          </w:tcPr>
          <w:p w14:paraId="6AC45481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 xml:space="preserve">88.3 </w:t>
            </w:r>
            <w:proofErr w:type="spellStart"/>
            <w:r w:rsidRPr="00CF11D7">
              <w:t>nM</w:t>
            </w:r>
            <w:proofErr w:type="spellEnd"/>
          </w:p>
        </w:tc>
        <w:tc>
          <w:tcPr>
            <w:tcW w:w="2405" w:type="dxa"/>
            <w:tcBorders>
              <w:top w:val="single" w:sz="12" w:space="0" w:color="auto"/>
            </w:tcBorders>
            <w:vAlign w:val="center"/>
          </w:tcPr>
          <w:p w14:paraId="08EABBC6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 xml:space="preserve">200-1100 </w:t>
            </w:r>
            <w:proofErr w:type="spellStart"/>
            <w:r w:rsidRPr="00CF11D7">
              <w:t>nM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</w:tcBorders>
            <w:vAlign w:val="center"/>
          </w:tcPr>
          <w:p w14:paraId="3032456A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>[1]</w:t>
            </w:r>
          </w:p>
        </w:tc>
      </w:tr>
      <w:tr w:rsidR="001B22AA" w:rsidRPr="00CF11D7" w14:paraId="00E9A52B" w14:textId="77777777" w:rsidTr="00404D3C">
        <w:trPr>
          <w:trHeight w:val="454"/>
          <w:jc w:val="center"/>
        </w:trPr>
        <w:tc>
          <w:tcPr>
            <w:tcW w:w="3261" w:type="dxa"/>
            <w:vAlign w:val="center"/>
          </w:tcPr>
          <w:p w14:paraId="27CD41A7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proofErr w:type="spellStart"/>
            <w:r w:rsidRPr="00CF11D7">
              <w:t>AgNPs</w:t>
            </w:r>
            <w:proofErr w:type="spellEnd"/>
            <w:r w:rsidRPr="00CF11D7">
              <w:t>/</w:t>
            </w:r>
            <w:proofErr w:type="spellStart"/>
            <w:r w:rsidRPr="00CF11D7">
              <w:t>rGO</w:t>
            </w:r>
            <w:proofErr w:type="spellEnd"/>
            <w:r w:rsidRPr="00CF11D7">
              <w:t>/GCE</w:t>
            </w:r>
          </w:p>
        </w:tc>
        <w:tc>
          <w:tcPr>
            <w:tcW w:w="1275" w:type="dxa"/>
            <w:vAlign w:val="center"/>
          </w:tcPr>
          <w:p w14:paraId="085C6B4E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>Pb</w:t>
            </w:r>
            <w:r w:rsidRPr="00CF11D7">
              <w:rPr>
                <w:vertAlign w:val="superscript"/>
              </w:rPr>
              <w:t>2+</w:t>
            </w:r>
          </w:p>
        </w:tc>
        <w:tc>
          <w:tcPr>
            <w:tcW w:w="1560" w:type="dxa"/>
            <w:vAlign w:val="center"/>
          </w:tcPr>
          <w:p w14:paraId="5C8D3553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 xml:space="preserve">287 </w:t>
            </w:r>
            <w:proofErr w:type="spellStart"/>
            <w:r w:rsidRPr="00CF11D7">
              <w:t>nM</w:t>
            </w:r>
            <w:proofErr w:type="spellEnd"/>
          </w:p>
        </w:tc>
        <w:tc>
          <w:tcPr>
            <w:tcW w:w="2405" w:type="dxa"/>
            <w:vAlign w:val="center"/>
          </w:tcPr>
          <w:p w14:paraId="30438E84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 xml:space="preserve">287-2000 </w:t>
            </w:r>
            <w:proofErr w:type="spellStart"/>
            <w:r w:rsidRPr="00CF11D7">
              <w:t>nM</w:t>
            </w:r>
            <w:proofErr w:type="spellEnd"/>
          </w:p>
        </w:tc>
        <w:tc>
          <w:tcPr>
            <w:tcW w:w="0" w:type="auto"/>
            <w:vAlign w:val="center"/>
          </w:tcPr>
          <w:p w14:paraId="2ABF1DDE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>[2]</w:t>
            </w:r>
          </w:p>
        </w:tc>
      </w:tr>
      <w:tr w:rsidR="001B22AA" w:rsidRPr="00CF11D7" w14:paraId="0D6855DB" w14:textId="77777777" w:rsidTr="00404D3C">
        <w:trPr>
          <w:trHeight w:val="454"/>
          <w:jc w:val="center"/>
        </w:trPr>
        <w:tc>
          <w:tcPr>
            <w:tcW w:w="3261" w:type="dxa"/>
            <w:vAlign w:val="center"/>
          </w:tcPr>
          <w:p w14:paraId="1E721C18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>Mn</w:t>
            </w:r>
            <w:r w:rsidRPr="00CF11D7">
              <w:rPr>
                <w:vertAlign w:val="subscript"/>
              </w:rPr>
              <w:t>7</w:t>
            </w:r>
            <w:r w:rsidRPr="00CF11D7">
              <w:t>O</w:t>
            </w:r>
            <w:r w:rsidRPr="00CF11D7">
              <w:rPr>
                <w:vertAlign w:val="subscript"/>
              </w:rPr>
              <w:t>13</w:t>
            </w:r>
            <w:r w:rsidRPr="00CF11D7">
              <w:t>·5H</w:t>
            </w:r>
            <w:r w:rsidRPr="00CF11D7">
              <w:rPr>
                <w:vertAlign w:val="subscript"/>
              </w:rPr>
              <w:t>2</w:t>
            </w:r>
            <w:r w:rsidRPr="00CF11D7">
              <w:t>O/α-MnO</w:t>
            </w:r>
            <w:r w:rsidRPr="00CF11D7">
              <w:rPr>
                <w:vertAlign w:val="subscript"/>
              </w:rPr>
              <w:t>2</w:t>
            </w:r>
          </w:p>
        </w:tc>
        <w:tc>
          <w:tcPr>
            <w:tcW w:w="1275" w:type="dxa"/>
            <w:vAlign w:val="center"/>
          </w:tcPr>
          <w:p w14:paraId="1AAC8469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>Cu</w:t>
            </w:r>
            <w:r w:rsidRPr="00CF11D7">
              <w:rPr>
                <w:vertAlign w:val="superscript"/>
              </w:rPr>
              <w:t>2+</w:t>
            </w:r>
          </w:p>
        </w:tc>
        <w:tc>
          <w:tcPr>
            <w:tcW w:w="1560" w:type="dxa"/>
            <w:vAlign w:val="center"/>
          </w:tcPr>
          <w:p w14:paraId="67607E41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 xml:space="preserve">2.06 </w:t>
            </w:r>
            <w:proofErr w:type="spellStart"/>
            <w:r w:rsidRPr="00CF11D7">
              <w:t>μM</w:t>
            </w:r>
            <w:proofErr w:type="spellEnd"/>
          </w:p>
        </w:tc>
        <w:tc>
          <w:tcPr>
            <w:tcW w:w="2405" w:type="dxa"/>
            <w:vAlign w:val="center"/>
          </w:tcPr>
          <w:p w14:paraId="7BD87E74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>30 μM-2.83 mM</w:t>
            </w:r>
          </w:p>
        </w:tc>
        <w:tc>
          <w:tcPr>
            <w:tcW w:w="0" w:type="auto"/>
            <w:vAlign w:val="center"/>
          </w:tcPr>
          <w:p w14:paraId="3B7833CF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>[3]</w:t>
            </w:r>
          </w:p>
        </w:tc>
      </w:tr>
      <w:tr w:rsidR="001B22AA" w:rsidRPr="00CF11D7" w14:paraId="72E94E0F" w14:textId="77777777" w:rsidTr="00404D3C">
        <w:trPr>
          <w:trHeight w:val="454"/>
          <w:jc w:val="center"/>
        </w:trPr>
        <w:tc>
          <w:tcPr>
            <w:tcW w:w="3261" w:type="dxa"/>
            <w:vAlign w:val="center"/>
          </w:tcPr>
          <w:p w14:paraId="76B27B3C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>EDTA/PANI/SWCNTs/SS</w:t>
            </w:r>
          </w:p>
        </w:tc>
        <w:tc>
          <w:tcPr>
            <w:tcW w:w="1275" w:type="dxa"/>
            <w:vAlign w:val="center"/>
          </w:tcPr>
          <w:p w14:paraId="382EB458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>Cu</w:t>
            </w:r>
            <w:r w:rsidRPr="00CF11D7">
              <w:rPr>
                <w:vertAlign w:val="superscript"/>
              </w:rPr>
              <w:t>2+</w:t>
            </w:r>
          </w:p>
        </w:tc>
        <w:tc>
          <w:tcPr>
            <w:tcW w:w="1560" w:type="dxa"/>
            <w:vAlign w:val="center"/>
          </w:tcPr>
          <w:p w14:paraId="72C95E12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 xml:space="preserve">80 </w:t>
            </w:r>
            <w:proofErr w:type="spellStart"/>
            <w:r w:rsidRPr="00CF11D7">
              <w:t>nM</w:t>
            </w:r>
            <w:proofErr w:type="spellEnd"/>
          </w:p>
        </w:tc>
        <w:tc>
          <w:tcPr>
            <w:tcW w:w="2405" w:type="dxa"/>
            <w:vAlign w:val="center"/>
          </w:tcPr>
          <w:p w14:paraId="322ACB08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>1.2 μM-2 mM</w:t>
            </w:r>
          </w:p>
        </w:tc>
        <w:tc>
          <w:tcPr>
            <w:tcW w:w="0" w:type="auto"/>
            <w:vAlign w:val="center"/>
          </w:tcPr>
          <w:p w14:paraId="2EBBBA5D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>[4]</w:t>
            </w:r>
          </w:p>
        </w:tc>
      </w:tr>
      <w:tr w:rsidR="001B22AA" w:rsidRPr="00CF11D7" w14:paraId="1D70467D" w14:textId="77777777" w:rsidTr="00404D3C">
        <w:trPr>
          <w:trHeight w:val="454"/>
          <w:jc w:val="center"/>
        </w:trPr>
        <w:tc>
          <w:tcPr>
            <w:tcW w:w="3261" w:type="dxa"/>
            <w:vMerge w:val="restart"/>
            <w:vAlign w:val="center"/>
          </w:tcPr>
          <w:p w14:paraId="7B649234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>CaO-Al</w:t>
            </w:r>
            <w:r w:rsidRPr="00CF11D7">
              <w:rPr>
                <w:vertAlign w:val="subscript"/>
              </w:rPr>
              <w:t>2</w:t>
            </w:r>
            <w:r w:rsidRPr="00CF11D7">
              <w:t>O</w:t>
            </w:r>
            <w:r w:rsidRPr="00CF11D7">
              <w:rPr>
                <w:vertAlign w:val="subscript"/>
              </w:rPr>
              <w:t>3</w:t>
            </w:r>
            <w:r w:rsidRPr="00CF11D7">
              <w:t>-SiO</w:t>
            </w:r>
            <w:r w:rsidRPr="00CF11D7">
              <w:rPr>
                <w:vertAlign w:val="subscript"/>
              </w:rPr>
              <w:t>2</w:t>
            </w:r>
            <w:r w:rsidRPr="00CF11D7">
              <w:t>/GCE</w:t>
            </w:r>
          </w:p>
        </w:tc>
        <w:tc>
          <w:tcPr>
            <w:tcW w:w="1275" w:type="dxa"/>
            <w:vAlign w:val="center"/>
          </w:tcPr>
          <w:p w14:paraId="5C49BF5D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>Pb</w:t>
            </w:r>
            <w:r w:rsidRPr="00CF11D7">
              <w:rPr>
                <w:vertAlign w:val="superscript"/>
              </w:rPr>
              <w:t>2+</w:t>
            </w:r>
          </w:p>
        </w:tc>
        <w:tc>
          <w:tcPr>
            <w:tcW w:w="1560" w:type="dxa"/>
            <w:vAlign w:val="center"/>
          </w:tcPr>
          <w:p w14:paraId="143F30F9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 xml:space="preserve">840 </w:t>
            </w:r>
            <w:proofErr w:type="spellStart"/>
            <w:r w:rsidRPr="00CF11D7">
              <w:t>nM</w:t>
            </w:r>
            <w:proofErr w:type="spellEnd"/>
          </w:p>
        </w:tc>
        <w:tc>
          <w:tcPr>
            <w:tcW w:w="2405" w:type="dxa"/>
            <w:vMerge w:val="restart"/>
            <w:vAlign w:val="center"/>
          </w:tcPr>
          <w:p w14:paraId="5746804B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 xml:space="preserve">500 nM-80 </w:t>
            </w:r>
            <w:proofErr w:type="spellStart"/>
            <w:r w:rsidRPr="00CF11D7">
              <w:t>μM</w:t>
            </w:r>
            <w:proofErr w:type="spellEnd"/>
          </w:p>
        </w:tc>
        <w:tc>
          <w:tcPr>
            <w:tcW w:w="0" w:type="auto"/>
            <w:vMerge w:val="restart"/>
            <w:vAlign w:val="center"/>
          </w:tcPr>
          <w:p w14:paraId="46B4B428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>[5]</w:t>
            </w:r>
          </w:p>
        </w:tc>
      </w:tr>
      <w:tr w:rsidR="001B22AA" w:rsidRPr="00CF11D7" w14:paraId="36227273" w14:textId="77777777" w:rsidTr="00404D3C">
        <w:trPr>
          <w:trHeight w:val="454"/>
          <w:jc w:val="center"/>
        </w:trPr>
        <w:tc>
          <w:tcPr>
            <w:tcW w:w="3261" w:type="dxa"/>
            <w:vMerge/>
            <w:vAlign w:val="center"/>
          </w:tcPr>
          <w:p w14:paraId="774CE8B9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</w:p>
        </w:tc>
        <w:tc>
          <w:tcPr>
            <w:tcW w:w="1275" w:type="dxa"/>
            <w:vAlign w:val="center"/>
          </w:tcPr>
          <w:p w14:paraId="5C88EDB4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>Cu</w:t>
            </w:r>
            <w:r w:rsidRPr="00CF11D7">
              <w:rPr>
                <w:vertAlign w:val="superscript"/>
              </w:rPr>
              <w:t>2+</w:t>
            </w:r>
          </w:p>
        </w:tc>
        <w:tc>
          <w:tcPr>
            <w:tcW w:w="1560" w:type="dxa"/>
            <w:vAlign w:val="center"/>
          </w:tcPr>
          <w:p w14:paraId="0C13ECD5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 xml:space="preserve">440 </w:t>
            </w:r>
            <w:proofErr w:type="spellStart"/>
            <w:r w:rsidRPr="00CF11D7">
              <w:t>nM</w:t>
            </w:r>
            <w:proofErr w:type="spellEnd"/>
          </w:p>
        </w:tc>
        <w:tc>
          <w:tcPr>
            <w:tcW w:w="2405" w:type="dxa"/>
            <w:vMerge/>
            <w:vAlign w:val="center"/>
          </w:tcPr>
          <w:p w14:paraId="73716411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</w:p>
        </w:tc>
        <w:tc>
          <w:tcPr>
            <w:tcW w:w="0" w:type="auto"/>
            <w:vMerge/>
            <w:vAlign w:val="center"/>
          </w:tcPr>
          <w:p w14:paraId="6018E552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</w:p>
        </w:tc>
      </w:tr>
      <w:tr w:rsidR="001B22AA" w:rsidRPr="00CF11D7" w14:paraId="77D7D970" w14:textId="77777777" w:rsidTr="00404D3C">
        <w:trPr>
          <w:trHeight w:val="454"/>
          <w:jc w:val="center"/>
        </w:trPr>
        <w:tc>
          <w:tcPr>
            <w:tcW w:w="3261" w:type="dxa"/>
            <w:vMerge w:val="restart"/>
            <w:vAlign w:val="center"/>
          </w:tcPr>
          <w:p w14:paraId="628D82B0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 xml:space="preserve">AuNPs/Mesoporous </w:t>
            </w:r>
            <w:proofErr w:type="spellStart"/>
            <w:r w:rsidRPr="00CF11D7">
              <w:t>NiO</w:t>
            </w:r>
            <w:proofErr w:type="spellEnd"/>
            <w:r w:rsidRPr="00CF11D7">
              <w:t>/Nickel Foam</w:t>
            </w:r>
          </w:p>
        </w:tc>
        <w:tc>
          <w:tcPr>
            <w:tcW w:w="1275" w:type="dxa"/>
            <w:vAlign w:val="center"/>
          </w:tcPr>
          <w:p w14:paraId="69DB7CC4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>Pb</w:t>
            </w:r>
            <w:r w:rsidRPr="00CF11D7">
              <w:rPr>
                <w:vertAlign w:val="superscript"/>
              </w:rPr>
              <w:t>2+</w:t>
            </w:r>
          </w:p>
        </w:tc>
        <w:tc>
          <w:tcPr>
            <w:tcW w:w="1560" w:type="dxa"/>
            <w:vAlign w:val="center"/>
          </w:tcPr>
          <w:p w14:paraId="244E5B73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 xml:space="preserve">96.5 </w:t>
            </w:r>
            <w:proofErr w:type="spellStart"/>
            <w:r w:rsidRPr="00CF11D7">
              <w:t>nM</w:t>
            </w:r>
            <w:proofErr w:type="spellEnd"/>
          </w:p>
        </w:tc>
        <w:tc>
          <w:tcPr>
            <w:tcW w:w="2405" w:type="dxa"/>
            <w:vAlign w:val="center"/>
          </w:tcPr>
          <w:p w14:paraId="6D1701FF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 xml:space="preserve">9.7-77.2 </w:t>
            </w:r>
            <w:proofErr w:type="spellStart"/>
            <w:r w:rsidRPr="00CF11D7">
              <w:t>μM</w:t>
            </w:r>
            <w:proofErr w:type="spellEnd"/>
          </w:p>
        </w:tc>
        <w:tc>
          <w:tcPr>
            <w:tcW w:w="0" w:type="auto"/>
            <w:vMerge w:val="restart"/>
            <w:vAlign w:val="center"/>
          </w:tcPr>
          <w:p w14:paraId="26B48ED2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>This work</w:t>
            </w:r>
          </w:p>
        </w:tc>
      </w:tr>
      <w:tr w:rsidR="001B22AA" w:rsidRPr="00CF11D7" w14:paraId="030713F0" w14:textId="77777777" w:rsidTr="00404D3C">
        <w:trPr>
          <w:trHeight w:val="454"/>
          <w:jc w:val="center"/>
        </w:trPr>
        <w:tc>
          <w:tcPr>
            <w:tcW w:w="3261" w:type="dxa"/>
            <w:vMerge/>
            <w:tcBorders>
              <w:bottom w:val="single" w:sz="12" w:space="0" w:color="auto"/>
            </w:tcBorders>
            <w:vAlign w:val="center"/>
          </w:tcPr>
          <w:p w14:paraId="2EBDA502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14:paraId="3C70195D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>Cu</w:t>
            </w:r>
            <w:r w:rsidRPr="00CF11D7">
              <w:rPr>
                <w:vertAlign w:val="superscript"/>
              </w:rPr>
              <w:t>2+</w:t>
            </w:r>
          </w:p>
        </w:tc>
        <w:tc>
          <w:tcPr>
            <w:tcW w:w="1560" w:type="dxa"/>
            <w:tcBorders>
              <w:bottom w:val="single" w:sz="12" w:space="0" w:color="auto"/>
            </w:tcBorders>
            <w:vAlign w:val="center"/>
          </w:tcPr>
          <w:p w14:paraId="3389E43F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 xml:space="preserve">81.4 </w:t>
            </w:r>
            <w:proofErr w:type="spellStart"/>
            <w:r w:rsidRPr="00CF11D7">
              <w:t>nM</w:t>
            </w:r>
            <w:proofErr w:type="spellEnd"/>
          </w:p>
        </w:tc>
        <w:tc>
          <w:tcPr>
            <w:tcW w:w="2405" w:type="dxa"/>
            <w:tcBorders>
              <w:bottom w:val="single" w:sz="12" w:space="0" w:color="auto"/>
            </w:tcBorders>
            <w:vAlign w:val="center"/>
          </w:tcPr>
          <w:p w14:paraId="4C060819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  <w:r w:rsidRPr="00CF11D7">
              <w:t xml:space="preserve">2.5-80.2 </w:t>
            </w:r>
            <w:proofErr w:type="spellStart"/>
            <w:r w:rsidRPr="00CF11D7">
              <w:t>μM</w:t>
            </w:r>
            <w:proofErr w:type="spellEnd"/>
          </w:p>
        </w:tc>
        <w:tc>
          <w:tcPr>
            <w:tcW w:w="0" w:type="auto"/>
            <w:vMerge/>
            <w:tcBorders>
              <w:bottom w:val="single" w:sz="12" w:space="0" w:color="auto"/>
            </w:tcBorders>
            <w:vAlign w:val="center"/>
          </w:tcPr>
          <w:p w14:paraId="1E717E4D" w14:textId="77777777" w:rsidR="001B22AA" w:rsidRPr="00CF11D7" w:rsidRDefault="001B22AA" w:rsidP="005252F9">
            <w:pPr>
              <w:pStyle w:val="4-Tabbody-ENG"/>
              <w:spacing w:before="0"/>
              <w:contextualSpacing w:val="0"/>
            </w:pPr>
          </w:p>
        </w:tc>
      </w:tr>
    </w:tbl>
    <w:p w14:paraId="419487FF" w14:textId="77777777" w:rsidR="001B22AA" w:rsidRPr="00CF11D7" w:rsidRDefault="001B22AA" w:rsidP="001B22AA">
      <w:pPr>
        <w:spacing w:after="156" w:line="360" w:lineRule="auto"/>
        <w:rPr>
          <w:rFonts w:cs="Times New Roman"/>
        </w:rPr>
      </w:pPr>
      <w:r w:rsidRPr="00CF11D7">
        <w:rPr>
          <w:rFonts w:cs="Times New Roman"/>
        </w:rPr>
        <w:br w:type="page"/>
      </w:r>
    </w:p>
    <w:p w14:paraId="7A32291D" w14:textId="77777777" w:rsidR="001B22AA" w:rsidRPr="00CF11D7" w:rsidRDefault="001B22AA" w:rsidP="005252F9">
      <w:pPr>
        <w:pStyle w:val="4-Fig-ENG"/>
      </w:pPr>
      <w:r w:rsidRPr="00CF11D7">
        <w:lastRenderedPageBreak/>
        <w:t>Table S2</w:t>
      </w:r>
      <w:bookmarkStart w:id="4" w:name="_Hlk9599039"/>
    </w:p>
    <w:p w14:paraId="71602875" w14:textId="77777777" w:rsidR="001B22AA" w:rsidRPr="00CF11D7" w:rsidRDefault="001B22AA" w:rsidP="005252F9">
      <w:pPr>
        <w:pStyle w:val="4-Fig-ENG"/>
      </w:pPr>
      <w:r w:rsidRPr="00CF11D7">
        <w:t>List of the work function of Au and the band gap and electron affinity of metal hydroxides/oxides</w:t>
      </w:r>
      <w:bookmarkEnd w:id="4"/>
      <w:r w:rsidRPr="00CF11D7"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3"/>
        <w:gridCol w:w="783"/>
        <w:gridCol w:w="787"/>
        <w:gridCol w:w="1201"/>
        <w:gridCol w:w="1458"/>
      </w:tblGrid>
      <w:tr w:rsidR="001B22AA" w:rsidRPr="00CF11D7" w14:paraId="63958E1C" w14:textId="77777777" w:rsidTr="00404D3C">
        <w:trPr>
          <w:trHeight w:val="332"/>
          <w:jc w:val="center"/>
        </w:trPr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0FCF224" w14:textId="77777777" w:rsidR="001B22AA" w:rsidRPr="00CF11D7" w:rsidRDefault="001B22AA" w:rsidP="005252F9">
            <w:pPr>
              <w:pStyle w:val="4-Tabbody-ENG"/>
            </w:pPr>
            <w:r w:rsidRPr="00CF11D7">
              <w:t>Type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2E1F644" w14:textId="77777777" w:rsidR="001B22AA" w:rsidRPr="00CF11D7" w:rsidRDefault="001B22AA" w:rsidP="005252F9">
            <w:pPr>
              <w:pStyle w:val="4-Tabbody-ENG"/>
            </w:pPr>
            <w:r w:rsidRPr="00CF11D7">
              <w:t>Materials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1B16878" w14:textId="77777777" w:rsidR="001B22AA" w:rsidRPr="00CF11D7" w:rsidRDefault="001B22AA" w:rsidP="005252F9">
            <w:pPr>
              <w:pStyle w:val="4-Tabbody-ENG"/>
            </w:pPr>
            <w:r w:rsidRPr="00CF11D7">
              <w:t>Band gap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E018E4C" w14:textId="77777777" w:rsidR="001B22AA" w:rsidRPr="00CF11D7" w:rsidRDefault="001B22AA" w:rsidP="005252F9">
            <w:pPr>
              <w:pStyle w:val="4-Tabbody-ENG"/>
            </w:pPr>
            <w:r w:rsidRPr="00CF11D7">
              <w:t>Electron affinity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CBCD71F" w14:textId="77777777" w:rsidR="001B22AA" w:rsidRPr="00CF11D7" w:rsidRDefault="001B22AA" w:rsidP="005252F9">
            <w:pPr>
              <w:pStyle w:val="4-Tabbody-ENG"/>
            </w:pPr>
            <w:r w:rsidRPr="00CF11D7">
              <w:t>Work function of Au</w:t>
            </w:r>
          </w:p>
        </w:tc>
      </w:tr>
      <w:tr w:rsidR="001B22AA" w:rsidRPr="00CF11D7" w14:paraId="507A6C46" w14:textId="77777777" w:rsidTr="00404D3C">
        <w:trPr>
          <w:trHeight w:val="182"/>
          <w:jc w:val="center"/>
        </w:trPr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B79BDCE" w14:textId="77777777" w:rsidR="001B22AA" w:rsidRPr="00CF11D7" w:rsidRDefault="001B22AA" w:rsidP="005252F9">
            <w:pPr>
              <w:pStyle w:val="4-Tabbody-ENG"/>
            </w:pPr>
            <w:r w:rsidRPr="00CF11D7">
              <w:t>P-type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8738EC9" w14:textId="77777777" w:rsidR="001B22AA" w:rsidRPr="00CF11D7" w:rsidRDefault="001B22AA" w:rsidP="005252F9">
            <w:pPr>
              <w:pStyle w:val="4-Tabbody-ENG"/>
            </w:pPr>
            <w:proofErr w:type="spellStart"/>
            <w:r w:rsidRPr="00CF11D7">
              <w:t>NiO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4396DBD" w14:textId="77777777" w:rsidR="001B22AA" w:rsidRPr="00CF11D7" w:rsidRDefault="001B22AA" w:rsidP="005252F9">
            <w:pPr>
              <w:pStyle w:val="4-Tabbody-ENG"/>
            </w:pPr>
            <w:r w:rsidRPr="00CF11D7">
              <w:t>3.52 eV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A33D8C2" w14:textId="77777777" w:rsidR="001B22AA" w:rsidRPr="00CF11D7" w:rsidRDefault="001B22AA" w:rsidP="005252F9">
            <w:pPr>
              <w:pStyle w:val="4-Tabbody-ENG"/>
            </w:pPr>
            <w:r w:rsidRPr="00CF11D7">
              <w:t>1.4 eV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720F4FEF" w14:textId="77777777" w:rsidR="001B22AA" w:rsidRPr="00CF11D7" w:rsidRDefault="001B22AA" w:rsidP="005252F9">
            <w:pPr>
              <w:pStyle w:val="4-Tabbody-ENG"/>
            </w:pPr>
            <w:r w:rsidRPr="00CF11D7">
              <w:t>5.1 eV</w:t>
            </w:r>
          </w:p>
        </w:tc>
      </w:tr>
      <w:tr w:rsidR="001B22AA" w:rsidRPr="00CF11D7" w14:paraId="66CD31C7" w14:textId="77777777" w:rsidTr="00404D3C">
        <w:trPr>
          <w:trHeight w:val="182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989B5D" w14:textId="77777777" w:rsidR="001B22AA" w:rsidRPr="00CF11D7" w:rsidRDefault="001B22AA" w:rsidP="005252F9">
            <w:pPr>
              <w:pStyle w:val="4-Tabbody-ENG"/>
            </w:pPr>
            <w:r w:rsidRPr="00CF11D7">
              <w:t>P-type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8D01C6" w14:textId="77777777" w:rsidR="001B22AA" w:rsidRPr="00CF11D7" w:rsidRDefault="001B22AA" w:rsidP="005252F9">
            <w:pPr>
              <w:pStyle w:val="4-Tabbody-ENG"/>
            </w:pPr>
            <w:r w:rsidRPr="00CF11D7">
              <w:t>RuO</w:t>
            </w:r>
            <w:r w:rsidRPr="00CF11D7">
              <w:rPr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89CB3F" w14:textId="77777777" w:rsidR="001B22AA" w:rsidRPr="00CF11D7" w:rsidRDefault="001B22AA" w:rsidP="005252F9">
            <w:pPr>
              <w:pStyle w:val="4-Tabbody-ENG"/>
            </w:pPr>
            <w:r w:rsidRPr="00CF11D7">
              <w:t>2.2 eV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46D9D9" w14:textId="77777777" w:rsidR="001B22AA" w:rsidRPr="00CF11D7" w:rsidRDefault="001B22AA" w:rsidP="005252F9">
            <w:pPr>
              <w:pStyle w:val="4-Tabbody-ENG"/>
              <w:rPr>
                <w:vertAlign w:val="superscript"/>
              </w:rPr>
            </w:pPr>
            <w:r w:rsidRPr="00CF11D7">
              <w:t>4.87 eV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422028E2" w14:textId="77777777" w:rsidR="001B22AA" w:rsidRPr="00CF11D7" w:rsidRDefault="001B22AA" w:rsidP="005252F9">
            <w:pPr>
              <w:pStyle w:val="4-Tabbody-ENG"/>
            </w:pPr>
          </w:p>
        </w:tc>
      </w:tr>
      <w:tr w:rsidR="001B22AA" w:rsidRPr="00CF11D7" w14:paraId="5FB53996" w14:textId="77777777" w:rsidTr="00404D3C">
        <w:trPr>
          <w:trHeight w:val="182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FB8AAA" w14:textId="77777777" w:rsidR="001B22AA" w:rsidRPr="00CF11D7" w:rsidRDefault="001B22AA" w:rsidP="005252F9">
            <w:pPr>
              <w:pStyle w:val="4-Tabbody-ENG"/>
            </w:pPr>
            <w:r w:rsidRPr="00CF11D7">
              <w:t>P-type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0380C4" w14:textId="77777777" w:rsidR="001B22AA" w:rsidRPr="00CF11D7" w:rsidRDefault="001B22AA" w:rsidP="005252F9">
            <w:pPr>
              <w:pStyle w:val="4-Tabbody-ENG"/>
            </w:pPr>
            <w:proofErr w:type="gramStart"/>
            <w:r w:rsidRPr="00CF11D7">
              <w:t>Co(</w:t>
            </w:r>
            <w:proofErr w:type="gramEnd"/>
            <w:r w:rsidRPr="00CF11D7">
              <w:t>OH)</w:t>
            </w:r>
            <w:r w:rsidRPr="00CF11D7">
              <w:rPr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6F8CFC" w14:textId="77777777" w:rsidR="001B22AA" w:rsidRPr="00CF11D7" w:rsidRDefault="001B22AA" w:rsidP="005252F9">
            <w:pPr>
              <w:pStyle w:val="4-Tabbody-ENG"/>
            </w:pPr>
            <w:r w:rsidRPr="00CF11D7">
              <w:t>2.7 eV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8078B6" w14:textId="77777777" w:rsidR="001B22AA" w:rsidRPr="00CF11D7" w:rsidRDefault="001B22AA" w:rsidP="005252F9">
            <w:pPr>
              <w:pStyle w:val="4-Tabbody-ENG"/>
            </w:pPr>
            <w:r w:rsidRPr="00CF11D7">
              <w:t>~2 eV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77A3BDCC" w14:textId="77777777" w:rsidR="001B22AA" w:rsidRPr="00CF11D7" w:rsidRDefault="001B22AA" w:rsidP="005252F9">
            <w:pPr>
              <w:pStyle w:val="4-Tabbody-ENG"/>
            </w:pPr>
          </w:p>
        </w:tc>
      </w:tr>
      <w:tr w:rsidR="001B22AA" w:rsidRPr="00CF11D7" w14:paraId="46698F81" w14:textId="77777777" w:rsidTr="00404D3C">
        <w:trPr>
          <w:trHeight w:val="182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6F20B5" w14:textId="77777777" w:rsidR="001B22AA" w:rsidRPr="00CF11D7" w:rsidRDefault="001B22AA" w:rsidP="005252F9">
            <w:pPr>
              <w:pStyle w:val="4-Tabbody-ENG"/>
            </w:pPr>
            <w:r w:rsidRPr="00CF11D7">
              <w:t>P-type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46AB34" w14:textId="77777777" w:rsidR="001B22AA" w:rsidRPr="00CF11D7" w:rsidRDefault="001B22AA" w:rsidP="005252F9">
            <w:pPr>
              <w:pStyle w:val="4-Tabbody-ENG"/>
            </w:pPr>
            <w:r w:rsidRPr="00CF11D7">
              <w:t>PANI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22AF80" w14:textId="77777777" w:rsidR="001B22AA" w:rsidRPr="00CF11D7" w:rsidRDefault="001B22AA" w:rsidP="005252F9">
            <w:pPr>
              <w:pStyle w:val="4-Tabbody-ENG"/>
            </w:pPr>
            <w:r w:rsidRPr="00CF11D7">
              <w:t>2.7 eV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B39186" w14:textId="77777777" w:rsidR="001B22AA" w:rsidRPr="00CF11D7" w:rsidRDefault="001B22AA" w:rsidP="005252F9">
            <w:pPr>
              <w:pStyle w:val="4-Tabbody-ENG"/>
            </w:pPr>
            <w:r w:rsidRPr="00CF11D7">
              <w:t>4.4 eV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2EE29B38" w14:textId="77777777" w:rsidR="001B22AA" w:rsidRPr="00CF11D7" w:rsidRDefault="001B22AA" w:rsidP="005252F9">
            <w:pPr>
              <w:pStyle w:val="4-Tabbody-ENG"/>
            </w:pPr>
          </w:p>
        </w:tc>
      </w:tr>
      <w:tr w:rsidR="001B22AA" w:rsidRPr="00CF11D7" w14:paraId="03C646A1" w14:textId="77777777" w:rsidTr="00404D3C">
        <w:trPr>
          <w:trHeight w:val="182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B331BC" w14:textId="77777777" w:rsidR="001B22AA" w:rsidRPr="00CF11D7" w:rsidRDefault="001B22AA" w:rsidP="005252F9">
            <w:pPr>
              <w:pStyle w:val="4-Tabbody-ENG"/>
            </w:pPr>
            <w:r w:rsidRPr="00CF11D7">
              <w:t>N-type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87EC63" w14:textId="77777777" w:rsidR="001B22AA" w:rsidRPr="00CF11D7" w:rsidRDefault="001B22AA" w:rsidP="005252F9">
            <w:pPr>
              <w:pStyle w:val="4-Tabbody-ENG"/>
            </w:pPr>
            <w:r w:rsidRPr="00CF11D7">
              <w:t>SnO</w:t>
            </w:r>
            <w:r w:rsidRPr="00CF11D7">
              <w:rPr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846BCE" w14:textId="77777777" w:rsidR="001B22AA" w:rsidRPr="00CF11D7" w:rsidRDefault="001B22AA" w:rsidP="005252F9">
            <w:pPr>
              <w:pStyle w:val="4-Tabbody-ENG"/>
            </w:pPr>
            <w:r w:rsidRPr="00CF11D7">
              <w:t>2.7 eV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288F83" w14:textId="77777777" w:rsidR="001B22AA" w:rsidRPr="00CF11D7" w:rsidRDefault="001B22AA" w:rsidP="005252F9">
            <w:pPr>
              <w:pStyle w:val="4-Tabbody-ENG"/>
            </w:pPr>
            <w:r w:rsidRPr="00CF11D7">
              <w:t>4.32 eV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3A16479E" w14:textId="77777777" w:rsidR="001B22AA" w:rsidRPr="00CF11D7" w:rsidRDefault="001B22AA" w:rsidP="005252F9">
            <w:pPr>
              <w:pStyle w:val="4-Tabbody-ENG"/>
            </w:pPr>
          </w:p>
        </w:tc>
      </w:tr>
      <w:tr w:rsidR="001B22AA" w:rsidRPr="00CF11D7" w14:paraId="6B6C9205" w14:textId="77777777" w:rsidTr="00404D3C">
        <w:trPr>
          <w:trHeight w:val="182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9033E0" w14:textId="77777777" w:rsidR="001B22AA" w:rsidRPr="00CF11D7" w:rsidRDefault="001B22AA" w:rsidP="005252F9">
            <w:pPr>
              <w:pStyle w:val="4-Tabbody-ENG"/>
            </w:pPr>
            <w:r w:rsidRPr="00CF11D7">
              <w:t>N-type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230AB6" w14:textId="77777777" w:rsidR="001B22AA" w:rsidRPr="00CF11D7" w:rsidRDefault="001B22AA" w:rsidP="005252F9">
            <w:pPr>
              <w:pStyle w:val="4-Tabbody-ENG"/>
            </w:pPr>
            <w:r w:rsidRPr="00CF11D7">
              <w:t>MnO</w:t>
            </w:r>
            <w:r w:rsidRPr="00CF11D7">
              <w:rPr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5EEF5C" w14:textId="77777777" w:rsidR="001B22AA" w:rsidRPr="00CF11D7" w:rsidRDefault="001B22AA" w:rsidP="005252F9">
            <w:pPr>
              <w:pStyle w:val="4-Tabbody-ENG"/>
            </w:pPr>
            <w:r w:rsidRPr="00CF11D7">
              <w:t>2.5 eV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119762" w14:textId="77777777" w:rsidR="001B22AA" w:rsidRPr="00CF11D7" w:rsidRDefault="001B22AA" w:rsidP="005252F9">
            <w:pPr>
              <w:pStyle w:val="4-Tabbody-ENG"/>
            </w:pPr>
            <w:r w:rsidRPr="00CF11D7">
              <w:t>2.9 eV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0CE940EE" w14:textId="77777777" w:rsidR="001B22AA" w:rsidRPr="00CF11D7" w:rsidRDefault="001B22AA" w:rsidP="005252F9">
            <w:pPr>
              <w:pStyle w:val="4-Tabbody-ENG"/>
            </w:pPr>
          </w:p>
        </w:tc>
      </w:tr>
      <w:tr w:rsidR="001B22AA" w:rsidRPr="00CF11D7" w14:paraId="4C2EF37E" w14:textId="77777777" w:rsidTr="00404D3C">
        <w:trPr>
          <w:trHeight w:val="182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2AC66C" w14:textId="77777777" w:rsidR="001B22AA" w:rsidRPr="00CF11D7" w:rsidRDefault="001B22AA" w:rsidP="005252F9">
            <w:pPr>
              <w:pStyle w:val="4-Tabbody-ENG"/>
            </w:pPr>
            <w:r w:rsidRPr="00CF11D7">
              <w:t>N-type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0AF9C5" w14:textId="77777777" w:rsidR="001B22AA" w:rsidRPr="00CF11D7" w:rsidRDefault="001B22AA" w:rsidP="005252F9">
            <w:pPr>
              <w:pStyle w:val="4-Tabbody-ENG"/>
            </w:pPr>
            <w:proofErr w:type="spellStart"/>
            <w:r w:rsidRPr="00CF11D7">
              <w:t>ZnO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1CE0EC" w14:textId="77777777" w:rsidR="001B22AA" w:rsidRPr="00CF11D7" w:rsidRDefault="001B22AA" w:rsidP="005252F9">
            <w:pPr>
              <w:pStyle w:val="4-Tabbody-ENG"/>
            </w:pPr>
            <w:r w:rsidRPr="00CF11D7">
              <w:t>3.37 eV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ED75DC" w14:textId="77777777" w:rsidR="001B22AA" w:rsidRPr="00CF11D7" w:rsidRDefault="001B22AA" w:rsidP="005252F9">
            <w:pPr>
              <w:pStyle w:val="4-Tabbody-ENG"/>
            </w:pPr>
            <w:r w:rsidRPr="00CF11D7">
              <w:t>4.3 eV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vAlign w:val="center"/>
          </w:tcPr>
          <w:p w14:paraId="69CF2E45" w14:textId="77777777" w:rsidR="001B22AA" w:rsidRPr="00CF11D7" w:rsidRDefault="001B22AA" w:rsidP="005252F9">
            <w:pPr>
              <w:pStyle w:val="4-Tabbody-ENG"/>
            </w:pPr>
          </w:p>
        </w:tc>
      </w:tr>
      <w:tr w:rsidR="001B22AA" w:rsidRPr="00CF11D7" w14:paraId="542A2EDA" w14:textId="77777777" w:rsidTr="00404D3C">
        <w:trPr>
          <w:trHeight w:val="79"/>
          <w:jc w:val="center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0400E3A" w14:textId="77777777" w:rsidR="001B22AA" w:rsidRPr="00CF11D7" w:rsidRDefault="001B22AA" w:rsidP="005252F9">
            <w:pPr>
              <w:pStyle w:val="4-Tabbody-ENG"/>
            </w:pPr>
            <w:r w:rsidRPr="00CF11D7">
              <w:t>N-type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46E9EA9" w14:textId="77777777" w:rsidR="001B22AA" w:rsidRPr="00CF11D7" w:rsidRDefault="001B22AA" w:rsidP="005252F9">
            <w:pPr>
              <w:pStyle w:val="4-Tabbody-ENG"/>
            </w:pPr>
            <w:r w:rsidRPr="00CF11D7">
              <w:t>TiO</w:t>
            </w:r>
            <w:r w:rsidRPr="00CF11D7">
              <w:rPr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2C9A032" w14:textId="77777777" w:rsidR="001B22AA" w:rsidRPr="00CF11D7" w:rsidRDefault="001B22AA" w:rsidP="005252F9">
            <w:pPr>
              <w:pStyle w:val="4-Tabbody-ENG"/>
            </w:pPr>
            <w:r w:rsidRPr="00CF11D7">
              <w:t>3.65 eV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C138019" w14:textId="77777777" w:rsidR="001B22AA" w:rsidRPr="00CF11D7" w:rsidRDefault="001B22AA" w:rsidP="005252F9">
            <w:pPr>
              <w:pStyle w:val="4-Tabbody-ENG"/>
            </w:pPr>
            <w:r w:rsidRPr="00CF11D7">
              <w:t>4.8 eV</w:t>
            </w:r>
          </w:p>
        </w:tc>
        <w:tc>
          <w:tcPr>
            <w:tcW w:w="0" w:type="auto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33260212" w14:textId="77777777" w:rsidR="001B22AA" w:rsidRPr="00CF11D7" w:rsidRDefault="001B22AA" w:rsidP="005252F9">
            <w:pPr>
              <w:pStyle w:val="4-Tabbody-ENG"/>
            </w:pPr>
          </w:p>
        </w:tc>
      </w:tr>
    </w:tbl>
    <w:p w14:paraId="71543184" w14:textId="77777777" w:rsidR="001B22AA" w:rsidRPr="00CF11D7" w:rsidRDefault="001B22AA" w:rsidP="001B22AA">
      <w:pPr>
        <w:spacing w:after="156" w:line="360" w:lineRule="auto"/>
        <w:rPr>
          <w:rFonts w:cs="Times New Roman"/>
        </w:rPr>
      </w:pPr>
      <w:r w:rsidRPr="00CF11D7">
        <w:rPr>
          <w:rFonts w:cs="Times New Roman"/>
        </w:rPr>
        <w:br w:type="page"/>
      </w:r>
    </w:p>
    <w:p w14:paraId="45FC8A5E" w14:textId="77777777" w:rsidR="001B22AA" w:rsidRPr="00CF11D7" w:rsidRDefault="001B22AA" w:rsidP="005252F9">
      <w:pPr>
        <w:pStyle w:val="0-1-ENG"/>
        <w:spacing w:before="190" w:after="190"/>
      </w:pPr>
      <w:r w:rsidRPr="00CF11D7">
        <w:lastRenderedPageBreak/>
        <w:t>Note S1. Calculation of the real effective surface area of the electrode.</w:t>
      </w:r>
    </w:p>
    <w:p w14:paraId="045503E8" w14:textId="77777777" w:rsidR="001B22AA" w:rsidRPr="00CF11D7" w:rsidRDefault="001B22AA" w:rsidP="005252F9">
      <w:pPr>
        <w:pStyle w:val="3-mainbody-ENG"/>
        <w:ind w:firstLine="210"/>
        <w:rPr>
          <w:lang w:eastAsia="en-US"/>
        </w:rPr>
      </w:pPr>
      <w:r w:rsidRPr="00CF11D7">
        <w:rPr>
          <w:lang w:eastAsia="en-US"/>
        </w:rPr>
        <w:t xml:space="preserve">The real effective surface area (RESA) of </w:t>
      </w:r>
      <w:r w:rsidRPr="00CF11D7">
        <w:t>the electrode</w:t>
      </w:r>
      <w:r w:rsidRPr="00CF11D7">
        <w:rPr>
          <w:lang w:eastAsia="en-US"/>
        </w:rPr>
        <w:t xml:space="preserve"> </w:t>
      </w:r>
      <w:r w:rsidRPr="00CF11D7">
        <w:t>at the different fabrication steps</w:t>
      </w:r>
      <w:r w:rsidRPr="00CF11D7">
        <w:rPr>
          <w:lang w:eastAsia="en-US"/>
        </w:rPr>
        <w:t xml:space="preserve"> </w:t>
      </w:r>
      <w:r w:rsidRPr="00CF11D7">
        <w:t>in</w:t>
      </w:r>
      <w:r w:rsidRPr="00CF11D7">
        <w:rPr>
          <w:lang w:eastAsia="en-US"/>
        </w:rPr>
        <w:t xml:space="preserve"> the plot of</w:t>
      </w:r>
      <w:r w:rsidRPr="00CF11D7">
        <w:rPr>
          <w:b/>
          <w:bCs/>
          <w:lang w:eastAsia="en-US"/>
        </w:rPr>
        <w:t xml:space="preserve"> Fig. S4</w:t>
      </w:r>
      <w:r w:rsidRPr="00CF11D7">
        <w:rPr>
          <w:lang w:eastAsia="en-US"/>
        </w:rPr>
        <w:t xml:space="preserve"> was calculated as follows. The plots in </w:t>
      </w:r>
      <w:r w:rsidRPr="00CF11D7">
        <w:rPr>
          <w:b/>
          <w:bCs/>
          <w:lang w:eastAsia="en-US"/>
        </w:rPr>
        <w:t>Fig. S3</w:t>
      </w:r>
      <w:r w:rsidRPr="00CF11D7">
        <w:rPr>
          <w:lang w:eastAsia="en-US"/>
        </w:rPr>
        <w:t xml:space="preserve"> clearly demonstrate a typical diffusion-controlled electrochemical process. In the case of semi-infinite diffusion, as </w:t>
      </w:r>
      <w:r w:rsidRPr="00CF11D7">
        <w:t>described</w:t>
      </w:r>
      <w:r w:rsidRPr="00CF11D7">
        <w:rPr>
          <w:lang w:eastAsia="en-US"/>
        </w:rPr>
        <w:t xml:space="preserve"> </w:t>
      </w:r>
      <w:r w:rsidRPr="00CF11D7">
        <w:t>above</w:t>
      </w:r>
      <w:r w:rsidRPr="00CF11D7">
        <w:rPr>
          <w:lang w:eastAsia="en-US"/>
        </w:rPr>
        <w:t xml:space="preserve">, the peak current </w:t>
      </w:r>
      <w:r w:rsidRPr="00CF11D7">
        <w:rPr>
          <w:i/>
        </w:rPr>
        <w:t>I</w:t>
      </w:r>
      <w:r w:rsidRPr="00CF11D7">
        <w:rPr>
          <w:i/>
          <w:vertAlign w:val="subscript"/>
          <w:lang w:eastAsia="en-US"/>
        </w:rPr>
        <w:t>p</w:t>
      </w:r>
      <w:r w:rsidRPr="00CF11D7">
        <w:rPr>
          <w:lang w:eastAsia="en-US"/>
        </w:rPr>
        <w:t xml:space="preserve"> </w:t>
      </w:r>
      <w:r w:rsidRPr="00CF11D7">
        <w:t>would</w:t>
      </w:r>
      <w:r w:rsidRPr="00CF11D7">
        <w:rPr>
          <w:lang w:eastAsia="en-US"/>
        </w:rPr>
        <w:t xml:space="preserve"> be expressed by the classical </w:t>
      </w:r>
      <w:proofErr w:type="spellStart"/>
      <w:r w:rsidRPr="00CF11D7">
        <w:rPr>
          <w:lang w:eastAsia="en-US"/>
        </w:rPr>
        <w:t>Randles-Sevick</w:t>
      </w:r>
      <w:proofErr w:type="spellEnd"/>
      <w:r w:rsidRPr="00CF11D7">
        <w:rPr>
          <w:lang w:eastAsia="en-US"/>
        </w:rPr>
        <w:t xml:space="preserve"> equation as follows:</w:t>
      </w:r>
    </w:p>
    <w:p w14:paraId="4C8380E5" w14:textId="77777777" w:rsidR="001B22AA" w:rsidRPr="00CF11D7" w:rsidRDefault="001B22AA" w:rsidP="005252F9">
      <w:pPr>
        <w:pStyle w:val="3-mainbody-ENG"/>
        <w:ind w:firstLine="210"/>
        <w:rPr>
          <w:lang w:eastAsia="en-US"/>
        </w:rPr>
      </w:pPr>
      <w:r w:rsidRPr="00CF11D7">
        <w:rPr>
          <w:noProof/>
          <w:position w:val="-14"/>
        </w:rPr>
        <w:drawing>
          <wp:inline distT="0" distB="0" distL="0" distR="0" wp14:anchorId="4343A20B" wp14:editId="14AC599D">
            <wp:extent cx="1744980" cy="236220"/>
            <wp:effectExtent l="0" t="0" r="762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11D7">
        <w:rPr>
          <w:lang w:eastAsia="en-US"/>
        </w:rPr>
        <w:t xml:space="preserve">                    (</w:t>
      </w:r>
      <w:r w:rsidRPr="00CF11D7">
        <w:t>s</w:t>
      </w:r>
      <w:r w:rsidRPr="00CF11D7">
        <w:rPr>
          <w:lang w:eastAsia="en-US"/>
        </w:rPr>
        <w:t>1)</w:t>
      </w:r>
    </w:p>
    <w:p w14:paraId="6BF4B212" w14:textId="77777777" w:rsidR="001B22AA" w:rsidRPr="00CF11D7" w:rsidRDefault="001B22AA" w:rsidP="005252F9">
      <w:pPr>
        <w:pStyle w:val="3-mainbody-ENG"/>
        <w:ind w:firstLineChars="0" w:firstLine="0"/>
        <w:rPr>
          <w:lang w:eastAsia="en-US"/>
        </w:rPr>
      </w:pPr>
      <w:r w:rsidRPr="00CF11D7">
        <w:rPr>
          <w:lang w:eastAsia="en-US"/>
        </w:rPr>
        <w:t>After transformation:</w:t>
      </w:r>
    </w:p>
    <w:p w14:paraId="2560576C" w14:textId="77777777" w:rsidR="001B22AA" w:rsidRPr="00CF11D7" w:rsidRDefault="001B22AA" w:rsidP="005252F9">
      <w:pPr>
        <w:pStyle w:val="3-mainbody-ENG"/>
        <w:ind w:firstLine="210"/>
        <w:rPr>
          <w:lang w:eastAsia="en-US"/>
        </w:rPr>
      </w:pPr>
      <w:r w:rsidRPr="00CF11D7">
        <w:rPr>
          <w:noProof/>
          <w:position w:val="-14"/>
        </w:rPr>
        <w:drawing>
          <wp:inline distT="0" distB="0" distL="0" distR="0" wp14:anchorId="32F698CE" wp14:editId="3950D63A">
            <wp:extent cx="1539240" cy="236220"/>
            <wp:effectExtent l="0" t="0" r="381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11D7">
        <w:rPr>
          <w:lang w:eastAsia="en-US"/>
        </w:rPr>
        <w:t xml:space="preserve">                      (</w:t>
      </w:r>
      <w:r w:rsidRPr="00CF11D7">
        <w:t>s2</w:t>
      </w:r>
      <w:r w:rsidRPr="00CF11D7">
        <w:rPr>
          <w:lang w:eastAsia="en-US"/>
        </w:rPr>
        <w:t>)</w:t>
      </w:r>
    </w:p>
    <w:p w14:paraId="7C069FE0" w14:textId="77777777" w:rsidR="001B22AA" w:rsidRPr="00CF11D7" w:rsidRDefault="001B22AA" w:rsidP="005252F9">
      <w:pPr>
        <w:pStyle w:val="3-mainbody-ENG"/>
        <w:ind w:firstLineChars="0" w:firstLine="0"/>
        <w:rPr>
          <w:lang w:eastAsia="en-US"/>
        </w:rPr>
      </w:pPr>
      <w:r w:rsidRPr="00CF11D7">
        <w:rPr>
          <w:lang w:eastAsia="en-US"/>
        </w:rPr>
        <w:t>Thus:</w:t>
      </w:r>
    </w:p>
    <w:p w14:paraId="253045D2" w14:textId="77777777" w:rsidR="001B22AA" w:rsidRPr="00CF11D7" w:rsidRDefault="001B22AA" w:rsidP="005252F9">
      <w:pPr>
        <w:pStyle w:val="3-mainbody-ENG"/>
        <w:ind w:firstLine="210"/>
      </w:pPr>
      <w:r w:rsidRPr="00CF11D7">
        <w:rPr>
          <w:noProof/>
          <w:position w:val="-30"/>
        </w:rPr>
        <w:drawing>
          <wp:inline distT="0" distB="0" distL="0" distR="0" wp14:anchorId="6D373C2B" wp14:editId="7B0C3A4C">
            <wp:extent cx="1684020" cy="396240"/>
            <wp:effectExtent l="0" t="0" r="0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020" cy="39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11D7">
        <w:rPr>
          <w:lang w:eastAsia="en-US"/>
        </w:rPr>
        <w:t xml:space="preserve">                      (</w:t>
      </w:r>
      <w:r w:rsidRPr="00CF11D7">
        <w:t>s3</w:t>
      </w:r>
      <w:r w:rsidRPr="00CF11D7">
        <w:rPr>
          <w:lang w:eastAsia="en-US"/>
        </w:rPr>
        <w:t>)</w:t>
      </w:r>
    </w:p>
    <w:p w14:paraId="47F33D10" w14:textId="77777777" w:rsidR="001B22AA" w:rsidRPr="00CF11D7" w:rsidRDefault="001B22AA" w:rsidP="005252F9">
      <w:pPr>
        <w:pStyle w:val="3-mainbody-ENG"/>
        <w:ind w:firstLineChars="0" w:firstLine="0"/>
      </w:pPr>
      <w:proofErr w:type="gramStart"/>
      <w:r w:rsidRPr="00CF11D7">
        <w:t>where</w:t>
      </w:r>
      <w:proofErr w:type="gramEnd"/>
    </w:p>
    <w:p w14:paraId="597A7C5B" w14:textId="77777777" w:rsidR="001B22AA" w:rsidRPr="00CF11D7" w:rsidRDefault="001B22AA" w:rsidP="005252F9">
      <w:pPr>
        <w:pStyle w:val="3-mainbody-ENG"/>
        <w:ind w:firstLine="210"/>
      </w:pPr>
      <w:r w:rsidRPr="00CF11D7">
        <w:rPr>
          <w:i/>
        </w:rPr>
        <w:t>I</w:t>
      </w:r>
      <w:r w:rsidRPr="00CF11D7">
        <w:rPr>
          <w:i/>
          <w:vertAlign w:val="subscript"/>
        </w:rPr>
        <w:t>p</w:t>
      </w:r>
      <w:r w:rsidRPr="00CF11D7">
        <w:t xml:space="preserve"> is the peak current, A;</w:t>
      </w:r>
    </w:p>
    <w:p w14:paraId="4B019E54" w14:textId="77777777" w:rsidR="001B22AA" w:rsidRPr="00CF11D7" w:rsidRDefault="001B22AA" w:rsidP="005252F9">
      <w:pPr>
        <w:pStyle w:val="3-mainbody-ENG"/>
        <w:ind w:firstLine="210"/>
      </w:pPr>
      <w:r w:rsidRPr="00CF11D7">
        <w:rPr>
          <w:i/>
        </w:rPr>
        <w:t>n</w:t>
      </w:r>
      <w:r w:rsidRPr="00CF11D7">
        <w:t xml:space="preserve"> is the number of electrons transferred (the redox indicator is K</w:t>
      </w:r>
      <w:r w:rsidRPr="00CF11D7">
        <w:rPr>
          <w:vertAlign w:val="subscript"/>
        </w:rPr>
        <w:t>3</w:t>
      </w:r>
      <w:r w:rsidRPr="00CF11D7">
        <w:t>[</w:t>
      </w:r>
      <w:proofErr w:type="gramStart"/>
      <w:r w:rsidRPr="00CF11D7">
        <w:t>Fe(</w:t>
      </w:r>
      <w:proofErr w:type="gramEnd"/>
      <w:r w:rsidRPr="00CF11D7">
        <w:t>CN)</w:t>
      </w:r>
      <w:r w:rsidRPr="00CF11D7">
        <w:rPr>
          <w:vertAlign w:val="subscript"/>
        </w:rPr>
        <w:t>6</w:t>
      </w:r>
      <w:r w:rsidRPr="00CF11D7">
        <w:t>]/K</w:t>
      </w:r>
      <w:r w:rsidRPr="00CF11D7">
        <w:rPr>
          <w:vertAlign w:val="subscript"/>
        </w:rPr>
        <w:t>4</w:t>
      </w:r>
      <w:r w:rsidRPr="00CF11D7">
        <w:t>[Fe(CN)</w:t>
      </w:r>
      <w:r w:rsidRPr="00CF11D7">
        <w:rPr>
          <w:vertAlign w:val="subscript"/>
        </w:rPr>
        <w:t>6</w:t>
      </w:r>
      <w:r w:rsidRPr="00CF11D7">
        <w:t>]);</w:t>
      </w:r>
    </w:p>
    <w:p w14:paraId="1823CC3E" w14:textId="77777777" w:rsidR="001B22AA" w:rsidRPr="00CF11D7" w:rsidRDefault="001B22AA" w:rsidP="005252F9">
      <w:pPr>
        <w:pStyle w:val="3-mainbody-ENG"/>
        <w:ind w:firstLine="210"/>
      </w:pPr>
      <w:r w:rsidRPr="00CF11D7">
        <w:rPr>
          <w:i/>
        </w:rPr>
        <w:t>A</w:t>
      </w:r>
      <w:r w:rsidRPr="00CF11D7">
        <w:t xml:space="preserve"> is the apparent surface area of the electrode, cm</w:t>
      </w:r>
      <w:r w:rsidRPr="00CF11D7">
        <w:rPr>
          <w:vertAlign w:val="superscript"/>
        </w:rPr>
        <w:t>2</w:t>
      </w:r>
      <w:r w:rsidRPr="00CF11D7">
        <w:t>;</w:t>
      </w:r>
    </w:p>
    <w:p w14:paraId="305F2431" w14:textId="77777777" w:rsidR="001B22AA" w:rsidRPr="00CF11D7" w:rsidRDefault="001B22AA" w:rsidP="005252F9">
      <w:pPr>
        <w:pStyle w:val="3-mainbody-ENG"/>
        <w:ind w:firstLine="210"/>
      </w:pPr>
      <w:r w:rsidRPr="00CF11D7">
        <w:rPr>
          <w:i/>
        </w:rPr>
        <w:t>D</w:t>
      </w:r>
      <w:r w:rsidRPr="00CF11D7">
        <w:rPr>
          <w:i/>
          <w:vertAlign w:val="subscript"/>
        </w:rPr>
        <w:t>0</w:t>
      </w:r>
      <w:r w:rsidRPr="00CF11D7">
        <w:t xml:space="preserve"> is the diffusion coefficient of the rate limiting species, cm</w:t>
      </w:r>
      <w:r w:rsidRPr="00CF11D7">
        <w:rPr>
          <w:vertAlign w:val="superscript"/>
        </w:rPr>
        <w:t>2</w:t>
      </w:r>
      <w:r w:rsidRPr="00CF11D7">
        <w:t>/s;</w:t>
      </w:r>
    </w:p>
    <w:p w14:paraId="4CFC3215" w14:textId="77777777" w:rsidR="001B22AA" w:rsidRPr="00CF11D7" w:rsidRDefault="001B22AA" w:rsidP="005252F9">
      <w:pPr>
        <w:pStyle w:val="3-mainbody-ENG"/>
        <w:ind w:firstLine="210"/>
      </w:pPr>
      <w:r w:rsidRPr="00CF11D7">
        <w:rPr>
          <w:i/>
        </w:rPr>
        <w:t>V</w:t>
      </w:r>
      <w:r w:rsidRPr="00CF11D7">
        <w:t xml:space="preserve"> is the scan rate, V/s;</w:t>
      </w:r>
    </w:p>
    <w:p w14:paraId="021A3802" w14:textId="77777777" w:rsidR="001B22AA" w:rsidRPr="00CF11D7" w:rsidRDefault="001B22AA" w:rsidP="005252F9">
      <w:pPr>
        <w:pStyle w:val="3-mainbody-ENG"/>
        <w:ind w:firstLine="210"/>
      </w:pPr>
      <w:r w:rsidRPr="00CF11D7">
        <w:rPr>
          <w:i/>
        </w:rPr>
        <w:t>C</w:t>
      </w:r>
      <w:r w:rsidRPr="00CF11D7">
        <w:rPr>
          <w:i/>
          <w:vertAlign w:val="subscript"/>
        </w:rPr>
        <w:t>0</w:t>
      </w:r>
      <w:r w:rsidRPr="00CF11D7">
        <w:t xml:space="preserve"> is the proton concentration, mol/</w:t>
      </w:r>
      <w:proofErr w:type="spellStart"/>
      <w:r w:rsidRPr="00CF11D7">
        <w:t>mL.</w:t>
      </w:r>
      <w:proofErr w:type="spellEnd"/>
    </w:p>
    <w:p w14:paraId="26E0F2E3" w14:textId="098FCCDC" w:rsidR="001B22AA" w:rsidRPr="00CF11D7" w:rsidRDefault="001B22AA" w:rsidP="005252F9">
      <w:pPr>
        <w:pStyle w:val="3-mainbody-ENG"/>
        <w:ind w:firstLine="210"/>
      </w:pPr>
      <w:r w:rsidRPr="00CF11D7">
        <w:t xml:space="preserve">The tendency of the calculated RESAs at the different fabrication steps is presented in </w:t>
      </w:r>
      <w:r w:rsidRPr="00CF11D7">
        <w:rPr>
          <w:b/>
          <w:bCs/>
        </w:rPr>
        <w:t>Fig. S4</w:t>
      </w:r>
      <w:r w:rsidRPr="00CF11D7">
        <w:t>.</w:t>
      </w:r>
    </w:p>
    <w:p w14:paraId="1ED2A949" w14:textId="77777777" w:rsidR="001B22AA" w:rsidRPr="00CF11D7" w:rsidRDefault="001B22AA" w:rsidP="005252F9">
      <w:pPr>
        <w:pStyle w:val="0-1-ENG"/>
        <w:spacing w:before="190" w:after="190"/>
      </w:pPr>
      <w:r w:rsidRPr="00CF11D7">
        <w:t>References</w:t>
      </w:r>
    </w:p>
    <w:p w14:paraId="12B51F8D" w14:textId="77777777" w:rsidR="001B22AA" w:rsidRPr="00CF11D7" w:rsidRDefault="001B22AA" w:rsidP="005252F9">
      <w:pPr>
        <w:pStyle w:val="5-Ref-ENG"/>
      </w:pPr>
      <w:r w:rsidRPr="00CF11D7">
        <w:t>[1]</w:t>
      </w:r>
      <w:r w:rsidRPr="00CF11D7">
        <w:tab/>
        <w:t xml:space="preserve">Zhou S, Han X, Fan H, Huang J, Liu Y. Enhanced electrochemical performance for sensing </w:t>
      </w:r>
      <w:proofErr w:type="gramStart"/>
      <w:r w:rsidRPr="00CF11D7">
        <w:t>Pb(</w:t>
      </w:r>
      <w:proofErr w:type="gramEnd"/>
      <w:r w:rsidRPr="00CF11D7">
        <w:t xml:space="preserve">II) based on graphene oxide incorporated mesoporous MnFe2O4 nanocomposites. J Alloys </w:t>
      </w:r>
      <w:proofErr w:type="spellStart"/>
      <w:r w:rsidRPr="00CF11D7">
        <w:t>Compd</w:t>
      </w:r>
      <w:proofErr w:type="spellEnd"/>
      <w:r w:rsidRPr="00CF11D7">
        <w:t xml:space="preserve"> </w:t>
      </w:r>
      <w:proofErr w:type="gramStart"/>
      <w:r w:rsidRPr="00CF11D7">
        <w:t>2018;747:447</w:t>
      </w:r>
      <w:proofErr w:type="gramEnd"/>
      <w:r w:rsidRPr="00CF11D7">
        <w:t>-54.</w:t>
      </w:r>
    </w:p>
    <w:p w14:paraId="49882962" w14:textId="77777777" w:rsidR="001B22AA" w:rsidRPr="00CF11D7" w:rsidRDefault="001B22AA" w:rsidP="005252F9">
      <w:pPr>
        <w:pStyle w:val="5-Ref-ENG"/>
      </w:pPr>
      <w:r w:rsidRPr="00CF11D7">
        <w:t>[2]</w:t>
      </w:r>
      <w:r w:rsidRPr="00CF11D7">
        <w:tab/>
        <w:t xml:space="preserve">Sang S, Li D, Zhang H, Sun Y, Jian A, Zhang Q, Zhang W. Facile synthesis of </w:t>
      </w:r>
      <w:proofErr w:type="spellStart"/>
      <w:r w:rsidRPr="00CF11D7">
        <w:t>AgNPs</w:t>
      </w:r>
      <w:proofErr w:type="spellEnd"/>
      <w:r w:rsidRPr="00CF11D7">
        <w:t xml:space="preserve"> on reduced graphene oxide for highly sensitive simultaneous detection of heavy metal ions. RSC Adv 2017;7(35):21618-24.</w:t>
      </w:r>
    </w:p>
    <w:p w14:paraId="07A8612F" w14:textId="77777777" w:rsidR="001B22AA" w:rsidRPr="00CF11D7" w:rsidRDefault="001B22AA" w:rsidP="005252F9">
      <w:pPr>
        <w:pStyle w:val="5-Ref-ENG"/>
      </w:pPr>
      <w:r w:rsidRPr="00CF11D7">
        <w:t>[3]</w:t>
      </w:r>
      <w:r w:rsidRPr="00CF11D7">
        <w:tab/>
        <w:t xml:space="preserve">Wu J, Zhou T, Wang Q, Umar A. Morphology and chemical composition dependent synthesis and electrochemical properties of MnO2-based nanostructures for efficient hydrazine detection. Sensor </w:t>
      </w:r>
      <w:proofErr w:type="spellStart"/>
      <w:r w:rsidRPr="00CF11D7">
        <w:t>Actuat</w:t>
      </w:r>
      <w:proofErr w:type="spellEnd"/>
      <w:r w:rsidRPr="00CF11D7">
        <w:t xml:space="preserve"> B-Chem </w:t>
      </w:r>
      <w:proofErr w:type="gramStart"/>
      <w:r w:rsidRPr="00CF11D7">
        <w:t>2016;224:878</w:t>
      </w:r>
      <w:proofErr w:type="gramEnd"/>
      <w:r w:rsidRPr="00CF11D7">
        <w:t>-84.</w:t>
      </w:r>
    </w:p>
    <w:p w14:paraId="61A4ED9D" w14:textId="77777777" w:rsidR="001B22AA" w:rsidRPr="00CF11D7" w:rsidRDefault="001B22AA" w:rsidP="005252F9">
      <w:pPr>
        <w:pStyle w:val="5-Ref-ENG"/>
      </w:pPr>
      <w:r w:rsidRPr="00CF11D7">
        <w:t>[4]</w:t>
      </w:r>
      <w:r w:rsidRPr="00CF11D7">
        <w:tab/>
        <w:t xml:space="preserve">Deshmukh MA, </w:t>
      </w:r>
      <w:proofErr w:type="spellStart"/>
      <w:r w:rsidRPr="00CF11D7">
        <w:t>Celiesiute</w:t>
      </w:r>
      <w:proofErr w:type="spellEnd"/>
      <w:r w:rsidRPr="00CF11D7">
        <w:t xml:space="preserve"> R, </w:t>
      </w:r>
      <w:proofErr w:type="spellStart"/>
      <w:r w:rsidRPr="00CF11D7">
        <w:t>Ramanaviciene</w:t>
      </w:r>
      <w:proofErr w:type="spellEnd"/>
      <w:r w:rsidRPr="00CF11D7">
        <w:t xml:space="preserve"> A, </w:t>
      </w:r>
      <w:proofErr w:type="spellStart"/>
      <w:r w:rsidRPr="00CF11D7">
        <w:t>Shirsat</w:t>
      </w:r>
      <w:proofErr w:type="spellEnd"/>
      <w:r w:rsidRPr="00CF11D7">
        <w:t xml:space="preserve"> MD, </w:t>
      </w:r>
      <w:proofErr w:type="spellStart"/>
      <w:r w:rsidRPr="00CF11D7">
        <w:t>Ramanavicius</w:t>
      </w:r>
      <w:proofErr w:type="spellEnd"/>
      <w:r w:rsidRPr="00CF11D7">
        <w:t xml:space="preserve"> A. EDTA_PANI/SWCNTs nanocomposite modified electrode for electrochemical determination of copper (II), lead (II) and mercury (II) ions. </w:t>
      </w:r>
      <w:proofErr w:type="spellStart"/>
      <w:r w:rsidRPr="00CF11D7">
        <w:t>Electrochim</w:t>
      </w:r>
      <w:proofErr w:type="spellEnd"/>
      <w:r w:rsidRPr="00CF11D7">
        <w:t xml:space="preserve"> Acta </w:t>
      </w:r>
      <w:proofErr w:type="gramStart"/>
      <w:r w:rsidRPr="00CF11D7">
        <w:t>2018;259:930</w:t>
      </w:r>
      <w:proofErr w:type="gramEnd"/>
      <w:r w:rsidRPr="00CF11D7">
        <w:t>-8.</w:t>
      </w:r>
    </w:p>
    <w:p w14:paraId="0F3C79F4" w14:textId="77777777" w:rsidR="001B22AA" w:rsidRPr="00CF11D7" w:rsidRDefault="001B22AA" w:rsidP="005252F9">
      <w:pPr>
        <w:pStyle w:val="5-Ref-ENG"/>
      </w:pPr>
      <w:r w:rsidRPr="00CF11D7">
        <w:t>[5]</w:t>
      </w:r>
      <w:r w:rsidRPr="00CF11D7">
        <w:tab/>
      </w:r>
      <w:proofErr w:type="spellStart"/>
      <w:r w:rsidRPr="00CF11D7">
        <w:t>Mourya</w:t>
      </w:r>
      <w:proofErr w:type="spellEnd"/>
      <w:r w:rsidRPr="00CF11D7">
        <w:t xml:space="preserve"> A, Sinha SK, Mazumdar B. Glassy carbon electrode modified with blast furnace slag for electrochemical investigation of Cu2+ and Pb2+ metal ions. </w:t>
      </w:r>
      <w:proofErr w:type="spellStart"/>
      <w:r w:rsidRPr="00CF11D7">
        <w:t>Microchem</w:t>
      </w:r>
      <w:proofErr w:type="spellEnd"/>
      <w:r w:rsidRPr="00CF11D7">
        <w:t xml:space="preserve"> J </w:t>
      </w:r>
      <w:proofErr w:type="gramStart"/>
      <w:r w:rsidRPr="00CF11D7">
        <w:t>2019;147:707</w:t>
      </w:r>
      <w:proofErr w:type="gramEnd"/>
      <w:r w:rsidRPr="00CF11D7">
        <w:t>-16.</w:t>
      </w:r>
    </w:p>
    <w:p w14:paraId="005293EF" w14:textId="77777777" w:rsidR="003F6B09" w:rsidRDefault="003F6B09" w:rsidP="005252F9">
      <w:pPr>
        <w:pStyle w:val="5-Ref-ENG"/>
      </w:pPr>
    </w:p>
    <w:sectPr w:rsidR="003F6B09" w:rsidSect="000940D9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720" w:right="720" w:bottom="720" w:left="720" w:header="227" w:footer="227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06404" w14:textId="77777777" w:rsidR="002933EB" w:rsidRDefault="002933EB" w:rsidP="001B22AA">
      <w:pPr>
        <w:spacing w:before="120" w:after="120" w:line="240" w:lineRule="auto"/>
      </w:pPr>
      <w:r>
        <w:separator/>
      </w:r>
    </w:p>
  </w:endnote>
  <w:endnote w:type="continuationSeparator" w:id="0">
    <w:p w14:paraId="18E5B726" w14:textId="77777777" w:rsidR="002933EB" w:rsidRDefault="002933EB" w:rsidP="001B22AA">
      <w:pPr>
        <w:spacing w:before="120" w:after="12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正文 CS 字体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26DC3" w14:textId="77777777" w:rsidR="001B22AA" w:rsidRDefault="001B22AA">
    <w:pPr>
      <w:pStyle w:val="ad"/>
      <w:spacing w:before="120" w:after="1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29707" w14:textId="77777777" w:rsidR="001B22AA" w:rsidRDefault="001B22AA">
    <w:pPr>
      <w:pStyle w:val="ad"/>
      <w:spacing w:before="120" w:after="12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8FF02" w14:textId="77777777" w:rsidR="001B22AA" w:rsidRDefault="001B22AA">
    <w:pPr>
      <w:pStyle w:val="ad"/>
      <w:spacing w:before="120" w:after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5822B" w14:textId="77777777" w:rsidR="002933EB" w:rsidRDefault="002933EB" w:rsidP="001B22AA">
      <w:pPr>
        <w:spacing w:before="120" w:after="120" w:line="240" w:lineRule="auto"/>
      </w:pPr>
      <w:r>
        <w:separator/>
      </w:r>
    </w:p>
  </w:footnote>
  <w:footnote w:type="continuationSeparator" w:id="0">
    <w:p w14:paraId="4E59A439" w14:textId="77777777" w:rsidR="002933EB" w:rsidRDefault="002933EB" w:rsidP="001B22AA">
      <w:pPr>
        <w:spacing w:before="120" w:after="12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71753" w14:textId="77777777" w:rsidR="001B22AA" w:rsidRDefault="001B22AA">
    <w:pPr>
      <w:pStyle w:val="ac"/>
      <w:spacing w:before="120" w:after="1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69275" w14:textId="77777777" w:rsidR="000940D9" w:rsidRDefault="000940D9">
    <w:pPr>
      <w:pStyle w:val="ac"/>
      <w:spacing w:before="120" w:after="1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927FC" w14:textId="77777777" w:rsidR="001B22AA" w:rsidRDefault="001B22AA">
    <w:pPr>
      <w:pStyle w:val="ac"/>
      <w:spacing w:before="120"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DF08F4"/>
    <w:multiLevelType w:val="multilevel"/>
    <w:tmpl w:val="68DF08F4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966199702">
    <w:abstractNumId w:val="0"/>
  </w:num>
  <w:num w:numId="2" w16cid:durableId="1697148984">
    <w:abstractNumId w:val="0"/>
  </w:num>
  <w:num w:numId="3" w16cid:durableId="19680004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20"/>
  <w:drawingGridHorizontalSpacing w:val="140"/>
  <w:drawingGridVerticalSpacing w:val="381"/>
  <w:displayHorizontalDrawingGridEvery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D7"/>
    <w:rsid w:val="000014D7"/>
    <w:rsid w:val="000459EC"/>
    <w:rsid w:val="000940D9"/>
    <w:rsid w:val="001B22AA"/>
    <w:rsid w:val="00210F73"/>
    <w:rsid w:val="00217D8A"/>
    <w:rsid w:val="00271FF0"/>
    <w:rsid w:val="002933EB"/>
    <w:rsid w:val="003A0922"/>
    <w:rsid w:val="003F6B09"/>
    <w:rsid w:val="00466094"/>
    <w:rsid w:val="004E3319"/>
    <w:rsid w:val="005252F9"/>
    <w:rsid w:val="00525F44"/>
    <w:rsid w:val="00580028"/>
    <w:rsid w:val="00635C3D"/>
    <w:rsid w:val="006764B6"/>
    <w:rsid w:val="0069252D"/>
    <w:rsid w:val="007D179F"/>
    <w:rsid w:val="008B5BA0"/>
    <w:rsid w:val="008F36D2"/>
    <w:rsid w:val="00A00F92"/>
    <w:rsid w:val="00A35A71"/>
    <w:rsid w:val="00C77B48"/>
    <w:rsid w:val="00CC31F2"/>
    <w:rsid w:val="00D85CE9"/>
    <w:rsid w:val="00E9463B"/>
    <w:rsid w:val="00EA7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EB5FC5"/>
  <w15:chartTrackingRefBased/>
  <w15:docId w15:val="{72D86A23-FEDE-4BA0-8910-8F377F76A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Arial"/>
        <w:kern w:val="2"/>
        <w:lang w:val="en-US" w:eastAsia="zh-CN" w:bidi="ar-SA"/>
      </w:rPr>
    </w:rPrDefault>
    <w:pPrDefault>
      <w:pPr>
        <w:spacing w:beforeLines="50" w:afterLines="5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22AA"/>
    <w:pPr>
      <w:widowControl w:val="0"/>
      <w:spacing w:beforeLines="0" w:before="156" w:afterLines="0" w:line="480" w:lineRule="auto"/>
      <w:jc w:val="both"/>
    </w:pPr>
    <w:rPr>
      <w:rFonts w:ascii="Times New Roman" w:hAnsi="Times New Roman" w:cstheme="minorBidi"/>
      <w:sz w:val="28"/>
      <w:szCs w:val="22"/>
    </w:rPr>
  </w:style>
  <w:style w:type="paragraph" w:styleId="1">
    <w:name w:val="heading 1"/>
    <w:basedOn w:val="a"/>
    <w:next w:val="a"/>
    <w:link w:val="11"/>
    <w:uiPriority w:val="9"/>
    <w:qFormat/>
    <w:rsid w:val="00271FF0"/>
    <w:pPr>
      <w:keepNext/>
      <w:keepLines/>
      <w:widowControl/>
      <w:numPr>
        <w:numId w:val="3"/>
      </w:numPr>
      <w:spacing w:beforeLines="50" w:before="0" w:afterLines="50"/>
      <w:jc w:val="left"/>
      <w:outlineLvl w:val="0"/>
    </w:pPr>
    <w:rPr>
      <w:rFonts w:ascii="Calibri" w:hAnsi="Calibri" w:cs="Arial"/>
      <w:b/>
      <w:bCs/>
      <w:kern w:val="44"/>
      <w:szCs w:val="44"/>
    </w:rPr>
  </w:style>
  <w:style w:type="paragraph" w:styleId="2">
    <w:name w:val="heading 2"/>
    <w:basedOn w:val="a"/>
    <w:next w:val="a"/>
    <w:link w:val="21"/>
    <w:uiPriority w:val="9"/>
    <w:unhideWhenUsed/>
    <w:qFormat/>
    <w:rsid w:val="00271FF0"/>
    <w:pPr>
      <w:keepNext/>
      <w:keepLines/>
      <w:widowControl/>
      <w:spacing w:beforeLines="50" w:before="0" w:afterLines="50"/>
      <w:jc w:val="left"/>
      <w:outlineLvl w:val="1"/>
    </w:pPr>
    <w:rPr>
      <w:rFonts w:ascii="Calibri" w:hAnsi="Calibri" w:cstheme="majorBidi"/>
      <w:b/>
      <w:bCs/>
      <w:sz w:val="20"/>
      <w:szCs w:val="32"/>
    </w:rPr>
  </w:style>
  <w:style w:type="paragraph" w:styleId="3">
    <w:name w:val="heading 3"/>
    <w:aliases w:val="二级标题"/>
    <w:basedOn w:val="a"/>
    <w:next w:val="a"/>
    <w:link w:val="30"/>
    <w:uiPriority w:val="9"/>
    <w:semiHidden/>
    <w:unhideWhenUsed/>
    <w:qFormat/>
    <w:rsid w:val="00271FF0"/>
    <w:pPr>
      <w:keepNext/>
      <w:keepLines/>
      <w:widowControl/>
      <w:spacing w:beforeLines="50" w:before="260" w:afterLines="50" w:after="260" w:line="416" w:lineRule="auto"/>
      <w:jc w:val="left"/>
      <w:outlineLvl w:val="2"/>
    </w:pPr>
    <w:rPr>
      <w:rFonts w:ascii="Calibri" w:hAnsi="Calibri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a3">
    <w:name w:val="三线表"/>
    <w:basedOn w:val="a1"/>
    <w:uiPriority w:val="99"/>
    <w:rsid w:val="00A35A71"/>
    <w:rPr>
      <w:rFonts w:ascii="Times New Roman" w:eastAsia="Times New Roman" w:hAnsi="Times New Roman" w:cs="Times New Roman"/>
      <w:kern w:val="0"/>
      <w:sz w:val="15"/>
    </w:rPr>
    <w:tblPr>
      <w:tblBorders>
        <w:top w:val="single" w:sz="4" w:space="0" w:color="auto"/>
        <w:bottom w:val="single" w:sz="4" w:space="0" w:color="auto"/>
      </w:tblBorders>
    </w:tblPr>
    <w:tcPr>
      <w:vAlign w:val="center"/>
    </w:tcPr>
  </w:style>
  <w:style w:type="character" w:customStyle="1" w:styleId="30">
    <w:name w:val="标题 3 字符"/>
    <w:aliases w:val="二级标题 字符"/>
    <w:link w:val="3"/>
    <w:uiPriority w:val="9"/>
    <w:semiHidden/>
    <w:rsid w:val="00271FF0"/>
    <w:rPr>
      <w:rFonts w:ascii="Times New Roman" w:eastAsia="宋体" w:hAnsi="Times New Roman" w:cs="Times New Roman (正文 CS 字体)"/>
      <w:b/>
      <w:bCs/>
      <w:kern w:val="0"/>
      <w:sz w:val="32"/>
      <w:szCs w:val="32"/>
      <w:lang w:eastAsia="en-US"/>
    </w:rPr>
  </w:style>
  <w:style w:type="paragraph" w:customStyle="1" w:styleId="a4">
    <w:name w:val="一级标题"/>
    <w:basedOn w:val="a"/>
    <w:qFormat/>
    <w:rsid w:val="00580028"/>
  </w:style>
  <w:style w:type="character" w:customStyle="1" w:styleId="10">
    <w:name w:val="标题 1 字符"/>
    <w:basedOn w:val="a0"/>
    <w:uiPriority w:val="9"/>
    <w:rsid w:val="00D85CE9"/>
    <w:rPr>
      <w:rFonts w:ascii="Times New Roman" w:hAnsi="Times New Roman" w:cs="Times New Roman (正文 CS 字体)"/>
      <w:b/>
      <w:bCs/>
      <w:kern w:val="44"/>
      <w:szCs w:val="44"/>
    </w:rPr>
  </w:style>
  <w:style w:type="character" w:customStyle="1" w:styleId="20">
    <w:name w:val="标题 2 字符"/>
    <w:basedOn w:val="a0"/>
    <w:uiPriority w:val="9"/>
    <w:semiHidden/>
    <w:rsid w:val="003A0922"/>
    <w:rPr>
      <w:rFonts w:ascii="Times New Roman" w:eastAsiaTheme="majorEastAsia" w:hAnsi="Times New Roman" w:cstheme="majorBidi"/>
      <w:bCs/>
      <w:i/>
      <w:szCs w:val="32"/>
    </w:rPr>
  </w:style>
  <w:style w:type="paragraph" w:customStyle="1" w:styleId="0-1-ENG">
    <w:name w:val="0-1-ENG"/>
    <w:basedOn w:val="1"/>
    <w:qFormat/>
    <w:rsid w:val="00210F73"/>
    <w:pPr>
      <w:widowControl w:val="0"/>
      <w:numPr>
        <w:numId w:val="0"/>
      </w:numPr>
      <w:snapToGrid w:val="0"/>
      <w:spacing w:before="50" w:after="50" w:line="240" w:lineRule="auto"/>
      <w:contextualSpacing/>
    </w:pPr>
    <w:rPr>
      <w:rFonts w:ascii="Times New Roman" w:eastAsia="等线" w:hAnsi="Times New Roman" w:cs="Times New Roman"/>
      <w:sz w:val="21"/>
      <w:szCs w:val="28"/>
    </w:rPr>
  </w:style>
  <w:style w:type="paragraph" w:customStyle="1" w:styleId="1-11-ENG">
    <w:name w:val="1-1.1-ENG"/>
    <w:basedOn w:val="a"/>
    <w:link w:val="1-11-ENG0"/>
    <w:qFormat/>
    <w:rsid w:val="00210F73"/>
    <w:pPr>
      <w:snapToGrid w:val="0"/>
      <w:spacing w:before="50" w:after="50"/>
      <w:contextualSpacing/>
    </w:pPr>
    <w:rPr>
      <w:rFonts w:eastAsia="等线" w:cs="Times New Roman"/>
      <w:bCs/>
      <w:i/>
      <w:sz w:val="21"/>
      <w:szCs w:val="28"/>
    </w:rPr>
  </w:style>
  <w:style w:type="character" w:customStyle="1" w:styleId="1-11-ENG0">
    <w:name w:val="1-1.1-ENG 字符"/>
    <w:link w:val="1-11-ENG"/>
    <w:rsid w:val="00210F73"/>
    <w:rPr>
      <w:rFonts w:ascii="Times New Roman" w:eastAsia="等线" w:hAnsi="Times New Roman" w:cs="Times New Roman"/>
      <w:bCs/>
      <w:i/>
      <w:sz w:val="21"/>
      <w:szCs w:val="28"/>
    </w:rPr>
  </w:style>
  <w:style w:type="paragraph" w:customStyle="1" w:styleId="2-111-ENG">
    <w:name w:val="2-1.1.1-ENG"/>
    <w:basedOn w:val="a"/>
    <w:link w:val="2-111-ENG0"/>
    <w:qFormat/>
    <w:rsid w:val="00210F73"/>
    <w:pPr>
      <w:snapToGrid w:val="0"/>
      <w:spacing w:before="50"/>
      <w:contextualSpacing/>
    </w:pPr>
    <w:rPr>
      <w:rFonts w:eastAsia="等线" w:cs="Times New Roman"/>
      <w:bCs/>
      <w:i/>
      <w:sz w:val="21"/>
      <w:szCs w:val="28"/>
    </w:rPr>
  </w:style>
  <w:style w:type="character" w:customStyle="1" w:styleId="2-111-ENG0">
    <w:name w:val="2-1.1.1-ENG 字符"/>
    <w:link w:val="2-111-ENG"/>
    <w:rsid w:val="00210F73"/>
    <w:rPr>
      <w:rFonts w:ascii="Times New Roman" w:eastAsia="等线" w:hAnsi="Times New Roman" w:cs="Times New Roman"/>
      <w:bCs/>
      <w:i/>
      <w:sz w:val="21"/>
      <w:szCs w:val="28"/>
    </w:rPr>
  </w:style>
  <w:style w:type="paragraph" w:customStyle="1" w:styleId="3-mainbody-ENG">
    <w:name w:val="3-mainbody-ENG"/>
    <w:basedOn w:val="a"/>
    <w:link w:val="3-mainbody-ENG0"/>
    <w:qFormat/>
    <w:rsid w:val="00210F73"/>
    <w:pPr>
      <w:snapToGrid w:val="0"/>
      <w:ind w:firstLineChars="100" w:firstLine="100"/>
      <w:contextualSpacing/>
    </w:pPr>
    <w:rPr>
      <w:rFonts w:eastAsia="等线" w:cs="Times New Roman"/>
      <w:sz w:val="21"/>
      <w:szCs w:val="28"/>
    </w:rPr>
  </w:style>
  <w:style w:type="character" w:customStyle="1" w:styleId="3-mainbody-ENG0">
    <w:name w:val="3-mainbody-ENG 字符"/>
    <w:link w:val="3-mainbody-ENG"/>
    <w:rsid w:val="00210F73"/>
    <w:rPr>
      <w:rFonts w:ascii="Times New Roman" w:eastAsia="等线" w:hAnsi="Times New Roman" w:cs="Times New Roman"/>
      <w:sz w:val="21"/>
      <w:szCs w:val="28"/>
    </w:rPr>
  </w:style>
  <w:style w:type="paragraph" w:customStyle="1" w:styleId="4-Fig-ENG">
    <w:name w:val="4-Fig-ENG"/>
    <w:basedOn w:val="a"/>
    <w:link w:val="4-Fig-ENG0"/>
    <w:qFormat/>
    <w:rsid w:val="00210F73"/>
    <w:pPr>
      <w:snapToGrid w:val="0"/>
      <w:contextualSpacing/>
    </w:pPr>
    <w:rPr>
      <w:rFonts w:eastAsia="等线" w:cs="Times New Roman"/>
      <w:sz w:val="18"/>
    </w:rPr>
  </w:style>
  <w:style w:type="character" w:customStyle="1" w:styleId="4-Fig-ENG0">
    <w:name w:val="4-Fig-ENG 字符"/>
    <w:link w:val="4-Fig-ENG"/>
    <w:rsid w:val="00210F73"/>
    <w:rPr>
      <w:rFonts w:ascii="Times New Roman" w:eastAsia="等线" w:hAnsi="Times New Roman" w:cs="Times New Roman"/>
      <w:sz w:val="18"/>
      <w:szCs w:val="22"/>
    </w:rPr>
  </w:style>
  <w:style w:type="paragraph" w:customStyle="1" w:styleId="4-Tabbody-ENG">
    <w:name w:val="4-Tabbody-ENG"/>
    <w:basedOn w:val="4-Fig-ENG"/>
    <w:qFormat/>
    <w:rsid w:val="00210F73"/>
    <w:pPr>
      <w:adjustRightInd w:val="0"/>
      <w:jc w:val="left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210F73"/>
    <w:pPr>
      <w:snapToGrid w:val="0"/>
      <w:contextualSpacing/>
    </w:pPr>
    <w:rPr>
      <w:rFonts w:eastAsia="等线" w:cs="Times New Roman"/>
      <w:sz w:val="17"/>
    </w:rPr>
  </w:style>
  <w:style w:type="character" w:customStyle="1" w:styleId="5-Ref-ENG0">
    <w:name w:val="5-Ref-ENG 字符"/>
    <w:link w:val="5-Ref-ENG"/>
    <w:rsid w:val="00210F73"/>
    <w:rPr>
      <w:rFonts w:ascii="Times New Roman" w:eastAsia="等线" w:hAnsi="Times New Roman" w:cs="Times New Roman"/>
      <w:sz w:val="17"/>
      <w:szCs w:val="22"/>
    </w:rPr>
  </w:style>
  <w:style w:type="paragraph" w:customStyle="1" w:styleId="6-Author-ENG">
    <w:name w:val="6-Author-ENG"/>
    <w:basedOn w:val="a"/>
    <w:qFormat/>
    <w:rsid w:val="00210F73"/>
    <w:pPr>
      <w:autoSpaceDE w:val="0"/>
      <w:autoSpaceDN w:val="0"/>
      <w:adjustRightInd w:val="0"/>
      <w:snapToGrid w:val="0"/>
    </w:pPr>
    <w:rPr>
      <w:rFonts w:cs="Times New Roman"/>
      <w:kern w:val="0"/>
      <w:sz w:val="24"/>
      <w:szCs w:val="24"/>
      <w:lang w:eastAsia="en-US"/>
    </w:rPr>
  </w:style>
  <w:style w:type="paragraph" w:customStyle="1" w:styleId="6-Corre-ENG">
    <w:name w:val="6-Corre-ENG"/>
    <w:basedOn w:val="3-mainbody-ENG"/>
    <w:qFormat/>
    <w:rsid w:val="00210F73"/>
    <w:pPr>
      <w:adjustRightInd w:val="0"/>
      <w:ind w:firstLineChars="0" w:firstLine="0"/>
      <w:jc w:val="left"/>
    </w:pPr>
    <w:rPr>
      <w:sz w:val="18"/>
    </w:rPr>
  </w:style>
  <w:style w:type="paragraph" w:customStyle="1" w:styleId="7-Affili-ENG">
    <w:name w:val="7-Affili-ENG"/>
    <w:basedOn w:val="a"/>
    <w:qFormat/>
    <w:rsid w:val="00210F73"/>
    <w:pPr>
      <w:autoSpaceDE w:val="0"/>
      <w:autoSpaceDN w:val="0"/>
      <w:adjustRightInd w:val="0"/>
      <w:snapToGrid w:val="0"/>
    </w:pPr>
    <w:rPr>
      <w:rFonts w:cs="Times New Roman"/>
      <w:i/>
      <w:kern w:val="0"/>
      <w:sz w:val="18"/>
      <w:szCs w:val="24"/>
      <w:lang w:eastAsia="en-US"/>
    </w:rPr>
  </w:style>
  <w:style w:type="paragraph" w:customStyle="1" w:styleId="8-Title-ENG">
    <w:name w:val="8-Title-ENG"/>
    <w:basedOn w:val="0-1-ENG"/>
    <w:qFormat/>
    <w:rsid w:val="00210F73"/>
    <w:pPr>
      <w:spacing w:beforeLines="0" w:before="0" w:afterLines="0" w:after="0"/>
    </w:pPr>
    <w:rPr>
      <w:sz w:val="30"/>
      <w:szCs w:val="30"/>
    </w:rPr>
  </w:style>
  <w:style w:type="paragraph" w:customStyle="1" w:styleId="9-Abstract">
    <w:name w:val="9-Abstract"/>
    <w:basedOn w:val="a"/>
    <w:qFormat/>
    <w:rsid w:val="00210F73"/>
    <w:pPr>
      <w:autoSpaceDE w:val="0"/>
      <w:autoSpaceDN w:val="0"/>
      <w:adjustRightInd w:val="0"/>
      <w:snapToGrid w:val="0"/>
    </w:pPr>
    <w:rPr>
      <w:rFonts w:eastAsia="等线" w:cs="Times New Roman"/>
      <w:kern w:val="0"/>
      <w:sz w:val="18"/>
      <w:szCs w:val="18"/>
      <w:lang w:eastAsia="en-US"/>
    </w:rPr>
  </w:style>
  <w:style w:type="paragraph" w:customStyle="1" w:styleId="EndNoteBibliographyTitle">
    <w:name w:val="EndNote Bibliography Title"/>
    <w:basedOn w:val="a"/>
    <w:link w:val="EndNoteBibliographyTitle0"/>
    <w:qFormat/>
    <w:rsid w:val="00271FF0"/>
    <w:pPr>
      <w:jc w:val="center"/>
    </w:pPr>
    <w:rPr>
      <w:rFonts w:cs="Calibri"/>
    </w:rPr>
  </w:style>
  <w:style w:type="character" w:customStyle="1" w:styleId="EndNoteBibliographyTitle0">
    <w:name w:val="EndNote Bibliography Title 字符"/>
    <w:link w:val="EndNoteBibliographyTitle"/>
    <w:qFormat/>
    <w:rsid w:val="00271FF0"/>
    <w:rPr>
      <w:rFonts w:ascii="Calibri" w:eastAsia="宋体" w:hAnsi="Calibri" w:cs="Calibri"/>
      <w:kern w:val="0"/>
      <w:sz w:val="20"/>
      <w:szCs w:val="24"/>
      <w:lang w:eastAsia="en-US"/>
    </w:rPr>
  </w:style>
  <w:style w:type="paragraph" w:customStyle="1" w:styleId="EndNoteBibliography">
    <w:name w:val="EndNote Bibliography"/>
    <w:basedOn w:val="a"/>
    <w:link w:val="EndNoteBibliography0"/>
    <w:rsid w:val="00271FF0"/>
    <w:rPr>
      <w:rFonts w:cs="Calibri"/>
    </w:rPr>
  </w:style>
  <w:style w:type="character" w:customStyle="1" w:styleId="EndNoteBibliography0">
    <w:name w:val="EndNote Bibliography 字符"/>
    <w:link w:val="EndNoteBibliography"/>
    <w:qFormat/>
    <w:rsid w:val="00271FF0"/>
    <w:rPr>
      <w:rFonts w:ascii="Calibri" w:eastAsia="宋体" w:hAnsi="Calibri" w:cs="Calibri"/>
      <w:kern w:val="0"/>
      <w:sz w:val="20"/>
      <w:szCs w:val="24"/>
      <w:lang w:eastAsia="en-US"/>
    </w:rPr>
  </w:style>
  <w:style w:type="paragraph" w:customStyle="1" w:styleId="TOC1">
    <w:name w:val="TOC 标题1"/>
    <w:basedOn w:val="1"/>
    <w:next w:val="a"/>
    <w:uiPriority w:val="39"/>
    <w:unhideWhenUsed/>
    <w:qFormat/>
    <w:rsid w:val="00271FF0"/>
    <w:pPr>
      <w:spacing w:before="240" w:line="259" w:lineRule="auto"/>
      <w:outlineLvl w:val="9"/>
    </w:pPr>
    <w:rPr>
      <w:rFonts w:ascii="Cambria" w:hAnsi="Cambria" w:cs="Times New Roman"/>
      <w:b w:val="0"/>
      <w:bCs w:val="0"/>
      <w:color w:val="365F91"/>
      <w:kern w:val="0"/>
      <w:sz w:val="32"/>
      <w:szCs w:val="32"/>
    </w:rPr>
  </w:style>
  <w:style w:type="character" w:customStyle="1" w:styleId="12">
    <w:name w:val="未处理的提及1"/>
    <w:uiPriority w:val="99"/>
    <w:unhideWhenUsed/>
    <w:qFormat/>
    <w:rsid w:val="00271FF0"/>
    <w:rPr>
      <w:color w:val="605E5C"/>
      <w:shd w:val="clear" w:color="auto" w:fill="E1DFDD"/>
    </w:rPr>
  </w:style>
  <w:style w:type="character" w:customStyle="1" w:styleId="aubase">
    <w:name w:val="au_base"/>
    <w:rsid w:val="00271FF0"/>
    <w:rPr>
      <w:sz w:val="21"/>
    </w:rPr>
  </w:style>
  <w:style w:type="character" w:customStyle="1" w:styleId="aucollab">
    <w:name w:val="au_collab"/>
    <w:rsid w:val="00271FF0"/>
    <w:rPr>
      <w:sz w:val="21"/>
      <w:bdr w:val="none" w:sz="0" w:space="0" w:color="auto"/>
      <w:shd w:val="clear" w:color="auto" w:fill="C0C0C0"/>
    </w:rPr>
  </w:style>
  <w:style w:type="character" w:customStyle="1" w:styleId="audeg">
    <w:name w:val="au_deg"/>
    <w:rsid w:val="00271FF0"/>
    <w:rPr>
      <w:sz w:val="21"/>
      <w:bdr w:val="none" w:sz="0" w:space="0" w:color="auto"/>
      <w:shd w:val="clear" w:color="auto" w:fill="FFFF00"/>
    </w:rPr>
  </w:style>
  <w:style w:type="character" w:customStyle="1" w:styleId="aufname">
    <w:name w:val="au_fname"/>
    <w:rsid w:val="00271FF0"/>
    <w:rPr>
      <w:sz w:val="21"/>
      <w:bdr w:val="none" w:sz="0" w:space="0" w:color="auto"/>
      <w:shd w:val="clear" w:color="auto" w:fill="FFFFCC"/>
    </w:rPr>
  </w:style>
  <w:style w:type="character" w:customStyle="1" w:styleId="aurole">
    <w:name w:val="au_role"/>
    <w:rsid w:val="00271FF0"/>
    <w:rPr>
      <w:sz w:val="21"/>
      <w:bdr w:val="none" w:sz="0" w:space="0" w:color="auto"/>
      <w:shd w:val="clear" w:color="auto" w:fill="808000"/>
    </w:rPr>
  </w:style>
  <w:style w:type="character" w:customStyle="1" w:styleId="ausuffix">
    <w:name w:val="au_suffix"/>
    <w:rsid w:val="00271FF0"/>
    <w:rPr>
      <w:sz w:val="21"/>
      <w:bdr w:val="none" w:sz="0" w:space="0" w:color="auto"/>
      <w:shd w:val="clear" w:color="auto" w:fill="FF00FF"/>
    </w:rPr>
  </w:style>
  <w:style w:type="character" w:customStyle="1" w:styleId="ausurname">
    <w:name w:val="au_surname"/>
    <w:rsid w:val="00271FF0"/>
    <w:rPr>
      <w:sz w:val="21"/>
      <w:bdr w:val="none" w:sz="0" w:space="0" w:color="auto"/>
      <w:shd w:val="clear" w:color="auto" w:fill="CCFF99"/>
    </w:rPr>
  </w:style>
  <w:style w:type="character" w:customStyle="1" w:styleId="citebase">
    <w:name w:val="cite_base"/>
    <w:rsid w:val="00271FF0"/>
    <w:rPr>
      <w:sz w:val="21"/>
    </w:rPr>
  </w:style>
  <w:style w:type="character" w:customStyle="1" w:styleId="citebib">
    <w:name w:val="cite_bib"/>
    <w:rsid w:val="00271FF0"/>
    <w:rPr>
      <w:sz w:val="21"/>
      <w:bdr w:val="none" w:sz="0" w:space="0" w:color="auto"/>
      <w:shd w:val="clear" w:color="auto" w:fill="CCFFFF"/>
    </w:rPr>
  </w:style>
  <w:style w:type="character" w:customStyle="1" w:styleId="citebox">
    <w:name w:val="cite_box"/>
    <w:rsid w:val="00271FF0"/>
  </w:style>
  <w:style w:type="character" w:customStyle="1" w:styleId="citeapp">
    <w:name w:val="cite_app"/>
    <w:rsid w:val="00271FF0"/>
    <w:rPr>
      <w:sz w:val="24"/>
      <w:bdr w:val="none" w:sz="0" w:space="0" w:color="auto"/>
      <w:shd w:val="clear" w:color="auto" w:fill="CCFF33"/>
    </w:rPr>
  </w:style>
  <w:style w:type="character" w:customStyle="1" w:styleId="citeeq">
    <w:name w:val="cite_eq"/>
    <w:rsid w:val="00271FF0"/>
    <w:rPr>
      <w:sz w:val="21"/>
      <w:bdr w:val="none" w:sz="0" w:space="0" w:color="auto"/>
      <w:shd w:val="clear" w:color="auto" w:fill="FF99CC"/>
    </w:rPr>
  </w:style>
  <w:style w:type="character" w:customStyle="1" w:styleId="citefig">
    <w:name w:val="cite_fig"/>
    <w:rsid w:val="00271FF0"/>
    <w:rPr>
      <w:color w:val="auto"/>
      <w:sz w:val="21"/>
      <w:bdr w:val="none" w:sz="0" w:space="0" w:color="auto"/>
      <w:shd w:val="clear" w:color="auto" w:fill="CCFFCC"/>
    </w:rPr>
  </w:style>
  <w:style w:type="character" w:customStyle="1" w:styleId="citefn">
    <w:name w:val="cite_fn"/>
    <w:rsid w:val="00271FF0"/>
    <w:rPr>
      <w:sz w:val="21"/>
      <w:bdr w:val="none" w:sz="0" w:space="0" w:color="auto"/>
      <w:shd w:val="clear" w:color="auto" w:fill="CC99FF"/>
    </w:rPr>
  </w:style>
  <w:style w:type="character" w:customStyle="1" w:styleId="citetbl">
    <w:name w:val="cite_tbl"/>
    <w:rsid w:val="00271FF0"/>
    <w:rPr>
      <w:color w:val="auto"/>
      <w:sz w:val="21"/>
      <w:bdr w:val="none" w:sz="0" w:space="0" w:color="auto"/>
      <w:shd w:val="clear" w:color="auto" w:fill="FF9999"/>
    </w:rPr>
  </w:style>
  <w:style w:type="character" w:customStyle="1" w:styleId="citetfn">
    <w:name w:val="cite_tfn"/>
    <w:rsid w:val="00271FF0"/>
    <w:rPr>
      <w:sz w:val="24"/>
      <w:bdr w:val="none" w:sz="0" w:space="0" w:color="auto"/>
      <w:shd w:val="clear" w:color="auto" w:fill="FBBA79"/>
    </w:rPr>
  </w:style>
  <w:style w:type="character" w:customStyle="1" w:styleId="bibbase">
    <w:name w:val="bib_base"/>
    <w:rsid w:val="00271FF0"/>
    <w:rPr>
      <w:sz w:val="21"/>
    </w:rPr>
  </w:style>
  <w:style w:type="character" w:customStyle="1" w:styleId="bibarticle">
    <w:name w:val="bib_article"/>
    <w:rsid w:val="00271FF0"/>
    <w:rPr>
      <w:sz w:val="21"/>
      <w:bdr w:val="none" w:sz="0" w:space="0" w:color="auto"/>
      <w:shd w:val="clear" w:color="auto" w:fill="CCFFFF"/>
    </w:rPr>
  </w:style>
  <w:style w:type="character" w:customStyle="1" w:styleId="bibcomment">
    <w:name w:val="bib_comment"/>
    <w:rsid w:val="00271FF0"/>
  </w:style>
  <w:style w:type="character" w:customStyle="1" w:styleId="bibdeg">
    <w:name w:val="bib_deg"/>
    <w:rsid w:val="00271FF0"/>
  </w:style>
  <w:style w:type="character" w:customStyle="1" w:styleId="bibdoi">
    <w:name w:val="bib_doi"/>
    <w:rsid w:val="00271FF0"/>
    <w:rPr>
      <w:sz w:val="21"/>
      <w:bdr w:val="none" w:sz="0" w:space="0" w:color="auto"/>
      <w:shd w:val="clear" w:color="auto" w:fill="CCFFCC"/>
    </w:rPr>
  </w:style>
  <w:style w:type="character" w:customStyle="1" w:styleId="bibetal">
    <w:name w:val="bib_etal"/>
    <w:rsid w:val="00271FF0"/>
    <w:rPr>
      <w:sz w:val="21"/>
      <w:bdr w:val="none" w:sz="0" w:space="0" w:color="auto"/>
      <w:shd w:val="clear" w:color="auto" w:fill="C9A6F8"/>
    </w:rPr>
  </w:style>
  <w:style w:type="character" w:customStyle="1" w:styleId="bibfname">
    <w:name w:val="bib_fname"/>
    <w:rsid w:val="00271FF0"/>
    <w:rPr>
      <w:sz w:val="21"/>
      <w:bdr w:val="none" w:sz="0" w:space="0" w:color="auto"/>
      <w:shd w:val="clear" w:color="auto" w:fill="FFFFCC"/>
    </w:rPr>
  </w:style>
  <w:style w:type="character" w:customStyle="1" w:styleId="bibfpage">
    <w:name w:val="bib_fpage"/>
    <w:rsid w:val="00271FF0"/>
    <w:rPr>
      <w:sz w:val="21"/>
      <w:bdr w:val="none" w:sz="0" w:space="0" w:color="auto"/>
      <w:shd w:val="clear" w:color="auto" w:fill="E6E6E6"/>
    </w:rPr>
  </w:style>
  <w:style w:type="character" w:customStyle="1" w:styleId="bibissue">
    <w:name w:val="bib_issue"/>
    <w:rsid w:val="00271FF0"/>
    <w:rPr>
      <w:sz w:val="21"/>
      <w:bdr w:val="none" w:sz="0" w:space="0" w:color="auto"/>
      <w:shd w:val="clear" w:color="auto" w:fill="FFFFAB"/>
    </w:rPr>
  </w:style>
  <w:style w:type="character" w:customStyle="1" w:styleId="bibjournal">
    <w:name w:val="bib_journal"/>
    <w:rsid w:val="00271FF0"/>
    <w:rPr>
      <w:sz w:val="21"/>
      <w:bdr w:val="none" w:sz="0" w:space="0" w:color="auto"/>
      <w:shd w:val="clear" w:color="auto" w:fill="F9DECF"/>
    </w:rPr>
  </w:style>
  <w:style w:type="character" w:customStyle="1" w:styleId="biblpage">
    <w:name w:val="bib_lpage"/>
    <w:rsid w:val="00271FF0"/>
    <w:rPr>
      <w:sz w:val="21"/>
      <w:bdr w:val="none" w:sz="0" w:space="0" w:color="auto"/>
      <w:shd w:val="clear" w:color="auto" w:fill="D9D9D9"/>
    </w:rPr>
  </w:style>
  <w:style w:type="character" w:customStyle="1" w:styleId="bibmedline">
    <w:name w:val="bib_medline"/>
    <w:rsid w:val="00271FF0"/>
  </w:style>
  <w:style w:type="character" w:customStyle="1" w:styleId="bibnumber">
    <w:name w:val="bib_number"/>
    <w:rsid w:val="00271FF0"/>
    <w:rPr>
      <w:sz w:val="21"/>
      <w:bdr w:val="none" w:sz="0" w:space="0" w:color="auto"/>
      <w:shd w:val="clear" w:color="auto" w:fill="CCCCFF"/>
    </w:rPr>
  </w:style>
  <w:style w:type="character" w:customStyle="1" w:styleId="biborganization">
    <w:name w:val="bib_organization"/>
    <w:rsid w:val="00271FF0"/>
    <w:rPr>
      <w:sz w:val="21"/>
      <w:bdr w:val="none" w:sz="0" w:space="0" w:color="auto"/>
      <w:shd w:val="clear" w:color="auto" w:fill="A884AE"/>
    </w:rPr>
  </w:style>
  <w:style w:type="character" w:customStyle="1" w:styleId="bibsuffix">
    <w:name w:val="bib_suffix"/>
    <w:rsid w:val="00271FF0"/>
  </w:style>
  <w:style w:type="character" w:customStyle="1" w:styleId="bibsuppl">
    <w:name w:val="bib_suppl"/>
    <w:rsid w:val="00271FF0"/>
    <w:rPr>
      <w:sz w:val="21"/>
      <w:bdr w:val="none" w:sz="0" w:space="0" w:color="auto"/>
      <w:shd w:val="clear" w:color="auto" w:fill="FFCC66"/>
    </w:rPr>
  </w:style>
  <w:style w:type="character" w:customStyle="1" w:styleId="bibsurname">
    <w:name w:val="bib_surname"/>
    <w:rsid w:val="00271FF0"/>
    <w:rPr>
      <w:sz w:val="21"/>
      <w:bdr w:val="none" w:sz="0" w:space="0" w:color="auto"/>
      <w:shd w:val="clear" w:color="auto" w:fill="CCFF99"/>
    </w:rPr>
  </w:style>
  <w:style w:type="character" w:customStyle="1" w:styleId="bibunpubl">
    <w:name w:val="bib_unpubl"/>
    <w:rsid w:val="00271FF0"/>
  </w:style>
  <w:style w:type="character" w:customStyle="1" w:styleId="biburl">
    <w:name w:val="bib_url"/>
    <w:rsid w:val="00271FF0"/>
    <w:rPr>
      <w:sz w:val="21"/>
      <w:bdr w:val="none" w:sz="0" w:space="0" w:color="auto"/>
      <w:shd w:val="clear" w:color="auto" w:fill="CCFF66"/>
    </w:rPr>
  </w:style>
  <w:style w:type="character" w:customStyle="1" w:styleId="bibvolume">
    <w:name w:val="bib_volume"/>
    <w:rsid w:val="00271FF0"/>
    <w:rPr>
      <w:sz w:val="21"/>
      <w:bdr w:val="none" w:sz="0" w:space="0" w:color="auto"/>
      <w:shd w:val="clear" w:color="auto" w:fill="CCECFF"/>
    </w:rPr>
  </w:style>
  <w:style w:type="character" w:customStyle="1" w:styleId="bibyear">
    <w:name w:val="bib_year"/>
    <w:rsid w:val="00271FF0"/>
    <w:rPr>
      <w:sz w:val="21"/>
      <w:bdr w:val="none" w:sz="0" w:space="0" w:color="auto"/>
      <w:shd w:val="clear" w:color="auto" w:fill="FFCCFF"/>
    </w:rPr>
  </w:style>
  <w:style w:type="paragraph" w:customStyle="1" w:styleId="BaseHeading">
    <w:name w:val="Base_Heading"/>
    <w:link w:val="BaseHeadingChar"/>
    <w:rsid w:val="00271FF0"/>
    <w:pPr>
      <w:keepNext/>
      <w:spacing w:beforeLines="0" w:before="240" w:afterLines="0"/>
      <w:outlineLvl w:val="0"/>
    </w:pPr>
    <w:rPr>
      <w:rFonts w:ascii="Times New Roman" w:hAnsi="Times New Roman" w:cs="Times New Roman"/>
      <w:kern w:val="28"/>
      <w:sz w:val="36"/>
      <w:szCs w:val="28"/>
      <w:lang w:eastAsia="en-US"/>
    </w:rPr>
  </w:style>
  <w:style w:type="character" w:customStyle="1" w:styleId="BaseHeadingChar">
    <w:name w:val="Base_Heading Char"/>
    <w:link w:val="BaseHeading"/>
    <w:rsid w:val="00271FF0"/>
    <w:rPr>
      <w:rFonts w:ascii="Times New Roman" w:eastAsia="宋体" w:hAnsi="Times New Roman" w:cs="Times New Roman"/>
      <w:kern w:val="28"/>
      <w:sz w:val="36"/>
      <w:szCs w:val="28"/>
      <w:lang w:eastAsia="en-US"/>
    </w:rPr>
  </w:style>
  <w:style w:type="paragraph" w:customStyle="1" w:styleId="BaseText">
    <w:name w:val="Base_Text"/>
    <w:link w:val="BaseTextChar"/>
    <w:rsid w:val="00271FF0"/>
    <w:pPr>
      <w:spacing w:beforeLines="0" w:before="120" w:afterLines="0"/>
    </w:pPr>
    <w:rPr>
      <w:rFonts w:ascii="Times New Roman" w:hAnsi="Times New Roman" w:cs="Times New Roman"/>
      <w:kern w:val="0"/>
      <w:sz w:val="24"/>
      <w:szCs w:val="24"/>
      <w:lang w:eastAsia="en-US"/>
    </w:rPr>
  </w:style>
  <w:style w:type="character" w:customStyle="1" w:styleId="BaseTextChar">
    <w:name w:val="Base_Text Char"/>
    <w:link w:val="BaseText"/>
    <w:rsid w:val="00271FF0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htitle">
    <w:name w:val="htitle"/>
    <w:basedOn w:val="BaseHeading"/>
    <w:link w:val="htitleChar"/>
    <w:rsid w:val="00271FF0"/>
    <w:rPr>
      <w:szCs w:val="20"/>
    </w:rPr>
  </w:style>
  <w:style w:type="character" w:customStyle="1" w:styleId="htitleChar">
    <w:name w:val="htitle Char"/>
    <w:basedOn w:val="BaseHeadingChar"/>
    <w:link w:val="htitle"/>
    <w:rsid w:val="00271FF0"/>
    <w:rPr>
      <w:rFonts w:ascii="Times New Roman" w:eastAsia="宋体" w:hAnsi="Times New Roman" w:cs="Times New Roman"/>
      <w:kern w:val="28"/>
      <w:sz w:val="36"/>
      <w:szCs w:val="20"/>
      <w:lang w:eastAsia="en-US"/>
    </w:rPr>
  </w:style>
  <w:style w:type="paragraph" w:customStyle="1" w:styleId="hsubtitle">
    <w:name w:val="hsubtitle"/>
    <w:basedOn w:val="BaseHeading"/>
    <w:rsid w:val="00271FF0"/>
    <w:rPr>
      <w:sz w:val="24"/>
      <w:szCs w:val="20"/>
    </w:rPr>
  </w:style>
  <w:style w:type="paragraph" w:customStyle="1" w:styleId="hrrunninghead-foot">
    <w:name w:val="hrrunninghead-foot"/>
    <w:basedOn w:val="BaseText"/>
    <w:rsid w:val="00271FF0"/>
    <w:pPr>
      <w:jc w:val="center"/>
    </w:pPr>
    <w:rPr>
      <w:sz w:val="21"/>
      <w:szCs w:val="20"/>
    </w:rPr>
  </w:style>
  <w:style w:type="paragraph" w:customStyle="1" w:styleId="hlrunninghead-foot">
    <w:name w:val="hlrunninghead-foot"/>
    <w:basedOn w:val="BaseText"/>
    <w:rsid w:val="00271FF0"/>
    <w:pPr>
      <w:jc w:val="center"/>
    </w:pPr>
    <w:rPr>
      <w:sz w:val="21"/>
      <w:szCs w:val="20"/>
    </w:rPr>
  </w:style>
  <w:style w:type="paragraph" w:customStyle="1" w:styleId="h1stpagehead">
    <w:name w:val="h1stpagehead"/>
    <w:basedOn w:val="BaseHeading"/>
    <w:rsid w:val="00271FF0"/>
    <w:rPr>
      <w:sz w:val="21"/>
      <w:szCs w:val="20"/>
    </w:rPr>
  </w:style>
  <w:style w:type="paragraph" w:customStyle="1" w:styleId="hauthors">
    <w:name w:val="hauthors"/>
    <w:basedOn w:val="BaseText"/>
    <w:rsid w:val="00271FF0"/>
    <w:rPr>
      <w:sz w:val="21"/>
      <w:szCs w:val="20"/>
    </w:rPr>
  </w:style>
  <w:style w:type="paragraph" w:customStyle="1" w:styleId="haffiliations">
    <w:name w:val="haffiliations"/>
    <w:basedOn w:val="BaseText"/>
    <w:link w:val="haffiliationsChar"/>
    <w:rsid w:val="00271FF0"/>
    <w:rPr>
      <w:sz w:val="21"/>
      <w:szCs w:val="20"/>
    </w:rPr>
  </w:style>
  <w:style w:type="character" w:customStyle="1" w:styleId="haffiliationsChar">
    <w:name w:val="haffiliations Char"/>
    <w:link w:val="haffiliations"/>
    <w:rsid w:val="00271FF0"/>
    <w:rPr>
      <w:rFonts w:ascii="Times New Roman" w:eastAsia="宋体" w:hAnsi="Times New Roman" w:cs="Times New Roman"/>
      <w:kern w:val="0"/>
      <w:szCs w:val="20"/>
      <w:lang w:eastAsia="en-US"/>
    </w:rPr>
  </w:style>
  <w:style w:type="paragraph" w:customStyle="1" w:styleId="hcorrespondence">
    <w:name w:val="hcorrespondence"/>
    <w:basedOn w:val="BaseText"/>
    <w:rsid w:val="00271FF0"/>
    <w:rPr>
      <w:sz w:val="21"/>
      <w:szCs w:val="20"/>
    </w:rPr>
  </w:style>
  <w:style w:type="paragraph" w:customStyle="1" w:styleId="habstracthead">
    <w:name w:val="habstracthead"/>
    <w:basedOn w:val="BaseHeading"/>
    <w:rsid w:val="00271FF0"/>
    <w:rPr>
      <w:b/>
      <w:sz w:val="21"/>
      <w:szCs w:val="20"/>
    </w:rPr>
  </w:style>
  <w:style w:type="paragraph" w:customStyle="1" w:styleId="habstract">
    <w:name w:val="habstract"/>
    <w:basedOn w:val="BaseText"/>
    <w:rsid w:val="00271FF0"/>
    <w:rPr>
      <w:sz w:val="21"/>
      <w:szCs w:val="20"/>
    </w:rPr>
  </w:style>
  <w:style w:type="paragraph" w:customStyle="1" w:styleId="hkeywords">
    <w:name w:val="hkeywords"/>
    <w:basedOn w:val="BaseText"/>
    <w:rsid w:val="00271FF0"/>
    <w:rPr>
      <w:sz w:val="21"/>
      <w:szCs w:val="20"/>
    </w:rPr>
  </w:style>
  <w:style w:type="paragraph" w:customStyle="1" w:styleId="habbreviations">
    <w:name w:val="habbreviations"/>
    <w:basedOn w:val="BaseText"/>
    <w:rsid w:val="00271FF0"/>
    <w:rPr>
      <w:sz w:val="21"/>
      <w:szCs w:val="20"/>
    </w:rPr>
  </w:style>
  <w:style w:type="paragraph" w:customStyle="1" w:styleId="hfootnote">
    <w:name w:val="hfootnote"/>
    <w:basedOn w:val="BaseText"/>
    <w:rsid w:val="00271FF0"/>
    <w:rPr>
      <w:sz w:val="21"/>
      <w:szCs w:val="20"/>
    </w:rPr>
  </w:style>
  <w:style w:type="paragraph" w:customStyle="1" w:styleId="hhead1">
    <w:name w:val="hhead1"/>
    <w:basedOn w:val="BaseHeading"/>
    <w:rsid w:val="00271FF0"/>
    <w:rPr>
      <w:sz w:val="32"/>
      <w:szCs w:val="20"/>
    </w:rPr>
  </w:style>
  <w:style w:type="paragraph" w:customStyle="1" w:styleId="hhead2">
    <w:name w:val="hhead2"/>
    <w:basedOn w:val="BaseHeading"/>
    <w:rsid w:val="00271FF0"/>
    <w:pPr>
      <w:outlineLvl w:val="1"/>
    </w:pPr>
    <w:rPr>
      <w:sz w:val="28"/>
      <w:szCs w:val="20"/>
    </w:rPr>
  </w:style>
  <w:style w:type="paragraph" w:customStyle="1" w:styleId="hhead3">
    <w:name w:val="hhead3"/>
    <w:basedOn w:val="BaseHeading"/>
    <w:rsid w:val="00271FF0"/>
    <w:pPr>
      <w:outlineLvl w:val="2"/>
    </w:pPr>
    <w:rPr>
      <w:sz w:val="24"/>
      <w:szCs w:val="20"/>
    </w:rPr>
  </w:style>
  <w:style w:type="paragraph" w:customStyle="1" w:styleId="hparagraph">
    <w:name w:val="hparagraph"/>
    <w:basedOn w:val="BaseText"/>
    <w:rsid w:val="00271FF0"/>
    <w:rPr>
      <w:sz w:val="21"/>
      <w:szCs w:val="20"/>
    </w:rPr>
  </w:style>
  <w:style w:type="paragraph" w:customStyle="1" w:styleId="hparagraphindent">
    <w:name w:val="hparagraphindent"/>
    <w:basedOn w:val="BaseText"/>
    <w:rsid w:val="00271FF0"/>
    <w:pPr>
      <w:ind w:firstLineChars="100" w:firstLine="100"/>
    </w:pPr>
    <w:rPr>
      <w:sz w:val="21"/>
      <w:szCs w:val="20"/>
    </w:rPr>
  </w:style>
  <w:style w:type="paragraph" w:customStyle="1" w:styleId="hparagraphconti">
    <w:name w:val="hparagraphconti"/>
    <w:basedOn w:val="BaseText"/>
    <w:rsid w:val="00271FF0"/>
    <w:rPr>
      <w:sz w:val="21"/>
      <w:szCs w:val="20"/>
    </w:rPr>
  </w:style>
  <w:style w:type="paragraph" w:customStyle="1" w:styleId="hemphasisshading">
    <w:name w:val="hemphasisshading"/>
    <w:basedOn w:val="BaseText"/>
    <w:rsid w:val="00271FF0"/>
    <w:pPr>
      <w:shd w:val="clear" w:color="auto" w:fill="C0C0C0"/>
    </w:pPr>
    <w:rPr>
      <w:sz w:val="21"/>
      <w:szCs w:val="20"/>
    </w:rPr>
  </w:style>
  <w:style w:type="paragraph" w:customStyle="1" w:styleId="hequation">
    <w:name w:val="hequation"/>
    <w:basedOn w:val="BaseText"/>
    <w:rsid w:val="00271FF0"/>
    <w:pPr>
      <w:jc w:val="center"/>
    </w:pPr>
    <w:rPr>
      <w:sz w:val="21"/>
      <w:szCs w:val="20"/>
    </w:rPr>
  </w:style>
  <w:style w:type="paragraph" w:customStyle="1" w:styleId="hequationno">
    <w:name w:val="hequationno"/>
    <w:basedOn w:val="BaseText"/>
    <w:rsid w:val="00271FF0"/>
    <w:pPr>
      <w:jc w:val="right"/>
    </w:pPr>
    <w:rPr>
      <w:sz w:val="21"/>
      <w:szCs w:val="20"/>
    </w:rPr>
  </w:style>
  <w:style w:type="paragraph" w:customStyle="1" w:styleId="hunnumberedlist">
    <w:name w:val="hunnumberedlist"/>
    <w:basedOn w:val="BaseText"/>
    <w:rsid w:val="00271FF0"/>
    <w:pPr>
      <w:ind w:left="720" w:hanging="360"/>
    </w:pPr>
    <w:rPr>
      <w:sz w:val="21"/>
      <w:szCs w:val="20"/>
    </w:rPr>
  </w:style>
  <w:style w:type="paragraph" w:customStyle="1" w:styleId="hbulletedlist">
    <w:name w:val="hbulletedlist"/>
    <w:basedOn w:val="BaseText"/>
    <w:rsid w:val="00271FF0"/>
    <w:pPr>
      <w:ind w:left="720" w:hanging="360"/>
    </w:pPr>
    <w:rPr>
      <w:sz w:val="21"/>
      <w:szCs w:val="20"/>
    </w:rPr>
  </w:style>
  <w:style w:type="paragraph" w:customStyle="1" w:styleId="hnumberedlist1">
    <w:name w:val="hnumberedlist1"/>
    <w:basedOn w:val="BaseText"/>
    <w:rsid w:val="00271FF0"/>
    <w:pPr>
      <w:ind w:left="720" w:hanging="360"/>
    </w:pPr>
    <w:rPr>
      <w:sz w:val="21"/>
    </w:rPr>
  </w:style>
  <w:style w:type="paragraph" w:customStyle="1" w:styleId="htabletitle">
    <w:name w:val="htabletitle"/>
    <w:basedOn w:val="BaseText"/>
    <w:rsid w:val="00271FF0"/>
    <w:pPr>
      <w:keepNext/>
      <w:spacing w:before="240"/>
      <w:outlineLvl w:val="0"/>
    </w:pPr>
    <w:rPr>
      <w:kern w:val="28"/>
      <w:sz w:val="18"/>
      <w:szCs w:val="20"/>
    </w:rPr>
  </w:style>
  <w:style w:type="paragraph" w:customStyle="1" w:styleId="htablebody">
    <w:name w:val="htablebody"/>
    <w:basedOn w:val="BaseText"/>
    <w:rsid w:val="00271FF0"/>
    <w:pPr>
      <w:spacing w:before="0"/>
    </w:pPr>
    <w:rPr>
      <w:sz w:val="18"/>
      <w:szCs w:val="20"/>
    </w:rPr>
  </w:style>
  <w:style w:type="paragraph" w:customStyle="1" w:styleId="htablehead">
    <w:name w:val="htablehead"/>
    <w:basedOn w:val="BaseText"/>
    <w:rsid w:val="00271FF0"/>
    <w:pPr>
      <w:spacing w:before="0"/>
    </w:pPr>
    <w:rPr>
      <w:sz w:val="18"/>
      <w:szCs w:val="20"/>
    </w:rPr>
  </w:style>
  <w:style w:type="paragraph" w:customStyle="1" w:styleId="htablefootnote">
    <w:name w:val="htablefootnote"/>
    <w:basedOn w:val="BaseText"/>
    <w:rsid w:val="00271FF0"/>
    <w:pPr>
      <w:ind w:left="720"/>
    </w:pPr>
    <w:rPr>
      <w:sz w:val="18"/>
      <w:szCs w:val="20"/>
    </w:rPr>
  </w:style>
  <w:style w:type="paragraph" w:customStyle="1" w:styleId="htablelegend">
    <w:name w:val="htablelegend"/>
    <w:basedOn w:val="BaseText"/>
    <w:rsid w:val="00271FF0"/>
    <w:pPr>
      <w:ind w:left="720"/>
    </w:pPr>
    <w:rPr>
      <w:sz w:val="18"/>
      <w:szCs w:val="20"/>
    </w:rPr>
  </w:style>
  <w:style w:type="paragraph" w:customStyle="1" w:styleId="hacknowledgmenthead">
    <w:name w:val="hacknowledgmenthead"/>
    <w:basedOn w:val="BaseHeading"/>
    <w:rsid w:val="00271FF0"/>
    <w:rPr>
      <w:sz w:val="24"/>
      <w:szCs w:val="20"/>
    </w:rPr>
  </w:style>
  <w:style w:type="paragraph" w:customStyle="1" w:styleId="hacknowledgment">
    <w:name w:val="hacknowledgment"/>
    <w:basedOn w:val="BaseText"/>
    <w:rsid w:val="00271FF0"/>
    <w:rPr>
      <w:sz w:val="21"/>
      <w:szCs w:val="20"/>
    </w:rPr>
  </w:style>
  <w:style w:type="paragraph" w:customStyle="1" w:styleId="happendixhead">
    <w:name w:val="happendixhead"/>
    <w:basedOn w:val="BaseHeading"/>
    <w:rsid w:val="00271FF0"/>
    <w:rPr>
      <w:sz w:val="32"/>
      <w:szCs w:val="20"/>
    </w:rPr>
  </w:style>
  <w:style w:type="paragraph" w:customStyle="1" w:styleId="happendixtext">
    <w:name w:val="happendixtext"/>
    <w:basedOn w:val="BaseText"/>
    <w:rsid w:val="00271FF0"/>
    <w:rPr>
      <w:sz w:val="21"/>
      <w:szCs w:val="20"/>
    </w:rPr>
  </w:style>
  <w:style w:type="paragraph" w:customStyle="1" w:styleId="hreferencehead">
    <w:name w:val="hreferencehead"/>
    <w:basedOn w:val="BaseHeading"/>
    <w:rsid w:val="00271FF0"/>
    <w:rPr>
      <w:b/>
      <w:sz w:val="24"/>
      <w:szCs w:val="20"/>
    </w:rPr>
  </w:style>
  <w:style w:type="paragraph" w:customStyle="1" w:styleId="hreference">
    <w:name w:val="hreference"/>
    <w:basedOn w:val="BaseText"/>
    <w:autoRedefine/>
    <w:rsid w:val="00271FF0"/>
    <w:rPr>
      <w:sz w:val="17"/>
      <w:szCs w:val="20"/>
    </w:rPr>
  </w:style>
  <w:style w:type="paragraph" w:customStyle="1" w:styleId="hcontinuedlist1">
    <w:name w:val="hcontinuedlist1"/>
    <w:basedOn w:val="BaseText"/>
    <w:rsid w:val="00271FF0"/>
    <w:pPr>
      <w:ind w:left="720"/>
    </w:pPr>
    <w:rPr>
      <w:sz w:val="21"/>
    </w:rPr>
  </w:style>
  <w:style w:type="paragraph" w:customStyle="1" w:styleId="hfigurecaption">
    <w:name w:val="hfigurecaption"/>
    <w:basedOn w:val="BaseText"/>
    <w:rsid w:val="00271FF0"/>
    <w:pPr>
      <w:outlineLvl w:val="0"/>
    </w:pPr>
    <w:rPr>
      <w:sz w:val="18"/>
      <w:szCs w:val="20"/>
    </w:rPr>
  </w:style>
  <w:style w:type="paragraph" w:customStyle="1" w:styleId="hfigureimage">
    <w:name w:val="hfigureimage"/>
    <w:basedOn w:val="BaseText"/>
    <w:rsid w:val="00271FF0"/>
    <w:pPr>
      <w:jc w:val="center"/>
    </w:pPr>
  </w:style>
  <w:style w:type="paragraph" w:customStyle="1" w:styleId="hfigurecaptioncontinued">
    <w:name w:val="hfigurecaptioncontinued"/>
    <w:basedOn w:val="hfigurecaption"/>
    <w:rsid w:val="00271FF0"/>
    <w:pPr>
      <w:spacing w:before="60"/>
      <w:outlineLvl w:val="9"/>
    </w:pPr>
  </w:style>
  <w:style w:type="paragraph" w:customStyle="1" w:styleId="hcomputercode">
    <w:name w:val="hcomputercode"/>
    <w:basedOn w:val="BaseText"/>
    <w:rsid w:val="00271FF0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</w:tabs>
    </w:pPr>
    <w:rPr>
      <w:rFonts w:ascii="Courier New" w:hAnsi="Courier New"/>
      <w:sz w:val="20"/>
    </w:rPr>
  </w:style>
  <w:style w:type="paragraph" w:customStyle="1" w:styleId="hhead4">
    <w:name w:val="hhead4"/>
    <w:basedOn w:val="BaseHeading"/>
    <w:rsid w:val="00271FF0"/>
    <w:pPr>
      <w:outlineLvl w:val="3"/>
    </w:pPr>
    <w:rPr>
      <w:sz w:val="22"/>
    </w:rPr>
  </w:style>
  <w:style w:type="paragraph" w:customStyle="1" w:styleId="hkeywordsheadPC">
    <w:name w:val="hkeywordshead P&amp;C"/>
    <w:basedOn w:val="hkeywordsPC"/>
    <w:autoRedefine/>
    <w:rsid w:val="00271FF0"/>
    <w:rPr>
      <w:b/>
      <w:caps/>
    </w:rPr>
  </w:style>
  <w:style w:type="paragraph" w:customStyle="1" w:styleId="hhead1PC">
    <w:name w:val="hhead1 P&amp;C"/>
    <w:basedOn w:val="hhead1"/>
    <w:rsid w:val="00271FF0"/>
    <w:rPr>
      <w:rFonts w:eastAsia="黑体"/>
      <w:b/>
      <w:caps/>
    </w:rPr>
  </w:style>
  <w:style w:type="paragraph" w:customStyle="1" w:styleId="hhead2PC">
    <w:name w:val="hhead2 P&amp;C"/>
    <w:basedOn w:val="hhead2"/>
    <w:rsid w:val="00271FF0"/>
    <w:rPr>
      <w:rFonts w:eastAsia="黑体"/>
      <w:b/>
      <w:lang w:eastAsia="zh-CN"/>
    </w:rPr>
  </w:style>
  <w:style w:type="paragraph" w:customStyle="1" w:styleId="habstractPC">
    <w:name w:val="habstract P&amp;C"/>
    <w:basedOn w:val="habstract"/>
    <w:rsid w:val="00271FF0"/>
    <w:rPr>
      <w:rFonts w:eastAsia="黑体"/>
      <w:b/>
    </w:rPr>
  </w:style>
  <w:style w:type="paragraph" w:customStyle="1" w:styleId="hkeywordsPC">
    <w:name w:val="hkeywords P&amp;C"/>
    <w:basedOn w:val="hkeywords"/>
    <w:rsid w:val="00271FF0"/>
    <w:rPr>
      <w:rFonts w:eastAsia="Times New Roman"/>
      <w:lang w:eastAsia="zh-CN"/>
    </w:rPr>
  </w:style>
  <w:style w:type="paragraph" w:customStyle="1" w:styleId="hreferenceheadPC">
    <w:name w:val="hreferencehead P&amp;C"/>
    <w:basedOn w:val="habstractPC"/>
    <w:rsid w:val="00271FF0"/>
    <w:rPr>
      <w:caps/>
    </w:rPr>
  </w:style>
  <w:style w:type="paragraph" w:customStyle="1" w:styleId="hacknowledgmentheadPC">
    <w:name w:val="hacknowledgmenthead P&amp;C"/>
    <w:basedOn w:val="hreferenceheadPC"/>
    <w:rsid w:val="00271FF0"/>
    <w:rPr>
      <w:caps w:val="0"/>
      <w:lang w:eastAsia="zh-CN"/>
    </w:rPr>
  </w:style>
  <w:style w:type="paragraph" w:customStyle="1" w:styleId="habstractheadPC">
    <w:name w:val="habstracthead P&amp;C"/>
    <w:basedOn w:val="habstracthead"/>
    <w:rsid w:val="00271FF0"/>
    <w:rPr>
      <w:caps/>
    </w:rPr>
  </w:style>
  <w:style w:type="paragraph" w:customStyle="1" w:styleId="hcorrespondenceFPY">
    <w:name w:val="hcorrespondence FPY"/>
    <w:basedOn w:val="hcorrespondence"/>
    <w:rsid w:val="00271FF0"/>
    <w:rPr>
      <w:i/>
    </w:rPr>
  </w:style>
  <w:style w:type="paragraph" w:customStyle="1" w:styleId="haffiliationsFPY">
    <w:name w:val="haffiliations FPY"/>
    <w:basedOn w:val="haffiliations"/>
    <w:rsid w:val="00271FF0"/>
    <w:rPr>
      <w:i/>
    </w:rPr>
  </w:style>
  <w:style w:type="paragraph" w:customStyle="1" w:styleId="hnotationhead">
    <w:name w:val="hnotationhead"/>
    <w:basedOn w:val="hhead1"/>
    <w:rsid w:val="00271FF0"/>
    <w:rPr>
      <w:lang w:eastAsia="zh-CN"/>
    </w:rPr>
  </w:style>
  <w:style w:type="paragraph" w:customStyle="1" w:styleId="hnotationtext">
    <w:name w:val="hnotationtext"/>
    <w:basedOn w:val="hparagraph"/>
    <w:rsid w:val="00271FF0"/>
    <w:rPr>
      <w:sz w:val="18"/>
      <w:lang w:eastAsia="zh-CN"/>
    </w:rPr>
  </w:style>
  <w:style w:type="paragraph" w:customStyle="1" w:styleId="htitleFMD">
    <w:name w:val="htitle FMD"/>
    <w:basedOn w:val="htitle"/>
    <w:autoRedefine/>
    <w:rsid w:val="00271FF0"/>
    <w:rPr>
      <w:rFonts w:eastAsia="黑体"/>
      <w:b/>
      <w:lang w:eastAsia="zh-CN"/>
    </w:rPr>
  </w:style>
  <w:style w:type="paragraph" w:customStyle="1" w:styleId="hhead1FMD">
    <w:name w:val="hhead1 FMD"/>
    <w:basedOn w:val="hhead1"/>
    <w:autoRedefine/>
    <w:rsid w:val="00271FF0"/>
    <w:rPr>
      <w:b/>
      <w:sz w:val="24"/>
    </w:rPr>
  </w:style>
  <w:style w:type="paragraph" w:customStyle="1" w:styleId="hhead2FMD">
    <w:name w:val="hhead2 FMD"/>
    <w:basedOn w:val="hhead2"/>
    <w:autoRedefine/>
    <w:rsid w:val="00271FF0"/>
    <w:rPr>
      <w:sz w:val="20"/>
    </w:rPr>
  </w:style>
  <w:style w:type="paragraph" w:customStyle="1" w:styleId="hhead3FMD">
    <w:name w:val="hhead3 FMD"/>
    <w:basedOn w:val="hhead3"/>
    <w:autoRedefine/>
    <w:rsid w:val="00271FF0"/>
    <w:rPr>
      <w:i/>
      <w:sz w:val="20"/>
    </w:rPr>
  </w:style>
  <w:style w:type="paragraph" w:customStyle="1" w:styleId="hauthorsFMD">
    <w:name w:val="hauthors FMD"/>
    <w:basedOn w:val="hauthors"/>
    <w:autoRedefine/>
    <w:rsid w:val="00271FF0"/>
    <w:rPr>
      <w:sz w:val="20"/>
    </w:rPr>
  </w:style>
  <w:style w:type="paragraph" w:customStyle="1" w:styleId="haffiliationsFMD">
    <w:name w:val="haffiliations FMD"/>
    <w:basedOn w:val="haffiliations"/>
    <w:autoRedefine/>
    <w:rsid w:val="00271FF0"/>
    <w:rPr>
      <w:i/>
      <w:sz w:val="18"/>
    </w:rPr>
  </w:style>
  <w:style w:type="paragraph" w:customStyle="1" w:styleId="habstractFMD">
    <w:name w:val="habstract FMD"/>
    <w:basedOn w:val="habstract"/>
    <w:autoRedefine/>
    <w:rsid w:val="00271FF0"/>
    <w:pPr>
      <w:jc w:val="both"/>
    </w:pPr>
    <w:rPr>
      <w:b/>
    </w:rPr>
  </w:style>
  <w:style w:type="paragraph" w:customStyle="1" w:styleId="hkeywordsFMD">
    <w:name w:val="hkeywords FMD"/>
    <w:basedOn w:val="habstractFMD"/>
    <w:autoRedefine/>
    <w:rsid w:val="00271FF0"/>
    <w:pPr>
      <w:jc w:val="left"/>
    </w:pPr>
    <w:rPr>
      <w:b w:val="0"/>
      <w:sz w:val="20"/>
    </w:rPr>
  </w:style>
  <w:style w:type="paragraph" w:customStyle="1" w:styleId="hfootnoteFMD">
    <w:name w:val="hfootnote FMD"/>
    <w:basedOn w:val="hfootnote"/>
    <w:autoRedefine/>
    <w:rsid w:val="00271FF0"/>
    <w:rPr>
      <w:sz w:val="17"/>
    </w:rPr>
  </w:style>
  <w:style w:type="paragraph" w:customStyle="1" w:styleId="hparagraphFMD">
    <w:name w:val="hparagraph FMD"/>
    <w:basedOn w:val="hparagraph"/>
    <w:autoRedefine/>
    <w:rsid w:val="00271FF0"/>
    <w:pPr>
      <w:jc w:val="both"/>
    </w:pPr>
    <w:rPr>
      <w:sz w:val="20"/>
    </w:rPr>
  </w:style>
  <w:style w:type="paragraph" w:customStyle="1" w:styleId="hparagraphindentFMD">
    <w:name w:val="hparagraphindent FMD"/>
    <w:basedOn w:val="hparagraphindent"/>
    <w:autoRedefine/>
    <w:rsid w:val="00271FF0"/>
    <w:pPr>
      <w:jc w:val="both"/>
    </w:pPr>
    <w:rPr>
      <w:sz w:val="20"/>
    </w:rPr>
  </w:style>
  <w:style w:type="paragraph" w:customStyle="1" w:styleId="htabletitleFMD">
    <w:name w:val="htabletitle FMD"/>
    <w:basedOn w:val="htabletitle"/>
    <w:autoRedefine/>
    <w:rsid w:val="00271FF0"/>
    <w:rPr>
      <w:sz w:val="17"/>
    </w:rPr>
  </w:style>
  <w:style w:type="paragraph" w:customStyle="1" w:styleId="htablebodyFMD">
    <w:name w:val="htablebody FMD"/>
    <w:basedOn w:val="htablebody"/>
    <w:autoRedefine/>
    <w:rsid w:val="00271FF0"/>
    <w:rPr>
      <w:sz w:val="16"/>
    </w:rPr>
  </w:style>
  <w:style w:type="paragraph" w:customStyle="1" w:styleId="htableheadFMD">
    <w:name w:val="htablehead FMD"/>
    <w:basedOn w:val="htablehead"/>
    <w:autoRedefine/>
    <w:rsid w:val="00271FF0"/>
    <w:rPr>
      <w:sz w:val="16"/>
    </w:rPr>
  </w:style>
  <w:style w:type="paragraph" w:customStyle="1" w:styleId="hfigurecaptionFMD">
    <w:name w:val="hfigurecaption FMD"/>
    <w:basedOn w:val="hfigurecaption"/>
    <w:autoRedefine/>
    <w:rsid w:val="00271FF0"/>
    <w:rPr>
      <w:sz w:val="17"/>
    </w:rPr>
  </w:style>
  <w:style w:type="paragraph" w:customStyle="1" w:styleId="hacknowledgmentFMD">
    <w:name w:val="hacknowledgment FMD"/>
    <w:basedOn w:val="hacknowledgment"/>
    <w:autoRedefine/>
    <w:rsid w:val="00271FF0"/>
    <w:rPr>
      <w:sz w:val="18"/>
    </w:rPr>
  </w:style>
  <w:style w:type="paragraph" w:customStyle="1" w:styleId="hreferenceFMD">
    <w:name w:val="hreference FMD"/>
    <w:basedOn w:val="hreference"/>
    <w:autoRedefine/>
    <w:rsid w:val="00271FF0"/>
  </w:style>
  <w:style w:type="paragraph" w:customStyle="1" w:styleId="habbreviationsFMD">
    <w:name w:val="habbreviations FMD"/>
    <w:basedOn w:val="habbreviations"/>
    <w:autoRedefine/>
    <w:rsid w:val="00271FF0"/>
    <w:rPr>
      <w:sz w:val="18"/>
    </w:rPr>
  </w:style>
  <w:style w:type="paragraph" w:customStyle="1" w:styleId="hreferenceheadFMD">
    <w:name w:val="hreferencehead FMD"/>
    <w:basedOn w:val="hreferencehead"/>
    <w:autoRedefine/>
    <w:rsid w:val="00271FF0"/>
  </w:style>
  <w:style w:type="paragraph" w:customStyle="1" w:styleId="hacknowledgmentheadFMD">
    <w:name w:val="hacknowledgmenthead FMD"/>
    <w:basedOn w:val="hacknowledgmenthead"/>
    <w:autoRedefine/>
    <w:rsid w:val="00271FF0"/>
    <w:rPr>
      <w:b/>
    </w:rPr>
  </w:style>
  <w:style w:type="character" w:customStyle="1" w:styleId="a5">
    <w:name w:val="页眉 字符"/>
    <w:basedOn w:val="a0"/>
    <w:uiPriority w:val="99"/>
    <w:rsid w:val="00271FF0"/>
  </w:style>
  <w:style w:type="character" w:customStyle="1" w:styleId="11">
    <w:name w:val="标题 1 字符1"/>
    <w:link w:val="1"/>
    <w:uiPriority w:val="9"/>
    <w:rsid w:val="00271FF0"/>
    <w:rPr>
      <w:rFonts w:ascii="Times New Roman" w:eastAsia="宋体" w:hAnsi="Times New Roman" w:cs="Times New Roman (正文 CS 字体)"/>
      <w:b/>
      <w:bCs/>
      <w:kern w:val="44"/>
      <w:sz w:val="28"/>
      <w:szCs w:val="44"/>
      <w:lang w:eastAsia="en-US"/>
    </w:rPr>
  </w:style>
  <w:style w:type="character" w:customStyle="1" w:styleId="21">
    <w:name w:val="标题 2 字符1"/>
    <w:link w:val="2"/>
    <w:uiPriority w:val="9"/>
    <w:rsid w:val="00271FF0"/>
    <w:rPr>
      <w:rFonts w:ascii="Times New Roman" w:eastAsia="宋体" w:hAnsi="Times New Roman" w:cstheme="majorBidi"/>
      <w:b/>
      <w:bCs/>
      <w:kern w:val="0"/>
      <w:sz w:val="24"/>
      <w:szCs w:val="32"/>
      <w:lang w:eastAsia="en-US"/>
    </w:rPr>
  </w:style>
  <w:style w:type="paragraph" w:customStyle="1" w:styleId="a6">
    <w:basedOn w:val="a"/>
    <w:next w:val="a7"/>
    <w:link w:val="Char"/>
    <w:uiPriority w:val="34"/>
    <w:qFormat/>
    <w:rsid w:val="00271FF0"/>
    <w:pPr>
      <w:ind w:firstLineChars="200" w:firstLine="420"/>
    </w:pPr>
    <w:rPr>
      <w:rFonts w:cs="Times New Roman"/>
    </w:rPr>
  </w:style>
  <w:style w:type="paragraph" w:styleId="a8">
    <w:name w:val="footnote text"/>
    <w:basedOn w:val="a"/>
    <w:link w:val="a9"/>
    <w:uiPriority w:val="99"/>
    <w:semiHidden/>
    <w:unhideWhenUsed/>
    <w:rsid w:val="00271FF0"/>
    <w:pPr>
      <w:widowControl/>
      <w:snapToGrid w:val="0"/>
      <w:spacing w:beforeLines="50" w:before="0" w:afterLines="50" w:line="240" w:lineRule="auto"/>
      <w:jc w:val="left"/>
    </w:pPr>
    <w:rPr>
      <w:rFonts w:ascii="Calibri" w:hAnsi="Calibri" w:cs="Times New Roman"/>
      <w:sz w:val="18"/>
      <w:szCs w:val="18"/>
    </w:rPr>
  </w:style>
  <w:style w:type="character" w:customStyle="1" w:styleId="a9">
    <w:name w:val="脚注文本 字符"/>
    <w:basedOn w:val="a0"/>
    <w:link w:val="a8"/>
    <w:uiPriority w:val="99"/>
    <w:semiHidden/>
    <w:rsid w:val="00271FF0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paragraph" w:styleId="aa">
    <w:name w:val="annotation text"/>
    <w:basedOn w:val="a"/>
    <w:link w:val="13"/>
    <w:uiPriority w:val="99"/>
    <w:unhideWhenUsed/>
    <w:rsid w:val="00271FF0"/>
    <w:pPr>
      <w:widowControl/>
      <w:spacing w:beforeLines="50" w:before="0" w:afterLines="50" w:line="240" w:lineRule="auto"/>
      <w:jc w:val="left"/>
    </w:pPr>
    <w:rPr>
      <w:rFonts w:ascii="Tahoma" w:eastAsia="Times New Roman" w:hAnsi="Tahoma" w:cs="Tahoma"/>
      <w:sz w:val="16"/>
      <w:szCs w:val="20"/>
    </w:rPr>
  </w:style>
  <w:style w:type="character" w:customStyle="1" w:styleId="ab">
    <w:name w:val="批注文字 字符"/>
    <w:basedOn w:val="a0"/>
    <w:uiPriority w:val="99"/>
    <w:semiHidden/>
    <w:rsid w:val="00271FF0"/>
    <w:rPr>
      <w:rFonts w:ascii="Times New Roman" w:eastAsia="宋体" w:hAnsi="Times New Roman" w:cs="Times New Roman (正文 CS 字体)"/>
      <w:kern w:val="0"/>
      <w:sz w:val="24"/>
      <w:szCs w:val="24"/>
      <w:lang w:eastAsia="en-US"/>
    </w:rPr>
  </w:style>
  <w:style w:type="character" w:customStyle="1" w:styleId="13">
    <w:name w:val="批注文字 字符1"/>
    <w:link w:val="aa"/>
    <w:uiPriority w:val="99"/>
    <w:rsid w:val="00271FF0"/>
    <w:rPr>
      <w:rFonts w:ascii="Tahoma" w:eastAsia="Times New Roman" w:hAnsi="Tahoma" w:cs="Tahoma"/>
      <w:kern w:val="0"/>
      <w:sz w:val="16"/>
      <w:szCs w:val="24"/>
      <w:lang w:eastAsia="en-US"/>
    </w:rPr>
  </w:style>
  <w:style w:type="paragraph" w:styleId="ac">
    <w:name w:val="header"/>
    <w:basedOn w:val="a"/>
    <w:link w:val="22"/>
    <w:uiPriority w:val="99"/>
    <w:unhideWhenUsed/>
    <w:qFormat/>
    <w:rsid w:val="00271FF0"/>
    <w:pPr>
      <w:widowControl/>
      <w:pBdr>
        <w:bottom w:val="single" w:sz="6" w:space="1" w:color="auto"/>
      </w:pBdr>
      <w:tabs>
        <w:tab w:val="center" w:pos="4153"/>
        <w:tab w:val="right" w:pos="8306"/>
      </w:tabs>
      <w:snapToGrid w:val="0"/>
      <w:spacing w:beforeLines="50" w:before="0" w:afterLines="50" w:line="240" w:lineRule="auto"/>
      <w:jc w:val="center"/>
    </w:pPr>
    <w:rPr>
      <w:rFonts w:ascii="Calibri" w:hAnsi="Calibri" w:cs="Times New Roman"/>
      <w:sz w:val="18"/>
      <w:szCs w:val="18"/>
    </w:rPr>
  </w:style>
  <w:style w:type="character" w:customStyle="1" w:styleId="14">
    <w:name w:val="页眉 字符1"/>
    <w:basedOn w:val="a0"/>
    <w:uiPriority w:val="99"/>
    <w:semiHidden/>
    <w:rsid w:val="00271FF0"/>
    <w:rPr>
      <w:rFonts w:ascii="Times New Roman" w:eastAsia="宋体" w:hAnsi="Times New Roman" w:cs="Times New Roman (正文 CS 字体)"/>
      <w:kern w:val="0"/>
      <w:sz w:val="18"/>
      <w:szCs w:val="18"/>
      <w:lang w:eastAsia="en-US"/>
    </w:rPr>
  </w:style>
  <w:style w:type="character" w:customStyle="1" w:styleId="22">
    <w:name w:val="页眉 字符2"/>
    <w:link w:val="ac"/>
    <w:uiPriority w:val="99"/>
    <w:qFormat/>
    <w:rsid w:val="00271FF0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paragraph" w:styleId="ad">
    <w:name w:val="footer"/>
    <w:basedOn w:val="a"/>
    <w:link w:val="15"/>
    <w:uiPriority w:val="99"/>
    <w:unhideWhenUsed/>
    <w:rsid w:val="00271FF0"/>
    <w:pPr>
      <w:widowControl/>
      <w:tabs>
        <w:tab w:val="center" w:pos="4153"/>
        <w:tab w:val="right" w:pos="8306"/>
      </w:tabs>
      <w:snapToGrid w:val="0"/>
      <w:spacing w:beforeLines="50" w:before="0" w:afterLines="50" w:line="240" w:lineRule="auto"/>
      <w:jc w:val="left"/>
    </w:pPr>
    <w:rPr>
      <w:rFonts w:ascii="Calibri" w:hAnsi="Calibri" w:cs="Times New Roman"/>
      <w:sz w:val="18"/>
      <w:szCs w:val="18"/>
    </w:rPr>
  </w:style>
  <w:style w:type="character" w:customStyle="1" w:styleId="ae">
    <w:name w:val="页脚 字符"/>
    <w:basedOn w:val="a0"/>
    <w:uiPriority w:val="99"/>
    <w:semiHidden/>
    <w:rsid w:val="00271FF0"/>
    <w:rPr>
      <w:rFonts w:ascii="Times New Roman" w:eastAsia="宋体" w:hAnsi="Times New Roman" w:cs="Times New Roman (正文 CS 字体)"/>
      <w:kern w:val="0"/>
      <w:sz w:val="18"/>
      <w:szCs w:val="18"/>
      <w:lang w:eastAsia="en-US"/>
    </w:rPr>
  </w:style>
  <w:style w:type="character" w:customStyle="1" w:styleId="15">
    <w:name w:val="页脚 字符1"/>
    <w:link w:val="ad"/>
    <w:uiPriority w:val="99"/>
    <w:qFormat/>
    <w:rsid w:val="00271FF0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character" w:styleId="af">
    <w:name w:val="footnote reference"/>
    <w:basedOn w:val="a0"/>
    <w:uiPriority w:val="99"/>
    <w:semiHidden/>
    <w:unhideWhenUsed/>
    <w:rsid w:val="00271FF0"/>
    <w:rPr>
      <w:vertAlign w:val="superscript"/>
    </w:rPr>
  </w:style>
  <w:style w:type="character" w:styleId="af0">
    <w:name w:val="annotation reference"/>
    <w:uiPriority w:val="99"/>
    <w:semiHidden/>
    <w:unhideWhenUsed/>
    <w:qFormat/>
    <w:rsid w:val="00271FF0"/>
    <w:rPr>
      <w:rFonts w:ascii="Tahoma" w:hAnsi="Tahoma" w:cs="Tahoma"/>
      <w:b w:val="0"/>
      <w:i w:val="0"/>
      <w:caps w:val="0"/>
      <w:strike w:val="0"/>
      <w:sz w:val="16"/>
      <w:szCs w:val="21"/>
      <w:u w:val="none"/>
    </w:rPr>
  </w:style>
  <w:style w:type="character" w:styleId="af1">
    <w:name w:val="line number"/>
    <w:basedOn w:val="a0"/>
    <w:uiPriority w:val="99"/>
    <w:semiHidden/>
    <w:unhideWhenUsed/>
    <w:qFormat/>
    <w:rsid w:val="00271FF0"/>
  </w:style>
  <w:style w:type="paragraph" w:styleId="af2">
    <w:name w:val="macro"/>
    <w:link w:val="16"/>
    <w:uiPriority w:val="99"/>
    <w:semiHidden/>
    <w:rsid w:val="00271F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Lines="0" w:afterLines="0"/>
    </w:pPr>
    <w:rPr>
      <w:rFonts w:ascii="Courier New" w:eastAsia="MS Mincho" w:hAnsi="Courier New" w:cs="Courier New"/>
      <w:kern w:val="0"/>
      <w:lang w:eastAsia="en-US"/>
    </w:rPr>
  </w:style>
  <w:style w:type="character" w:customStyle="1" w:styleId="af3">
    <w:name w:val="宏文本 字符"/>
    <w:basedOn w:val="a0"/>
    <w:uiPriority w:val="99"/>
    <w:semiHidden/>
    <w:rsid w:val="00271FF0"/>
    <w:rPr>
      <w:rFonts w:ascii="Courier New" w:eastAsia="宋体" w:hAnsi="Courier New" w:cs="Courier New"/>
      <w:kern w:val="0"/>
      <w:sz w:val="24"/>
      <w:szCs w:val="24"/>
      <w:lang w:eastAsia="en-US"/>
    </w:rPr>
  </w:style>
  <w:style w:type="character" w:customStyle="1" w:styleId="16">
    <w:name w:val="宏文本 字符1"/>
    <w:link w:val="af2"/>
    <w:uiPriority w:val="99"/>
    <w:semiHidden/>
    <w:rsid w:val="00271FF0"/>
    <w:rPr>
      <w:rFonts w:ascii="Courier New" w:eastAsia="MS Mincho" w:hAnsi="Courier New" w:cs="Courier New"/>
      <w:kern w:val="0"/>
      <w:sz w:val="20"/>
      <w:szCs w:val="20"/>
      <w:lang w:eastAsia="en-US"/>
    </w:rPr>
  </w:style>
  <w:style w:type="character" w:styleId="af4">
    <w:name w:val="Hyperlink"/>
    <w:uiPriority w:val="99"/>
    <w:unhideWhenUsed/>
    <w:rsid w:val="00271FF0"/>
    <w:rPr>
      <w:color w:val="0000FF"/>
      <w:u w:val="single"/>
    </w:rPr>
  </w:style>
  <w:style w:type="character" w:styleId="af5">
    <w:name w:val="FollowedHyperlink"/>
    <w:uiPriority w:val="99"/>
    <w:unhideWhenUsed/>
    <w:rsid w:val="00271FF0"/>
    <w:rPr>
      <w:color w:val="800080"/>
      <w:u w:val="single"/>
    </w:rPr>
  </w:style>
  <w:style w:type="character" w:styleId="af6">
    <w:name w:val="Strong"/>
    <w:uiPriority w:val="22"/>
    <w:qFormat/>
    <w:rsid w:val="00271FF0"/>
    <w:rPr>
      <w:b/>
      <w:bCs/>
    </w:rPr>
  </w:style>
  <w:style w:type="paragraph" w:styleId="af7">
    <w:name w:val="Normal (Web)"/>
    <w:basedOn w:val="a"/>
    <w:uiPriority w:val="99"/>
    <w:semiHidden/>
    <w:unhideWhenUsed/>
    <w:rsid w:val="00271FF0"/>
    <w:pPr>
      <w:widowControl/>
      <w:spacing w:beforeLines="50" w:before="100" w:beforeAutospacing="1" w:afterLines="50" w:after="100" w:afterAutospacing="1" w:line="240" w:lineRule="auto"/>
      <w:jc w:val="left"/>
    </w:pPr>
    <w:rPr>
      <w:rFonts w:ascii="宋体" w:hAnsi="宋体" w:cs="宋体"/>
      <w:sz w:val="20"/>
      <w:szCs w:val="20"/>
    </w:rPr>
  </w:style>
  <w:style w:type="paragraph" w:styleId="HTML">
    <w:name w:val="HTML Preformatted"/>
    <w:basedOn w:val="a"/>
    <w:link w:val="HTML1"/>
    <w:uiPriority w:val="99"/>
    <w:semiHidden/>
    <w:unhideWhenUsed/>
    <w:rsid w:val="00271FF0"/>
    <w:pPr>
      <w:widowControl/>
      <w:spacing w:beforeLines="50" w:before="0" w:afterLines="50" w:line="240" w:lineRule="auto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HTML 预设格式 字符"/>
    <w:basedOn w:val="a0"/>
    <w:uiPriority w:val="99"/>
    <w:semiHidden/>
    <w:rsid w:val="00271FF0"/>
    <w:rPr>
      <w:rFonts w:ascii="Courier New" w:eastAsia="宋体" w:hAnsi="Courier New" w:cs="Courier New"/>
      <w:kern w:val="0"/>
      <w:sz w:val="20"/>
      <w:szCs w:val="20"/>
      <w:lang w:eastAsia="en-US"/>
    </w:rPr>
  </w:style>
  <w:style w:type="character" w:customStyle="1" w:styleId="HTML1">
    <w:name w:val="HTML 预设格式 字符1"/>
    <w:link w:val="HTML"/>
    <w:uiPriority w:val="99"/>
    <w:semiHidden/>
    <w:rsid w:val="00271FF0"/>
    <w:rPr>
      <w:rFonts w:ascii="Courier New" w:eastAsia="宋体" w:hAnsi="Courier New" w:cs="Courier New"/>
      <w:kern w:val="0"/>
      <w:sz w:val="20"/>
      <w:szCs w:val="20"/>
      <w:lang w:eastAsia="en-US"/>
    </w:rPr>
  </w:style>
  <w:style w:type="paragraph" w:styleId="af8">
    <w:name w:val="annotation subject"/>
    <w:basedOn w:val="aa"/>
    <w:next w:val="aa"/>
    <w:link w:val="17"/>
    <w:uiPriority w:val="99"/>
    <w:semiHidden/>
    <w:unhideWhenUsed/>
    <w:rsid w:val="00271FF0"/>
    <w:rPr>
      <w:b/>
      <w:bCs/>
    </w:rPr>
  </w:style>
  <w:style w:type="character" w:customStyle="1" w:styleId="af9">
    <w:name w:val="批注主题 字符"/>
    <w:basedOn w:val="13"/>
    <w:uiPriority w:val="99"/>
    <w:semiHidden/>
    <w:rsid w:val="00271FF0"/>
    <w:rPr>
      <w:rFonts w:ascii="Times New Roman" w:eastAsia="宋体" w:hAnsi="Times New Roman" w:cs="Times New Roman (正文 CS 字体)"/>
      <w:b/>
      <w:bCs/>
      <w:kern w:val="0"/>
      <w:sz w:val="24"/>
      <w:szCs w:val="24"/>
      <w:lang w:eastAsia="en-US"/>
    </w:rPr>
  </w:style>
  <w:style w:type="character" w:customStyle="1" w:styleId="17">
    <w:name w:val="批注主题 字符1"/>
    <w:link w:val="af8"/>
    <w:uiPriority w:val="99"/>
    <w:semiHidden/>
    <w:qFormat/>
    <w:rsid w:val="00271FF0"/>
    <w:rPr>
      <w:rFonts w:ascii="Tahoma" w:eastAsia="Times New Roman" w:hAnsi="Tahoma" w:cs="Tahoma"/>
      <w:b/>
      <w:bCs/>
      <w:kern w:val="0"/>
      <w:sz w:val="16"/>
      <w:szCs w:val="24"/>
      <w:lang w:eastAsia="en-US"/>
    </w:rPr>
  </w:style>
  <w:style w:type="paragraph" w:styleId="afa">
    <w:name w:val="Balloon Text"/>
    <w:basedOn w:val="a"/>
    <w:link w:val="18"/>
    <w:uiPriority w:val="99"/>
    <w:semiHidden/>
    <w:unhideWhenUsed/>
    <w:rsid w:val="00271FF0"/>
    <w:pPr>
      <w:widowControl/>
      <w:spacing w:beforeLines="50" w:before="0" w:afterLines="50" w:line="240" w:lineRule="auto"/>
      <w:jc w:val="left"/>
    </w:pPr>
    <w:rPr>
      <w:rFonts w:ascii="Calibri" w:hAnsi="Calibri" w:cs="Times New Roman"/>
      <w:sz w:val="18"/>
      <w:szCs w:val="18"/>
    </w:rPr>
  </w:style>
  <w:style w:type="character" w:customStyle="1" w:styleId="afb">
    <w:name w:val="批注框文本 字符"/>
    <w:basedOn w:val="a0"/>
    <w:uiPriority w:val="99"/>
    <w:semiHidden/>
    <w:rsid w:val="00271FF0"/>
    <w:rPr>
      <w:rFonts w:ascii="Times New Roman" w:eastAsia="宋体" w:hAnsi="Times New Roman" w:cs="Times New Roman (正文 CS 字体)"/>
      <w:kern w:val="0"/>
      <w:sz w:val="18"/>
      <w:szCs w:val="18"/>
      <w:lang w:eastAsia="en-US"/>
    </w:rPr>
  </w:style>
  <w:style w:type="character" w:customStyle="1" w:styleId="18">
    <w:name w:val="批注框文本 字符1"/>
    <w:link w:val="afa"/>
    <w:uiPriority w:val="99"/>
    <w:semiHidden/>
    <w:rsid w:val="00271FF0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table" w:styleId="afc">
    <w:name w:val="Table Grid"/>
    <w:basedOn w:val="a1"/>
    <w:uiPriority w:val="59"/>
    <w:qFormat/>
    <w:rsid w:val="00271FF0"/>
    <w:pPr>
      <w:spacing w:beforeLines="0" w:afterLines="0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列出段落 Char"/>
    <w:basedOn w:val="a0"/>
    <w:link w:val="a6"/>
    <w:uiPriority w:val="34"/>
    <w:rsid w:val="00271FF0"/>
  </w:style>
  <w:style w:type="paragraph" w:styleId="a7">
    <w:name w:val="List Paragraph"/>
    <w:basedOn w:val="a"/>
    <w:uiPriority w:val="34"/>
    <w:qFormat/>
    <w:rsid w:val="00271FF0"/>
    <w:pPr>
      <w:widowControl/>
      <w:spacing w:beforeLines="50" w:before="0" w:afterLines="50" w:line="240" w:lineRule="auto"/>
      <w:ind w:firstLineChars="200" w:firstLine="420"/>
      <w:jc w:val="left"/>
    </w:pPr>
    <w:rPr>
      <w:rFonts w:ascii="Calibri" w:hAnsi="Calibri" w:cs="Arial"/>
      <w:sz w:val="20"/>
      <w:szCs w:val="20"/>
    </w:rPr>
  </w:style>
  <w:style w:type="character" w:styleId="afd">
    <w:name w:val="Unresolved Mention"/>
    <w:uiPriority w:val="99"/>
    <w:semiHidden/>
    <w:unhideWhenUsed/>
    <w:rsid w:val="00271FF0"/>
    <w:rPr>
      <w:color w:val="605E5C"/>
      <w:shd w:val="clear" w:color="auto" w:fill="E1DFDD"/>
    </w:rPr>
  </w:style>
  <w:style w:type="table" w:customStyle="1" w:styleId="220">
    <w:name w:val="无格式表格 22"/>
    <w:basedOn w:val="a1"/>
    <w:next w:val="23"/>
    <w:uiPriority w:val="42"/>
    <w:rsid w:val="001B22AA"/>
    <w:pPr>
      <w:spacing w:beforeLines="0" w:afterLines="0"/>
    </w:pPr>
    <w:rPr>
      <w:rFonts w:ascii="Times New Roman" w:hAnsi="Times New Roman" w:cstheme="minorBidi"/>
      <w:sz w:val="24"/>
      <w:szCs w:val="22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23">
    <w:name w:val="Plain Table 2"/>
    <w:basedOn w:val="a1"/>
    <w:uiPriority w:val="42"/>
    <w:rsid w:val="001B22A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43092-3B7F-4D60-9D36-70A4DDF9C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955</Words>
  <Characters>5447</Characters>
  <Application>Microsoft Office Word</Application>
  <DocSecurity>0</DocSecurity>
  <Lines>45</Lines>
  <Paragraphs>12</Paragraphs>
  <ScaleCrop>false</ScaleCrop>
  <Company/>
  <LinksUpToDate>false</LinksUpToDate>
  <CharactersWithSpaces>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 Lin</dc:creator>
  <cp:keywords/>
  <dc:description/>
  <cp:lastModifiedBy>Zhu Lin</cp:lastModifiedBy>
  <cp:revision>6</cp:revision>
  <dcterms:created xsi:type="dcterms:W3CDTF">2022-06-09T01:41:00Z</dcterms:created>
  <dcterms:modified xsi:type="dcterms:W3CDTF">2022-06-30T04:05:00Z</dcterms:modified>
</cp:coreProperties>
</file>