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4065B" w14:textId="77777777" w:rsidR="00075885" w:rsidRPr="00075885" w:rsidRDefault="00075885" w:rsidP="00075885">
      <w:pPr>
        <w:widowControl/>
        <w:adjustRightInd w:val="0"/>
        <w:snapToGrid w:val="0"/>
        <w:jc w:val="left"/>
        <w:rPr>
          <w:rFonts w:eastAsia="等线" w:cs="Times New Roman"/>
          <w:kern w:val="0"/>
          <w:szCs w:val="21"/>
          <w:lang w:eastAsia="zh-CN"/>
        </w:rPr>
      </w:pPr>
      <w:bookmarkStart w:id="0" w:name="_Hlk98533469"/>
      <w:r w:rsidRPr="00075885">
        <w:rPr>
          <w:rFonts w:eastAsia="等线" w:cs="Times New Roman"/>
          <w:kern w:val="0"/>
          <w:szCs w:val="21"/>
          <w:lang w:eastAsia="zh-CN"/>
        </w:rPr>
        <w:t xml:space="preserve">Supplementary </w:t>
      </w:r>
      <w:r w:rsidRPr="00075885">
        <w:rPr>
          <w:rFonts w:eastAsia="等线" w:cs="Times New Roman" w:hint="eastAsia"/>
          <w:kern w:val="0"/>
          <w:szCs w:val="21"/>
          <w:lang w:eastAsia="zh-CN"/>
        </w:rPr>
        <w:t>data</w:t>
      </w:r>
      <w:r w:rsidRPr="00075885">
        <w:rPr>
          <w:rFonts w:eastAsia="等线" w:cs="Times New Roman"/>
          <w:kern w:val="0"/>
          <w:szCs w:val="21"/>
          <w:lang w:eastAsia="zh-CN"/>
        </w:rPr>
        <w:t xml:space="preserve"> for</w:t>
      </w:r>
    </w:p>
    <w:p w14:paraId="1DE98EA8" w14:textId="77777777" w:rsidR="00075885" w:rsidRPr="00075885" w:rsidRDefault="00075885" w:rsidP="00075885">
      <w:pPr>
        <w:autoSpaceDE w:val="0"/>
        <w:autoSpaceDN w:val="0"/>
        <w:adjustRightInd w:val="0"/>
        <w:snapToGrid w:val="0"/>
        <w:spacing w:beforeLines="50" w:before="180" w:afterLines="50" w:after="180"/>
        <w:jc w:val="left"/>
        <w:outlineLvl w:val="0"/>
        <w:rPr>
          <w:rFonts w:eastAsia="等线" w:cs="Times New Roman"/>
          <w:b/>
          <w:kern w:val="28"/>
          <w:sz w:val="30"/>
          <w:szCs w:val="30"/>
          <w:lang w:eastAsia="en-US"/>
        </w:rPr>
      </w:pPr>
      <w:r w:rsidRPr="00075885">
        <w:rPr>
          <w:rFonts w:eastAsia="等线" w:cs="Times New Roman"/>
          <w:b/>
          <w:kern w:val="28"/>
          <w:sz w:val="30"/>
          <w:szCs w:val="30"/>
          <w:lang w:eastAsia="en-US"/>
        </w:rPr>
        <w:t>Highly Efficient and Precise Rare-Earth Elements Separation and Recycling Process in Molten Salt</w:t>
      </w:r>
    </w:p>
    <w:p w14:paraId="24128149" w14:textId="77777777" w:rsidR="00075885" w:rsidRPr="00075885" w:rsidRDefault="00075885" w:rsidP="00075885">
      <w:pPr>
        <w:widowControl/>
        <w:autoSpaceDE w:val="0"/>
        <w:autoSpaceDN w:val="0"/>
        <w:adjustRightInd w:val="0"/>
        <w:snapToGrid w:val="0"/>
        <w:jc w:val="left"/>
        <w:rPr>
          <w:rFonts w:eastAsiaTheme="minorEastAsia" w:cs="Times New Roman"/>
          <w:kern w:val="0"/>
          <w:szCs w:val="24"/>
          <w:lang w:eastAsia="en-US"/>
        </w:rPr>
      </w:pPr>
      <w:r w:rsidRPr="00075885">
        <w:rPr>
          <w:rFonts w:eastAsiaTheme="minorEastAsia" w:cs="Times New Roman"/>
          <w:kern w:val="0"/>
          <w:szCs w:val="24"/>
          <w:lang w:eastAsia="en-US"/>
        </w:rPr>
        <w:t>Hang Hua</w:t>
      </w:r>
      <w:r w:rsidRPr="00075885">
        <w:rPr>
          <w:rFonts w:eastAsiaTheme="minorEastAsia" w:cs="Times New Roman"/>
          <w:kern w:val="0"/>
          <w:szCs w:val="24"/>
          <w:vertAlign w:val="superscript"/>
          <w:lang w:eastAsia="en-US"/>
        </w:rPr>
        <w:t xml:space="preserve"> a</w:t>
      </w:r>
      <w:r w:rsidRPr="00075885">
        <w:rPr>
          <w:rFonts w:eastAsiaTheme="minorEastAsia" w:cs="Times New Roman"/>
          <w:kern w:val="0"/>
          <w:szCs w:val="24"/>
          <w:lang w:eastAsia="en-US"/>
        </w:rPr>
        <w:t>, Kouji Yasuda</w:t>
      </w:r>
      <w:r w:rsidRPr="00075885">
        <w:rPr>
          <w:rFonts w:eastAsiaTheme="minorEastAsia" w:cs="Times New Roman"/>
          <w:kern w:val="0"/>
          <w:szCs w:val="24"/>
          <w:vertAlign w:val="superscript"/>
          <w:lang w:eastAsia="en-US"/>
        </w:rPr>
        <w:t xml:space="preserve"> b</w:t>
      </w:r>
      <w:r w:rsidRPr="00075885">
        <w:rPr>
          <w:rFonts w:eastAsiaTheme="minorEastAsia" w:cs="Times New Roman"/>
          <w:kern w:val="0"/>
          <w:szCs w:val="24"/>
          <w:lang w:eastAsia="en-US"/>
        </w:rPr>
        <w:t>, Yutaro Norikawa</w:t>
      </w:r>
      <w:r w:rsidRPr="00075885">
        <w:rPr>
          <w:rFonts w:eastAsiaTheme="minorEastAsia" w:cs="Times New Roman"/>
          <w:kern w:val="0"/>
          <w:szCs w:val="24"/>
          <w:vertAlign w:val="superscript"/>
          <w:lang w:eastAsia="en-US"/>
        </w:rPr>
        <w:t xml:space="preserve"> a</w:t>
      </w:r>
      <w:r w:rsidRPr="00075885">
        <w:rPr>
          <w:rFonts w:eastAsiaTheme="minorEastAsia" w:cs="Times New Roman"/>
          <w:kern w:val="0"/>
          <w:szCs w:val="24"/>
          <w:lang w:eastAsia="en-US"/>
        </w:rPr>
        <w:t>, Toshiyuki Nohira</w:t>
      </w:r>
      <w:r w:rsidRPr="00075885">
        <w:rPr>
          <w:rFonts w:eastAsiaTheme="minorEastAsia" w:cs="Times New Roman"/>
          <w:kern w:val="0"/>
          <w:szCs w:val="24"/>
          <w:vertAlign w:val="superscript"/>
          <w:lang w:eastAsia="en-US"/>
        </w:rPr>
        <w:t xml:space="preserve"> a,</w:t>
      </w:r>
      <w:r w:rsidRPr="00075885">
        <w:rPr>
          <w:rFonts w:eastAsiaTheme="minorEastAsia" w:cs="Times New Roman"/>
          <w:kern w:val="0"/>
          <w:szCs w:val="24"/>
          <w:lang w:eastAsia="en-US"/>
        </w:rPr>
        <w:t>*</w:t>
      </w:r>
    </w:p>
    <w:p w14:paraId="74F699CB" w14:textId="77777777" w:rsidR="00075885" w:rsidRPr="00075885" w:rsidRDefault="00075885" w:rsidP="00075885">
      <w:pPr>
        <w:widowControl/>
        <w:autoSpaceDE w:val="0"/>
        <w:autoSpaceDN w:val="0"/>
        <w:adjustRightInd w:val="0"/>
        <w:snapToGrid w:val="0"/>
        <w:jc w:val="left"/>
        <w:rPr>
          <w:rFonts w:eastAsiaTheme="minorEastAsia" w:cs="Times New Roman"/>
          <w:kern w:val="0"/>
          <w:sz w:val="15"/>
          <w:szCs w:val="15"/>
          <w:lang w:eastAsia="en-US"/>
        </w:rPr>
      </w:pPr>
      <w:r w:rsidRPr="00075885">
        <w:rPr>
          <w:rFonts w:eastAsiaTheme="minorEastAsia" w:cs="Times New Roman"/>
          <w:kern w:val="0"/>
          <w:sz w:val="15"/>
          <w:szCs w:val="15"/>
          <w:vertAlign w:val="superscript"/>
          <w:lang w:eastAsia="en-US"/>
        </w:rPr>
        <w:t>a</w:t>
      </w:r>
      <w:r w:rsidRPr="00075885">
        <w:rPr>
          <w:rFonts w:eastAsiaTheme="minorEastAsia" w:cs="Times New Roman"/>
          <w:kern w:val="0"/>
          <w:sz w:val="15"/>
          <w:szCs w:val="15"/>
          <w:lang w:eastAsia="en-US"/>
        </w:rPr>
        <w:t xml:space="preserve"> </w:t>
      </w:r>
      <w:r w:rsidRPr="00075885">
        <w:rPr>
          <w:rFonts w:eastAsiaTheme="minorEastAsia" w:cs="Times New Roman"/>
          <w:i/>
          <w:kern w:val="0"/>
          <w:sz w:val="15"/>
          <w:szCs w:val="15"/>
          <w:lang w:eastAsia="en-US"/>
        </w:rPr>
        <w:t>Institute of Advanced Energy, Kyoto University, Kyoto 611-0011, Japan</w:t>
      </w:r>
    </w:p>
    <w:p w14:paraId="3376FD81" w14:textId="77777777" w:rsidR="00075885" w:rsidRPr="00075885" w:rsidRDefault="00075885" w:rsidP="00075885">
      <w:pPr>
        <w:widowControl/>
        <w:autoSpaceDE w:val="0"/>
        <w:autoSpaceDN w:val="0"/>
        <w:adjustRightInd w:val="0"/>
        <w:snapToGrid w:val="0"/>
        <w:jc w:val="left"/>
        <w:rPr>
          <w:rFonts w:eastAsiaTheme="minorEastAsia" w:cs="Times New Roman"/>
          <w:kern w:val="0"/>
          <w:sz w:val="15"/>
          <w:szCs w:val="15"/>
          <w:lang w:eastAsia="en-US"/>
        </w:rPr>
      </w:pPr>
      <w:r w:rsidRPr="00075885">
        <w:rPr>
          <w:rFonts w:eastAsiaTheme="minorEastAsia" w:cs="Times New Roman"/>
          <w:kern w:val="0"/>
          <w:sz w:val="15"/>
          <w:szCs w:val="15"/>
          <w:vertAlign w:val="superscript"/>
          <w:lang w:eastAsia="en-US"/>
        </w:rPr>
        <w:t>b</w:t>
      </w:r>
      <w:r w:rsidRPr="00075885">
        <w:rPr>
          <w:rFonts w:eastAsiaTheme="minorEastAsia" w:cs="Times New Roman"/>
          <w:kern w:val="0"/>
          <w:sz w:val="15"/>
          <w:szCs w:val="15"/>
          <w:lang w:eastAsia="en-US"/>
        </w:rPr>
        <w:t xml:space="preserve"> </w:t>
      </w:r>
      <w:r w:rsidRPr="00075885">
        <w:rPr>
          <w:rFonts w:eastAsiaTheme="minorEastAsia" w:cs="Times New Roman"/>
          <w:i/>
          <w:kern w:val="0"/>
          <w:sz w:val="15"/>
          <w:szCs w:val="15"/>
          <w:lang w:eastAsia="en-US"/>
        </w:rPr>
        <w:t>Graduate School of Engineering, Kyoto University, Kyoto 606-8501, Japan</w:t>
      </w:r>
    </w:p>
    <w:p w14:paraId="76E801F8" w14:textId="77777777" w:rsidR="00075885" w:rsidRPr="00075885" w:rsidRDefault="00075885" w:rsidP="00075885">
      <w:pPr>
        <w:widowControl/>
        <w:autoSpaceDE w:val="0"/>
        <w:autoSpaceDN w:val="0"/>
        <w:adjustRightInd w:val="0"/>
        <w:snapToGrid w:val="0"/>
        <w:jc w:val="left"/>
        <w:rPr>
          <w:rFonts w:eastAsiaTheme="minorEastAsia" w:cs="Times New Roman"/>
          <w:kern w:val="0"/>
          <w:szCs w:val="24"/>
          <w:vertAlign w:val="superscript"/>
          <w:lang w:eastAsia="en-US"/>
        </w:rPr>
      </w:pPr>
    </w:p>
    <w:p w14:paraId="3DA08B91" w14:textId="77777777" w:rsidR="00075885" w:rsidRPr="00075885" w:rsidRDefault="00075885" w:rsidP="00075885">
      <w:pPr>
        <w:widowControl/>
        <w:autoSpaceDE w:val="0"/>
        <w:autoSpaceDN w:val="0"/>
        <w:adjustRightInd w:val="0"/>
        <w:snapToGrid w:val="0"/>
        <w:jc w:val="left"/>
        <w:rPr>
          <w:rFonts w:eastAsia="等线" w:cs="Times New Roman"/>
          <w:kern w:val="0"/>
          <w:sz w:val="18"/>
          <w:szCs w:val="18"/>
          <w:lang w:eastAsia="en-US"/>
        </w:rPr>
      </w:pPr>
      <w:r w:rsidRPr="00075885">
        <w:rPr>
          <w:rFonts w:eastAsia="等线" w:cs="Times New Roman"/>
          <w:kern w:val="0"/>
          <w:sz w:val="18"/>
          <w:szCs w:val="18"/>
          <w:lang w:eastAsia="en-US"/>
        </w:rPr>
        <w:t xml:space="preserve">* Corresponding author. </w:t>
      </w:r>
    </w:p>
    <w:p w14:paraId="531718E9" w14:textId="77777777" w:rsidR="00075885" w:rsidRPr="00075885" w:rsidRDefault="00075885" w:rsidP="00075885">
      <w:pPr>
        <w:widowControl/>
        <w:autoSpaceDE w:val="0"/>
        <w:autoSpaceDN w:val="0"/>
        <w:adjustRightInd w:val="0"/>
        <w:snapToGrid w:val="0"/>
        <w:ind w:firstLineChars="78" w:firstLine="140"/>
        <w:jc w:val="left"/>
        <w:rPr>
          <w:rFonts w:eastAsia="等线" w:cs="Times New Roman"/>
          <w:kern w:val="0"/>
          <w:sz w:val="18"/>
          <w:szCs w:val="18"/>
          <w:lang w:eastAsia="en-US"/>
        </w:rPr>
      </w:pPr>
      <w:r w:rsidRPr="00075885">
        <w:rPr>
          <w:rFonts w:eastAsia="等线" w:cs="Times New Roman"/>
          <w:i/>
          <w:kern w:val="0"/>
          <w:sz w:val="18"/>
          <w:szCs w:val="18"/>
          <w:lang w:eastAsia="en-US"/>
        </w:rPr>
        <w:t>E-mail address</w:t>
      </w:r>
      <w:r w:rsidRPr="00075885">
        <w:rPr>
          <w:rFonts w:eastAsia="等线" w:cs="Times New Roman"/>
          <w:kern w:val="0"/>
          <w:sz w:val="18"/>
          <w:szCs w:val="18"/>
          <w:lang w:eastAsia="en-US"/>
        </w:rPr>
        <w:t xml:space="preserve">: </w:t>
      </w:r>
      <w:r w:rsidRPr="00075885">
        <w:rPr>
          <w:rFonts w:eastAsia="宋体" w:cs="Times New Roman"/>
          <w:kern w:val="0"/>
          <w:sz w:val="18"/>
          <w:szCs w:val="18"/>
          <w:lang w:eastAsia="en-US"/>
        </w:rPr>
        <w:t>nohira.toshiyuki.8r@kyoto-u.ac.jp</w:t>
      </w:r>
      <w:r w:rsidRPr="00075885">
        <w:rPr>
          <w:rFonts w:eastAsia="等线" w:cs="Times New Roman"/>
          <w:kern w:val="0"/>
          <w:sz w:val="18"/>
          <w:szCs w:val="18"/>
          <w:lang w:eastAsia="en-US"/>
        </w:rPr>
        <w:t xml:space="preserve"> (T</w:t>
      </w:r>
      <w:r w:rsidRPr="00075885">
        <w:rPr>
          <w:rFonts w:eastAsia="等线" w:cs="Times New Roman" w:hint="eastAsia"/>
          <w:kern w:val="0"/>
          <w:sz w:val="18"/>
          <w:szCs w:val="18"/>
          <w:lang w:eastAsia="zh-CN"/>
        </w:rPr>
        <w:t>.</w:t>
      </w:r>
      <w:r w:rsidRPr="00075885">
        <w:rPr>
          <w:rFonts w:eastAsia="等线" w:cs="Times New Roman"/>
          <w:kern w:val="0"/>
          <w:sz w:val="18"/>
          <w:szCs w:val="18"/>
          <w:lang w:eastAsia="en-US"/>
        </w:rPr>
        <w:t xml:space="preserve"> Nohira).</w:t>
      </w:r>
    </w:p>
    <w:bookmarkEnd w:id="0"/>
    <w:p w14:paraId="0FC22C27" w14:textId="77777777" w:rsidR="00075885" w:rsidRDefault="00075885" w:rsidP="00075885">
      <w:pPr>
        <w:snapToGrid w:val="0"/>
        <w:rPr>
          <w:rFonts w:eastAsiaTheme="minorEastAsia" w:cs="Times New Roman"/>
          <w:bCs/>
          <w:iCs/>
          <w:sz w:val="24"/>
          <w:szCs w:val="24"/>
        </w:rPr>
      </w:pPr>
    </w:p>
    <w:p w14:paraId="607F7F63" w14:textId="22CF8F88" w:rsidR="00022C24" w:rsidRPr="00075885" w:rsidRDefault="00022C24" w:rsidP="00075885">
      <w:pPr>
        <w:snapToGrid w:val="0"/>
        <w:ind w:firstLineChars="100" w:firstLine="210"/>
        <w:rPr>
          <w:rFonts w:eastAsiaTheme="minorEastAsia" w:cs="Times New Roman"/>
          <w:bCs/>
          <w:iCs/>
          <w:szCs w:val="21"/>
        </w:rPr>
      </w:pPr>
      <w:r w:rsidRPr="00075885">
        <w:rPr>
          <w:rFonts w:eastAsiaTheme="minorEastAsia" w:cs="Times New Roman"/>
          <w:bCs/>
          <w:iCs/>
          <w:szCs w:val="21"/>
        </w:rPr>
        <w:t xml:space="preserve">The main phases were identified as Mg and MgO, indicating that the evaporated Mg had solidified and a part of the Mg had been oxidized by air exposure. The </w:t>
      </w:r>
      <w:r w:rsidR="00FD264C" w:rsidRPr="00075885">
        <w:rPr>
          <w:rFonts w:eastAsiaTheme="minorEastAsia" w:cs="Times New Roman"/>
          <w:bCs/>
          <w:iCs/>
          <w:szCs w:val="21"/>
        </w:rPr>
        <w:t>result</w:t>
      </w:r>
      <w:r w:rsidRPr="00075885">
        <w:rPr>
          <w:rFonts w:eastAsiaTheme="minorEastAsia" w:cs="Times New Roman"/>
          <w:bCs/>
          <w:iCs/>
          <w:szCs w:val="21"/>
        </w:rPr>
        <w:t xml:space="preserve"> indicates that the by-product Mg easily evaporates even at 1123 K without vacuum.</w:t>
      </w:r>
    </w:p>
    <w:p w14:paraId="1646D056" w14:textId="37E3E92D" w:rsidR="00022C24" w:rsidRPr="00075885" w:rsidRDefault="00022C24" w:rsidP="00075885">
      <w:pPr>
        <w:snapToGrid w:val="0"/>
        <w:rPr>
          <w:rFonts w:eastAsiaTheme="minorEastAsia" w:cs="Times New Roman"/>
          <w:bCs/>
          <w:szCs w:val="21"/>
        </w:rPr>
      </w:pPr>
      <w:r w:rsidRPr="00075885">
        <w:rPr>
          <w:rFonts w:eastAsiaTheme="minorEastAsia" w:cs="Times New Roman"/>
          <w:bCs/>
          <w:iCs/>
          <w:szCs w:val="21"/>
        </w:rPr>
        <w:t>2RE(s, in magnet) + 3MgCl</w:t>
      </w:r>
      <w:r w:rsidRPr="00075885">
        <w:rPr>
          <w:rFonts w:eastAsiaTheme="minorEastAsia" w:cs="Times New Roman"/>
          <w:bCs/>
          <w:iCs/>
          <w:szCs w:val="21"/>
          <w:vertAlign w:val="subscript"/>
        </w:rPr>
        <w:t>2</w:t>
      </w:r>
      <w:r w:rsidRPr="00075885">
        <w:rPr>
          <w:rFonts w:eastAsiaTheme="minorEastAsia" w:cs="Times New Roman"/>
          <w:bCs/>
          <w:iCs/>
          <w:szCs w:val="21"/>
        </w:rPr>
        <w:t>(l) → 2RECl</w:t>
      </w:r>
      <w:r w:rsidRPr="00075885">
        <w:rPr>
          <w:rFonts w:eastAsiaTheme="minorEastAsia" w:cs="Times New Roman"/>
          <w:bCs/>
          <w:iCs/>
          <w:szCs w:val="21"/>
          <w:vertAlign w:val="subscript"/>
        </w:rPr>
        <w:t>3</w:t>
      </w:r>
      <w:r w:rsidRPr="00075885">
        <w:rPr>
          <w:rFonts w:eastAsiaTheme="minorEastAsia" w:cs="Times New Roman"/>
          <w:bCs/>
          <w:iCs/>
          <w:szCs w:val="21"/>
        </w:rPr>
        <w:t>(l</w:t>
      </w:r>
      <w:r w:rsidR="00075885">
        <w:rPr>
          <w:rFonts w:eastAsiaTheme="minorEastAsia" w:cs="Times New Roman"/>
          <w:bCs/>
          <w:iCs/>
          <w:szCs w:val="21"/>
        </w:rPr>
        <w:t>) + 3</w:t>
      </w:r>
      <w:r w:rsidRPr="00075885">
        <w:rPr>
          <w:rFonts w:eastAsiaTheme="minorEastAsia" w:cs="Times New Roman"/>
          <w:bCs/>
          <w:iCs/>
          <w:szCs w:val="21"/>
        </w:rPr>
        <w:t xml:space="preserve">Mg(g) </w:t>
      </w:r>
      <w:r w:rsidRPr="00075885">
        <w:rPr>
          <w:rFonts w:eastAsiaTheme="minorEastAsia" w:cs="Times New Roman"/>
          <w:bCs/>
          <w:szCs w:val="21"/>
        </w:rPr>
        <w:tab/>
        <w:t>(</w:t>
      </w:r>
      <w:r w:rsidR="00BB25E2" w:rsidRPr="00075885">
        <w:rPr>
          <w:rFonts w:eastAsiaTheme="minorEastAsia" w:cs="Times New Roman"/>
          <w:bCs/>
          <w:szCs w:val="21"/>
        </w:rPr>
        <w:t>1</w:t>
      </w:r>
      <w:r w:rsidRPr="00075885">
        <w:rPr>
          <w:rFonts w:eastAsiaTheme="minorEastAsia" w:cs="Times New Roman"/>
          <w:bCs/>
          <w:szCs w:val="21"/>
        </w:rPr>
        <w:t>)</w:t>
      </w:r>
      <w:r w:rsidRPr="00075885">
        <w:rPr>
          <w:rFonts w:eastAsiaTheme="minorEastAsia" w:cs="Times New Roman"/>
          <w:bCs/>
          <w:iCs/>
          <w:szCs w:val="21"/>
        </w:rPr>
        <w:t>.</w:t>
      </w:r>
    </w:p>
    <w:p w14:paraId="35B31EC7" w14:textId="289F87B3" w:rsidR="00D961FD" w:rsidRDefault="00022C24" w:rsidP="00075885">
      <w:pPr>
        <w:snapToGrid w:val="0"/>
        <w:ind w:firstLineChars="100" w:firstLine="210"/>
        <w:rPr>
          <w:rFonts w:eastAsiaTheme="minorEastAsia" w:cs="Times New Roman"/>
          <w:bCs/>
          <w:iCs/>
          <w:szCs w:val="21"/>
        </w:rPr>
      </w:pPr>
      <w:r w:rsidRPr="00075885">
        <w:rPr>
          <w:rFonts w:eastAsiaTheme="minorEastAsia" w:cs="Times New Roman"/>
          <w:bCs/>
          <w:iCs/>
          <w:szCs w:val="21"/>
        </w:rPr>
        <w:t xml:space="preserve">In the SEEE process, the evaporated Mg </w:t>
      </w:r>
      <w:r w:rsidR="00FE4601" w:rsidRPr="00075885">
        <w:rPr>
          <w:rFonts w:eastAsiaTheme="minorEastAsia" w:cs="Times New Roman"/>
          <w:bCs/>
          <w:iCs/>
          <w:szCs w:val="21"/>
        </w:rPr>
        <w:t>and MgCl</w:t>
      </w:r>
      <w:r w:rsidR="00FE4601" w:rsidRPr="00075885">
        <w:rPr>
          <w:rFonts w:eastAsiaTheme="minorEastAsia" w:cs="Times New Roman"/>
          <w:bCs/>
          <w:iCs/>
          <w:szCs w:val="21"/>
          <w:vertAlign w:val="subscript"/>
        </w:rPr>
        <w:t>2</w:t>
      </w:r>
      <w:r w:rsidR="00FE4601" w:rsidRPr="00075885">
        <w:rPr>
          <w:rFonts w:eastAsiaTheme="minorEastAsia" w:cs="Times New Roman"/>
          <w:bCs/>
          <w:iCs/>
          <w:szCs w:val="21"/>
        </w:rPr>
        <w:t xml:space="preserve"> </w:t>
      </w:r>
      <w:r w:rsidRPr="00075885">
        <w:rPr>
          <w:rFonts w:eastAsiaTheme="minorEastAsia" w:cs="Times New Roman"/>
          <w:bCs/>
          <w:iCs/>
          <w:szCs w:val="21"/>
        </w:rPr>
        <w:t xml:space="preserve">can be reused </w:t>
      </w:r>
      <w:r w:rsidR="006404EC" w:rsidRPr="00075885">
        <w:rPr>
          <w:rFonts w:eastAsiaTheme="minorEastAsia" w:cs="Times New Roman"/>
          <w:bCs/>
          <w:iCs/>
          <w:szCs w:val="21"/>
        </w:rPr>
        <w:t xml:space="preserve">together </w:t>
      </w:r>
      <w:r w:rsidRPr="00075885">
        <w:rPr>
          <w:rFonts w:eastAsiaTheme="minorEastAsia" w:cs="Times New Roman"/>
          <w:bCs/>
          <w:iCs/>
          <w:szCs w:val="21"/>
        </w:rPr>
        <w:t>as the RE extraction agent (MgCl</w:t>
      </w:r>
      <w:r w:rsidRPr="00075885">
        <w:rPr>
          <w:rFonts w:eastAsiaTheme="minorEastAsia" w:cs="Times New Roman"/>
          <w:bCs/>
          <w:iCs/>
          <w:szCs w:val="21"/>
          <w:vertAlign w:val="subscript"/>
        </w:rPr>
        <w:t>2</w:t>
      </w:r>
      <w:r w:rsidRPr="00075885">
        <w:rPr>
          <w:rFonts w:eastAsiaTheme="minorEastAsia" w:cs="Times New Roman"/>
          <w:bCs/>
          <w:iCs/>
          <w:szCs w:val="21"/>
        </w:rPr>
        <w:t>) after the chlorination by Cl</w:t>
      </w:r>
      <w:r w:rsidRPr="00075885">
        <w:rPr>
          <w:rFonts w:eastAsiaTheme="minorEastAsia" w:cs="Times New Roman"/>
          <w:bCs/>
          <w:iCs/>
          <w:szCs w:val="21"/>
          <w:vertAlign w:val="subscript"/>
        </w:rPr>
        <w:t>2</w:t>
      </w:r>
      <w:r w:rsidRPr="00075885">
        <w:rPr>
          <w:rFonts w:eastAsiaTheme="minorEastAsia" w:cs="Times New Roman"/>
          <w:bCs/>
          <w:iCs/>
          <w:szCs w:val="21"/>
        </w:rPr>
        <w:t xml:space="preserve"> gas formed </w:t>
      </w:r>
      <w:r w:rsidR="006379CB" w:rsidRPr="00075885">
        <w:rPr>
          <w:rFonts w:eastAsiaTheme="minorEastAsia" w:cs="Times New Roman"/>
          <w:bCs/>
          <w:iCs/>
          <w:szCs w:val="21"/>
        </w:rPr>
        <w:t>in</w:t>
      </w:r>
      <w:r w:rsidRPr="00075885">
        <w:rPr>
          <w:rFonts w:eastAsiaTheme="minorEastAsia" w:cs="Times New Roman"/>
          <w:bCs/>
          <w:iCs/>
          <w:szCs w:val="21"/>
        </w:rPr>
        <w:t xml:space="preserve"> the next step.</w:t>
      </w:r>
    </w:p>
    <w:p w14:paraId="0B25B300" w14:textId="77777777" w:rsidR="00075885" w:rsidRPr="00075885" w:rsidRDefault="00075885" w:rsidP="00075885">
      <w:pPr>
        <w:snapToGrid w:val="0"/>
        <w:ind w:firstLineChars="100" w:firstLine="210"/>
        <w:rPr>
          <w:rFonts w:eastAsiaTheme="minorEastAsia" w:cs="Times New Roman"/>
          <w:bCs/>
          <w:iCs/>
          <w:szCs w:val="21"/>
        </w:rPr>
      </w:pPr>
    </w:p>
    <w:p w14:paraId="3A24A8AB" w14:textId="2B0CA604" w:rsidR="00075885" w:rsidRDefault="00075885" w:rsidP="00075885">
      <w:pPr>
        <w:snapToGrid w:val="0"/>
        <w:jc w:val="center"/>
        <w:rPr>
          <w:rFonts w:eastAsiaTheme="minorEastAsia" w:cs="Times New Roman"/>
          <w:bCs/>
          <w:iCs/>
          <w:sz w:val="24"/>
          <w:szCs w:val="24"/>
        </w:rPr>
      </w:pPr>
      <w:r w:rsidRPr="00654087">
        <w:rPr>
          <w:rFonts w:eastAsiaTheme="minorEastAsia"/>
          <w:noProof/>
          <w:lang w:eastAsia="zh-CN"/>
        </w:rPr>
        <w:drawing>
          <wp:inline distT="0" distB="0" distL="0" distR="0" wp14:anchorId="108ABAFF" wp14:editId="28FC8034">
            <wp:extent cx="3787441" cy="23495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13"/>
                    <a:stretch/>
                  </pic:blipFill>
                  <pic:spPr bwMode="auto">
                    <a:xfrm>
                      <a:off x="0" y="0"/>
                      <a:ext cx="3790966" cy="2351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49A126" w14:textId="393A1B07" w:rsidR="00075885" w:rsidRPr="00075885" w:rsidRDefault="00075885" w:rsidP="00075885">
      <w:pPr>
        <w:snapToGrid w:val="0"/>
        <w:rPr>
          <w:rFonts w:eastAsiaTheme="minorEastAsia" w:cs="Times New Roman" w:hint="eastAsia"/>
          <w:bCs/>
          <w:iCs/>
          <w:sz w:val="18"/>
          <w:szCs w:val="18"/>
        </w:rPr>
      </w:pPr>
      <w:r w:rsidRPr="00075885">
        <w:rPr>
          <w:b/>
          <w:sz w:val="18"/>
          <w:szCs w:val="18"/>
        </w:rPr>
        <w:t xml:space="preserve">Fig. </w:t>
      </w:r>
      <w:r w:rsidRPr="00075885">
        <w:rPr>
          <w:rFonts w:eastAsia="MS Mincho" w:cs="Times New Roman"/>
          <w:b/>
          <w:sz w:val="18"/>
          <w:szCs w:val="18"/>
        </w:rPr>
        <w:t>S1</w:t>
      </w:r>
      <w:r w:rsidRPr="00075885">
        <w:rPr>
          <w:rFonts w:eastAsia="等线" w:cs="Times New Roman" w:hint="eastAsia"/>
          <w:b/>
          <w:sz w:val="18"/>
          <w:szCs w:val="18"/>
          <w:lang w:eastAsia="zh-CN"/>
        </w:rPr>
        <w:t>.</w:t>
      </w:r>
      <w:r>
        <w:rPr>
          <w:sz w:val="18"/>
          <w:szCs w:val="18"/>
        </w:rPr>
        <w:t xml:space="preserve"> </w:t>
      </w:r>
      <w:r w:rsidRPr="00075885">
        <w:rPr>
          <w:rFonts w:eastAsia="MS PMincho" w:cs="Times New Roman"/>
          <w:color w:val="000000"/>
          <w:kern w:val="24"/>
          <w:sz w:val="18"/>
          <w:szCs w:val="18"/>
        </w:rPr>
        <w:t>(a) A photo and (b) an XRD pattern for evaporates collected from the low temperature part of the top of container after RE extraction</w:t>
      </w:r>
      <w:r w:rsidRPr="00075885">
        <w:rPr>
          <w:rFonts w:eastAsiaTheme="minorEastAsia" w:cs="Times New Roman"/>
          <w:color w:val="000000" w:themeColor="text1"/>
          <w:kern w:val="24"/>
          <w:sz w:val="18"/>
          <w:szCs w:val="18"/>
        </w:rPr>
        <w:t xml:space="preserve"> </w:t>
      </w:r>
      <w:r w:rsidRPr="00075885">
        <w:rPr>
          <w:rFonts w:eastAsia="MS PMincho" w:cs="Times New Roman"/>
          <w:color w:val="000000"/>
          <w:kern w:val="24"/>
          <w:sz w:val="18"/>
          <w:szCs w:val="18"/>
        </w:rPr>
        <w:t>in a molten CaCl</w:t>
      </w:r>
      <w:r w:rsidRPr="00075885">
        <w:rPr>
          <w:rFonts w:eastAsia="MS PMincho" w:cs="Times New Roman"/>
          <w:color w:val="000000"/>
          <w:kern w:val="24"/>
          <w:sz w:val="18"/>
          <w:szCs w:val="18"/>
          <w:vertAlign w:val="subscript"/>
        </w:rPr>
        <w:t>2</w:t>
      </w:r>
      <w:r w:rsidRPr="00075885">
        <w:rPr>
          <w:rFonts w:eastAsia="MS PMincho" w:cs="Times New Roman"/>
          <w:color w:val="000000"/>
          <w:kern w:val="24"/>
          <w:sz w:val="18"/>
          <w:szCs w:val="18"/>
        </w:rPr>
        <w:t>–MgCl</w:t>
      </w:r>
      <w:r w:rsidRPr="00075885">
        <w:rPr>
          <w:rFonts w:eastAsia="MS PMincho" w:cs="Times New Roman"/>
          <w:color w:val="000000"/>
          <w:kern w:val="24"/>
          <w:sz w:val="18"/>
          <w:szCs w:val="18"/>
          <w:vertAlign w:val="subscript"/>
        </w:rPr>
        <w:t>2</w:t>
      </w:r>
      <w:r w:rsidRPr="00075885">
        <w:rPr>
          <w:rFonts w:eastAsia="MS PMincho" w:cs="Times New Roman"/>
          <w:color w:val="000000"/>
          <w:kern w:val="24"/>
          <w:sz w:val="18"/>
          <w:szCs w:val="18"/>
        </w:rPr>
        <w:t xml:space="preserve"> (3 mol%) system at 1123 K for 20 h without vacuum.</w:t>
      </w:r>
    </w:p>
    <w:p w14:paraId="48D92BC8" w14:textId="77777777" w:rsidR="00075885" w:rsidRDefault="00075885" w:rsidP="00075885">
      <w:pPr>
        <w:snapToGrid w:val="0"/>
        <w:rPr>
          <w:rFonts w:eastAsiaTheme="minorEastAsia" w:cs="Times New Roman" w:hint="eastAsia"/>
          <w:bCs/>
          <w:iCs/>
          <w:sz w:val="24"/>
          <w:szCs w:val="24"/>
        </w:rPr>
      </w:pPr>
    </w:p>
    <w:p w14:paraId="24C0146D" w14:textId="18B9658B" w:rsidR="00075885" w:rsidRDefault="00075885" w:rsidP="00075885">
      <w:pPr>
        <w:widowControl/>
        <w:snapToGrid w:val="0"/>
        <w:jc w:val="center"/>
        <w:rPr>
          <w:rFonts w:eastAsiaTheme="minorEastAsia" w:cs="Times New Roman"/>
          <w:bCs/>
          <w:iCs/>
          <w:sz w:val="24"/>
          <w:szCs w:val="24"/>
        </w:rPr>
      </w:pPr>
      <w:r w:rsidRPr="00F73C22">
        <w:rPr>
          <w:rFonts w:eastAsiaTheme="minorEastAsia"/>
          <w:noProof/>
          <w:lang w:eastAsia="zh-CN"/>
        </w:rPr>
        <w:lastRenderedPageBreak/>
        <w:drawing>
          <wp:inline distT="0" distB="0" distL="0" distR="0" wp14:anchorId="69AB9971" wp14:editId="2AF5CF50">
            <wp:extent cx="4429125" cy="3479800"/>
            <wp:effectExtent l="0" t="0" r="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3" b="1773"/>
                    <a:stretch/>
                  </pic:blipFill>
                  <pic:spPr bwMode="auto">
                    <a:xfrm>
                      <a:off x="0" y="0"/>
                      <a:ext cx="4429125" cy="347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7944D0" w14:textId="26DC1948" w:rsidR="00075885" w:rsidRPr="00075885" w:rsidRDefault="00075885" w:rsidP="00075885">
      <w:pPr>
        <w:widowControl/>
        <w:snapToGrid w:val="0"/>
        <w:rPr>
          <w:rFonts w:eastAsiaTheme="minorEastAsia" w:cs="Times New Roman"/>
          <w:bCs/>
          <w:iCs/>
          <w:sz w:val="18"/>
          <w:szCs w:val="18"/>
        </w:rPr>
      </w:pPr>
      <w:r w:rsidRPr="00075885">
        <w:rPr>
          <w:rFonts w:cs="Times New Roman"/>
          <w:b/>
          <w:sz w:val="18"/>
          <w:szCs w:val="18"/>
        </w:rPr>
        <w:t>Fig</w:t>
      </w:r>
      <w:r w:rsidRPr="00075885">
        <w:rPr>
          <w:rFonts w:eastAsia="等线" w:cs="Times New Roman"/>
          <w:b/>
          <w:sz w:val="18"/>
          <w:szCs w:val="18"/>
          <w:lang w:eastAsia="zh-CN"/>
        </w:rPr>
        <w:t>.</w:t>
      </w:r>
      <w:r w:rsidRPr="00075885">
        <w:rPr>
          <w:rFonts w:cs="Times New Roman"/>
          <w:b/>
          <w:sz w:val="18"/>
          <w:szCs w:val="18"/>
        </w:rPr>
        <w:t xml:space="preserve"> </w:t>
      </w:r>
      <w:r w:rsidRPr="00075885">
        <w:rPr>
          <w:rFonts w:eastAsia="MS Mincho" w:cs="Times New Roman"/>
          <w:b/>
          <w:sz w:val="18"/>
          <w:szCs w:val="18"/>
        </w:rPr>
        <w:t>S2.</w:t>
      </w:r>
      <w:r w:rsidRPr="00075885">
        <w:rPr>
          <w:rFonts w:cs="Times New Roman"/>
          <w:b/>
          <w:sz w:val="18"/>
          <w:szCs w:val="18"/>
        </w:rPr>
        <w:t xml:space="preserve"> </w:t>
      </w:r>
      <w:r w:rsidRPr="00075885">
        <w:rPr>
          <w:rFonts w:eastAsia="MS PMincho" w:cs="Times New Roman"/>
          <w:color w:val="000000"/>
          <w:kern w:val="24"/>
          <w:sz w:val="18"/>
          <w:szCs w:val="18"/>
        </w:rPr>
        <w:t xml:space="preserve">(a) Cross-sectional SEM image with EDX analysis results and (b) XRD pattern of the sample obtained by the potentiostatic electrolysis with a Ni electrode at a potential of 0.60 V. </w:t>
      </w:r>
      <w:r>
        <w:rPr>
          <w:rFonts w:eastAsia="MS PMincho" w:cs="Times New Roman"/>
          <w:color w:val="000000"/>
          <w:kern w:val="24"/>
          <w:sz w:val="18"/>
          <w:szCs w:val="18"/>
        </w:rPr>
        <w:t xml:space="preserve">(c, d) </w:t>
      </w:r>
      <w:r w:rsidRPr="00075885">
        <w:rPr>
          <w:rFonts w:eastAsia="MS PMincho" w:cs="Times New Roman"/>
          <w:color w:val="000000"/>
          <w:kern w:val="24"/>
          <w:sz w:val="18"/>
          <w:szCs w:val="18"/>
        </w:rPr>
        <w:t>Potential dependences of the (c) RE–Ni alloy formation rate and (d) concentrations of RE elements and Dy</w:t>
      </w:r>
      <w:r>
        <w:rPr>
          <w:rFonts w:eastAsia="MS PMincho" w:cs="Times New Roman"/>
          <w:color w:val="000000"/>
          <w:kern w:val="24"/>
          <w:sz w:val="18"/>
          <w:szCs w:val="18"/>
        </w:rPr>
        <w:t>:</w:t>
      </w:r>
      <w:r w:rsidRPr="00075885">
        <w:rPr>
          <w:rFonts w:eastAsia="MS PMincho" w:cs="Times New Roman"/>
          <w:color w:val="000000"/>
          <w:kern w:val="24"/>
          <w:sz w:val="18"/>
          <w:szCs w:val="18"/>
        </w:rPr>
        <w:t>Nd ratio in the RE–Ni alloys. The samples were obtained by the potentiostatic electrolysis with Ni electrodes at various potentials and temperature of 1123 K for 30 min in a molten CaCl</w:t>
      </w:r>
      <w:r w:rsidRPr="00075885">
        <w:rPr>
          <w:rFonts w:eastAsia="MS PMincho" w:cs="Times New Roman"/>
          <w:color w:val="000000"/>
          <w:kern w:val="24"/>
          <w:sz w:val="18"/>
          <w:szCs w:val="18"/>
          <w:vertAlign w:val="subscript"/>
        </w:rPr>
        <w:t>2</w:t>
      </w:r>
      <w:r w:rsidRPr="00075885">
        <w:rPr>
          <w:rFonts w:eastAsia="MS PMincho" w:cs="Times New Roman"/>
          <w:color w:val="000000"/>
          <w:kern w:val="24"/>
          <w:sz w:val="18"/>
          <w:szCs w:val="18"/>
        </w:rPr>
        <w:t>–CaF</w:t>
      </w:r>
      <w:r w:rsidRPr="00075885">
        <w:rPr>
          <w:rFonts w:eastAsia="MS PMincho" w:cs="Times New Roman"/>
          <w:color w:val="000000"/>
          <w:kern w:val="24"/>
          <w:sz w:val="18"/>
          <w:szCs w:val="18"/>
          <w:vertAlign w:val="subscript"/>
        </w:rPr>
        <w:t>2</w:t>
      </w:r>
      <w:r w:rsidRPr="00075885">
        <w:rPr>
          <w:rFonts w:eastAsia="MS PMincho" w:cs="Times New Roman"/>
          <w:color w:val="000000"/>
          <w:kern w:val="24"/>
          <w:sz w:val="18"/>
          <w:szCs w:val="18"/>
        </w:rPr>
        <w:t xml:space="preserve"> (6.00 mol%)–NdCl</w:t>
      </w:r>
      <w:r w:rsidRPr="00075885">
        <w:rPr>
          <w:rFonts w:eastAsia="MS PMincho" w:cs="Times New Roman"/>
          <w:color w:val="000000"/>
          <w:kern w:val="24"/>
          <w:sz w:val="18"/>
          <w:szCs w:val="18"/>
          <w:vertAlign w:val="subscript"/>
        </w:rPr>
        <w:t>3</w:t>
      </w:r>
      <w:r w:rsidRPr="00075885">
        <w:rPr>
          <w:rFonts w:eastAsia="MS PMincho" w:cs="Times New Roman"/>
          <w:color w:val="000000"/>
          <w:kern w:val="24"/>
          <w:sz w:val="18"/>
          <w:szCs w:val="18"/>
        </w:rPr>
        <w:t xml:space="preserve"> (2.00 mol%)–DyCl</w:t>
      </w:r>
      <w:r w:rsidRPr="00075885">
        <w:rPr>
          <w:rFonts w:eastAsia="MS PMincho" w:cs="Times New Roman"/>
          <w:color w:val="000000"/>
          <w:kern w:val="24"/>
          <w:sz w:val="18"/>
          <w:szCs w:val="18"/>
          <w:vertAlign w:val="subscript"/>
        </w:rPr>
        <w:t>3</w:t>
      </w:r>
      <w:r w:rsidRPr="00075885">
        <w:rPr>
          <w:rFonts w:eastAsia="MS PMincho" w:cs="Times New Roman"/>
          <w:color w:val="000000"/>
          <w:kern w:val="24"/>
          <w:sz w:val="18"/>
          <w:szCs w:val="18"/>
        </w:rPr>
        <w:t xml:space="preserve"> (1.00</w:t>
      </w:r>
      <w:r>
        <w:rPr>
          <w:rFonts w:eastAsia="MS PMincho" w:cs="Times New Roman"/>
          <w:color w:val="000000"/>
          <w:kern w:val="24"/>
          <w:sz w:val="18"/>
          <w:szCs w:val="18"/>
        </w:rPr>
        <w:t xml:space="preserve"> mol</w:t>
      </w:r>
      <w:r w:rsidRPr="00075885">
        <w:rPr>
          <w:rFonts w:eastAsia="MS PMincho" w:cs="Times New Roman"/>
          <w:color w:val="000000"/>
          <w:kern w:val="24"/>
          <w:sz w:val="18"/>
          <w:szCs w:val="18"/>
        </w:rPr>
        <w:t>%) system.</w:t>
      </w:r>
    </w:p>
    <w:p w14:paraId="2599F75D" w14:textId="76BDC2EC" w:rsidR="00B0720B" w:rsidRPr="00FD5312" w:rsidRDefault="00D961FD" w:rsidP="00075885">
      <w:pPr>
        <w:widowControl/>
        <w:snapToGrid w:val="0"/>
        <w:jc w:val="left"/>
        <w:rPr>
          <w:rFonts w:eastAsiaTheme="minorEastAsia" w:cs="Times New Roman"/>
          <w:bCs/>
          <w:iCs/>
          <w:sz w:val="24"/>
          <w:szCs w:val="24"/>
        </w:rPr>
      </w:pPr>
      <w:bookmarkStart w:id="1" w:name="_GoBack"/>
      <w:bookmarkEnd w:id="1"/>
      <w:r>
        <w:rPr>
          <w:rFonts w:eastAsiaTheme="minorEastAsia" w:cs="Times New Roman"/>
          <w:bCs/>
          <w:iCs/>
          <w:sz w:val="24"/>
          <w:szCs w:val="24"/>
        </w:rPr>
        <w:br w:type="page"/>
      </w:r>
      <w:r w:rsidR="003C4F45" w:rsidRPr="00BB66B6">
        <w:rPr>
          <w:rFonts w:eastAsiaTheme="minorEastAsia" w:cs="Times New Roman"/>
          <w:noProof/>
          <w:sz w:val="24"/>
          <w:szCs w:val="24"/>
        </w:rPr>
        <w:fldChar w:fldCharType="begin"/>
      </w:r>
      <w:r w:rsidR="003C4F45" w:rsidRPr="00BB66B6">
        <w:rPr>
          <w:rFonts w:eastAsiaTheme="minorEastAsia"/>
          <w:sz w:val="24"/>
          <w:szCs w:val="24"/>
        </w:rPr>
        <w:instrText xml:space="preserve"> ADDIN EN.REFLIST </w:instrText>
      </w:r>
      <w:r w:rsidR="003C4F45" w:rsidRPr="00BB66B6">
        <w:rPr>
          <w:rFonts w:eastAsiaTheme="minorEastAsia" w:cs="Times New Roman"/>
          <w:noProof/>
          <w:sz w:val="24"/>
          <w:szCs w:val="24"/>
        </w:rPr>
        <w:fldChar w:fldCharType="end"/>
      </w:r>
    </w:p>
    <w:sectPr w:rsidR="00B0720B" w:rsidRPr="00FD5312" w:rsidSect="00075885">
      <w:footerReference w:type="default" r:id="rId9"/>
      <w:pgSz w:w="11906" w:h="16838" w:code="9"/>
      <w:pgMar w:top="1616" w:right="737" w:bottom="1616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8733E" w14:textId="77777777" w:rsidR="007E034C" w:rsidRDefault="007E034C" w:rsidP="00022C24">
      <w:r>
        <w:separator/>
      </w:r>
    </w:p>
  </w:endnote>
  <w:endnote w:type="continuationSeparator" w:id="0">
    <w:p w14:paraId="5C919AF4" w14:textId="77777777" w:rsidR="007E034C" w:rsidRDefault="007E034C" w:rsidP="0002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PMincho">
    <w:altName w:val="MS Gothic"/>
    <w:charset w:val="80"/>
    <w:family w:val="roman"/>
    <w:pitch w:val="variable"/>
    <w:sig w:usb0="00000000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9175701"/>
      <w:docPartObj>
        <w:docPartGallery w:val="Page Numbers (Bottom of Page)"/>
        <w:docPartUnique/>
      </w:docPartObj>
    </w:sdtPr>
    <w:sdtEndPr/>
    <w:sdtContent>
      <w:p w14:paraId="3D94361F" w14:textId="020FA8C7" w:rsidR="00CF1E95" w:rsidRDefault="006841C8" w:rsidP="00075885">
        <w:pPr>
          <w:pStyle w:val="a5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034C" w:rsidRPr="007E034C">
          <w:rPr>
            <w:noProof/>
            <w:lang w:val="zh-CN" w:eastAsia="zh-CN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CE3A2B" w14:textId="77777777" w:rsidR="007E034C" w:rsidRDefault="007E034C" w:rsidP="00022C24">
      <w:r>
        <w:separator/>
      </w:r>
    </w:p>
  </w:footnote>
  <w:footnote w:type="continuationSeparator" w:id="0">
    <w:p w14:paraId="4A707B7F" w14:textId="77777777" w:rsidR="007E034C" w:rsidRDefault="007E034C" w:rsidP="00022C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CS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2zzxad09trvazledpwx5e0rctd5rtapfvddf&quot;&gt;My EndNote Library&lt;record-ids&gt;&lt;item&gt;186&lt;/item&gt;&lt;item&gt;243&lt;/item&gt;&lt;item&gt;706&lt;/item&gt;&lt;/record-ids&gt;&lt;/item&gt;&lt;/Libraries&gt;"/>
  </w:docVars>
  <w:rsids>
    <w:rsidRoot w:val="003511B4"/>
    <w:rsid w:val="00022C24"/>
    <w:rsid w:val="00036027"/>
    <w:rsid w:val="00055DAE"/>
    <w:rsid w:val="00062EBF"/>
    <w:rsid w:val="00075885"/>
    <w:rsid w:val="00076B92"/>
    <w:rsid w:val="000A309E"/>
    <w:rsid w:val="000D3FAC"/>
    <w:rsid w:val="000D6507"/>
    <w:rsid w:val="00104174"/>
    <w:rsid w:val="00132BB7"/>
    <w:rsid w:val="00174A46"/>
    <w:rsid w:val="00174CA3"/>
    <w:rsid w:val="001F4DF9"/>
    <w:rsid w:val="0020062B"/>
    <w:rsid w:val="00200DF6"/>
    <w:rsid w:val="0021198E"/>
    <w:rsid w:val="00236455"/>
    <w:rsid w:val="0027776E"/>
    <w:rsid w:val="002F07EF"/>
    <w:rsid w:val="003511B4"/>
    <w:rsid w:val="00363B81"/>
    <w:rsid w:val="003B7CFF"/>
    <w:rsid w:val="003C4F45"/>
    <w:rsid w:val="0040591E"/>
    <w:rsid w:val="004263F2"/>
    <w:rsid w:val="0044458C"/>
    <w:rsid w:val="00455C82"/>
    <w:rsid w:val="00494F1E"/>
    <w:rsid w:val="004F15D7"/>
    <w:rsid w:val="005026C0"/>
    <w:rsid w:val="00522ECA"/>
    <w:rsid w:val="0054106C"/>
    <w:rsid w:val="005C3C1B"/>
    <w:rsid w:val="00604644"/>
    <w:rsid w:val="006379CB"/>
    <w:rsid w:val="006404EC"/>
    <w:rsid w:val="00654087"/>
    <w:rsid w:val="00681997"/>
    <w:rsid w:val="006841C8"/>
    <w:rsid w:val="00697E9E"/>
    <w:rsid w:val="006B485F"/>
    <w:rsid w:val="00767DA0"/>
    <w:rsid w:val="00771EF7"/>
    <w:rsid w:val="00780534"/>
    <w:rsid w:val="007E034C"/>
    <w:rsid w:val="00824515"/>
    <w:rsid w:val="00862B43"/>
    <w:rsid w:val="008D6162"/>
    <w:rsid w:val="009148C9"/>
    <w:rsid w:val="00935236"/>
    <w:rsid w:val="00942C64"/>
    <w:rsid w:val="0097237D"/>
    <w:rsid w:val="009808E6"/>
    <w:rsid w:val="009A30BF"/>
    <w:rsid w:val="009C1820"/>
    <w:rsid w:val="00A05187"/>
    <w:rsid w:val="00A56418"/>
    <w:rsid w:val="00A731E6"/>
    <w:rsid w:val="00A90A2A"/>
    <w:rsid w:val="00AA238F"/>
    <w:rsid w:val="00AA27FB"/>
    <w:rsid w:val="00B0720B"/>
    <w:rsid w:val="00B3331C"/>
    <w:rsid w:val="00B4065B"/>
    <w:rsid w:val="00B8157B"/>
    <w:rsid w:val="00BB25E2"/>
    <w:rsid w:val="00BB66B6"/>
    <w:rsid w:val="00BD5DB6"/>
    <w:rsid w:val="00C07A89"/>
    <w:rsid w:val="00C83992"/>
    <w:rsid w:val="00CC1228"/>
    <w:rsid w:val="00CF1E95"/>
    <w:rsid w:val="00D961FD"/>
    <w:rsid w:val="00DA705A"/>
    <w:rsid w:val="00DF633F"/>
    <w:rsid w:val="00E03E54"/>
    <w:rsid w:val="00E449BB"/>
    <w:rsid w:val="00EA08CF"/>
    <w:rsid w:val="00EA3010"/>
    <w:rsid w:val="00EE2871"/>
    <w:rsid w:val="00F31A22"/>
    <w:rsid w:val="00F73C22"/>
    <w:rsid w:val="00FB19C6"/>
    <w:rsid w:val="00FB3A58"/>
    <w:rsid w:val="00FD264C"/>
    <w:rsid w:val="00FD5312"/>
    <w:rsid w:val="00FE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8E4645C"/>
  <w15:chartTrackingRefBased/>
  <w15:docId w15:val="{09BF854B-A9BE-487C-86CF-C8AB99CC2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C24"/>
    <w:pPr>
      <w:widowControl w:val="0"/>
      <w:jc w:val="both"/>
    </w:pPr>
    <w:rPr>
      <w:rFonts w:ascii="Times New Roman" w:eastAsia="Times New Roman" w:hAnsi="Times New Roman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2C24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/>
      <w:szCs w:val="22"/>
    </w:rPr>
  </w:style>
  <w:style w:type="character" w:customStyle="1" w:styleId="a4">
    <w:name w:val="页眉 字符"/>
    <w:basedOn w:val="a0"/>
    <w:link w:val="a3"/>
    <w:uiPriority w:val="99"/>
    <w:rsid w:val="00022C24"/>
  </w:style>
  <w:style w:type="paragraph" w:styleId="a5">
    <w:name w:val="footer"/>
    <w:basedOn w:val="a"/>
    <w:link w:val="a6"/>
    <w:uiPriority w:val="99"/>
    <w:unhideWhenUsed/>
    <w:rsid w:val="00022C24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/>
      <w:szCs w:val="22"/>
    </w:rPr>
  </w:style>
  <w:style w:type="character" w:customStyle="1" w:styleId="a6">
    <w:name w:val="页脚 字符"/>
    <w:basedOn w:val="a0"/>
    <w:link w:val="a5"/>
    <w:uiPriority w:val="99"/>
    <w:rsid w:val="00022C24"/>
  </w:style>
  <w:style w:type="character" w:styleId="a7">
    <w:name w:val="annotation reference"/>
    <w:basedOn w:val="a0"/>
    <w:uiPriority w:val="99"/>
    <w:semiHidden/>
    <w:unhideWhenUsed/>
    <w:rsid w:val="00022C24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022C24"/>
    <w:pPr>
      <w:jc w:val="left"/>
    </w:pPr>
  </w:style>
  <w:style w:type="character" w:customStyle="1" w:styleId="a9">
    <w:name w:val="批注文字 字符"/>
    <w:basedOn w:val="a0"/>
    <w:link w:val="a8"/>
    <w:uiPriority w:val="99"/>
    <w:semiHidden/>
    <w:rsid w:val="00022C24"/>
    <w:rPr>
      <w:rFonts w:ascii="Times New Roman" w:eastAsia="Times New Roman" w:hAnsi="Times New Roman"/>
      <w:szCs w:val="32"/>
    </w:rPr>
  </w:style>
  <w:style w:type="paragraph" w:styleId="aa">
    <w:name w:val="caption"/>
    <w:basedOn w:val="a"/>
    <w:next w:val="a"/>
    <w:link w:val="ab"/>
    <w:unhideWhenUsed/>
    <w:qFormat/>
    <w:rsid w:val="00824515"/>
    <w:pPr>
      <w:ind w:left="700" w:hangingChars="700" w:hanging="700"/>
    </w:pPr>
    <w:rPr>
      <w:b/>
      <w:bCs/>
      <w:szCs w:val="21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FD264C"/>
    <w:rPr>
      <w:b/>
      <w:bCs/>
    </w:rPr>
  </w:style>
  <w:style w:type="character" w:customStyle="1" w:styleId="ad">
    <w:name w:val="批注主题 字符"/>
    <w:basedOn w:val="a9"/>
    <w:link w:val="ac"/>
    <w:uiPriority w:val="99"/>
    <w:semiHidden/>
    <w:rsid w:val="00FD264C"/>
    <w:rPr>
      <w:rFonts w:ascii="Times New Roman" w:eastAsia="Times New Roman" w:hAnsi="Times New Roman"/>
      <w:b/>
      <w:bCs/>
      <w:szCs w:val="32"/>
    </w:rPr>
  </w:style>
  <w:style w:type="paragraph" w:styleId="ae">
    <w:name w:val="Balloon Text"/>
    <w:basedOn w:val="a"/>
    <w:link w:val="af"/>
    <w:uiPriority w:val="99"/>
    <w:semiHidden/>
    <w:unhideWhenUsed/>
    <w:rsid w:val="00FD26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FD264C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Normal (Web)"/>
    <w:basedOn w:val="a"/>
    <w:uiPriority w:val="99"/>
    <w:semiHidden/>
    <w:unhideWhenUsed/>
    <w:rsid w:val="00604644"/>
    <w:rPr>
      <w:rFonts w:cs="Times New Roman"/>
      <w:sz w:val="24"/>
      <w:szCs w:val="24"/>
    </w:rPr>
  </w:style>
  <w:style w:type="paragraph" w:styleId="af1">
    <w:name w:val="Revision"/>
    <w:hidden/>
    <w:uiPriority w:val="99"/>
    <w:semiHidden/>
    <w:rsid w:val="00076B92"/>
    <w:rPr>
      <w:rFonts w:ascii="Times New Roman" w:eastAsia="Times New Roman" w:hAnsi="Times New Roman"/>
      <w:szCs w:val="32"/>
    </w:rPr>
  </w:style>
  <w:style w:type="paragraph" w:customStyle="1" w:styleId="EndNoteBibliographyTitle">
    <w:name w:val="EndNote Bibliography Title"/>
    <w:basedOn w:val="a"/>
    <w:link w:val="EndNoteBibliographyTitle0"/>
    <w:rsid w:val="003C4F45"/>
    <w:pPr>
      <w:jc w:val="center"/>
    </w:pPr>
    <w:rPr>
      <w:rFonts w:cs="Times New Roman"/>
      <w:noProof/>
      <w:sz w:val="20"/>
    </w:rPr>
  </w:style>
  <w:style w:type="character" w:customStyle="1" w:styleId="ab">
    <w:name w:val="题注 字符"/>
    <w:basedOn w:val="a0"/>
    <w:link w:val="aa"/>
    <w:rsid w:val="003C4F45"/>
    <w:rPr>
      <w:rFonts w:ascii="Times New Roman" w:eastAsia="Times New Roman" w:hAnsi="Times New Roman"/>
      <w:b/>
      <w:bCs/>
      <w:szCs w:val="21"/>
    </w:rPr>
  </w:style>
  <w:style w:type="character" w:customStyle="1" w:styleId="EndNoteBibliographyTitle0">
    <w:name w:val="EndNote Bibliography Title 字符"/>
    <w:basedOn w:val="ab"/>
    <w:link w:val="EndNoteBibliographyTitle"/>
    <w:rsid w:val="003C4F45"/>
    <w:rPr>
      <w:rFonts w:ascii="Times New Roman" w:eastAsia="Times New Roman" w:hAnsi="Times New Roman" w:cs="Times New Roman"/>
      <w:b w:val="0"/>
      <w:bCs w:val="0"/>
      <w:noProof/>
      <w:sz w:val="20"/>
      <w:szCs w:val="32"/>
    </w:rPr>
  </w:style>
  <w:style w:type="paragraph" w:customStyle="1" w:styleId="EndNoteBibliography">
    <w:name w:val="EndNote Bibliography"/>
    <w:basedOn w:val="a"/>
    <w:link w:val="EndNoteBibliography0"/>
    <w:rsid w:val="003C4F45"/>
    <w:rPr>
      <w:rFonts w:cs="Times New Roman"/>
      <w:noProof/>
      <w:sz w:val="20"/>
    </w:rPr>
  </w:style>
  <w:style w:type="character" w:customStyle="1" w:styleId="EndNoteBibliography0">
    <w:name w:val="EndNote Bibliography 字符"/>
    <w:basedOn w:val="ab"/>
    <w:link w:val="EndNoteBibliography"/>
    <w:rsid w:val="003C4F45"/>
    <w:rPr>
      <w:rFonts w:ascii="Times New Roman" w:eastAsia="Times New Roman" w:hAnsi="Times New Roman" w:cs="Times New Roman"/>
      <w:b w:val="0"/>
      <w:bCs w:val="0"/>
      <w:noProof/>
      <w:sz w:val="20"/>
      <w:szCs w:val="32"/>
    </w:rPr>
  </w:style>
  <w:style w:type="character" w:styleId="af2">
    <w:name w:val="Hyperlink"/>
    <w:basedOn w:val="a0"/>
    <w:uiPriority w:val="99"/>
    <w:unhideWhenUsed/>
    <w:rsid w:val="003C4F4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C4F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BCE4F-2801-4485-BD20-8C0E3FCD3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华 航</dc:creator>
  <cp:keywords/>
  <dc:description/>
  <cp:lastModifiedBy>Zn</cp:lastModifiedBy>
  <cp:revision>3</cp:revision>
  <cp:lastPrinted>2022-03-01T07:56:00Z</cp:lastPrinted>
  <dcterms:created xsi:type="dcterms:W3CDTF">2024-08-27T13:04:00Z</dcterms:created>
  <dcterms:modified xsi:type="dcterms:W3CDTF">2024-08-27T13:10:00Z</dcterms:modified>
</cp:coreProperties>
</file>