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7A370" w14:textId="615CCED4" w:rsidR="008E62A7" w:rsidRPr="00FF58BA" w:rsidRDefault="00B46774" w:rsidP="00FF58BA">
      <w:pPr>
        <w:jc w:val="both"/>
        <w:rPr>
          <w:szCs w:val="36"/>
        </w:rPr>
      </w:pPr>
      <w:r w:rsidRPr="00FF58BA">
        <w:rPr>
          <w:szCs w:val="36"/>
        </w:rPr>
        <w:t>Supplementary data for</w:t>
      </w:r>
    </w:p>
    <w:p w14:paraId="3719CB16" w14:textId="77777777" w:rsidR="00FF58BA" w:rsidRDefault="00FF58BA" w:rsidP="00FF58BA">
      <w:pPr>
        <w:pStyle w:val="8-Title-ENG"/>
        <w:spacing w:beforeLines="50" w:before="120" w:afterLines="50" w:after="120"/>
        <w:rPr>
          <w:sz w:val="32"/>
          <w:szCs w:val="32"/>
        </w:rPr>
      </w:pPr>
      <w:r>
        <w:rPr>
          <w:sz w:val="32"/>
          <w:szCs w:val="32"/>
        </w:rPr>
        <w:t>Analyzing the Effect of the Intra-</w:t>
      </w:r>
      <w:r>
        <w:rPr>
          <w:sz w:val="32"/>
          <w:szCs w:val="32"/>
          <w:lang w:eastAsia="zh-Hans"/>
        </w:rPr>
        <w:t>P</w:t>
      </w:r>
      <w:r>
        <w:rPr>
          <w:sz w:val="32"/>
          <w:szCs w:val="32"/>
        </w:rPr>
        <w:t>ixel Position of Small PSFs for Optimizing the Precision Limit of Optical Subpixel Localization</w:t>
      </w:r>
    </w:p>
    <w:p w14:paraId="7390CA4E" w14:textId="77777777" w:rsidR="00FF58BA" w:rsidRDefault="00FF58BA" w:rsidP="00FF58BA">
      <w:pPr>
        <w:pStyle w:val="6-Author-ENG"/>
        <w:rPr>
          <w:lang w:val="fr-FR"/>
        </w:rPr>
      </w:pPr>
      <w:r>
        <w:rPr>
          <w:lang w:val="fr-FR"/>
        </w:rPr>
        <w:t>H</w:t>
      </w:r>
      <w:r>
        <w:rPr>
          <w:lang w:val="fr-FR" w:eastAsia="zh-Hans"/>
        </w:rPr>
        <w:t>aiyang Zhan</w:t>
      </w:r>
      <w:r>
        <w:rPr>
          <w:vertAlign w:val="superscript"/>
          <w:lang w:val="fr-FR" w:eastAsia="zh-Hans"/>
        </w:rPr>
        <w:t xml:space="preserve"> </w:t>
      </w:r>
      <w:r>
        <w:rPr>
          <w:vertAlign w:val="superscript"/>
        </w:rPr>
        <w:t>a,b,c</w:t>
      </w:r>
      <w:r>
        <w:rPr>
          <w:lang w:val="fr-FR"/>
        </w:rPr>
        <w:t>,</w:t>
      </w:r>
      <w:r>
        <w:rPr>
          <w:lang w:val="fr-FR" w:eastAsia="zh-Hans"/>
        </w:rPr>
        <w:t xml:space="preserve"> Fei Xing</w:t>
      </w:r>
      <w:r>
        <w:rPr>
          <w:vertAlign w:val="superscript"/>
          <w:lang w:val="fr-FR" w:eastAsia="zh-Hans"/>
        </w:rPr>
        <w:t xml:space="preserve"> </w:t>
      </w:r>
      <w:r>
        <w:rPr>
          <w:vertAlign w:val="superscript"/>
        </w:rPr>
        <w:t>a,b,c</w:t>
      </w:r>
      <w:r>
        <w:rPr>
          <w:vertAlign w:val="superscript"/>
          <w:lang w:eastAsia="zh-CN"/>
        </w:rPr>
        <w:t>,</w:t>
      </w:r>
      <w:r>
        <w:rPr>
          <w:lang w:val="fr-FR"/>
        </w:rPr>
        <w:t>*,</w:t>
      </w:r>
      <w:r>
        <w:rPr>
          <w:lang w:val="fr-FR" w:eastAsia="zh-Hans"/>
        </w:rPr>
        <w:t xml:space="preserve"> Jingyu Bao</w:t>
      </w:r>
      <w:r>
        <w:rPr>
          <w:vertAlign w:val="superscript"/>
          <w:lang w:val="fr-FR" w:eastAsia="zh-Hans"/>
        </w:rPr>
        <w:t xml:space="preserve"> </w:t>
      </w:r>
      <w:r>
        <w:rPr>
          <w:vertAlign w:val="superscript"/>
          <w:lang w:eastAsia="zh-Hans"/>
        </w:rPr>
        <w:t>a,b,c</w:t>
      </w:r>
      <w:r>
        <w:rPr>
          <w:lang w:val="fr-FR"/>
        </w:rPr>
        <w:t>,</w:t>
      </w:r>
      <w:r>
        <w:rPr>
          <w:lang w:val="fr-FR" w:eastAsia="zh-Hans"/>
        </w:rPr>
        <w:t xml:space="preserve"> Ting Sun</w:t>
      </w:r>
      <w:r>
        <w:rPr>
          <w:vertAlign w:val="superscript"/>
          <w:lang w:val="fr-FR" w:eastAsia="zh-Hans"/>
        </w:rPr>
        <w:t xml:space="preserve"> </w:t>
      </w:r>
      <w:r>
        <w:rPr>
          <w:vertAlign w:val="superscript"/>
          <w:lang w:eastAsia="zh-Hans"/>
        </w:rPr>
        <w:t>d</w:t>
      </w:r>
      <w:r>
        <w:rPr>
          <w:lang w:val="fr-FR"/>
        </w:rPr>
        <w:t>,</w:t>
      </w:r>
      <w:r>
        <w:rPr>
          <w:lang w:val="fr-FR" w:eastAsia="zh-Hans"/>
        </w:rPr>
        <w:t xml:space="preserve"> Zhenzhen Chen</w:t>
      </w:r>
      <w:r>
        <w:rPr>
          <w:vertAlign w:val="superscript"/>
          <w:lang w:val="fr-FR" w:eastAsia="zh-Hans"/>
        </w:rPr>
        <w:t xml:space="preserve"> </w:t>
      </w:r>
      <w:r>
        <w:rPr>
          <w:vertAlign w:val="superscript"/>
        </w:rPr>
        <w:t>a,b,c</w:t>
      </w:r>
      <w:r>
        <w:rPr>
          <w:lang w:val="fr-FR"/>
        </w:rPr>
        <w:t>,</w:t>
      </w:r>
      <w:r>
        <w:rPr>
          <w:lang w:val="fr-FR" w:eastAsia="zh-Hans"/>
        </w:rPr>
        <w:t xml:space="preserve"> Zheng You</w:t>
      </w:r>
      <w:r>
        <w:rPr>
          <w:vertAlign w:val="superscript"/>
          <w:lang w:val="fr-FR" w:eastAsia="zh-Hans"/>
        </w:rPr>
        <w:t xml:space="preserve"> </w:t>
      </w:r>
      <w:r>
        <w:rPr>
          <w:vertAlign w:val="superscript"/>
        </w:rPr>
        <w:t>a,b,c,</w:t>
      </w:r>
      <w:r>
        <w:rPr>
          <w:lang w:val="fr-FR"/>
        </w:rPr>
        <w:t>*,</w:t>
      </w:r>
      <w:r>
        <w:rPr>
          <w:lang w:val="fr-FR" w:eastAsia="zh-Hans"/>
        </w:rPr>
        <w:t xml:space="preserve"> Li Yuan</w:t>
      </w:r>
      <w:r>
        <w:rPr>
          <w:vertAlign w:val="superscript"/>
          <w:lang w:val="fr-FR" w:eastAsia="zh-Hans"/>
        </w:rPr>
        <w:t xml:space="preserve"> </w:t>
      </w:r>
      <w:r>
        <w:rPr>
          <w:vertAlign w:val="superscript"/>
          <w:lang w:eastAsia="zh-Hans"/>
        </w:rPr>
        <w:t>e</w:t>
      </w:r>
    </w:p>
    <w:p w14:paraId="14ADFED6" w14:textId="77777777" w:rsidR="00FF58BA" w:rsidRDefault="00FF58BA" w:rsidP="00FF58BA">
      <w:pPr>
        <w:pStyle w:val="7-Affili-ENG"/>
      </w:pPr>
      <w:r>
        <w:rPr>
          <w:i w:val="0"/>
          <w:iCs/>
          <w:vertAlign w:val="superscript"/>
        </w:rPr>
        <w:t>a</w:t>
      </w:r>
      <w:r>
        <w:rPr>
          <w:vertAlign w:val="superscript"/>
        </w:rPr>
        <w:t xml:space="preserve"> </w:t>
      </w:r>
      <w:r>
        <w:rPr>
          <w:lang w:eastAsia="zh-CN"/>
        </w:rPr>
        <w:t>Department of Precision Instrument, Tsinghua University, Beijing 100084, China</w:t>
      </w:r>
    </w:p>
    <w:p w14:paraId="72160BD1" w14:textId="77777777" w:rsidR="00FF58BA" w:rsidRDefault="00FF58BA" w:rsidP="00FF58BA">
      <w:pPr>
        <w:pStyle w:val="7-Affili-ENG"/>
        <w:rPr>
          <w:bCs/>
          <w:lang w:eastAsia="zh-CN"/>
        </w:rPr>
      </w:pPr>
      <w:r>
        <w:rPr>
          <w:bCs/>
          <w:i w:val="0"/>
          <w:iCs/>
          <w:vertAlign w:val="superscript"/>
        </w:rPr>
        <w:t>b</w:t>
      </w:r>
      <w:r>
        <w:rPr>
          <w:bCs/>
          <w:vertAlign w:val="superscript"/>
        </w:rPr>
        <w:t xml:space="preserve"> </w:t>
      </w:r>
      <w:r>
        <w:rPr>
          <w:bCs/>
          <w:lang w:eastAsia="zh-CN"/>
        </w:rPr>
        <w:t>State Key Laboratory of Precision Measurement Technology and Instruments, Tsinghua University, Beijing 100084, China</w:t>
      </w:r>
    </w:p>
    <w:p w14:paraId="52D033FB" w14:textId="77777777" w:rsidR="00FF58BA" w:rsidRDefault="00FF58BA" w:rsidP="00FF58BA">
      <w:pPr>
        <w:pStyle w:val="7-Affili-ENG"/>
        <w:rPr>
          <w:bCs/>
          <w:lang w:eastAsia="zh-CN"/>
        </w:rPr>
      </w:pPr>
      <w:r>
        <w:rPr>
          <w:bCs/>
          <w:i w:val="0"/>
          <w:iCs/>
          <w:vertAlign w:val="superscript"/>
          <w:lang w:eastAsia="zh-CN"/>
        </w:rPr>
        <w:t xml:space="preserve">c </w:t>
      </w:r>
      <w:r>
        <w:rPr>
          <w:bCs/>
          <w:lang w:eastAsia="zh-CN"/>
        </w:rPr>
        <w:t>Beijing A</w:t>
      </w:r>
      <w:r>
        <w:rPr>
          <w:rFonts w:hint="eastAsia"/>
          <w:bCs/>
          <w:lang w:eastAsia="zh-Hans"/>
        </w:rPr>
        <w:t>d</w:t>
      </w:r>
      <w:r>
        <w:rPr>
          <w:bCs/>
          <w:lang w:eastAsia="zh-Hans"/>
        </w:rPr>
        <w:t xml:space="preserve">vanced </w:t>
      </w:r>
      <w:r>
        <w:rPr>
          <w:bCs/>
          <w:lang w:eastAsia="zh-CN"/>
        </w:rPr>
        <w:t>Innovation Center for Integrated Circuits, Tsinghua University, Beijing 100084, China</w:t>
      </w:r>
    </w:p>
    <w:p w14:paraId="1867031F" w14:textId="77777777" w:rsidR="00FF58BA" w:rsidRDefault="00FF58BA" w:rsidP="00FF58BA">
      <w:pPr>
        <w:pStyle w:val="7-Affili-ENG"/>
        <w:rPr>
          <w:bCs/>
          <w:lang w:eastAsia="zh-CN"/>
        </w:rPr>
      </w:pPr>
      <w:r>
        <w:rPr>
          <w:bCs/>
          <w:i w:val="0"/>
          <w:iCs/>
          <w:vertAlign w:val="superscript"/>
          <w:lang w:eastAsia="zh-CN"/>
        </w:rPr>
        <w:t>d</w:t>
      </w:r>
      <w:r>
        <w:rPr>
          <w:bCs/>
          <w:vertAlign w:val="superscript"/>
          <w:lang w:eastAsia="zh-CN"/>
        </w:rPr>
        <w:t xml:space="preserve"> </w:t>
      </w:r>
      <w:r>
        <w:rPr>
          <w:bCs/>
          <w:lang w:eastAsia="zh-CN"/>
        </w:rPr>
        <w:t>Joint International Research Laboratory of Advanced Photonics and Electronics, Beijing Information Science &amp; Technology University, Beijing 100192, China</w:t>
      </w:r>
    </w:p>
    <w:p w14:paraId="42EF750F" w14:textId="77777777" w:rsidR="00FF58BA" w:rsidRDefault="00FF58BA" w:rsidP="00FF58BA">
      <w:pPr>
        <w:pStyle w:val="7-Affili-ENG"/>
        <w:rPr>
          <w:bCs/>
          <w:lang w:eastAsia="zh-CN"/>
        </w:rPr>
      </w:pPr>
      <w:r>
        <w:rPr>
          <w:bCs/>
          <w:i w:val="0"/>
          <w:iCs/>
          <w:vertAlign w:val="superscript"/>
        </w:rPr>
        <w:t>e</w:t>
      </w:r>
      <w:r>
        <w:rPr>
          <w:bCs/>
          <w:vertAlign w:val="superscript"/>
        </w:rPr>
        <w:t xml:space="preserve"> </w:t>
      </w:r>
      <w:r>
        <w:rPr>
          <w:bCs/>
        </w:rPr>
        <w:t>Beijing Institute of Control Engineering, Beijing 100190, China</w:t>
      </w:r>
    </w:p>
    <w:p w14:paraId="776A8E26" w14:textId="77777777" w:rsidR="00FF58BA" w:rsidRDefault="00FF58BA" w:rsidP="00FF58BA">
      <w:pPr>
        <w:pStyle w:val="Paragraph"/>
        <w:spacing w:before="0" w:line="240" w:lineRule="exact"/>
        <w:ind w:firstLine="0"/>
        <w:rPr>
          <w:rFonts w:eastAsia="Arial Unicode MS"/>
          <w:bCs/>
          <w:sz w:val="15"/>
          <w:szCs w:val="15"/>
          <w:lang w:eastAsia="zh-CN"/>
        </w:rPr>
      </w:pPr>
    </w:p>
    <w:p w14:paraId="4DDC2F81" w14:textId="77777777" w:rsidR="00FF58BA" w:rsidRDefault="00FF58BA" w:rsidP="00FF58BA">
      <w:pPr>
        <w:pStyle w:val="6-Corre-ENG"/>
      </w:pPr>
      <w:r>
        <w:t xml:space="preserve">* Corresponding authors. </w:t>
      </w:r>
    </w:p>
    <w:p w14:paraId="131750B1" w14:textId="77777777" w:rsidR="00FF58BA" w:rsidRDefault="00FF58BA" w:rsidP="00FF58BA">
      <w:pPr>
        <w:pStyle w:val="6-Corre-ENG"/>
        <w:rPr>
          <w:szCs w:val="18"/>
        </w:rPr>
      </w:pPr>
      <w:r>
        <w:rPr>
          <w:i/>
          <w:iCs/>
          <w:szCs w:val="18"/>
        </w:rPr>
        <w:t>E-mail addresses:</w:t>
      </w:r>
      <w:r>
        <w:rPr>
          <w:szCs w:val="18"/>
        </w:rPr>
        <w:t xml:space="preserve"> </w:t>
      </w:r>
      <w:hyperlink r:id="rId8" w:history="1">
        <w:r>
          <w:rPr>
            <w:rStyle w:val="a7"/>
            <w:rFonts w:eastAsia="Arial Unicode MS"/>
            <w:iCs/>
            <w:szCs w:val="18"/>
          </w:rPr>
          <w:t>xingfei@mail.tsinghua.edu.cn</w:t>
        </w:r>
      </w:hyperlink>
      <w:r>
        <w:rPr>
          <w:szCs w:val="18"/>
        </w:rPr>
        <w:t xml:space="preserve"> (F. Xing), </w:t>
      </w:r>
      <w:hyperlink r:id="rId9" w:history="1">
        <w:r>
          <w:rPr>
            <w:rStyle w:val="a7"/>
            <w:rFonts w:eastAsia="Arial Unicode MS"/>
            <w:iCs/>
            <w:szCs w:val="18"/>
          </w:rPr>
          <w:t>yz-dpi@mail.tsinghua.edu.cn</w:t>
        </w:r>
      </w:hyperlink>
      <w:r>
        <w:rPr>
          <w:szCs w:val="18"/>
        </w:rPr>
        <w:t xml:space="preserve"> (Z. You).</w:t>
      </w:r>
    </w:p>
    <w:p w14:paraId="40778903" w14:textId="77777777" w:rsidR="00FF58BA" w:rsidRPr="00FF58BA" w:rsidRDefault="00FF58BA" w:rsidP="00FF58BA">
      <w:pPr>
        <w:pStyle w:val="a0"/>
      </w:pPr>
    </w:p>
    <w:p w14:paraId="2233EDAF" w14:textId="724DEB4A" w:rsidR="008E62A7" w:rsidRPr="00FF58BA" w:rsidRDefault="000D11C5" w:rsidP="00FF58BA">
      <w:pPr>
        <w:pStyle w:val="0-1-ENG"/>
        <w:spacing w:before="120" w:after="120"/>
      </w:pPr>
      <w:bookmarkStart w:id="0" w:name="MaterialsMethods"/>
      <w:bookmarkStart w:id="1" w:name="Tables"/>
      <w:bookmarkEnd w:id="0"/>
      <w:bookmarkEnd w:id="1"/>
      <w:r>
        <w:t>Text S1. Analysis of conventional localization methods</w:t>
      </w:r>
    </w:p>
    <w:p w14:paraId="3D320D9E" w14:textId="3DFB13E9" w:rsidR="008E62A7" w:rsidRDefault="000D11C5" w:rsidP="00FF58BA">
      <w:pPr>
        <w:pStyle w:val="3-mainbody-ENG"/>
        <w:ind w:firstLine="210"/>
      </w:pPr>
      <w:r>
        <w:t xml:space="preserve">The </w:t>
      </w:r>
      <w:r w:rsidR="00FF58BA">
        <w:rPr>
          <w:rFonts w:hint="eastAsia"/>
        </w:rPr>
        <w:t>c</w:t>
      </w:r>
      <w:r>
        <w:rPr>
          <w:rFonts w:hint="eastAsia"/>
        </w:rPr>
        <w:t>ente</w:t>
      </w:r>
      <w:r w:rsidR="00FF58BA">
        <w:t xml:space="preserve">r of </w:t>
      </w:r>
      <w:r w:rsidR="00FF58BA">
        <w:rPr>
          <w:rFonts w:hint="eastAsia"/>
        </w:rPr>
        <w:t>g</w:t>
      </w:r>
      <w:r>
        <w:t xml:space="preserve">ravity (CG) method is a simple and widely applied method, which </w:t>
      </w:r>
      <w:r>
        <w:rPr>
          <w:rFonts w:hint="eastAsia"/>
        </w:rPr>
        <w:t>calculates</w:t>
      </w:r>
      <w:r>
        <w:t xml:space="preserve"> </w:t>
      </w:r>
      <w:r>
        <w:rPr>
          <w:rFonts w:hint="eastAsia"/>
        </w:rPr>
        <w:t xml:space="preserve">the </w:t>
      </w:r>
      <w:r>
        <w:t>moment of a distribution by</w:t>
      </w:r>
    </w:p>
    <w:p w14:paraId="44414555" w14:textId="3D3C2D48" w:rsidR="008E62A7" w:rsidRDefault="00FF58BA" w:rsidP="00FF58BA">
      <w:pPr>
        <w:pStyle w:val="3-mainbody-ENG"/>
        <w:ind w:firstLineChars="0" w:firstLine="0"/>
      </w:pPr>
      <w:r w:rsidRPr="00FF58BA">
        <w:rPr>
          <w:noProof/>
          <w:position w:val="-34"/>
        </w:rPr>
        <w:object w:dxaOrig="3500" w:dyaOrig="780" w14:anchorId="26E00A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3" type="#_x0000_t75" alt="" style="width:175pt;height:39pt" o:ole="">
            <v:imagedata r:id="rId10" o:title=""/>
          </v:shape>
          <o:OLEObject Type="Embed" ProgID="Equation.3" ShapeID="_x0000_i1143" DrawAspect="Content" ObjectID="_1743833153" r:id="rId11"/>
        </w:object>
      </w:r>
      <w:r w:rsidR="000D11C5">
        <w:rPr>
          <w:rFonts w:hint="eastAsia"/>
        </w:rPr>
        <w:t>,</w:t>
      </w:r>
      <w:r w:rsidR="000D11C5">
        <w:t xml:space="preserve">  </w:t>
      </w:r>
      <w:r w:rsidR="000D11C5">
        <w:rPr>
          <w:rFonts w:hint="eastAsia"/>
        </w:rPr>
        <w:t xml:space="preserve">   </w:t>
      </w:r>
      <w:r w:rsidR="000D11C5">
        <w:t xml:space="preserve">                (</w:t>
      </w:r>
      <w:r w:rsidR="000D11C5">
        <w:rPr>
          <w:rFonts w:hint="eastAsia"/>
        </w:rPr>
        <w:t>Eq. S</w:t>
      </w:r>
      <w:r w:rsidR="000D11C5">
        <w:t>1)</w:t>
      </w:r>
    </w:p>
    <w:p w14:paraId="02B42656" w14:textId="10F4B7A2" w:rsidR="008E62A7" w:rsidRPr="00FF58BA" w:rsidRDefault="000D11C5" w:rsidP="00FF58BA">
      <w:pPr>
        <w:pStyle w:val="3-mainbody-ENG"/>
        <w:ind w:firstLineChars="0" w:firstLine="0"/>
        <w:rPr>
          <w:rFonts w:hint="eastAsia"/>
        </w:rPr>
      </w:pPr>
      <w:r>
        <w:rPr>
          <w:rFonts w:hint="eastAsia"/>
        </w:rPr>
        <w:t>w</w:t>
      </w:r>
      <w:r>
        <w:t>here</w:t>
      </w:r>
      <w:r>
        <w:rPr>
          <w:rFonts w:hint="eastAsia"/>
        </w:rPr>
        <w:t xml:space="preserve"> the</w:t>
      </w:r>
      <w:r>
        <w:t xml:space="preserve"> region of interest (ROI) is the pixel region over which the </w:t>
      </w:r>
      <w:r>
        <w:rPr>
          <w:rFonts w:hint="eastAsia"/>
        </w:rPr>
        <w:t>point spread function (</w:t>
      </w:r>
      <w:r>
        <w:t>PSF</w:t>
      </w:r>
      <w:r>
        <w:rPr>
          <w:rFonts w:hint="eastAsia"/>
        </w:rPr>
        <w:t>)</w:t>
      </w:r>
      <w:r>
        <w:t xml:space="preserve"> spreads, </w:t>
      </w:r>
      <w:r w:rsidRPr="000D11C5">
        <w:rPr>
          <w:noProof/>
        </w:rPr>
        <w:object w:dxaOrig="139" w:dyaOrig="239" w14:anchorId="374839C5">
          <v:shape id="_x0000_i1026" type="#_x0000_t75" alt="" style="width:7pt;height:12pt;mso-width-percent:0;mso-height-percent:0;mso-width-percent:0;mso-height-percent:0" o:ole="">
            <v:imagedata r:id="rId12" o:title=""/>
          </v:shape>
          <o:OLEObject Type="Embed" ProgID="Equation.3" ShapeID="_x0000_i1026" DrawAspect="Content" ObjectID="_1743833154" r:id="rId13"/>
        </w:object>
      </w:r>
      <w:r>
        <w:rPr>
          <w:rFonts w:hint="eastAsia"/>
        </w:rPr>
        <w:t xml:space="preserve"> </w:t>
      </w:r>
      <w:r>
        <w:t>and</w:t>
      </w:r>
      <w:r>
        <w:rPr>
          <w:rFonts w:hint="eastAsia"/>
        </w:rPr>
        <w:t xml:space="preserve"> </w:t>
      </w:r>
      <w:r w:rsidRPr="000D11C5">
        <w:rPr>
          <w:noProof/>
        </w:rPr>
        <w:object w:dxaOrig="146" w:dyaOrig="239" w14:anchorId="02B57EDB">
          <v:shape id="_x0000_i1027" type="#_x0000_t75" alt="" style="width:7pt;height:12pt;mso-width-percent:0;mso-height-percent:0;mso-width-percent:0;mso-height-percent:0" o:ole="">
            <v:imagedata r:id="rId14" o:title=""/>
          </v:shape>
          <o:OLEObject Type="Embed" ProgID="Equation.3" ShapeID="_x0000_i1027" DrawAspect="Content" ObjectID="_1743833155" r:id="rId15"/>
        </w:object>
      </w:r>
      <w:r>
        <w:rPr>
          <w:rFonts w:hint="eastAsia"/>
        </w:rPr>
        <w:t xml:space="preserve"> </w:t>
      </w:r>
      <w:r>
        <w:t xml:space="preserve">are the pixel coordinates, </w:t>
      </w:r>
      <w:r w:rsidRPr="000D11C5">
        <w:rPr>
          <w:noProof/>
        </w:rPr>
        <w:object w:dxaOrig="208" w:dyaOrig="293" w14:anchorId="5D70E338">
          <v:shape id="_x0000_i1028" type="#_x0000_t75" alt="" style="width:10pt;height:15pt;mso-width-percent:0;mso-height-percent:0;mso-width-percent:0;mso-height-percent:0" o:ole="">
            <v:imagedata r:id="rId16" o:title=""/>
          </v:shape>
          <o:OLEObject Type="Embed" ProgID="Equation.3" ShapeID="_x0000_i1028" DrawAspect="Content" ObjectID="_1743833156" r:id="rId17"/>
        </w:object>
      </w:r>
      <w:r>
        <w:rPr>
          <w:rFonts w:hint="eastAsia"/>
        </w:rPr>
        <w:t xml:space="preserve"> </w:t>
      </w:r>
      <w:r>
        <w:t xml:space="preserve">is </w:t>
      </w:r>
      <w:r>
        <w:rPr>
          <w:rFonts w:hint="eastAsia"/>
        </w:rPr>
        <w:t>the value of</w:t>
      </w:r>
      <w:r>
        <w:t xml:space="preserve"> </w:t>
      </w:r>
      <w:r>
        <w:rPr>
          <w:rFonts w:hint="eastAsia"/>
        </w:rPr>
        <w:t xml:space="preserve">pixel </w:t>
      </w:r>
      <w:r w:rsidRPr="000D11C5">
        <w:rPr>
          <w:noProof/>
        </w:rPr>
        <w:object w:dxaOrig="447" w:dyaOrig="285" w14:anchorId="2B3B219B">
          <v:shape id="_x0000_i1029" type="#_x0000_t75" alt="" style="width:22pt;height:14pt;mso-width-percent:0;mso-height-percent:0;mso-width-percent:0;mso-height-percent:0" o:ole="">
            <v:imagedata r:id="rId18" o:title=""/>
          </v:shape>
          <o:OLEObject Type="Embed" ProgID="Equation.3" ShapeID="_x0000_i1029" DrawAspect="Content" ObjectID="_1743833157" r:id="rId19"/>
        </w:object>
      </w:r>
      <w:r>
        <w:rPr>
          <w:rFonts w:hint="eastAsia"/>
        </w:rPr>
        <w:t xml:space="preserve"> </w:t>
      </w:r>
      <w:r>
        <w:t>(</w:t>
      </w:r>
      <w:r>
        <w:rPr>
          <w:rFonts w:hint="eastAsia"/>
        </w:rPr>
        <w:t>usually with the</w:t>
      </w:r>
      <w:r>
        <w:t xml:space="preserve"> background</w:t>
      </w:r>
      <w:r>
        <w:rPr>
          <w:rFonts w:hint="eastAsia"/>
        </w:rPr>
        <w:t xml:space="preserve"> eliminated</w:t>
      </w:r>
      <w:r>
        <w:t>), and</w:t>
      </w:r>
      <w:r>
        <w:rPr>
          <w:rFonts w:hint="eastAsia"/>
        </w:rPr>
        <w:t xml:space="preserve"> </w:t>
      </w:r>
      <w:r w:rsidR="00FF58BA" w:rsidRPr="00FF58BA">
        <w:rPr>
          <w:noProof/>
          <w:position w:val="-12"/>
        </w:rPr>
        <w:object w:dxaOrig="1040" w:dyaOrig="360" w14:anchorId="08EFDBFD">
          <v:shape id="_x0000_i1146" type="#_x0000_t75" alt="" style="width:52pt;height:17.5pt" o:ole="">
            <v:imagedata r:id="rId20" o:title=""/>
          </v:shape>
          <o:OLEObject Type="Embed" ProgID="Equation.3" ShapeID="_x0000_i1146" DrawAspect="Content" ObjectID="_1743833158" r:id="rId21"/>
        </w:object>
      </w:r>
      <w:r>
        <w:rPr>
          <w:rFonts w:hint="eastAsia"/>
        </w:rPr>
        <w:t xml:space="preserve"> </w:t>
      </w:r>
      <w:r>
        <w:t xml:space="preserve">is the centroid of the </w:t>
      </w:r>
      <w:r>
        <w:rPr>
          <w:rFonts w:hint="eastAsia"/>
        </w:rPr>
        <w:t>spot</w:t>
      </w:r>
      <w:r>
        <w:t xml:space="preserve"> calculated by </w:t>
      </w:r>
      <w:r>
        <w:rPr>
          <w:rFonts w:hint="eastAsia"/>
        </w:rPr>
        <w:t xml:space="preserve">the </w:t>
      </w:r>
      <w:r>
        <w:t>CG method.</w:t>
      </w:r>
    </w:p>
    <w:p w14:paraId="542F7294" w14:textId="77777777" w:rsidR="008E62A7" w:rsidRDefault="000D11C5" w:rsidP="00FF58BA">
      <w:pPr>
        <w:pStyle w:val="3-mainbody-ENG"/>
        <w:ind w:firstLine="210"/>
      </w:pPr>
      <w:r>
        <w:t xml:space="preserve">The CG method uses discrete </w:t>
      </w:r>
      <w:r>
        <w:rPr>
          <w:rFonts w:hint="eastAsia"/>
        </w:rPr>
        <w:t>data</w:t>
      </w:r>
      <w:r>
        <w:t xml:space="preserve"> sampled by the detector. However, as the </w:t>
      </w:r>
      <w:r>
        <w:rPr>
          <w:rFonts w:hint="eastAsia"/>
        </w:rPr>
        <w:t xml:space="preserve">instrumental </w:t>
      </w:r>
      <w:r>
        <w:t xml:space="preserve">PSF </w:t>
      </w:r>
      <w:r w:rsidRPr="000D11C5">
        <w:rPr>
          <w:noProof/>
        </w:rPr>
        <w:object w:dxaOrig="624" w:dyaOrig="277" w14:anchorId="00F65F4D">
          <v:shape id="_x0000_i1031" type="#_x0000_t75" alt="" style="width:31pt;height:14pt;mso-width-percent:0;mso-height-percent:0;mso-width-percent:0;mso-height-percent:0" o:ole="">
            <v:imagedata r:id="rId22" o:title=""/>
          </v:shape>
          <o:OLEObject Type="Embed" ProgID="Equation.3" ShapeID="_x0000_i1031" DrawAspect="Content" ObjectID="_1743833159" r:id="rId23"/>
        </w:object>
      </w:r>
      <w:r>
        <w:rPr>
          <w:rFonts w:hint="eastAsia"/>
        </w:rPr>
        <w:t xml:space="preserve"> </w:t>
      </w:r>
      <w:r>
        <w:t>is distributed continuously over the detector, the real centroid should be</w:t>
      </w:r>
    </w:p>
    <w:p w14:paraId="3B4B8098" w14:textId="5D5AD87D" w:rsidR="008E62A7" w:rsidRDefault="00FF58BA" w:rsidP="00FF58BA">
      <w:pPr>
        <w:pStyle w:val="3-mainbody-ENG"/>
        <w:ind w:firstLineChars="0" w:firstLine="0"/>
      </w:pPr>
      <w:r w:rsidRPr="00FF58BA">
        <w:rPr>
          <w:noProof/>
          <w:position w:val="-52"/>
        </w:rPr>
        <w:object w:dxaOrig="4560" w:dyaOrig="1160" w14:anchorId="116E5A63">
          <v:shape id="_x0000_i1149" type="#_x0000_t75" alt="" style="width:228pt;height:58pt" o:ole="">
            <v:imagedata r:id="rId24" o:title=""/>
          </v:shape>
          <o:OLEObject Type="Embed" ProgID="Equation.3" ShapeID="_x0000_i1149" DrawAspect="Content" ObjectID="_1743833160" r:id="rId25"/>
        </w:object>
      </w:r>
      <w:r w:rsidR="000D11C5">
        <w:rPr>
          <w:rFonts w:hint="eastAsia"/>
        </w:rPr>
        <w:t>.</w:t>
      </w:r>
      <w:r w:rsidR="000D11C5">
        <w:t xml:space="preserve">                 (</w:t>
      </w:r>
      <w:r w:rsidR="000D11C5">
        <w:rPr>
          <w:rFonts w:hint="eastAsia"/>
        </w:rPr>
        <w:t>Eq. S</w:t>
      </w:r>
      <w:r w:rsidR="000D11C5">
        <w:t>2)</w:t>
      </w:r>
    </w:p>
    <w:p w14:paraId="5A91161E" w14:textId="77777777" w:rsidR="008E62A7" w:rsidRDefault="000D11C5" w:rsidP="00FF58BA">
      <w:pPr>
        <w:pStyle w:val="3-mainbody-ENG"/>
        <w:ind w:firstLine="210"/>
      </w:pPr>
      <w:r>
        <w:t xml:space="preserve">The difference between the </w:t>
      </w:r>
      <w:r>
        <w:rPr>
          <w:rFonts w:hint="eastAsia"/>
        </w:rPr>
        <w:t>calculated</w:t>
      </w:r>
      <w:r>
        <w:t xml:space="preserve"> centroid and the </w:t>
      </w:r>
      <w:r>
        <w:rPr>
          <w:rFonts w:hint="eastAsia"/>
        </w:rPr>
        <w:t>real</w:t>
      </w:r>
      <w:r>
        <w:t xml:space="preserve"> </w:t>
      </w:r>
      <w:r>
        <w:rPr>
          <w:rFonts w:hint="eastAsia"/>
        </w:rPr>
        <w:t>value</w:t>
      </w:r>
      <w:r>
        <w:t xml:space="preserve"> is</w:t>
      </w:r>
    </w:p>
    <w:p w14:paraId="0B0A6102" w14:textId="0D6048FA" w:rsidR="008E62A7" w:rsidRDefault="00FF58BA" w:rsidP="00FF58BA">
      <w:pPr>
        <w:pStyle w:val="3-mainbody-ENG"/>
        <w:ind w:firstLineChars="0" w:firstLine="0"/>
      </w:pPr>
      <w:r w:rsidRPr="00FF58BA">
        <w:rPr>
          <w:noProof/>
          <w:position w:val="-12"/>
        </w:rPr>
        <w:object w:dxaOrig="2900" w:dyaOrig="380" w14:anchorId="58B7BDB8">
          <v:shape id="_x0000_i1157" type="#_x0000_t75" alt="" style="width:145.5pt;height:19.5pt" o:ole="">
            <v:imagedata r:id="rId26" o:title=""/>
          </v:shape>
          <o:OLEObject Type="Embed" ProgID="Equation.3" ShapeID="_x0000_i1157" DrawAspect="Content" ObjectID="_1743833161" r:id="rId27"/>
        </w:object>
      </w:r>
      <w:r w:rsidR="000D11C5">
        <w:rPr>
          <w:rFonts w:hint="eastAsia"/>
        </w:rPr>
        <w:t>.</w:t>
      </w:r>
      <w:r w:rsidR="000D11C5">
        <w:t xml:space="preserve">                      (</w:t>
      </w:r>
      <w:r w:rsidR="000D11C5">
        <w:rPr>
          <w:rFonts w:hint="eastAsia"/>
        </w:rPr>
        <w:t>Eq. S</w:t>
      </w:r>
      <w:r w:rsidR="000D11C5">
        <w:t>3)</w:t>
      </w:r>
    </w:p>
    <w:p w14:paraId="0EADDB4B" w14:textId="5CF1033D" w:rsidR="008E62A7" w:rsidRDefault="000D11C5" w:rsidP="00FF58BA">
      <w:pPr>
        <w:pStyle w:val="3-mainbody-ENG"/>
        <w:ind w:firstLine="210"/>
        <w:rPr>
          <w:rFonts w:hint="eastAsia"/>
        </w:rPr>
      </w:pPr>
      <w:r>
        <w:t>Even in cases</w:t>
      </w:r>
      <w:r>
        <w:rPr>
          <w:rFonts w:hint="eastAsia"/>
        </w:rPr>
        <w:t xml:space="preserve"> without noise</w:t>
      </w:r>
      <w:r>
        <w:t xml:space="preserve">, </w:t>
      </w:r>
      <w:r>
        <w:rPr>
          <w:rFonts w:hint="eastAsia"/>
        </w:rPr>
        <w:t xml:space="preserve">the </w:t>
      </w:r>
      <w:r>
        <w:t>CG</w:t>
      </w:r>
      <w:r>
        <w:rPr>
          <w:rFonts w:hint="eastAsia"/>
        </w:rPr>
        <w:t xml:space="preserve"> method</w:t>
      </w:r>
      <w:r>
        <w:t xml:space="preserve"> introduced a systematic error. </w:t>
      </w:r>
    </w:p>
    <w:p w14:paraId="3EC28112" w14:textId="23E25ABB" w:rsidR="008E62A7" w:rsidRDefault="000D11C5" w:rsidP="00FF58BA">
      <w:pPr>
        <w:pStyle w:val="3-mainbody-ENG"/>
        <w:ind w:firstLine="210"/>
      </w:pPr>
      <w:r>
        <w:t xml:space="preserve">The </w:t>
      </w:r>
      <w:r>
        <w:rPr>
          <w:rFonts w:hint="eastAsia"/>
        </w:rPr>
        <w:t>Gaussian Fit (</w:t>
      </w:r>
      <w:r>
        <w:t>GF</w:t>
      </w:r>
      <w:r>
        <w:rPr>
          <w:rFonts w:hint="eastAsia"/>
        </w:rPr>
        <w:t>)</w:t>
      </w:r>
      <w:r>
        <w:t xml:space="preserve"> method fits a Gaussian function to the</w:t>
      </w:r>
      <w:r>
        <w:rPr>
          <w:rFonts w:hint="eastAsia"/>
        </w:rPr>
        <w:t xml:space="preserve"> pixel</w:t>
      </w:r>
      <w:r>
        <w:t xml:space="preserve"> data.</w:t>
      </w:r>
      <w:r>
        <w:rPr>
          <w:rFonts w:hint="eastAsia"/>
        </w:rPr>
        <w:t xml:space="preserve"> Taking a </w:t>
      </w:r>
      <w:r>
        <w:t>one</w:t>
      </w:r>
      <w:r>
        <w:rPr>
          <w:rFonts w:hint="eastAsia"/>
        </w:rPr>
        <w:t xml:space="preserve">-dimensional (1D) case </w:t>
      </w:r>
      <w:r>
        <w:t>as an</w:t>
      </w:r>
      <w:r>
        <w:rPr>
          <w:rFonts w:hint="eastAsia"/>
        </w:rPr>
        <w:t xml:space="preserve"> example,</w:t>
      </w:r>
      <w:r>
        <w:t xml:space="preserve"> in order </w:t>
      </w:r>
      <w:r>
        <w:rPr>
          <w:rFonts w:hint="eastAsia"/>
        </w:rPr>
        <w:t>t</w:t>
      </w:r>
      <w:r>
        <w:t xml:space="preserve">o determine the </w:t>
      </w:r>
      <w:r>
        <w:rPr>
          <w:rFonts w:ascii="Times New Roman Italic" w:hAnsi="Times New Roman Italic" w:cs="Times New Roman Italic"/>
          <w:i/>
          <w:iCs/>
        </w:rPr>
        <w:t>x</w:t>
      </w:r>
      <w:r>
        <w:t xml:space="preserve"> coordinate of the </w:t>
      </w:r>
      <w:r>
        <w:rPr>
          <w:rFonts w:hint="eastAsia"/>
        </w:rPr>
        <w:t>spot position</w:t>
      </w:r>
      <w:r>
        <w:t xml:space="preserve">, this method finds parameters </w:t>
      </w:r>
      <w:r w:rsidR="00FF58BA" w:rsidRPr="00FF58BA">
        <w:rPr>
          <w:noProof/>
          <w:position w:val="-12"/>
        </w:rPr>
        <w:object w:dxaOrig="1219" w:dyaOrig="380" w14:anchorId="49A51804">
          <v:shape id="_x0000_i1155" type="#_x0000_t75" alt="" style="width:60.5pt;height:19pt" o:ole="">
            <v:imagedata r:id="rId28" o:title=""/>
          </v:shape>
          <o:OLEObject Type="Embed" ProgID="Equation.3" ShapeID="_x0000_i1155" DrawAspect="Content" ObjectID="_1743833162" r:id="rId29"/>
        </w:object>
      </w:r>
      <w:r>
        <w:t xml:space="preserve"> to minimize</w:t>
      </w:r>
    </w:p>
    <w:p w14:paraId="46DE6B8D" w14:textId="0021403B" w:rsidR="008E62A7" w:rsidRDefault="00FF58BA" w:rsidP="00FF58BA">
      <w:pPr>
        <w:pStyle w:val="3-mainbody-ENG"/>
        <w:ind w:firstLineChars="0" w:firstLine="0"/>
      </w:pPr>
      <w:r w:rsidRPr="00FF58BA">
        <w:rPr>
          <w:noProof/>
          <w:position w:val="-18"/>
        </w:rPr>
        <w:object w:dxaOrig="4060" w:dyaOrig="499" w14:anchorId="0A08DD92">
          <v:shape id="_x0000_i1173" type="#_x0000_t75" alt="" style="width:203pt;height:25.5pt" o:ole="">
            <v:imagedata r:id="rId30" o:title=""/>
          </v:shape>
          <o:OLEObject Type="Embed" ProgID="Equation.3" ShapeID="_x0000_i1173" DrawAspect="Content" ObjectID="_1743833163" r:id="rId31"/>
        </w:object>
      </w:r>
      <w:r w:rsidR="000D11C5">
        <w:rPr>
          <w:rFonts w:hint="eastAsia"/>
        </w:rPr>
        <w:t>,</w:t>
      </w:r>
      <w:r w:rsidR="000D11C5">
        <w:t xml:space="preserve">                 (</w:t>
      </w:r>
      <w:r w:rsidR="000D11C5">
        <w:rPr>
          <w:rFonts w:hint="eastAsia"/>
        </w:rPr>
        <w:t>Eq. S</w:t>
      </w:r>
      <w:r w:rsidR="000D11C5">
        <w:t>4)</w:t>
      </w:r>
    </w:p>
    <w:p w14:paraId="5DD0DC28" w14:textId="15947E31" w:rsidR="008E62A7" w:rsidRDefault="000D11C5" w:rsidP="00FF58BA">
      <w:pPr>
        <w:pStyle w:val="3-mainbody-ENG"/>
        <w:ind w:firstLineChars="0" w:firstLine="0"/>
      </w:pPr>
      <w:r>
        <w:rPr>
          <w:rFonts w:hint="eastAsia"/>
        </w:rPr>
        <w:t>w</w:t>
      </w:r>
      <w:r>
        <w:t xml:space="preserve">here </w:t>
      </w:r>
      <w:r w:rsidR="00FF58BA" w:rsidRPr="00FF58BA">
        <w:rPr>
          <w:noProof/>
          <w:position w:val="-18"/>
        </w:rPr>
        <w:object w:dxaOrig="1080" w:dyaOrig="440" w14:anchorId="67B2C387">
          <v:shape id="_x0000_i1164" type="#_x0000_t75" alt="" style="width:53.5pt;height:22pt" o:ole="">
            <v:imagedata r:id="rId32" o:title=""/>
          </v:shape>
          <o:OLEObject Type="Embed" ProgID="Equation.3" ShapeID="_x0000_i1164" DrawAspect="Content" ObjectID="_1743833164" r:id="rId33"/>
        </w:object>
      </w:r>
      <w:r>
        <w:t xml:space="preserve"> represents the sum of the </w:t>
      </w:r>
      <w:r>
        <w:rPr>
          <w:rFonts w:hint="eastAsia"/>
        </w:rPr>
        <w:t>pixel</w:t>
      </w:r>
      <w:r>
        <w:t xml:space="preserve"> values along </w:t>
      </w:r>
      <w:r>
        <w:rPr>
          <w:rFonts w:hint="eastAsia"/>
        </w:rPr>
        <w:t xml:space="preserve">the </w:t>
      </w:r>
      <w:r>
        <w:t xml:space="preserve">column </w:t>
      </w:r>
      <w:r w:rsidRPr="000D11C5">
        <w:rPr>
          <w:noProof/>
        </w:rPr>
        <w:object w:dxaOrig="162" w:dyaOrig="262" w14:anchorId="45BE7DC2">
          <v:shape id="_x0000_i1037" type="#_x0000_t75" alt="" style="width:8pt;height:13pt;mso-width-percent:0;mso-height-percent:0;mso-width-percent:0;mso-height-percent:0" o:ole="">
            <v:imagedata r:id="rId14" o:title=""/>
          </v:shape>
          <o:OLEObject Type="Embed" ProgID="Equation.3" ShapeID="_x0000_i1037" DrawAspect="Content" ObjectID="_1743833165" r:id="rId34"/>
        </w:object>
      </w:r>
      <w:r>
        <w:t xml:space="preserve"> in</w:t>
      </w:r>
      <w:r>
        <w:rPr>
          <w:rFonts w:hint="eastAsia"/>
        </w:rPr>
        <w:t xml:space="preserve"> the </w:t>
      </w:r>
      <w:r>
        <w:t>ROI, which is referred to as the</w:t>
      </w:r>
      <w:r>
        <w:rPr>
          <w:rFonts w:hint="eastAsia"/>
        </w:rPr>
        <w:t xml:space="preserve"> </w:t>
      </w:r>
      <w:r w:rsidRPr="000D11C5">
        <w:rPr>
          <w:noProof/>
        </w:rPr>
        <w:object w:dxaOrig="162" w:dyaOrig="193" w14:anchorId="5BCA23DC">
          <v:shape id="_x0000_i1038" type="#_x0000_t75" alt="" style="width:8pt;height:10pt;mso-width-percent:0;mso-height-percent:0;mso-width-percent:0;mso-height-percent:0" o:ole="">
            <v:imagedata r:id="rId35" o:title=""/>
          </v:shape>
          <o:OLEObject Type="Embed" ProgID="Equation.3" ShapeID="_x0000_i1038" DrawAspect="Content" ObjectID="_1743833166" r:id="rId36"/>
        </w:object>
      </w:r>
      <w:r>
        <w:t xml:space="preserve"> marginal, and</w:t>
      </w:r>
    </w:p>
    <w:p w14:paraId="309AE5DD" w14:textId="27C3D965" w:rsidR="008E62A7" w:rsidRDefault="00FF58BA" w:rsidP="00FF58BA">
      <w:pPr>
        <w:pStyle w:val="3-mainbody-ENG"/>
        <w:ind w:firstLineChars="0" w:firstLine="0"/>
      </w:pPr>
      <w:r w:rsidRPr="00FF58BA">
        <w:rPr>
          <w:noProof/>
          <w:position w:val="-30"/>
        </w:rPr>
        <w:object w:dxaOrig="4099" w:dyaOrig="720" w14:anchorId="37385AC6">
          <v:shape id="_x0000_i1175" type="#_x0000_t75" alt="" style="width:205.5pt;height:36.5pt" o:ole="">
            <v:imagedata r:id="rId37" o:title=""/>
          </v:shape>
          <o:OLEObject Type="Embed" ProgID="Equation.3" ShapeID="_x0000_i1175" DrawAspect="Content" ObjectID="_1743833167" r:id="rId38"/>
        </w:object>
      </w:r>
      <w:r w:rsidR="000D11C5">
        <w:rPr>
          <w:rFonts w:hint="eastAsia"/>
        </w:rPr>
        <w:t>,</w:t>
      </w:r>
      <w:r w:rsidR="000D11C5">
        <w:t xml:space="preserve">         </w:t>
      </w:r>
      <w:r w:rsidR="000D11C5">
        <w:rPr>
          <w:rFonts w:hint="eastAsia"/>
        </w:rPr>
        <w:t xml:space="preserve"> </w:t>
      </w:r>
      <w:r w:rsidR="000D11C5">
        <w:t xml:space="preserve">      (</w:t>
      </w:r>
      <w:r w:rsidR="000D11C5">
        <w:rPr>
          <w:rFonts w:hint="eastAsia"/>
        </w:rPr>
        <w:t>Eq. S</w:t>
      </w:r>
      <w:r w:rsidR="000D11C5">
        <w:t>5)</w:t>
      </w:r>
    </w:p>
    <w:p w14:paraId="2D26C397" w14:textId="584D690B" w:rsidR="008E62A7" w:rsidRDefault="000D11C5" w:rsidP="00FF58BA">
      <w:pPr>
        <w:pStyle w:val="3-mainbody-ENG"/>
        <w:ind w:firstLineChars="0" w:firstLine="0"/>
        <w:rPr>
          <w:rFonts w:hint="eastAsia"/>
        </w:rPr>
      </w:pPr>
      <w:r>
        <w:rPr>
          <w:rFonts w:hint="eastAsia"/>
        </w:rPr>
        <w:t xml:space="preserve">where </w:t>
      </w:r>
      <w:r w:rsidRPr="000D11C5">
        <w:rPr>
          <w:rFonts w:hint="eastAsia"/>
          <w:noProof/>
        </w:rPr>
        <w:object w:dxaOrig="275" w:dyaOrig="318" w14:anchorId="634526AB">
          <v:shape id="_x0000_i1040" type="#_x0000_t75" alt="" style="width:14pt;height:16pt;mso-width-percent:0;mso-height-percent:0;mso-width-percent:0;mso-height-percent:0" o:ole="">
            <v:imagedata r:id="rId39" o:title=""/>
          </v:shape>
          <o:OLEObject Type="Embed" ProgID="Equation.3" ShapeID="_x0000_i1040" DrawAspect="Content" ObjectID="_1743833168" r:id="rId40"/>
        </w:object>
      </w:r>
      <w:r>
        <w:rPr>
          <w:rFonts w:hint="eastAsia"/>
        </w:rPr>
        <w:t xml:space="preserve"> is the total flux of the 1D PSF, </w:t>
      </w:r>
      <w:r w:rsidRPr="000D11C5">
        <w:rPr>
          <w:rFonts w:hint="eastAsia"/>
          <w:noProof/>
        </w:rPr>
        <w:object w:dxaOrig="193" w:dyaOrig="316" w14:anchorId="0C00BA6A">
          <v:shape id="_x0000_i1041" type="#_x0000_t75" alt="" style="width:10pt;height:16pt;mso-width-percent:0;mso-height-percent:0;mso-width-percent:0;mso-height-percent:0" o:ole="">
            <v:imagedata r:id="rId41" o:title=""/>
          </v:shape>
          <o:OLEObject Type="Embed" ProgID="Equation.3" ShapeID="_x0000_i1041" DrawAspect="Content" ObjectID="_1743833169" r:id="rId42"/>
        </w:object>
      </w:r>
      <w:r>
        <w:rPr>
          <w:rFonts w:hint="eastAsia"/>
        </w:rPr>
        <w:t xml:space="preserve"> is the Gaussian radius, and </w:t>
      </w:r>
      <w:r w:rsidR="00FF58BA" w:rsidRPr="00FF58BA">
        <w:rPr>
          <w:rFonts w:hint="eastAsia"/>
          <w:noProof/>
          <w:position w:val="-12"/>
        </w:rPr>
        <w:object w:dxaOrig="400" w:dyaOrig="360" w14:anchorId="6F65B6E8">
          <v:shape id="_x0000_i1174" type="#_x0000_t75" alt="" style="width:20pt;height:18.5pt" o:ole="">
            <v:imagedata r:id="rId43" o:title=""/>
          </v:shape>
          <o:OLEObject Type="Embed" ProgID="Equation.3" ShapeID="_x0000_i1174" DrawAspect="Content" ObjectID="_1743833170" r:id="rId44"/>
        </w:object>
      </w:r>
      <w:r>
        <w:t xml:space="preserve"> is the </w:t>
      </w:r>
      <w:r>
        <w:rPr>
          <w:rFonts w:ascii="Times New Roman Italic" w:hAnsi="Times New Roman Italic" w:cs="Times New Roman Italic"/>
          <w:i/>
          <w:iCs/>
        </w:rPr>
        <w:t>x</w:t>
      </w:r>
      <w:r>
        <w:t xml:space="preserve"> </w:t>
      </w:r>
      <w:r>
        <w:rPr>
          <w:rFonts w:hint="eastAsia"/>
        </w:rPr>
        <w:t>position</w:t>
      </w:r>
      <w:r>
        <w:t xml:space="preserve"> calculated by</w:t>
      </w:r>
      <w:r>
        <w:rPr>
          <w:rFonts w:hint="eastAsia"/>
        </w:rPr>
        <w:t xml:space="preserve"> the</w:t>
      </w:r>
      <w:r>
        <w:t xml:space="preserve"> GF </w:t>
      </w:r>
      <w:r>
        <w:rPr>
          <w:rFonts w:hint="eastAsia"/>
        </w:rPr>
        <w:t>m</w:t>
      </w:r>
      <w:r>
        <w:t xml:space="preserve">ethod. </w:t>
      </w:r>
    </w:p>
    <w:p w14:paraId="49E8E732" w14:textId="07A1534F" w:rsidR="008E62A7" w:rsidRDefault="00FF58BA" w:rsidP="00FF58BA">
      <w:pPr>
        <w:pStyle w:val="3-mainbody-ENG"/>
        <w:ind w:firstLine="210"/>
        <w:rPr>
          <w:rFonts w:hint="eastAsia"/>
        </w:rPr>
      </w:pPr>
      <w:r>
        <w:rPr>
          <w:rFonts w:hint="eastAsia"/>
        </w:rPr>
        <w:t>H</w:t>
      </w:r>
      <w:r w:rsidR="000D11C5">
        <w:t xml:space="preserve">owever, the </w:t>
      </w:r>
      <w:r w:rsidR="000D11C5">
        <w:rPr>
          <w:rFonts w:hint="eastAsia"/>
        </w:rPr>
        <w:t>pixel values</w:t>
      </w:r>
      <w:r w:rsidR="000D11C5">
        <w:t xml:space="preserve"> </w:t>
      </w:r>
      <w:r w:rsidR="000D11C5">
        <w:rPr>
          <w:rFonts w:hint="eastAsia"/>
        </w:rPr>
        <w:t>are</w:t>
      </w:r>
      <w:r w:rsidR="000D11C5">
        <w:t xml:space="preserve"> distributed following the integra</w:t>
      </w:r>
      <w:r w:rsidR="000D11C5">
        <w:rPr>
          <w:rFonts w:hint="eastAsia"/>
        </w:rPr>
        <w:t>l</w:t>
      </w:r>
      <w:r w:rsidR="000D11C5">
        <w:t xml:space="preserve"> of a Gaussian function instead of a G</w:t>
      </w:r>
      <w:r w:rsidR="000D11C5">
        <w:rPr>
          <w:rFonts w:hint="eastAsia"/>
          <w:lang w:eastAsia="zh-Hans"/>
        </w:rPr>
        <w:t>aus</w:t>
      </w:r>
      <w:r w:rsidR="000D11C5">
        <w:rPr>
          <w:lang w:eastAsia="zh-Hans"/>
        </w:rPr>
        <w:t>sian function</w:t>
      </w:r>
      <w:r w:rsidR="000D11C5">
        <w:t xml:space="preserve"> in ideal case</w:t>
      </w:r>
      <w:r w:rsidR="000D11C5">
        <w:rPr>
          <w:rFonts w:hint="eastAsia"/>
        </w:rPr>
        <w:t>s (</w:t>
      </w:r>
      <w:r w:rsidR="000D11C5">
        <w:t xml:space="preserve">which is </w:t>
      </w:r>
      <w:r w:rsidR="000D11C5">
        <w:rPr>
          <w:rFonts w:hint="eastAsia"/>
        </w:rPr>
        <w:t>defined below)</w:t>
      </w:r>
      <w:r w:rsidR="000D11C5">
        <w:t>.</w:t>
      </w:r>
      <w:r w:rsidR="000D11C5">
        <w:rPr>
          <w:rFonts w:hint="eastAsia"/>
        </w:rPr>
        <w:t xml:space="preserve"> S</w:t>
      </w:r>
      <w:r w:rsidR="000D11C5">
        <w:t>ystematic error</w:t>
      </w:r>
      <w:r w:rsidR="000D11C5">
        <w:rPr>
          <w:rFonts w:hint="eastAsia"/>
        </w:rPr>
        <w:t>s</w:t>
      </w:r>
      <w:r w:rsidR="000D11C5">
        <w:t xml:space="preserve"> exist and usually become larger in real applications because of non-ideal imaging conditions.</w:t>
      </w:r>
    </w:p>
    <w:p w14:paraId="4D13EA91" w14:textId="39655AE1" w:rsidR="008E62A7" w:rsidRDefault="000D11C5" w:rsidP="00FF58BA">
      <w:pPr>
        <w:pStyle w:val="3-mainbody-ENG"/>
        <w:ind w:firstLine="210"/>
        <w:rPr>
          <w:rFonts w:hint="eastAsia"/>
        </w:rPr>
      </w:pPr>
      <w:r>
        <w:rPr>
          <w:rFonts w:hint="eastAsia"/>
        </w:rPr>
        <w:lastRenderedPageBreak/>
        <w:t xml:space="preserve">The reason why the conventional methods introduce systematic errors is shown in Fig. S1. </w:t>
      </w:r>
      <w:r>
        <w:t>To analyze the systematic error</w:t>
      </w:r>
      <w:r>
        <w:rPr>
          <w:rFonts w:hint="eastAsia"/>
        </w:rPr>
        <w:t>s</w:t>
      </w:r>
      <w:r>
        <w:t xml:space="preserve">, simulations in ideal cases are performed. Here, an ideal case </w:t>
      </w:r>
      <w:r>
        <w:rPr>
          <w:rFonts w:hint="eastAsia"/>
        </w:rPr>
        <w:t xml:space="preserve">is defined as </w:t>
      </w:r>
      <w:r>
        <w:t>follows:</w:t>
      </w:r>
      <w:r>
        <w:rPr>
          <w:rFonts w:hint="eastAsia"/>
        </w:rPr>
        <w:t xml:space="preserve"> </w:t>
      </w:r>
      <w:r>
        <w:t xml:space="preserve">There exists no aberration in the optical </w:t>
      </w:r>
      <w:r>
        <w:rPr>
          <w:rFonts w:hint="eastAsia"/>
        </w:rPr>
        <w:t>system</w:t>
      </w:r>
      <w:r>
        <w:t>; the instrumental PSF (iPSF) dropping on the detector follows a Gaussian distribution;</w:t>
      </w:r>
      <w:r>
        <w:rPr>
          <w:rFonts w:hint="eastAsia"/>
        </w:rPr>
        <w:t xml:space="preserve"> </w:t>
      </w:r>
      <w:r>
        <w:t>pixel noise can be neglected; the fill factor of the light-sensitive pixel area is 100%; t</w:t>
      </w:r>
      <w:r>
        <w:rPr>
          <w:rFonts w:hint="eastAsia"/>
        </w:rPr>
        <w:t>he</w:t>
      </w:r>
      <w:r>
        <w:t xml:space="preserve"> pixel response </w:t>
      </w:r>
      <w:r>
        <w:rPr>
          <w:rFonts w:hint="eastAsia"/>
        </w:rPr>
        <w:t>is</w:t>
      </w:r>
      <w:r>
        <w:t xml:space="preserve"> uniform; the only function of the detector is to integrate the energy that falls onto </w:t>
      </w:r>
      <w:r>
        <w:rPr>
          <w:rFonts w:hint="eastAsia"/>
        </w:rPr>
        <w:t>each</w:t>
      </w:r>
      <w:r>
        <w:t xml:space="preserve"> pixel</w:t>
      </w:r>
      <w:r>
        <w:rPr>
          <w:rFonts w:hint="eastAsia"/>
        </w:rPr>
        <w:t xml:space="preserve">. </w:t>
      </w:r>
      <w:r>
        <w:t>In this case, t</w:t>
      </w:r>
      <w:r>
        <w:rPr>
          <w:rFonts w:hint="eastAsia"/>
        </w:rPr>
        <w:t>he integral result of the</w:t>
      </w:r>
      <w:r>
        <w:t xml:space="preserve"> iPSF </w:t>
      </w:r>
      <w:r>
        <w:rPr>
          <w:rFonts w:hint="eastAsia"/>
        </w:rPr>
        <w:t xml:space="preserve">is </w:t>
      </w:r>
      <w:r>
        <w:t>referred to as</w:t>
      </w:r>
      <w:r>
        <w:rPr>
          <w:rFonts w:hint="eastAsia"/>
        </w:rPr>
        <w:t xml:space="preserve"> </w:t>
      </w:r>
      <w:r>
        <w:t>the effective PSF (ePSF).</w:t>
      </w:r>
    </w:p>
    <w:p w14:paraId="654CABCC" w14:textId="70337F90" w:rsidR="008E62A7" w:rsidRDefault="000D11C5" w:rsidP="00FF58BA">
      <w:pPr>
        <w:pStyle w:val="3-mainbody-ENG"/>
        <w:ind w:firstLine="210"/>
        <w:rPr>
          <w:rFonts w:hint="eastAsia"/>
        </w:rPr>
      </w:pPr>
      <w:r>
        <w:t xml:space="preserve">The </w:t>
      </w:r>
      <w:r>
        <w:rPr>
          <w:rFonts w:hint="eastAsia"/>
        </w:rPr>
        <w:t>localization</w:t>
      </w:r>
      <w:r>
        <w:t xml:space="preserve"> processes in </w:t>
      </w:r>
      <w:r>
        <w:rPr>
          <w:rFonts w:hint="eastAsia"/>
        </w:rPr>
        <w:t xml:space="preserve">the </w:t>
      </w:r>
      <w:r>
        <w:rPr>
          <w:rFonts w:ascii="Times New Roman Italic" w:hAnsi="Times New Roman Italic" w:cs="Times New Roman Italic"/>
          <w:i/>
          <w:iCs/>
        </w:rPr>
        <w:t>x</w:t>
      </w:r>
      <w:r>
        <w:t xml:space="preserve"> </w:t>
      </w:r>
      <w:r>
        <w:rPr>
          <w:rFonts w:hint="eastAsia"/>
        </w:rPr>
        <w:t xml:space="preserve">direction </w:t>
      </w:r>
      <w:r>
        <w:t>and</w:t>
      </w:r>
      <w:r>
        <w:rPr>
          <w:rFonts w:hint="eastAsia"/>
        </w:rPr>
        <w:t xml:space="preserve"> the</w:t>
      </w:r>
      <w:r>
        <w:t xml:space="preserve"> </w:t>
      </w:r>
      <w:r>
        <w:rPr>
          <w:rFonts w:ascii="Times New Roman Italic" w:hAnsi="Times New Roman Italic" w:cs="Times New Roman Italic"/>
          <w:i/>
          <w:iCs/>
        </w:rPr>
        <w:t>y</w:t>
      </w:r>
      <w:r>
        <w:t xml:space="preserve"> direction are independent. The process in </w:t>
      </w:r>
      <w:r>
        <w:rPr>
          <w:rFonts w:hint="eastAsia"/>
        </w:rPr>
        <w:t xml:space="preserve">the </w:t>
      </w:r>
      <w:r>
        <w:rPr>
          <w:rFonts w:ascii="Times New Roman Italic" w:hAnsi="Times New Roman Italic" w:cs="Times New Roman Italic"/>
          <w:i/>
          <w:iCs/>
        </w:rPr>
        <w:t>x</w:t>
      </w:r>
      <w:r>
        <w:t xml:space="preserve"> direction is discussed</w:t>
      </w:r>
      <w:r>
        <w:rPr>
          <w:rFonts w:hint="eastAsia"/>
        </w:rPr>
        <w:t xml:space="preserve"> here</w:t>
      </w:r>
      <w:r>
        <w:t>. Three iPSFs with different Gaussian radi</w:t>
      </w:r>
      <w:r>
        <w:rPr>
          <w:rFonts w:hint="eastAsia"/>
        </w:rPr>
        <w:t>i</w:t>
      </w:r>
      <w:r>
        <w:t xml:space="preserve"> (</w:t>
      </w:r>
      <w:r w:rsidRPr="000D11C5">
        <w:rPr>
          <w:noProof/>
        </w:rPr>
        <w:object w:dxaOrig="655" w:dyaOrig="308" w14:anchorId="66817232">
          <v:shape id="_x0000_i1043" type="#_x0000_t75" alt="" style="width:33pt;height:15pt;mso-width-percent:0;mso-height-percent:0;mso-width-percent:0;mso-height-percent:0" o:ole="">
            <v:imagedata r:id="rId45" o:title=""/>
          </v:shape>
          <o:OLEObject Type="Embed" ProgID="Equation.3" ShapeID="_x0000_i1043" DrawAspect="Content" ObjectID="_1743833171" r:id="rId46"/>
        </w:object>
      </w:r>
      <w:r>
        <w:t>,</w:t>
      </w:r>
      <w:r>
        <w:rPr>
          <w:rFonts w:hint="eastAsia"/>
        </w:rPr>
        <w:t xml:space="preserve"> </w:t>
      </w:r>
      <w:r w:rsidRPr="000D11C5">
        <w:rPr>
          <w:noProof/>
        </w:rPr>
        <w:object w:dxaOrig="624" w:dyaOrig="293" w14:anchorId="127B4476">
          <v:shape id="_x0000_i1044" type="#_x0000_t75" alt="" style="width:31pt;height:15pt;mso-width-percent:0;mso-height-percent:0;mso-width-percent:0;mso-height-percent:0" o:ole="">
            <v:imagedata r:id="rId47" o:title=""/>
          </v:shape>
          <o:OLEObject Type="Embed" ProgID="Equation.3" ShapeID="_x0000_i1044" DrawAspect="Content" ObjectID="_1743833172" r:id="rId48"/>
        </w:object>
      </w:r>
      <w:r>
        <w:rPr>
          <w:rFonts w:hint="eastAsia"/>
        </w:rPr>
        <w:t xml:space="preserve">, </w:t>
      </w:r>
      <w:r w:rsidRPr="000D11C5">
        <w:rPr>
          <w:noProof/>
        </w:rPr>
        <w:object w:dxaOrig="647" w:dyaOrig="300" w14:anchorId="35FFB2E9">
          <v:shape id="_x0000_i1045" type="#_x0000_t75" alt="" style="width:32pt;height:15pt;mso-width-percent:0;mso-height-percent:0;mso-width-percent:0;mso-height-percent:0" o:ole="">
            <v:imagedata r:id="rId49" o:title=""/>
          </v:shape>
          <o:OLEObject Type="Embed" ProgID="Equation.3" ShapeID="_x0000_i1045" DrawAspect="Content" ObjectID="_1743833173" r:id="rId50"/>
        </w:object>
      </w:r>
      <w:r>
        <w:t>) and</w:t>
      </w:r>
      <w:r>
        <w:rPr>
          <w:rFonts w:hint="eastAsia"/>
        </w:rPr>
        <w:t xml:space="preserve"> the</w:t>
      </w:r>
      <w:r>
        <w:t xml:space="preserve"> same f</w:t>
      </w:r>
      <w:r>
        <w:rPr>
          <w:rFonts w:hint="eastAsia"/>
        </w:rPr>
        <w:t>lux (</w:t>
      </w:r>
      <w:r w:rsidRPr="000D11C5">
        <w:rPr>
          <w:rFonts w:hint="eastAsia"/>
          <w:noProof/>
        </w:rPr>
        <w:object w:dxaOrig="757" w:dyaOrig="311" w14:anchorId="0CB5BD1C">
          <v:shape id="_x0000_i1046" type="#_x0000_t75" alt="" style="width:38pt;height:16pt;mso-width-percent:0;mso-height-percent:0;mso-width-percent:0;mso-height-percent:0" o:ole="">
            <v:imagedata r:id="rId51" o:title=""/>
          </v:shape>
          <o:OLEObject Type="Embed" ProgID="Equation.3" ShapeID="_x0000_i1046" DrawAspect="Content" ObjectID="_1743833174" r:id="rId52"/>
        </w:object>
      </w:r>
      <w:r>
        <w:rPr>
          <w:rFonts w:hint="eastAsia"/>
        </w:rPr>
        <w:t>) ar</w:t>
      </w:r>
      <w:r>
        <w:t>e given. As is shown in Fi</w:t>
      </w:r>
      <w:r>
        <w:rPr>
          <w:rFonts w:hint="eastAsia"/>
        </w:rPr>
        <w:t>g. S2</w:t>
      </w:r>
      <w:r>
        <w:t>(</w:t>
      </w:r>
      <w:r>
        <w:rPr>
          <w:rFonts w:hint="eastAsia"/>
        </w:rPr>
        <w:t>a</w:t>
      </w:r>
      <w:r>
        <w:t xml:space="preserve">), the detector integrates </w:t>
      </w:r>
      <w:r>
        <w:rPr>
          <w:rFonts w:hint="eastAsia"/>
        </w:rPr>
        <w:t xml:space="preserve">the </w:t>
      </w:r>
      <w:r>
        <w:t>iPSFs to</w:t>
      </w:r>
      <w:r>
        <w:rPr>
          <w:rFonts w:hint="eastAsia"/>
        </w:rPr>
        <w:t xml:space="preserve"> the</w:t>
      </w:r>
      <w:r>
        <w:t xml:space="preserve"> ePSFs. Another ePSF (the blue curve) given for comparison was sampled from</w:t>
      </w:r>
      <w:r>
        <w:rPr>
          <w:rFonts w:hint="eastAsia"/>
        </w:rPr>
        <w:t xml:space="preserve"> a</w:t>
      </w:r>
      <w:r>
        <w:t xml:space="preserve"> </w:t>
      </w:r>
      <w:r>
        <w:rPr>
          <w:rFonts w:hint="eastAsia"/>
        </w:rPr>
        <w:t xml:space="preserve">laboratory </w:t>
      </w:r>
      <w:r>
        <w:t>experiment.</w:t>
      </w:r>
      <w:r>
        <w:rPr>
          <w:rFonts w:hint="eastAsia"/>
        </w:rPr>
        <w:t xml:space="preserve"> The </w:t>
      </w:r>
      <w:r>
        <w:t xml:space="preserve">CG </w:t>
      </w:r>
      <w:r>
        <w:rPr>
          <w:rFonts w:hint="eastAsia"/>
        </w:rPr>
        <w:t>method and the</w:t>
      </w:r>
      <w:r>
        <w:t xml:space="preserve"> GF method were used to localize</w:t>
      </w:r>
      <w:r>
        <w:rPr>
          <w:rFonts w:hint="eastAsia"/>
        </w:rPr>
        <w:t xml:space="preserve"> </w:t>
      </w:r>
      <w:r>
        <w:t>the four ePSFs. The</w:t>
      </w:r>
      <w:r>
        <w:rPr>
          <w:rFonts w:hint="eastAsia"/>
        </w:rPr>
        <w:t xml:space="preserve"> size of the</w:t>
      </w:r>
      <w:r>
        <w:t xml:space="preserve"> calculating window</w:t>
      </w:r>
      <w:r>
        <w:rPr>
          <w:rFonts w:hint="eastAsia"/>
        </w:rPr>
        <w:t xml:space="preserve"> </w:t>
      </w:r>
      <w:r>
        <w:t xml:space="preserve">was set as </w:t>
      </w:r>
      <w:r>
        <w:rPr>
          <w:rFonts w:hint="eastAsia"/>
        </w:rPr>
        <w:t xml:space="preserve">5 </w:t>
      </w:r>
      <w:r>
        <w:t>×</w:t>
      </w:r>
      <w:r>
        <w:rPr>
          <w:rFonts w:hint="eastAsia"/>
        </w:rPr>
        <w:t xml:space="preserve"> 1 pixels</w:t>
      </w:r>
      <w:r>
        <w:t>. Results are shown in Fi</w:t>
      </w:r>
      <w:r>
        <w:rPr>
          <w:rFonts w:hint="eastAsia"/>
        </w:rPr>
        <w:t>g. S2</w:t>
      </w:r>
      <w:r>
        <w:t>(</w:t>
      </w:r>
      <w:r>
        <w:rPr>
          <w:rFonts w:hint="eastAsia"/>
        </w:rPr>
        <w:t>b</w:t>
      </w:r>
      <w:r>
        <w:t>, c)</w:t>
      </w:r>
      <w:r>
        <w:rPr>
          <w:rFonts w:hint="eastAsia"/>
        </w:rPr>
        <w:t>.</w:t>
      </w:r>
      <w:r>
        <w:t xml:space="preserve"> The localization root mean square (RMS) errors are marked on the curves. </w:t>
      </w:r>
    </w:p>
    <w:p w14:paraId="28946C8C" w14:textId="28A371C1" w:rsidR="008E62A7" w:rsidRDefault="000D11C5" w:rsidP="00FF58BA">
      <w:pPr>
        <w:pStyle w:val="3-mainbody-ENG"/>
        <w:ind w:firstLine="210"/>
        <w:rPr>
          <w:rFonts w:hint="eastAsia"/>
        </w:rPr>
      </w:pPr>
      <w:r>
        <w:t>According to the results</w:t>
      </w:r>
      <w:r>
        <w:rPr>
          <w:rFonts w:hint="eastAsia"/>
        </w:rPr>
        <w:t>,</w:t>
      </w:r>
      <w:r>
        <w:t xml:space="preserve"> </w:t>
      </w:r>
      <w:r>
        <w:rPr>
          <w:rFonts w:hint="eastAsia"/>
        </w:rPr>
        <w:t>the s</w:t>
      </w:r>
      <w:r>
        <w:t>ystematic error caused by</w:t>
      </w:r>
      <w:r>
        <w:rPr>
          <w:rFonts w:hint="eastAsia"/>
        </w:rPr>
        <w:t xml:space="preserve"> the</w:t>
      </w:r>
      <w:r>
        <w:t xml:space="preserve"> </w:t>
      </w:r>
      <w:r>
        <w:rPr>
          <w:rFonts w:hint="eastAsia"/>
        </w:rPr>
        <w:t>conventional</w:t>
      </w:r>
      <w:r>
        <w:t xml:space="preserve"> localization methods follow</w:t>
      </w:r>
      <w:r>
        <w:rPr>
          <w:rFonts w:hint="eastAsia"/>
        </w:rPr>
        <w:t>s</w:t>
      </w:r>
      <w:r>
        <w:t xml:space="preserve"> a S-shape distribution over the intra-pixel position; </w:t>
      </w:r>
      <w:r>
        <w:rPr>
          <w:rFonts w:hint="eastAsia"/>
        </w:rPr>
        <w:t>the S-shape error is large for a very focused Gaussian PSF;</w:t>
      </w:r>
      <w:r>
        <w:t xml:space="preserve"> </w:t>
      </w:r>
      <w:r>
        <w:rPr>
          <w:rFonts w:hint="eastAsia"/>
        </w:rPr>
        <w:t xml:space="preserve">the </w:t>
      </w:r>
      <w:r>
        <w:t>ePSF</w:t>
      </w:r>
      <w:r>
        <w:rPr>
          <w:rFonts w:hint="eastAsia"/>
        </w:rPr>
        <w:t xml:space="preserve"> from the real experiment</w:t>
      </w:r>
      <w:r>
        <w:t xml:space="preserve"> deviates from</w:t>
      </w:r>
      <w:r>
        <w:rPr>
          <w:rFonts w:hint="eastAsia"/>
        </w:rPr>
        <w:t xml:space="preserve"> the</w:t>
      </w:r>
      <w:r>
        <w:t xml:space="preserve"> ideal ePSF</w:t>
      </w:r>
      <w:r>
        <w:rPr>
          <w:rFonts w:hint="eastAsia"/>
        </w:rPr>
        <w:t>s</w:t>
      </w:r>
      <w:r>
        <w:t xml:space="preserve"> (</w:t>
      </w:r>
      <w:r>
        <w:rPr>
          <w:rFonts w:hint="eastAsia"/>
        </w:rPr>
        <w:t>e.g.</w:t>
      </w:r>
      <w:r>
        <w:t xml:space="preserve">, in </w:t>
      </w:r>
      <w:r>
        <w:rPr>
          <w:rFonts w:hint="eastAsia"/>
        </w:rPr>
        <w:t>Fig. S</w:t>
      </w:r>
      <w:r>
        <w:t>2(a)</w:t>
      </w:r>
      <w:r>
        <w:rPr>
          <w:rFonts w:hint="eastAsia"/>
        </w:rPr>
        <w:t>,</w:t>
      </w:r>
      <w:r>
        <w:t xml:space="preserve"> the blue curve has a narrower peak and slower attenuation), which increases the localization error. </w:t>
      </w:r>
    </w:p>
    <w:p w14:paraId="7FE977CD" w14:textId="65DC60F1" w:rsidR="008E62A7" w:rsidRDefault="000D11C5" w:rsidP="00FF58BA">
      <w:pPr>
        <w:pStyle w:val="3-mainbody-ENG"/>
        <w:ind w:firstLine="210"/>
      </w:pPr>
      <w:r>
        <w:t xml:space="preserve">To sum up, </w:t>
      </w:r>
      <w:r>
        <w:rPr>
          <w:rFonts w:hint="eastAsia"/>
        </w:rPr>
        <w:t>the conventional</w:t>
      </w:r>
      <w:r>
        <w:t xml:space="preserve"> methods are biased estimation methods and </w:t>
      </w:r>
      <w:r>
        <w:rPr>
          <w:rFonts w:hint="eastAsia"/>
        </w:rPr>
        <w:t>can</w:t>
      </w:r>
      <w:r>
        <w:t xml:space="preserve">not </w:t>
      </w:r>
      <w:r>
        <w:rPr>
          <w:rFonts w:hint="eastAsia"/>
        </w:rPr>
        <w:t>meet</w:t>
      </w:r>
      <w:r>
        <w:t xml:space="preserve"> the requirements of</w:t>
      </w:r>
      <w:r>
        <w:rPr>
          <w:rFonts w:hint="eastAsia"/>
        </w:rPr>
        <w:t xml:space="preserve"> high-accuracy localization applications</w:t>
      </w:r>
      <w:r w:rsidR="00FF58BA">
        <w:t xml:space="preserve">. </w:t>
      </w:r>
    </w:p>
    <w:p w14:paraId="3AA5E30B" w14:textId="77777777" w:rsidR="008E62A7" w:rsidRDefault="000D11C5" w:rsidP="00FF58BA">
      <w:pPr>
        <w:pStyle w:val="4-Fig-ENG"/>
        <w:jc w:val="center"/>
      </w:pPr>
      <w:r>
        <w:rPr>
          <w:noProof/>
        </w:rPr>
        <w:drawing>
          <wp:inline distT="0" distB="0" distL="114300" distR="114300" wp14:anchorId="1E4A536B" wp14:editId="246EDFD4">
            <wp:extent cx="4961890" cy="2052320"/>
            <wp:effectExtent l="0" t="0" r="16510" b="5080"/>
            <wp:docPr id="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8"/>
                    <pic:cNvPicPr>
                      <a:picLocks noChangeAspect="1"/>
                    </pic:cNvPicPr>
                  </pic:nvPicPr>
                  <pic:blipFill>
                    <a:blip r:embed="rId53"/>
                    <a:stretch>
                      <a:fillRect/>
                    </a:stretch>
                  </pic:blipFill>
                  <pic:spPr>
                    <a:xfrm>
                      <a:off x="0" y="0"/>
                      <a:ext cx="4961890" cy="2052320"/>
                    </a:xfrm>
                    <a:prstGeom prst="rect">
                      <a:avLst/>
                    </a:prstGeom>
                    <a:noFill/>
                    <a:ln w="9525">
                      <a:noFill/>
                    </a:ln>
                  </pic:spPr>
                </pic:pic>
              </a:graphicData>
            </a:graphic>
          </wp:inline>
        </w:drawing>
      </w:r>
    </w:p>
    <w:p w14:paraId="750DA4D9" w14:textId="636D7E21" w:rsidR="008E62A7" w:rsidRPr="00FF58BA" w:rsidRDefault="000D11C5" w:rsidP="00FF58BA">
      <w:pPr>
        <w:pStyle w:val="4-Fig-ENG"/>
        <w:rPr>
          <w:szCs w:val="28"/>
        </w:rPr>
      </w:pPr>
      <w:r w:rsidRPr="00FF58BA">
        <w:rPr>
          <w:b/>
          <w:bCs/>
          <w:szCs w:val="28"/>
        </w:rPr>
        <w:t>Fig. S1.</w:t>
      </w:r>
      <w:r w:rsidRPr="00FF58BA">
        <w:rPr>
          <w:szCs w:val="28"/>
        </w:rPr>
        <w:t xml:space="preserve"> </w:t>
      </w:r>
      <w:r w:rsidRPr="00FF58BA">
        <w:t>Systematic errors caused by the conventional methods.</w:t>
      </w:r>
      <w:r w:rsidRPr="00FF58BA">
        <w:rPr>
          <w:rFonts w:hint="eastAsia"/>
          <w:szCs w:val="28"/>
        </w:rPr>
        <w:t xml:space="preserve"> </w:t>
      </w:r>
      <w:r w:rsidRPr="00FF58BA">
        <w:rPr>
          <w:bCs/>
          <w:szCs w:val="28"/>
        </w:rPr>
        <w:t xml:space="preserve">(a) </w:t>
      </w:r>
      <w:r w:rsidRPr="00FF58BA">
        <w:rPr>
          <w:szCs w:val="28"/>
        </w:rPr>
        <w:t xml:space="preserve">The </w:t>
      </w:r>
      <w:r w:rsidRPr="00FF58BA">
        <w:rPr>
          <w:rFonts w:hint="eastAsia"/>
          <w:szCs w:val="28"/>
        </w:rPr>
        <w:t>CG method uses a pixel</w:t>
      </w:r>
      <w:r w:rsidRPr="00FF58BA">
        <w:rPr>
          <w:szCs w:val="28"/>
        </w:rPr>
        <w:t>’</w:t>
      </w:r>
      <w:r w:rsidRPr="00FF58BA">
        <w:rPr>
          <w:rFonts w:hint="eastAsia"/>
          <w:szCs w:val="28"/>
        </w:rPr>
        <w:t>s center instead of the centroid of the intensity distribution in the pixel to calculate the target position.</w:t>
      </w:r>
      <w:r w:rsidRPr="00FF58BA">
        <w:rPr>
          <w:rFonts w:ascii="Times New Roman Bold" w:hAnsi="Times New Roman Bold" w:cs="Times New Roman Bold"/>
          <w:bCs/>
          <w:szCs w:val="28"/>
        </w:rPr>
        <w:t xml:space="preserve"> </w:t>
      </w:r>
      <w:r w:rsidRPr="00FF58BA">
        <w:rPr>
          <w:bCs/>
          <w:szCs w:val="28"/>
        </w:rPr>
        <w:t>(b)</w:t>
      </w:r>
      <w:r w:rsidRPr="00FF58BA">
        <w:rPr>
          <w:szCs w:val="28"/>
        </w:rPr>
        <w:t xml:space="preserve"> </w:t>
      </w:r>
      <w:r w:rsidRPr="00FF58BA">
        <w:rPr>
          <w:rFonts w:hint="eastAsia"/>
          <w:szCs w:val="28"/>
        </w:rPr>
        <w:t>The GF method uses a Gaussian function to fit the pixel values. The center of the fitting curve deviates from t</w:t>
      </w:r>
      <w:r w:rsidR="00FF58BA">
        <w:rPr>
          <w:rFonts w:hint="eastAsia"/>
          <w:szCs w:val="28"/>
        </w:rPr>
        <w:t>he center of the actual PSF.</w:t>
      </w:r>
    </w:p>
    <w:p w14:paraId="277A02DB" w14:textId="77777777" w:rsidR="008E62A7" w:rsidRDefault="000D11C5">
      <w:pPr>
        <w:pStyle w:val="11Figure"/>
        <w:rPr>
          <w:color w:val="auto"/>
        </w:rPr>
      </w:pPr>
      <w:r>
        <w:rPr>
          <w:noProof/>
          <w:color w:val="auto"/>
          <w:lang w:eastAsia="zh-CN"/>
        </w:rPr>
        <w:lastRenderedPageBreak/>
        <w:drawing>
          <wp:inline distT="0" distB="0" distL="114300" distR="114300" wp14:anchorId="4C8D8515" wp14:editId="6C3751E4">
            <wp:extent cx="5995035" cy="3381375"/>
            <wp:effectExtent l="0" t="0" r="24765" b="22225"/>
            <wp:docPr id="15" name="图片 15" descr="截屏2023-02-10 下午6.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截屏2023-02-10 下午6.33.32"/>
                    <pic:cNvPicPr>
                      <a:picLocks noChangeAspect="1"/>
                    </pic:cNvPicPr>
                  </pic:nvPicPr>
                  <pic:blipFill>
                    <a:blip r:embed="rId54"/>
                    <a:stretch>
                      <a:fillRect/>
                    </a:stretch>
                  </pic:blipFill>
                  <pic:spPr>
                    <a:xfrm>
                      <a:off x="0" y="0"/>
                      <a:ext cx="5995035" cy="3381375"/>
                    </a:xfrm>
                    <a:prstGeom prst="rect">
                      <a:avLst/>
                    </a:prstGeom>
                  </pic:spPr>
                </pic:pic>
              </a:graphicData>
            </a:graphic>
          </wp:inline>
        </w:drawing>
      </w:r>
    </w:p>
    <w:p w14:paraId="527D4A2C" w14:textId="65A307FA" w:rsidR="008E62A7" w:rsidRPr="00FF58BA" w:rsidRDefault="000D11C5" w:rsidP="00FF58BA">
      <w:pPr>
        <w:pStyle w:val="4-Fig-ENG"/>
      </w:pPr>
      <w:r w:rsidRPr="00FF58BA">
        <w:rPr>
          <w:b/>
        </w:rPr>
        <w:t>Fig. S2.</w:t>
      </w:r>
      <w:r w:rsidRPr="00FF58BA">
        <w:t xml:space="preserve"> Localization results using the conventional methods. (a) Three iPSFs (with Gaussian radi</w:t>
      </w:r>
      <w:r w:rsidRPr="00FF58BA">
        <w:rPr>
          <w:rFonts w:hint="eastAsia"/>
        </w:rPr>
        <w:t>i</w:t>
      </w:r>
      <w:r w:rsidRPr="00FF58BA">
        <w:t xml:space="preserve"> of 0.3, 0.4, and 0.5 pixels, respectively) and four ePSFs (three from </w:t>
      </w:r>
      <w:r w:rsidRPr="00FF58BA">
        <w:rPr>
          <w:rFonts w:hint="eastAsia"/>
        </w:rPr>
        <w:t>t</w:t>
      </w:r>
      <w:r w:rsidRPr="00FF58BA">
        <w:t>he integral of the three iPSFs and one from a real experiment) spreading over several pixels given for localization. (b) Results from the CG method. The localization RMS errors are marked on the curves. (c) Results from the GF method.</w:t>
      </w:r>
    </w:p>
    <w:p w14:paraId="5208A906" w14:textId="38C98938" w:rsidR="008E62A7" w:rsidRPr="004A0586" w:rsidRDefault="000D11C5" w:rsidP="004A0586">
      <w:pPr>
        <w:pStyle w:val="0-1-ENG"/>
        <w:spacing w:before="120" w:after="120"/>
      </w:pPr>
      <w:r>
        <w:t>Text S2. Effect of the ePSF calibration interval</w:t>
      </w:r>
    </w:p>
    <w:p w14:paraId="25147A8C" w14:textId="18E202FC" w:rsidR="004A0586" w:rsidRDefault="000D11C5" w:rsidP="004A0586">
      <w:pPr>
        <w:pStyle w:val="3-mainbody-ENG"/>
        <w:ind w:firstLine="210"/>
        <w:rPr>
          <w:rFonts w:hint="eastAsia"/>
          <w:lang w:eastAsia="zh-Hans"/>
        </w:rPr>
      </w:pPr>
      <w:r>
        <w:t xml:space="preserve">The calibration interval </w:t>
      </w:r>
      <w:r w:rsidRPr="000D11C5">
        <w:rPr>
          <w:rFonts w:hint="eastAsia"/>
          <w:noProof/>
        </w:rPr>
        <w:object w:dxaOrig="300" w:dyaOrig="231" w14:anchorId="214D7AD0">
          <v:shape id="_x0000_i1047" type="#_x0000_t75" alt="" style="width:15pt;height:12pt;mso-width-percent:0;mso-height-percent:0;mso-width-percent:0;mso-height-percent:0" o:ole="">
            <v:imagedata r:id="rId55" o:title=""/>
          </v:shape>
          <o:OLEObject Type="Embed" ProgID="Equation.3" ShapeID="_x0000_i1047" DrawAspect="Content" ObjectID="_1743833175" r:id="rId56"/>
        </w:object>
      </w:r>
      <w:r>
        <w:t xml:space="preserve"> affects the ePSF modeling accuracy and the localization performance. When setting this parameter in real experiments, the size of the PSF should be taken into account. A small calibration interval should be used in order to accurately capture the shape of a focused PSF. Simulations of the effect of the calibration interval on the localization error is shown in Table S1. In the simulations, we generated spots by integrating Gaussian functions with different radii over pixels. No noise was introduced. The positions of the test spots were </w:t>
      </w:r>
      <w:r>
        <w:rPr>
          <w:rFonts w:hint="eastAsia"/>
          <w:lang w:eastAsia="zh-Hans"/>
        </w:rPr>
        <w:t>eve</w:t>
      </w:r>
      <w:r>
        <w:rPr>
          <w:lang w:eastAsia="zh-Hans"/>
        </w:rPr>
        <w:t xml:space="preserve">nly distributed within a pixel. We used different calibration intervals to model the ePSF and </w:t>
      </w:r>
      <w:r>
        <w:rPr>
          <w:rFonts w:hint="eastAsia"/>
          <w:lang w:eastAsia="zh-Hans"/>
        </w:rPr>
        <w:t>cal</w:t>
      </w:r>
      <w:r>
        <w:rPr>
          <w:lang w:eastAsia="zh-Hans"/>
        </w:rPr>
        <w:t>culated the statistical localization error of all test spots. The result shows that a calibration interval smaller than half of the Gaussian radius is enough for modeling an accurate ePSF. We usually set it as 0.05</w:t>
      </w:r>
      <w:r>
        <w:rPr>
          <w:szCs w:val="24"/>
        </w:rPr>
        <w:t>–</w:t>
      </w:r>
      <w:r>
        <w:rPr>
          <w:lang w:eastAsia="zh-Hans"/>
        </w:rPr>
        <w:t>0.25 pixels according to the PSF size.</w:t>
      </w:r>
    </w:p>
    <w:p w14:paraId="7A5C9860" w14:textId="77777777" w:rsidR="004A0586" w:rsidRPr="004A0586" w:rsidRDefault="004A0586" w:rsidP="004A0586">
      <w:pPr>
        <w:pStyle w:val="4-Tabbody-ENG"/>
        <w:rPr>
          <w:b/>
        </w:rPr>
      </w:pPr>
      <w:r w:rsidRPr="004A0586">
        <w:rPr>
          <w:b/>
        </w:rPr>
        <w:t>Table S1</w:t>
      </w:r>
    </w:p>
    <w:p w14:paraId="612BDF4F" w14:textId="157310EA" w:rsidR="008E62A7" w:rsidRDefault="000D11C5" w:rsidP="004A0586">
      <w:pPr>
        <w:pStyle w:val="4-Tabbody-ENG"/>
      </w:pPr>
      <w:r>
        <w:t>Effect of the ePSF calibration interval on the localization error</w:t>
      </w:r>
    </w:p>
    <w:tbl>
      <w:tblPr>
        <w:tblStyle w:val="a6"/>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0"/>
        <w:gridCol w:w="1540"/>
        <w:gridCol w:w="1770"/>
        <w:gridCol w:w="1755"/>
        <w:gridCol w:w="1968"/>
        <w:gridCol w:w="1799"/>
      </w:tblGrid>
      <w:tr w:rsidR="008E62A7" w14:paraId="104FFD30" w14:textId="77777777" w:rsidTr="004A0586">
        <w:trPr>
          <w:trHeight w:val="20"/>
          <w:jc w:val="center"/>
        </w:trPr>
        <w:tc>
          <w:tcPr>
            <w:tcW w:w="979" w:type="pct"/>
            <w:vMerge w:val="restart"/>
            <w:tcBorders>
              <w:top w:val="single" w:sz="4" w:space="0" w:color="auto"/>
              <w:bottom w:val="nil"/>
            </w:tcBorders>
          </w:tcPr>
          <w:p w14:paraId="31BB13DA" w14:textId="626DE764" w:rsidR="008E62A7" w:rsidRPr="004A0586" w:rsidRDefault="000D11C5" w:rsidP="004A0586">
            <w:pPr>
              <w:pStyle w:val="4-Tabbody-ENG"/>
              <w:jc w:val="both"/>
              <w:rPr>
                <w:sz w:val="20"/>
                <w:szCs w:val="20"/>
              </w:rPr>
            </w:pPr>
            <w:r w:rsidRPr="004A0586">
              <w:rPr>
                <w:szCs w:val="20"/>
              </w:rPr>
              <w:t>Gaussian radius</w:t>
            </w:r>
            <w:r w:rsidR="004A0586" w:rsidRPr="004A0586">
              <w:rPr>
                <w:rFonts w:hint="eastAsia"/>
                <w:szCs w:val="20"/>
              </w:rPr>
              <w:t xml:space="preserve"> </w:t>
            </w:r>
            <w:r>
              <w:rPr>
                <w:szCs w:val="20"/>
              </w:rPr>
              <w:t>(pixels)</w:t>
            </w:r>
          </w:p>
        </w:tc>
        <w:tc>
          <w:tcPr>
            <w:tcW w:w="4021" w:type="pct"/>
            <w:gridSpan w:val="5"/>
            <w:tcBorders>
              <w:top w:val="single" w:sz="4" w:space="0" w:color="auto"/>
              <w:bottom w:val="single" w:sz="4" w:space="0" w:color="auto"/>
            </w:tcBorders>
          </w:tcPr>
          <w:p w14:paraId="70F55F25" w14:textId="77777777" w:rsidR="008E62A7" w:rsidRDefault="000D11C5" w:rsidP="004A0586">
            <w:pPr>
              <w:pStyle w:val="4-Tabbody-ENG"/>
              <w:jc w:val="both"/>
              <w:rPr>
                <w:sz w:val="20"/>
                <w:szCs w:val="20"/>
              </w:rPr>
            </w:pPr>
            <w:r w:rsidRPr="004A0586">
              <w:rPr>
                <w:szCs w:val="20"/>
              </w:rPr>
              <w:t>Localization RMS error (pixels)</w:t>
            </w:r>
          </w:p>
        </w:tc>
      </w:tr>
      <w:tr w:rsidR="008E62A7" w14:paraId="3899EBEC" w14:textId="77777777" w:rsidTr="004A0586">
        <w:trPr>
          <w:trHeight w:val="20"/>
          <w:jc w:val="center"/>
        </w:trPr>
        <w:tc>
          <w:tcPr>
            <w:tcW w:w="979" w:type="pct"/>
            <w:vMerge/>
            <w:tcBorders>
              <w:top w:val="nil"/>
              <w:bottom w:val="single" w:sz="4" w:space="0" w:color="auto"/>
            </w:tcBorders>
          </w:tcPr>
          <w:p w14:paraId="67B0DFE5" w14:textId="77777777" w:rsidR="008E62A7" w:rsidRDefault="008E62A7" w:rsidP="004A0586">
            <w:pPr>
              <w:pStyle w:val="4-Tabbody-ENG"/>
              <w:jc w:val="both"/>
              <w:rPr>
                <w:sz w:val="20"/>
                <w:szCs w:val="20"/>
              </w:rPr>
            </w:pPr>
          </w:p>
        </w:tc>
        <w:tc>
          <w:tcPr>
            <w:tcW w:w="701" w:type="pct"/>
            <w:tcBorders>
              <w:top w:val="single" w:sz="4" w:space="0" w:color="auto"/>
              <w:bottom w:val="single" w:sz="4" w:space="0" w:color="auto"/>
            </w:tcBorders>
          </w:tcPr>
          <w:p w14:paraId="078A3CA5" w14:textId="2AD13579" w:rsidR="008E62A7" w:rsidRPr="004A0586" w:rsidRDefault="004A0586" w:rsidP="004A0586">
            <w:pPr>
              <w:pStyle w:val="4-Tabbody-ENG"/>
              <w:jc w:val="both"/>
              <w:rPr>
                <w:szCs w:val="15"/>
              </w:rPr>
            </w:pPr>
            <w:r w:rsidRPr="004A0586">
              <w:rPr>
                <w:noProof/>
                <w:szCs w:val="15"/>
              </w:rPr>
              <w:t>∆</w:t>
            </w:r>
            <w:r w:rsidRPr="004A0586">
              <w:rPr>
                <w:i/>
                <w:noProof/>
                <w:szCs w:val="15"/>
              </w:rPr>
              <w:t>h</w:t>
            </w:r>
            <w:r w:rsidR="000D11C5" w:rsidRPr="004A0586">
              <w:rPr>
                <w:szCs w:val="15"/>
              </w:rPr>
              <w:t xml:space="preserve"> = 0.25</w:t>
            </w:r>
            <w:r w:rsidR="000D11C5" w:rsidRPr="004A0586">
              <w:rPr>
                <w:rFonts w:hint="eastAsia"/>
                <w:szCs w:val="15"/>
                <w:lang w:eastAsia="zh-Hans"/>
              </w:rPr>
              <w:t>（</w:t>
            </w:r>
            <w:r w:rsidR="000D11C5" w:rsidRPr="004A0586">
              <w:rPr>
                <w:szCs w:val="15"/>
                <w:lang w:eastAsia="zh-Hans"/>
              </w:rPr>
              <w:t>4</w:t>
            </w:r>
            <w:r w:rsidRPr="004A0586">
              <w:rPr>
                <w:szCs w:val="15"/>
                <w:lang w:eastAsia="zh-Hans"/>
              </w:rPr>
              <w:t>·</w:t>
            </w:r>
            <w:r w:rsidR="000D11C5" w:rsidRPr="004A0586">
              <w:rPr>
                <w:rFonts w:hint="eastAsia"/>
                <w:szCs w:val="15"/>
                <w:lang w:eastAsia="zh-Hans"/>
              </w:rPr>
              <w:t>pixel</w:t>
            </w:r>
            <w:r w:rsidRPr="004A0586">
              <w:rPr>
                <w:szCs w:val="15"/>
                <w:vertAlign w:val="superscript"/>
              </w:rPr>
              <w:t>−</w:t>
            </w:r>
            <w:r w:rsidRPr="004A0586">
              <w:rPr>
                <w:szCs w:val="15"/>
                <w:vertAlign w:val="superscript"/>
              </w:rPr>
              <w:t>1</w:t>
            </w:r>
            <w:r w:rsidR="000D11C5" w:rsidRPr="004A0586">
              <w:rPr>
                <w:rFonts w:hint="eastAsia"/>
                <w:szCs w:val="15"/>
                <w:lang w:eastAsia="zh-Hans"/>
              </w:rPr>
              <w:t>）</w:t>
            </w:r>
          </w:p>
        </w:tc>
        <w:tc>
          <w:tcPr>
            <w:tcW w:w="806" w:type="pct"/>
            <w:tcBorders>
              <w:top w:val="single" w:sz="4" w:space="0" w:color="auto"/>
              <w:bottom w:val="single" w:sz="4" w:space="0" w:color="auto"/>
            </w:tcBorders>
          </w:tcPr>
          <w:p w14:paraId="5D45415C" w14:textId="38F47539" w:rsidR="008E62A7" w:rsidRPr="004A0586" w:rsidRDefault="004A0586" w:rsidP="004A0586">
            <w:pPr>
              <w:pStyle w:val="4-Tabbody-ENG"/>
              <w:jc w:val="both"/>
              <w:rPr>
                <w:szCs w:val="15"/>
                <w:lang w:eastAsia="zh-Hans"/>
              </w:rPr>
            </w:pPr>
            <w:r w:rsidRPr="004A0586">
              <w:rPr>
                <w:noProof/>
                <w:szCs w:val="15"/>
              </w:rPr>
              <w:t>∆</w:t>
            </w:r>
            <w:r w:rsidRPr="004A0586">
              <w:rPr>
                <w:i/>
                <w:noProof/>
                <w:szCs w:val="15"/>
              </w:rPr>
              <w:t>h</w:t>
            </w:r>
            <w:r w:rsidR="000D11C5" w:rsidRPr="004A0586">
              <w:rPr>
                <w:szCs w:val="15"/>
              </w:rPr>
              <w:t xml:space="preserve"> = 0.20 </w:t>
            </w:r>
            <w:r w:rsidR="000D11C5" w:rsidRPr="004A0586">
              <w:rPr>
                <w:szCs w:val="15"/>
                <w:lang w:eastAsia="zh-Hans"/>
              </w:rPr>
              <w:t>(5</w:t>
            </w:r>
            <w:r w:rsidRPr="004A0586">
              <w:rPr>
                <w:szCs w:val="15"/>
                <w:lang w:eastAsia="zh-Hans"/>
              </w:rPr>
              <w:t>·</w:t>
            </w:r>
            <w:r w:rsidRPr="004A0586">
              <w:rPr>
                <w:rFonts w:hint="eastAsia"/>
                <w:szCs w:val="15"/>
                <w:lang w:eastAsia="zh-Hans"/>
              </w:rPr>
              <w:t>pixel</w:t>
            </w:r>
            <w:r w:rsidRPr="004A0586">
              <w:rPr>
                <w:szCs w:val="15"/>
                <w:vertAlign w:val="superscript"/>
              </w:rPr>
              <w:t>−1</w:t>
            </w:r>
            <w:r w:rsidR="000D11C5" w:rsidRPr="004A0586">
              <w:rPr>
                <w:szCs w:val="15"/>
                <w:lang w:eastAsia="zh-Hans"/>
              </w:rPr>
              <w:t>)</w:t>
            </w:r>
          </w:p>
        </w:tc>
        <w:tc>
          <w:tcPr>
            <w:tcW w:w="799" w:type="pct"/>
            <w:tcBorders>
              <w:top w:val="single" w:sz="4" w:space="0" w:color="auto"/>
              <w:bottom w:val="single" w:sz="4" w:space="0" w:color="auto"/>
            </w:tcBorders>
          </w:tcPr>
          <w:p w14:paraId="438F794C" w14:textId="564CCA71" w:rsidR="008E62A7" w:rsidRPr="004A0586" w:rsidRDefault="004A0586" w:rsidP="004A0586">
            <w:pPr>
              <w:pStyle w:val="4-Tabbody-ENG"/>
              <w:jc w:val="both"/>
              <w:rPr>
                <w:szCs w:val="15"/>
              </w:rPr>
            </w:pPr>
            <w:r w:rsidRPr="004A0586">
              <w:rPr>
                <w:noProof/>
                <w:szCs w:val="15"/>
              </w:rPr>
              <w:t>∆</w:t>
            </w:r>
            <w:r w:rsidRPr="004A0586">
              <w:rPr>
                <w:i/>
                <w:noProof/>
                <w:szCs w:val="15"/>
              </w:rPr>
              <w:t>h</w:t>
            </w:r>
            <w:r w:rsidR="000D11C5" w:rsidRPr="004A0586">
              <w:rPr>
                <w:szCs w:val="15"/>
              </w:rPr>
              <w:t xml:space="preserve"> = 0.10</w:t>
            </w:r>
            <w:r>
              <w:rPr>
                <w:rFonts w:hint="eastAsia"/>
                <w:szCs w:val="15"/>
              </w:rPr>
              <w:t xml:space="preserve"> </w:t>
            </w:r>
            <w:r w:rsidR="000D11C5" w:rsidRPr="004A0586">
              <w:rPr>
                <w:szCs w:val="15"/>
                <w:lang w:eastAsia="zh-Hans"/>
              </w:rPr>
              <w:t>(10</w:t>
            </w:r>
            <w:r w:rsidRPr="004A0586">
              <w:rPr>
                <w:szCs w:val="15"/>
                <w:lang w:eastAsia="zh-Hans"/>
              </w:rPr>
              <w:t>·</w:t>
            </w:r>
            <w:r w:rsidRPr="004A0586">
              <w:rPr>
                <w:rFonts w:hint="eastAsia"/>
                <w:szCs w:val="15"/>
                <w:lang w:eastAsia="zh-Hans"/>
              </w:rPr>
              <w:t>pixel</w:t>
            </w:r>
            <w:r w:rsidRPr="004A0586">
              <w:rPr>
                <w:szCs w:val="15"/>
                <w:vertAlign w:val="superscript"/>
              </w:rPr>
              <w:t>−1</w:t>
            </w:r>
            <w:r w:rsidR="000D11C5" w:rsidRPr="004A0586">
              <w:rPr>
                <w:szCs w:val="15"/>
                <w:lang w:eastAsia="zh-Hans"/>
              </w:rPr>
              <w:t>)</w:t>
            </w:r>
          </w:p>
        </w:tc>
        <w:tc>
          <w:tcPr>
            <w:tcW w:w="896" w:type="pct"/>
            <w:tcBorders>
              <w:top w:val="single" w:sz="4" w:space="0" w:color="auto"/>
              <w:bottom w:val="single" w:sz="4" w:space="0" w:color="auto"/>
            </w:tcBorders>
          </w:tcPr>
          <w:p w14:paraId="496B692B" w14:textId="24188D32" w:rsidR="008E62A7" w:rsidRPr="004A0586" w:rsidRDefault="004A0586" w:rsidP="004A0586">
            <w:pPr>
              <w:pStyle w:val="4-Tabbody-ENG"/>
              <w:jc w:val="both"/>
              <w:rPr>
                <w:szCs w:val="15"/>
              </w:rPr>
            </w:pPr>
            <w:r w:rsidRPr="004A0586">
              <w:rPr>
                <w:noProof/>
                <w:szCs w:val="15"/>
              </w:rPr>
              <w:t>∆</w:t>
            </w:r>
            <w:r w:rsidRPr="004A0586">
              <w:rPr>
                <w:i/>
                <w:noProof/>
                <w:szCs w:val="15"/>
              </w:rPr>
              <w:t>h</w:t>
            </w:r>
            <w:r w:rsidR="000D11C5" w:rsidRPr="004A0586">
              <w:rPr>
                <w:szCs w:val="15"/>
              </w:rPr>
              <w:t xml:space="preserve"> = 0.05</w:t>
            </w:r>
            <w:r>
              <w:rPr>
                <w:rFonts w:hint="eastAsia"/>
                <w:szCs w:val="15"/>
              </w:rPr>
              <w:t xml:space="preserve"> </w:t>
            </w:r>
            <w:r w:rsidR="000D11C5" w:rsidRPr="004A0586">
              <w:rPr>
                <w:szCs w:val="15"/>
                <w:lang w:eastAsia="zh-Hans"/>
              </w:rPr>
              <w:t>(20</w:t>
            </w:r>
            <w:r w:rsidRPr="004A0586">
              <w:rPr>
                <w:szCs w:val="15"/>
                <w:lang w:eastAsia="zh-Hans"/>
              </w:rPr>
              <w:t>·</w:t>
            </w:r>
            <w:r w:rsidRPr="004A0586">
              <w:rPr>
                <w:rFonts w:hint="eastAsia"/>
                <w:szCs w:val="15"/>
                <w:lang w:eastAsia="zh-Hans"/>
              </w:rPr>
              <w:t>pixel</w:t>
            </w:r>
            <w:r w:rsidRPr="004A0586">
              <w:rPr>
                <w:szCs w:val="15"/>
                <w:vertAlign w:val="superscript"/>
              </w:rPr>
              <w:t>−1</w:t>
            </w:r>
            <w:r w:rsidR="000D11C5" w:rsidRPr="004A0586">
              <w:rPr>
                <w:szCs w:val="15"/>
                <w:lang w:eastAsia="zh-Hans"/>
              </w:rPr>
              <w:t>)</w:t>
            </w:r>
          </w:p>
        </w:tc>
        <w:tc>
          <w:tcPr>
            <w:tcW w:w="819" w:type="pct"/>
            <w:tcBorders>
              <w:top w:val="single" w:sz="4" w:space="0" w:color="auto"/>
              <w:bottom w:val="single" w:sz="4" w:space="0" w:color="auto"/>
            </w:tcBorders>
          </w:tcPr>
          <w:p w14:paraId="156E03F1" w14:textId="3A67B9FB" w:rsidR="008E62A7" w:rsidRPr="004A0586" w:rsidRDefault="004A0586" w:rsidP="004A0586">
            <w:pPr>
              <w:pStyle w:val="4-Tabbody-ENG"/>
              <w:jc w:val="both"/>
              <w:rPr>
                <w:szCs w:val="15"/>
              </w:rPr>
            </w:pPr>
            <w:r w:rsidRPr="004A0586">
              <w:rPr>
                <w:noProof/>
                <w:szCs w:val="15"/>
              </w:rPr>
              <w:t>∆</w:t>
            </w:r>
            <w:r w:rsidRPr="004A0586">
              <w:rPr>
                <w:i/>
                <w:noProof/>
                <w:szCs w:val="15"/>
              </w:rPr>
              <w:t>h</w:t>
            </w:r>
            <w:r w:rsidRPr="004A0586">
              <w:rPr>
                <w:noProof/>
                <w:szCs w:val="15"/>
              </w:rPr>
              <w:t xml:space="preserve"> </w:t>
            </w:r>
            <w:r w:rsidR="000D11C5" w:rsidRPr="004A0586">
              <w:rPr>
                <w:szCs w:val="15"/>
              </w:rPr>
              <w:t>= 0.04</w:t>
            </w:r>
            <w:r>
              <w:rPr>
                <w:rFonts w:hint="eastAsia"/>
                <w:szCs w:val="15"/>
              </w:rPr>
              <w:t xml:space="preserve"> </w:t>
            </w:r>
            <w:r w:rsidR="000D11C5" w:rsidRPr="004A0586">
              <w:rPr>
                <w:szCs w:val="15"/>
                <w:lang w:eastAsia="zh-Hans"/>
              </w:rPr>
              <w:t>(25</w:t>
            </w:r>
            <w:r w:rsidRPr="004A0586">
              <w:rPr>
                <w:szCs w:val="15"/>
                <w:lang w:eastAsia="zh-Hans"/>
              </w:rPr>
              <w:t>·</w:t>
            </w:r>
            <w:r w:rsidRPr="004A0586">
              <w:rPr>
                <w:rFonts w:hint="eastAsia"/>
                <w:szCs w:val="15"/>
                <w:lang w:eastAsia="zh-Hans"/>
              </w:rPr>
              <w:t>pixel</w:t>
            </w:r>
            <w:r w:rsidRPr="004A0586">
              <w:rPr>
                <w:szCs w:val="15"/>
                <w:vertAlign w:val="superscript"/>
              </w:rPr>
              <w:t>−1</w:t>
            </w:r>
            <w:r w:rsidR="000D11C5" w:rsidRPr="004A0586">
              <w:rPr>
                <w:szCs w:val="15"/>
                <w:lang w:eastAsia="zh-Hans"/>
              </w:rPr>
              <w:t>)</w:t>
            </w:r>
          </w:p>
        </w:tc>
      </w:tr>
      <w:tr w:rsidR="008E62A7" w14:paraId="4D1FE905" w14:textId="77777777" w:rsidTr="004A0586">
        <w:trPr>
          <w:trHeight w:val="20"/>
          <w:jc w:val="center"/>
        </w:trPr>
        <w:tc>
          <w:tcPr>
            <w:tcW w:w="979" w:type="pct"/>
            <w:tcBorders>
              <w:top w:val="single" w:sz="4" w:space="0" w:color="auto"/>
            </w:tcBorders>
          </w:tcPr>
          <w:p w14:paraId="03FC9F7E" w14:textId="77777777" w:rsidR="008E62A7" w:rsidRPr="004A0586" w:rsidRDefault="000D11C5" w:rsidP="004A0586">
            <w:pPr>
              <w:pStyle w:val="4-Tabbody-ENG"/>
              <w:jc w:val="both"/>
            </w:pPr>
            <w:r w:rsidRPr="004A0586">
              <w:t>0.20</w:t>
            </w:r>
          </w:p>
        </w:tc>
        <w:tc>
          <w:tcPr>
            <w:tcW w:w="701" w:type="pct"/>
            <w:tcBorders>
              <w:top w:val="single" w:sz="4" w:space="0" w:color="auto"/>
            </w:tcBorders>
          </w:tcPr>
          <w:p w14:paraId="0D7F67B0" w14:textId="14B4D7DD" w:rsidR="008E62A7" w:rsidRPr="004A0586" w:rsidRDefault="000D11C5" w:rsidP="004A0586">
            <w:pPr>
              <w:pStyle w:val="4-Tabbody-ENG"/>
              <w:jc w:val="both"/>
            </w:pPr>
            <w:r w:rsidRPr="004A0586">
              <w:t>8.7</w:t>
            </w:r>
            <w:r w:rsidR="004A0586" w:rsidRPr="004A0586">
              <w:t xml:space="preserve"> × 10</w:t>
            </w:r>
            <w:r w:rsidR="004A0586" w:rsidRPr="004A0586">
              <w:rPr>
                <w:vertAlign w:val="superscript"/>
              </w:rPr>
              <w:t>−3</w:t>
            </w:r>
          </w:p>
        </w:tc>
        <w:tc>
          <w:tcPr>
            <w:tcW w:w="806" w:type="pct"/>
            <w:tcBorders>
              <w:top w:val="single" w:sz="4" w:space="0" w:color="auto"/>
            </w:tcBorders>
          </w:tcPr>
          <w:p w14:paraId="6BB98647" w14:textId="55DCD0BE" w:rsidR="008E62A7" w:rsidRPr="004A0586" w:rsidRDefault="000D11C5" w:rsidP="004A0586">
            <w:pPr>
              <w:pStyle w:val="4-Tabbody-ENG"/>
              <w:jc w:val="both"/>
            </w:pPr>
            <w:r w:rsidRPr="004A0586">
              <w:t>4.6</w:t>
            </w:r>
            <w:r w:rsidR="004A0586" w:rsidRPr="004A0586">
              <w:t xml:space="preserve"> </w:t>
            </w:r>
            <w:r w:rsidR="004A0586" w:rsidRPr="004A0586">
              <w:t>× 10</w:t>
            </w:r>
            <w:r w:rsidR="004A0586" w:rsidRPr="004A0586">
              <w:rPr>
                <w:vertAlign w:val="superscript"/>
              </w:rPr>
              <w:t>−3</w:t>
            </w:r>
          </w:p>
        </w:tc>
        <w:tc>
          <w:tcPr>
            <w:tcW w:w="799" w:type="pct"/>
            <w:tcBorders>
              <w:top w:val="single" w:sz="4" w:space="0" w:color="auto"/>
            </w:tcBorders>
          </w:tcPr>
          <w:p w14:paraId="47614C9A" w14:textId="49376B84" w:rsidR="008E62A7" w:rsidRPr="004A0586" w:rsidRDefault="000D11C5" w:rsidP="004A0586">
            <w:pPr>
              <w:pStyle w:val="4-Tabbody-ENG"/>
              <w:jc w:val="both"/>
            </w:pPr>
            <w:r w:rsidRPr="004A0586">
              <w:t>1.6</w:t>
            </w:r>
            <w:r w:rsidR="004A0586" w:rsidRPr="004A0586">
              <w:t xml:space="preserve"> </w:t>
            </w:r>
            <w:r w:rsidR="004A0586" w:rsidRPr="004A0586">
              <w:t>× 10</w:t>
            </w:r>
            <w:r w:rsidR="004A0586" w:rsidRPr="004A0586">
              <w:rPr>
                <w:vertAlign w:val="superscript"/>
              </w:rPr>
              <w:t>−</w:t>
            </w:r>
            <w:r w:rsidR="004A0586" w:rsidRPr="004A0586">
              <w:rPr>
                <w:vertAlign w:val="superscript"/>
              </w:rPr>
              <w:t>4</w:t>
            </w:r>
          </w:p>
        </w:tc>
        <w:tc>
          <w:tcPr>
            <w:tcW w:w="896" w:type="pct"/>
            <w:tcBorders>
              <w:top w:val="single" w:sz="4" w:space="0" w:color="auto"/>
            </w:tcBorders>
          </w:tcPr>
          <w:p w14:paraId="7AC47EB1" w14:textId="64C20097" w:rsidR="008E62A7" w:rsidRPr="004A0586" w:rsidRDefault="000D11C5" w:rsidP="004A0586">
            <w:pPr>
              <w:pStyle w:val="4-Tabbody-ENG"/>
              <w:jc w:val="both"/>
            </w:pPr>
            <w:r w:rsidRPr="004A0586">
              <w:t>4.2</w:t>
            </w:r>
            <w:r w:rsidR="004A0586" w:rsidRPr="004A0586">
              <w:t xml:space="preserve"> </w:t>
            </w:r>
            <w:r w:rsidR="004A0586" w:rsidRPr="004A0586">
              <w:t>× 10</w:t>
            </w:r>
            <w:r w:rsidR="004A0586" w:rsidRPr="004A0586">
              <w:rPr>
                <w:vertAlign w:val="superscript"/>
              </w:rPr>
              <w:t>−</w:t>
            </w:r>
            <w:r w:rsidR="004A0586" w:rsidRPr="004A0586">
              <w:rPr>
                <w:vertAlign w:val="superscript"/>
              </w:rPr>
              <w:t>6</w:t>
            </w:r>
          </w:p>
        </w:tc>
        <w:tc>
          <w:tcPr>
            <w:tcW w:w="819" w:type="pct"/>
            <w:tcBorders>
              <w:top w:val="single" w:sz="4" w:space="0" w:color="auto"/>
            </w:tcBorders>
          </w:tcPr>
          <w:p w14:paraId="5F3D48D4" w14:textId="153C1225" w:rsidR="008E62A7" w:rsidRPr="004A0586" w:rsidRDefault="000D11C5" w:rsidP="004A0586">
            <w:pPr>
              <w:pStyle w:val="4-Tabbody-ENG"/>
              <w:jc w:val="both"/>
            </w:pPr>
            <w:r w:rsidRPr="004A0586">
              <w:t>1.4</w:t>
            </w:r>
            <w:r w:rsidR="004A0586" w:rsidRPr="004A0586">
              <w:t xml:space="preserve"> </w:t>
            </w:r>
            <w:r w:rsidR="004A0586" w:rsidRPr="004A0586">
              <w:t>× 10</w:t>
            </w:r>
            <w:r w:rsidR="004A0586" w:rsidRPr="004A0586">
              <w:rPr>
                <w:vertAlign w:val="superscript"/>
              </w:rPr>
              <w:t>−</w:t>
            </w:r>
            <w:r w:rsidR="004A0586" w:rsidRPr="004A0586">
              <w:rPr>
                <w:vertAlign w:val="superscript"/>
              </w:rPr>
              <w:t>6</w:t>
            </w:r>
          </w:p>
        </w:tc>
      </w:tr>
      <w:tr w:rsidR="008E62A7" w14:paraId="305AD70C" w14:textId="77777777" w:rsidTr="004A0586">
        <w:trPr>
          <w:trHeight w:val="20"/>
          <w:jc w:val="center"/>
        </w:trPr>
        <w:tc>
          <w:tcPr>
            <w:tcW w:w="979" w:type="pct"/>
          </w:tcPr>
          <w:p w14:paraId="5C3B5642" w14:textId="77777777" w:rsidR="008E62A7" w:rsidRPr="004A0586" w:rsidRDefault="000D11C5" w:rsidP="004A0586">
            <w:pPr>
              <w:pStyle w:val="4-Tabbody-ENG"/>
              <w:jc w:val="both"/>
            </w:pPr>
            <w:r w:rsidRPr="004A0586">
              <w:t>0.25</w:t>
            </w:r>
          </w:p>
        </w:tc>
        <w:tc>
          <w:tcPr>
            <w:tcW w:w="701" w:type="pct"/>
          </w:tcPr>
          <w:p w14:paraId="6B68FBF7" w14:textId="05C28DAB" w:rsidR="008E62A7" w:rsidRPr="004A0586" w:rsidRDefault="000D11C5" w:rsidP="004A0586">
            <w:pPr>
              <w:pStyle w:val="4-Tabbody-ENG"/>
              <w:jc w:val="both"/>
            </w:pPr>
            <w:r w:rsidRPr="004A0586">
              <w:t>8.1</w:t>
            </w:r>
            <w:r w:rsidR="004A0586" w:rsidRPr="004A0586">
              <w:t>× 10</w:t>
            </w:r>
            <w:r w:rsidR="004A0586" w:rsidRPr="004A0586">
              <w:rPr>
                <w:vertAlign w:val="superscript"/>
              </w:rPr>
              <w:t>−3</w:t>
            </w:r>
          </w:p>
        </w:tc>
        <w:tc>
          <w:tcPr>
            <w:tcW w:w="806" w:type="pct"/>
          </w:tcPr>
          <w:p w14:paraId="35971257" w14:textId="5F1F13C6" w:rsidR="008E62A7" w:rsidRPr="004A0586" w:rsidRDefault="000D11C5" w:rsidP="004A0586">
            <w:pPr>
              <w:pStyle w:val="4-Tabbody-ENG"/>
              <w:jc w:val="both"/>
            </w:pPr>
            <w:r w:rsidRPr="004A0586">
              <w:t>2.6</w:t>
            </w:r>
            <w:r w:rsidR="004A0586" w:rsidRPr="004A0586">
              <w:t xml:space="preserve"> </w:t>
            </w:r>
            <w:r w:rsidR="004A0586" w:rsidRPr="004A0586">
              <w:t>× 10</w:t>
            </w:r>
            <w:r w:rsidR="004A0586" w:rsidRPr="004A0586">
              <w:rPr>
                <w:vertAlign w:val="superscript"/>
              </w:rPr>
              <w:t>−3</w:t>
            </w:r>
          </w:p>
        </w:tc>
        <w:tc>
          <w:tcPr>
            <w:tcW w:w="799" w:type="pct"/>
          </w:tcPr>
          <w:p w14:paraId="7FA764C0" w14:textId="5BAF2A2C" w:rsidR="008E62A7" w:rsidRPr="004A0586" w:rsidRDefault="000D11C5" w:rsidP="004A0586">
            <w:pPr>
              <w:pStyle w:val="4-Tabbody-ENG"/>
              <w:jc w:val="both"/>
            </w:pPr>
            <w:r w:rsidRPr="004A0586">
              <w:t>7.7</w:t>
            </w:r>
            <w:r w:rsidR="004A0586" w:rsidRPr="004A0586">
              <w:t xml:space="preserve"> </w:t>
            </w:r>
            <w:r w:rsidR="004A0586" w:rsidRPr="004A0586">
              <w:t>× 10</w:t>
            </w:r>
            <w:r w:rsidR="004A0586" w:rsidRPr="004A0586">
              <w:rPr>
                <w:vertAlign w:val="superscript"/>
              </w:rPr>
              <w:t>−</w:t>
            </w:r>
            <w:r w:rsidR="004A0586" w:rsidRPr="004A0586">
              <w:rPr>
                <w:vertAlign w:val="superscript"/>
              </w:rPr>
              <w:t>5</w:t>
            </w:r>
          </w:p>
        </w:tc>
        <w:tc>
          <w:tcPr>
            <w:tcW w:w="896" w:type="pct"/>
          </w:tcPr>
          <w:p w14:paraId="53D10F16" w14:textId="770527C4" w:rsidR="008E62A7" w:rsidRPr="004A0586" w:rsidRDefault="000D11C5" w:rsidP="004A0586">
            <w:pPr>
              <w:pStyle w:val="4-Tabbody-ENG"/>
              <w:jc w:val="both"/>
            </w:pPr>
            <w:r w:rsidRPr="004A0586">
              <w:t>2.1</w:t>
            </w:r>
            <w:r w:rsidR="004A0586" w:rsidRPr="004A0586">
              <w:t xml:space="preserve"> </w:t>
            </w:r>
            <w:r w:rsidR="004A0586" w:rsidRPr="004A0586">
              <w:t>× 10</w:t>
            </w:r>
            <w:r w:rsidR="004A0586" w:rsidRPr="004A0586">
              <w:rPr>
                <w:vertAlign w:val="superscript"/>
              </w:rPr>
              <w:t>−</w:t>
            </w:r>
            <w:r w:rsidR="004A0586" w:rsidRPr="004A0586">
              <w:rPr>
                <w:vertAlign w:val="superscript"/>
              </w:rPr>
              <w:t>6</w:t>
            </w:r>
          </w:p>
        </w:tc>
        <w:tc>
          <w:tcPr>
            <w:tcW w:w="819" w:type="pct"/>
          </w:tcPr>
          <w:p w14:paraId="163CAA38" w14:textId="334F5AA8" w:rsidR="008E62A7" w:rsidRPr="004A0586" w:rsidRDefault="000D11C5" w:rsidP="004A0586">
            <w:pPr>
              <w:pStyle w:val="4-Tabbody-ENG"/>
              <w:jc w:val="both"/>
            </w:pPr>
            <w:r w:rsidRPr="004A0586">
              <w:t>7.2</w:t>
            </w:r>
            <w:r w:rsidR="004A0586" w:rsidRPr="004A0586">
              <w:t xml:space="preserve"> </w:t>
            </w:r>
            <w:r w:rsidR="004A0586" w:rsidRPr="004A0586">
              <w:t>× 10</w:t>
            </w:r>
            <w:r w:rsidR="004A0586" w:rsidRPr="004A0586">
              <w:rPr>
                <w:vertAlign w:val="superscript"/>
              </w:rPr>
              <w:t>−</w:t>
            </w:r>
            <w:r w:rsidR="004A0586" w:rsidRPr="004A0586">
              <w:rPr>
                <w:vertAlign w:val="superscript"/>
              </w:rPr>
              <w:t>7</w:t>
            </w:r>
          </w:p>
        </w:tc>
      </w:tr>
      <w:tr w:rsidR="008E62A7" w14:paraId="0C57DB7B" w14:textId="77777777" w:rsidTr="004A0586">
        <w:trPr>
          <w:trHeight w:val="20"/>
          <w:jc w:val="center"/>
        </w:trPr>
        <w:tc>
          <w:tcPr>
            <w:tcW w:w="979" w:type="pct"/>
          </w:tcPr>
          <w:p w14:paraId="27F8C3BF" w14:textId="77777777" w:rsidR="008E62A7" w:rsidRPr="004A0586" w:rsidRDefault="000D11C5" w:rsidP="004A0586">
            <w:pPr>
              <w:pStyle w:val="4-Tabbody-ENG"/>
              <w:jc w:val="both"/>
            </w:pPr>
            <w:r w:rsidRPr="004A0586">
              <w:t>0.30</w:t>
            </w:r>
          </w:p>
        </w:tc>
        <w:tc>
          <w:tcPr>
            <w:tcW w:w="701" w:type="pct"/>
          </w:tcPr>
          <w:p w14:paraId="0D7A4ECE" w14:textId="229C1728" w:rsidR="008E62A7" w:rsidRPr="004A0586" w:rsidRDefault="000D11C5" w:rsidP="004A0586">
            <w:pPr>
              <w:pStyle w:val="4-Tabbody-ENG"/>
              <w:jc w:val="both"/>
            </w:pPr>
            <w:r w:rsidRPr="004A0586">
              <w:t>4.4</w:t>
            </w:r>
            <w:r w:rsidR="004A0586" w:rsidRPr="004A0586">
              <w:t>× 10</w:t>
            </w:r>
            <w:r w:rsidR="004A0586" w:rsidRPr="004A0586">
              <w:rPr>
                <w:vertAlign w:val="superscript"/>
              </w:rPr>
              <w:t>−3</w:t>
            </w:r>
          </w:p>
        </w:tc>
        <w:tc>
          <w:tcPr>
            <w:tcW w:w="806" w:type="pct"/>
          </w:tcPr>
          <w:p w14:paraId="282DF533" w14:textId="2076F9EA" w:rsidR="008E62A7" w:rsidRPr="004A0586" w:rsidRDefault="000D11C5" w:rsidP="004A0586">
            <w:pPr>
              <w:pStyle w:val="4-Tabbody-ENG"/>
              <w:jc w:val="both"/>
            </w:pPr>
            <w:r w:rsidRPr="004A0586">
              <w:t>1.6</w:t>
            </w:r>
            <w:r w:rsidR="004A0586" w:rsidRPr="004A0586">
              <w:t xml:space="preserve"> </w:t>
            </w:r>
            <w:r w:rsidR="004A0586" w:rsidRPr="004A0586">
              <w:t>× 10</w:t>
            </w:r>
            <w:r w:rsidR="004A0586" w:rsidRPr="004A0586">
              <w:rPr>
                <w:vertAlign w:val="superscript"/>
              </w:rPr>
              <w:t>−3</w:t>
            </w:r>
          </w:p>
        </w:tc>
        <w:tc>
          <w:tcPr>
            <w:tcW w:w="799" w:type="pct"/>
          </w:tcPr>
          <w:p w14:paraId="0624807F" w14:textId="500E436C" w:rsidR="008E62A7" w:rsidRPr="004A0586" w:rsidRDefault="000D11C5" w:rsidP="004A0586">
            <w:pPr>
              <w:pStyle w:val="4-Tabbody-ENG"/>
              <w:jc w:val="both"/>
            </w:pPr>
            <w:r w:rsidRPr="004A0586">
              <w:t>4.4</w:t>
            </w:r>
            <w:r w:rsidR="004A0586" w:rsidRPr="004A0586">
              <w:t xml:space="preserve"> </w:t>
            </w:r>
            <w:r w:rsidR="004A0586" w:rsidRPr="004A0586">
              <w:t>× 10</w:t>
            </w:r>
            <w:r w:rsidR="004A0586" w:rsidRPr="004A0586">
              <w:rPr>
                <w:vertAlign w:val="superscript"/>
              </w:rPr>
              <w:t>−</w:t>
            </w:r>
            <w:r w:rsidR="004A0586" w:rsidRPr="004A0586">
              <w:rPr>
                <w:vertAlign w:val="superscript"/>
              </w:rPr>
              <w:t>5</w:t>
            </w:r>
          </w:p>
        </w:tc>
        <w:tc>
          <w:tcPr>
            <w:tcW w:w="896" w:type="pct"/>
          </w:tcPr>
          <w:p w14:paraId="416228E1" w14:textId="1FE42749" w:rsidR="008E62A7" w:rsidRPr="004A0586" w:rsidRDefault="000D11C5" w:rsidP="004A0586">
            <w:pPr>
              <w:pStyle w:val="4-Tabbody-ENG"/>
              <w:jc w:val="both"/>
            </w:pPr>
            <w:r w:rsidRPr="004A0586">
              <w:t>1.2</w:t>
            </w:r>
            <w:r w:rsidR="004A0586" w:rsidRPr="004A0586">
              <w:t xml:space="preserve"> </w:t>
            </w:r>
            <w:r w:rsidR="004A0586" w:rsidRPr="004A0586">
              <w:t>× 10</w:t>
            </w:r>
            <w:r w:rsidR="004A0586" w:rsidRPr="004A0586">
              <w:rPr>
                <w:vertAlign w:val="superscript"/>
              </w:rPr>
              <w:t>−</w:t>
            </w:r>
            <w:r w:rsidR="004A0586" w:rsidRPr="004A0586">
              <w:rPr>
                <w:vertAlign w:val="superscript"/>
              </w:rPr>
              <w:t>6</w:t>
            </w:r>
          </w:p>
        </w:tc>
        <w:tc>
          <w:tcPr>
            <w:tcW w:w="819" w:type="pct"/>
          </w:tcPr>
          <w:p w14:paraId="6DC72809" w14:textId="4AEE2829" w:rsidR="008E62A7" w:rsidRPr="004A0586" w:rsidRDefault="000D11C5" w:rsidP="004A0586">
            <w:pPr>
              <w:pStyle w:val="4-Tabbody-ENG"/>
              <w:jc w:val="both"/>
            </w:pPr>
            <w:r w:rsidRPr="004A0586">
              <w:t>4.0</w:t>
            </w:r>
            <w:r w:rsidR="004A0586" w:rsidRPr="004A0586">
              <w:t xml:space="preserve"> </w:t>
            </w:r>
            <w:r w:rsidR="004A0586" w:rsidRPr="004A0586">
              <w:t>× 10</w:t>
            </w:r>
            <w:r w:rsidR="004A0586" w:rsidRPr="004A0586">
              <w:rPr>
                <w:vertAlign w:val="superscript"/>
              </w:rPr>
              <w:t>−</w:t>
            </w:r>
            <w:r w:rsidR="004A0586" w:rsidRPr="004A0586">
              <w:rPr>
                <w:vertAlign w:val="superscript"/>
              </w:rPr>
              <w:t>7</w:t>
            </w:r>
          </w:p>
        </w:tc>
      </w:tr>
      <w:tr w:rsidR="008E62A7" w14:paraId="1F68B9A4" w14:textId="77777777" w:rsidTr="004A0586">
        <w:trPr>
          <w:trHeight w:val="20"/>
          <w:jc w:val="center"/>
        </w:trPr>
        <w:tc>
          <w:tcPr>
            <w:tcW w:w="979" w:type="pct"/>
          </w:tcPr>
          <w:p w14:paraId="218BBB0D" w14:textId="77777777" w:rsidR="008E62A7" w:rsidRPr="004A0586" w:rsidRDefault="000D11C5" w:rsidP="004A0586">
            <w:pPr>
              <w:pStyle w:val="4-Tabbody-ENG"/>
              <w:jc w:val="both"/>
            </w:pPr>
            <w:r w:rsidRPr="004A0586">
              <w:t>0.35</w:t>
            </w:r>
          </w:p>
        </w:tc>
        <w:tc>
          <w:tcPr>
            <w:tcW w:w="701" w:type="pct"/>
          </w:tcPr>
          <w:p w14:paraId="0893B280" w14:textId="39E843AC" w:rsidR="008E62A7" w:rsidRPr="004A0586" w:rsidRDefault="000D11C5" w:rsidP="004A0586">
            <w:pPr>
              <w:pStyle w:val="4-Tabbody-ENG"/>
              <w:jc w:val="both"/>
            </w:pPr>
            <w:r w:rsidRPr="004A0586">
              <w:t>2.6</w:t>
            </w:r>
            <w:r w:rsidR="004A0586" w:rsidRPr="004A0586">
              <w:t>× 10</w:t>
            </w:r>
            <w:r w:rsidR="004A0586" w:rsidRPr="004A0586">
              <w:rPr>
                <w:vertAlign w:val="superscript"/>
              </w:rPr>
              <w:t>−3</w:t>
            </w:r>
          </w:p>
        </w:tc>
        <w:tc>
          <w:tcPr>
            <w:tcW w:w="806" w:type="pct"/>
          </w:tcPr>
          <w:p w14:paraId="253384A2" w14:textId="4E21C864" w:rsidR="008E62A7" w:rsidRPr="004A0586" w:rsidRDefault="000D11C5" w:rsidP="004A0586">
            <w:pPr>
              <w:pStyle w:val="4-Tabbody-ENG"/>
              <w:jc w:val="both"/>
            </w:pPr>
            <w:r w:rsidRPr="004A0586">
              <w:t>8.1</w:t>
            </w:r>
            <w:r w:rsidR="004A0586" w:rsidRPr="004A0586">
              <w:t xml:space="preserve"> </w:t>
            </w:r>
            <w:r w:rsidR="004A0586" w:rsidRPr="004A0586">
              <w:t>× 10</w:t>
            </w:r>
            <w:r w:rsidR="004A0586" w:rsidRPr="004A0586">
              <w:rPr>
                <w:vertAlign w:val="superscript"/>
              </w:rPr>
              <w:t>−</w:t>
            </w:r>
            <w:r w:rsidR="004A0586" w:rsidRPr="004A0586">
              <w:rPr>
                <w:vertAlign w:val="superscript"/>
              </w:rPr>
              <w:t>4</w:t>
            </w:r>
          </w:p>
        </w:tc>
        <w:tc>
          <w:tcPr>
            <w:tcW w:w="799" w:type="pct"/>
          </w:tcPr>
          <w:p w14:paraId="4474142B" w14:textId="2BBB36CE" w:rsidR="008E62A7" w:rsidRPr="004A0586" w:rsidRDefault="000D11C5" w:rsidP="004A0586">
            <w:pPr>
              <w:pStyle w:val="4-Tabbody-ENG"/>
              <w:jc w:val="both"/>
            </w:pPr>
            <w:r w:rsidRPr="004A0586">
              <w:t>2.4</w:t>
            </w:r>
            <w:r w:rsidR="004A0586" w:rsidRPr="004A0586">
              <w:t xml:space="preserve"> </w:t>
            </w:r>
            <w:r w:rsidR="004A0586" w:rsidRPr="004A0586">
              <w:t>× 10</w:t>
            </w:r>
            <w:r w:rsidR="004A0586" w:rsidRPr="004A0586">
              <w:rPr>
                <w:vertAlign w:val="superscript"/>
              </w:rPr>
              <w:t>−</w:t>
            </w:r>
            <w:r w:rsidR="004A0586" w:rsidRPr="004A0586">
              <w:rPr>
                <w:vertAlign w:val="superscript"/>
              </w:rPr>
              <w:t>5</w:t>
            </w:r>
          </w:p>
        </w:tc>
        <w:tc>
          <w:tcPr>
            <w:tcW w:w="896" w:type="pct"/>
          </w:tcPr>
          <w:p w14:paraId="34367CE1" w14:textId="502B3897" w:rsidR="008E62A7" w:rsidRPr="004A0586" w:rsidRDefault="000D11C5" w:rsidP="004A0586">
            <w:pPr>
              <w:pStyle w:val="4-Tabbody-ENG"/>
              <w:jc w:val="both"/>
            </w:pPr>
            <w:r w:rsidRPr="004A0586">
              <w:t>6.3</w:t>
            </w:r>
            <w:r w:rsidR="004A0586" w:rsidRPr="004A0586">
              <w:t xml:space="preserve"> </w:t>
            </w:r>
            <w:r w:rsidR="004A0586" w:rsidRPr="004A0586">
              <w:t>× 10</w:t>
            </w:r>
            <w:r w:rsidR="004A0586" w:rsidRPr="004A0586">
              <w:rPr>
                <w:vertAlign w:val="superscript"/>
              </w:rPr>
              <w:t>−</w:t>
            </w:r>
            <w:r w:rsidR="004A0586" w:rsidRPr="004A0586">
              <w:rPr>
                <w:vertAlign w:val="superscript"/>
              </w:rPr>
              <w:t>7</w:t>
            </w:r>
          </w:p>
        </w:tc>
        <w:tc>
          <w:tcPr>
            <w:tcW w:w="819" w:type="pct"/>
          </w:tcPr>
          <w:p w14:paraId="2961939D" w14:textId="7C3D77FF" w:rsidR="008E62A7" w:rsidRPr="004A0586" w:rsidRDefault="000D11C5" w:rsidP="004A0586">
            <w:pPr>
              <w:pStyle w:val="4-Tabbody-ENG"/>
              <w:jc w:val="both"/>
            </w:pPr>
            <w:r w:rsidRPr="004A0586">
              <w:t>2.1</w:t>
            </w:r>
            <w:r w:rsidR="004A0586" w:rsidRPr="004A0586">
              <w:t xml:space="preserve"> </w:t>
            </w:r>
            <w:r w:rsidR="004A0586" w:rsidRPr="004A0586">
              <w:t>× 10</w:t>
            </w:r>
            <w:r w:rsidR="004A0586" w:rsidRPr="004A0586">
              <w:rPr>
                <w:vertAlign w:val="superscript"/>
              </w:rPr>
              <w:t>−</w:t>
            </w:r>
            <w:r w:rsidR="004A0586" w:rsidRPr="004A0586">
              <w:rPr>
                <w:vertAlign w:val="superscript"/>
              </w:rPr>
              <w:t>7</w:t>
            </w:r>
          </w:p>
        </w:tc>
      </w:tr>
      <w:tr w:rsidR="008E62A7" w14:paraId="1C0837B3" w14:textId="77777777" w:rsidTr="004A0586">
        <w:trPr>
          <w:trHeight w:val="20"/>
          <w:jc w:val="center"/>
        </w:trPr>
        <w:tc>
          <w:tcPr>
            <w:tcW w:w="979" w:type="pct"/>
          </w:tcPr>
          <w:p w14:paraId="0FA6869F" w14:textId="77777777" w:rsidR="008E62A7" w:rsidRPr="004A0586" w:rsidRDefault="000D11C5" w:rsidP="004A0586">
            <w:pPr>
              <w:pStyle w:val="4-Tabbody-ENG"/>
              <w:jc w:val="both"/>
            </w:pPr>
            <w:r w:rsidRPr="004A0586">
              <w:t>0.40</w:t>
            </w:r>
          </w:p>
        </w:tc>
        <w:tc>
          <w:tcPr>
            <w:tcW w:w="701" w:type="pct"/>
          </w:tcPr>
          <w:p w14:paraId="02874487" w14:textId="07B07185" w:rsidR="008E62A7" w:rsidRPr="004A0586" w:rsidRDefault="000D11C5" w:rsidP="004A0586">
            <w:pPr>
              <w:pStyle w:val="4-Tabbody-ENG"/>
              <w:jc w:val="both"/>
            </w:pPr>
            <w:r w:rsidRPr="004A0586">
              <w:t>1.4</w:t>
            </w:r>
            <w:r w:rsidR="004A0586" w:rsidRPr="004A0586">
              <w:t>× 10</w:t>
            </w:r>
            <w:r w:rsidR="004A0586" w:rsidRPr="004A0586">
              <w:rPr>
                <w:vertAlign w:val="superscript"/>
              </w:rPr>
              <w:t>−3</w:t>
            </w:r>
          </w:p>
        </w:tc>
        <w:tc>
          <w:tcPr>
            <w:tcW w:w="806" w:type="pct"/>
          </w:tcPr>
          <w:p w14:paraId="1A5C9C74" w14:textId="2A0BFDA2" w:rsidR="008E62A7" w:rsidRPr="004A0586" w:rsidRDefault="000D11C5" w:rsidP="004A0586">
            <w:pPr>
              <w:pStyle w:val="4-Tabbody-ENG"/>
              <w:jc w:val="both"/>
            </w:pPr>
            <w:r w:rsidRPr="004A0586">
              <w:t>3.7</w:t>
            </w:r>
            <w:r w:rsidR="004A0586" w:rsidRPr="004A0586">
              <w:t xml:space="preserve"> </w:t>
            </w:r>
            <w:r w:rsidR="004A0586" w:rsidRPr="004A0586">
              <w:t>× 10</w:t>
            </w:r>
            <w:r w:rsidR="004A0586" w:rsidRPr="004A0586">
              <w:rPr>
                <w:vertAlign w:val="superscript"/>
              </w:rPr>
              <w:t>−</w:t>
            </w:r>
            <w:r w:rsidR="004A0586" w:rsidRPr="004A0586">
              <w:rPr>
                <w:vertAlign w:val="superscript"/>
              </w:rPr>
              <w:t>4</w:t>
            </w:r>
          </w:p>
        </w:tc>
        <w:tc>
          <w:tcPr>
            <w:tcW w:w="799" w:type="pct"/>
          </w:tcPr>
          <w:p w14:paraId="6DEAC477" w14:textId="04725AAD" w:rsidR="008E62A7" w:rsidRPr="004A0586" w:rsidRDefault="000D11C5" w:rsidP="004A0586">
            <w:pPr>
              <w:pStyle w:val="4-Tabbody-ENG"/>
              <w:jc w:val="both"/>
            </w:pPr>
            <w:r w:rsidRPr="004A0586">
              <w:t>1.1</w:t>
            </w:r>
            <w:r w:rsidR="004A0586" w:rsidRPr="004A0586">
              <w:t xml:space="preserve"> </w:t>
            </w:r>
            <w:r w:rsidR="004A0586" w:rsidRPr="004A0586">
              <w:t>× 10</w:t>
            </w:r>
            <w:r w:rsidR="004A0586" w:rsidRPr="004A0586">
              <w:rPr>
                <w:vertAlign w:val="superscript"/>
              </w:rPr>
              <w:t>−</w:t>
            </w:r>
            <w:r w:rsidR="004A0586" w:rsidRPr="004A0586">
              <w:rPr>
                <w:vertAlign w:val="superscript"/>
              </w:rPr>
              <w:t>5</w:t>
            </w:r>
          </w:p>
        </w:tc>
        <w:tc>
          <w:tcPr>
            <w:tcW w:w="896" w:type="pct"/>
          </w:tcPr>
          <w:p w14:paraId="627FEE28" w14:textId="0BEB8025" w:rsidR="008E62A7" w:rsidRPr="004A0586" w:rsidRDefault="000D11C5" w:rsidP="004A0586">
            <w:pPr>
              <w:pStyle w:val="4-Tabbody-ENG"/>
              <w:jc w:val="both"/>
            </w:pPr>
            <w:r w:rsidRPr="004A0586">
              <w:t>3.0</w:t>
            </w:r>
            <w:r w:rsidR="004A0586" w:rsidRPr="004A0586">
              <w:t xml:space="preserve"> </w:t>
            </w:r>
            <w:r w:rsidR="004A0586" w:rsidRPr="004A0586">
              <w:t>× 10</w:t>
            </w:r>
            <w:r w:rsidR="004A0586" w:rsidRPr="004A0586">
              <w:rPr>
                <w:vertAlign w:val="superscript"/>
              </w:rPr>
              <w:t>−</w:t>
            </w:r>
            <w:r w:rsidR="004A0586" w:rsidRPr="004A0586">
              <w:rPr>
                <w:vertAlign w:val="superscript"/>
              </w:rPr>
              <w:t>7</w:t>
            </w:r>
          </w:p>
        </w:tc>
        <w:tc>
          <w:tcPr>
            <w:tcW w:w="819" w:type="pct"/>
          </w:tcPr>
          <w:p w14:paraId="60E06825" w14:textId="004E8A63" w:rsidR="008E62A7" w:rsidRPr="004A0586" w:rsidRDefault="000D11C5" w:rsidP="004A0586">
            <w:pPr>
              <w:pStyle w:val="4-Tabbody-ENG"/>
              <w:jc w:val="both"/>
            </w:pPr>
            <w:r w:rsidRPr="004A0586">
              <w:t>9.8</w:t>
            </w:r>
            <w:r w:rsidR="004A0586" w:rsidRPr="004A0586">
              <w:t xml:space="preserve"> </w:t>
            </w:r>
            <w:r w:rsidR="004A0586" w:rsidRPr="004A0586">
              <w:t>× 10</w:t>
            </w:r>
            <w:r w:rsidR="004A0586" w:rsidRPr="004A0586">
              <w:rPr>
                <w:vertAlign w:val="superscript"/>
              </w:rPr>
              <w:t>−</w:t>
            </w:r>
            <w:r w:rsidR="004A0586" w:rsidRPr="004A0586">
              <w:rPr>
                <w:vertAlign w:val="superscript"/>
              </w:rPr>
              <w:t>8</w:t>
            </w:r>
          </w:p>
        </w:tc>
      </w:tr>
      <w:tr w:rsidR="008E62A7" w14:paraId="0E9C2EE0" w14:textId="77777777" w:rsidTr="004A0586">
        <w:trPr>
          <w:trHeight w:val="20"/>
          <w:jc w:val="center"/>
        </w:trPr>
        <w:tc>
          <w:tcPr>
            <w:tcW w:w="979" w:type="pct"/>
          </w:tcPr>
          <w:p w14:paraId="024D82DB" w14:textId="77777777" w:rsidR="008E62A7" w:rsidRPr="004A0586" w:rsidRDefault="000D11C5" w:rsidP="004A0586">
            <w:pPr>
              <w:pStyle w:val="4-Tabbody-ENG"/>
              <w:jc w:val="both"/>
            </w:pPr>
            <w:r w:rsidRPr="004A0586">
              <w:t>0.45</w:t>
            </w:r>
          </w:p>
        </w:tc>
        <w:tc>
          <w:tcPr>
            <w:tcW w:w="701" w:type="pct"/>
          </w:tcPr>
          <w:p w14:paraId="72A1C134" w14:textId="3C192232" w:rsidR="008E62A7" w:rsidRPr="004A0586" w:rsidRDefault="004A0586" w:rsidP="004A0586">
            <w:pPr>
              <w:pStyle w:val="4-Tabbody-ENG"/>
              <w:jc w:val="both"/>
            </w:pPr>
            <w:r w:rsidRPr="004A0586">
              <w:t xml:space="preserve">5.3 </w:t>
            </w:r>
            <w:r w:rsidRPr="004A0586">
              <w:t>× 10</w:t>
            </w:r>
            <w:r w:rsidRPr="004A0586">
              <w:rPr>
                <w:vertAlign w:val="superscript"/>
              </w:rPr>
              <w:t>−</w:t>
            </w:r>
            <w:r w:rsidRPr="004A0586">
              <w:rPr>
                <w:vertAlign w:val="superscript"/>
              </w:rPr>
              <w:t>4</w:t>
            </w:r>
          </w:p>
        </w:tc>
        <w:tc>
          <w:tcPr>
            <w:tcW w:w="806" w:type="pct"/>
          </w:tcPr>
          <w:p w14:paraId="427DEA32" w14:textId="39CE6309" w:rsidR="008E62A7" w:rsidRPr="004A0586" w:rsidRDefault="000D11C5" w:rsidP="004A0586">
            <w:pPr>
              <w:pStyle w:val="4-Tabbody-ENG"/>
              <w:jc w:val="both"/>
            </w:pPr>
            <w:r w:rsidRPr="004A0586">
              <w:t>1.5</w:t>
            </w:r>
            <w:r w:rsidR="004A0586" w:rsidRPr="004A0586">
              <w:t xml:space="preserve"> </w:t>
            </w:r>
            <w:r w:rsidR="004A0586" w:rsidRPr="004A0586">
              <w:t>× 10</w:t>
            </w:r>
            <w:r w:rsidR="004A0586" w:rsidRPr="004A0586">
              <w:rPr>
                <w:vertAlign w:val="superscript"/>
              </w:rPr>
              <w:t>−</w:t>
            </w:r>
            <w:r w:rsidR="004A0586" w:rsidRPr="004A0586">
              <w:rPr>
                <w:vertAlign w:val="superscript"/>
              </w:rPr>
              <w:t>4</w:t>
            </w:r>
          </w:p>
        </w:tc>
        <w:tc>
          <w:tcPr>
            <w:tcW w:w="799" w:type="pct"/>
          </w:tcPr>
          <w:p w14:paraId="738E45C5" w14:textId="626DE347" w:rsidR="008E62A7" w:rsidRPr="004A0586" w:rsidRDefault="000D11C5" w:rsidP="004A0586">
            <w:pPr>
              <w:pStyle w:val="4-Tabbody-ENG"/>
              <w:jc w:val="both"/>
            </w:pPr>
            <w:r w:rsidRPr="004A0586">
              <w:t>4.8</w:t>
            </w:r>
            <w:r w:rsidR="004A0586" w:rsidRPr="004A0586">
              <w:t xml:space="preserve"> </w:t>
            </w:r>
            <w:r w:rsidR="004A0586" w:rsidRPr="004A0586">
              <w:t>× 10</w:t>
            </w:r>
            <w:r w:rsidR="004A0586" w:rsidRPr="004A0586">
              <w:rPr>
                <w:vertAlign w:val="superscript"/>
              </w:rPr>
              <w:t>−</w:t>
            </w:r>
            <w:r w:rsidR="004A0586" w:rsidRPr="004A0586">
              <w:rPr>
                <w:vertAlign w:val="superscript"/>
              </w:rPr>
              <w:t>6</w:t>
            </w:r>
          </w:p>
        </w:tc>
        <w:tc>
          <w:tcPr>
            <w:tcW w:w="896" w:type="pct"/>
          </w:tcPr>
          <w:p w14:paraId="34178CF4" w14:textId="0465A506" w:rsidR="008E62A7" w:rsidRPr="004A0586" w:rsidRDefault="000D11C5" w:rsidP="004A0586">
            <w:pPr>
              <w:pStyle w:val="4-Tabbody-ENG"/>
              <w:jc w:val="both"/>
            </w:pPr>
            <w:r w:rsidRPr="004A0586">
              <w:t>1.2</w:t>
            </w:r>
            <w:r w:rsidR="004A0586" w:rsidRPr="004A0586">
              <w:t xml:space="preserve"> </w:t>
            </w:r>
            <w:r w:rsidR="004A0586" w:rsidRPr="004A0586">
              <w:t>× 10</w:t>
            </w:r>
            <w:r w:rsidR="004A0586" w:rsidRPr="004A0586">
              <w:rPr>
                <w:vertAlign w:val="superscript"/>
              </w:rPr>
              <w:t>−</w:t>
            </w:r>
            <w:r w:rsidR="004A0586" w:rsidRPr="004A0586">
              <w:rPr>
                <w:vertAlign w:val="superscript"/>
              </w:rPr>
              <w:t>7</w:t>
            </w:r>
          </w:p>
        </w:tc>
        <w:tc>
          <w:tcPr>
            <w:tcW w:w="819" w:type="pct"/>
          </w:tcPr>
          <w:p w14:paraId="0687462F" w14:textId="24995155" w:rsidR="008E62A7" w:rsidRPr="004A0586" w:rsidRDefault="000D11C5" w:rsidP="004A0586">
            <w:pPr>
              <w:pStyle w:val="4-Tabbody-ENG"/>
              <w:jc w:val="both"/>
            </w:pPr>
            <w:r w:rsidRPr="004A0586">
              <w:t>4.0</w:t>
            </w:r>
            <w:r w:rsidR="004A0586" w:rsidRPr="004A0586">
              <w:t xml:space="preserve"> </w:t>
            </w:r>
            <w:r w:rsidR="004A0586" w:rsidRPr="004A0586">
              <w:t>× 10</w:t>
            </w:r>
            <w:r w:rsidR="004A0586" w:rsidRPr="004A0586">
              <w:rPr>
                <w:vertAlign w:val="superscript"/>
              </w:rPr>
              <w:t>−</w:t>
            </w:r>
            <w:r w:rsidR="004A0586" w:rsidRPr="004A0586">
              <w:rPr>
                <w:vertAlign w:val="superscript"/>
              </w:rPr>
              <w:t>8</w:t>
            </w:r>
          </w:p>
        </w:tc>
      </w:tr>
      <w:tr w:rsidR="008E62A7" w14:paraId="343198DE" w14:textId="77777777" w:rsidTr="004A0586">
        <w:trPr>
          <w:trHeight w:val="20"/>
          <w:jc w:val="center"/>
        </w:trPr>
        <w:tc>
          <w:tcPr>
            <w:tcW w:w="979" w:type="pct"/>
          </w:tcPr>
          <w:p w14:paraId="18BF0AE3" w14:textId="77777777" w:rsidR="008E62A7" w:rsidRPr="004A0586" w:rsidRDefault="000D11C5" w:rsidP="004A0586">
            <w:pPr>
              <w:pStyle w:val="4-Tabbody-ENG"/>
              <w:jc w:val="both"/>
            </w:pPr>
            <w:r w:rsidRPr="004A0586">
              <w:t>0.50</w:t>
            </w:r>
          </w:p>
        </w:tc>
        <w:tc>
          <w:tcPr>
            <w:tcW w:w="701" w:type="pct"/>
          </w:tcPr>
          <w:p w14:paraId="74117330" w14:textId="6C6D3655" w:rsidR="008E62A7" w:rsidRPr="004A0586" w:rsidRDefault="004A0586" w:rsidP="004A0586">
            <w:pPr>
              <w:pStyle w:val="4-Tabbody-ENG"/>
              <w:jc w:val="both"/>
            </w:pPr>
            <w:r w:rsidRPr="004A0586">
              <w:t xml:space="preserve">2.3 </w:t>
            </w:r>
            <w:r w:rsidRPr="004A0586">
              <w:t>× 10</w:t>
            </w:r>
            <w:r w:rsidRPr="004A0586">
              <w:rPr>
                <w:vertAlign w:val="superscript"/>
              </w:rPr>
              <w:t>−</w:t>
            </w:r>
            <w:r w:rsidRPr="004A0586">
              <w:rPr>
                <w:vertAlign w:val="superscript"/>
              </w:rPr>
              <w:t>4</w:t>
            </w:r>
          </w:p>
        </w:tc>
        <w:tc>
          <w:tcPr>
            <w:tcW w:w="806" w:type="pct"/>
          </w:tcPr>
          <w:p w14:paraId="5C7CF8A3" w14:textId="1C117A2E" w:rsidR="008E62A7" w:rsidRPr="004A0586" w:rsidRDefault="000D11C5" w:rsidP="004A0586">
            <w:pPr>
              <w:pStyle w:val="4-Tabbody-ENG"/>
              <w:jc w:val="both"/>
            </w:pPr>
            <w:r w:rsidRPr="004A0586">
              <w:t>5.8</w:t>
            </w:r>
            <w:r w:rsidR="004A0586" w:rsidRPr="004A0586">
              <w:t xml:space="preserve"> </w:t>
            </w:r>
            <w:r w:rsidR="004A0586" w:rsidRPr="004A0586">
              <w:t>× 10</w:t>
            </w:r>
            <w:r w:rsidR="004A0586" w:rsidRPr="004A0586">
              <w:rPr>
                <w:vertAlign w:val="superscript"/>
              </w:rPr>
              <w:t>−</w:t>
            </w:r>
            <w:r w:rsidR="004A0586" w:rsidRPr="004A0586">
              <w:rPr>
                <w:vertAlign w:val="superscript"/>
              </w:rPr>
              <w:t>5</w:t>
            </w:r>
          </w:p>
        </w:tc>
        <w:tc>
          <w:tcPr>
            <w:tcW w:w="799" w:type="pct"/>
          </w:tcPr>
          <w:p w14:paraId="415B7D53" w14:textId="7A352AFF" w:rsidR="008E62A7" w:rsidRPr="004A0586" w:rsidRDefault="000D11C5" w:rsidP="004A0586">
            <w:pPr>
              <w:pStyle w:val="4-Tabbody-ENG"/>
              <w:jc w:val="both"/>
            </w:pPr>
            <w:r w:rsidRPr="004A0586">
              <w:t>1.8</w:t>
            </w:r>
            <w:r w:rsidR="004A0586" w:rsidRPr="004A0586">
              <w:t xml:space="preserve"> </w:t>
            </w:r>
            <w:r w:rsidR="004A0586" w:rsidRPr="004A0586">
              <w:t>× 10</w:t>
            </w:r>
            <w:r w:rsidR="004A0586" w:rsidRPr="004A0586">
              <w:rPr>
                <w:vertAlign w:val="superscript"/>
              </w:rPr>
              <w:t>−</w:t>
            </w:r>
            <w:r w:rsidR="004A0586" w:rsidRPr="004A0586">
              <w:rPr>
                <w:vertAlign w:val="superscript"/>
              </w:rPr>
              <w:t>6</w:t>
            </w:r>
          </w:p>
        </w:tc>
        <w:tc>
          <w:tcPr>
            <w:tcW w:w="896" w:type="pct"/>
          </w:tcPr>
          <w:p w14:paraId="6DE3B982" w14:textId="1CDDAC69" w:rsidR="008E62A7" w:rsidRPr="004A0586" w:rsidRDefault="000D11C5" w:rsidP="004A0586">
            <w:pPr>
              <w:pStyle w:val="4-Tabbody-ENG"/>
              <w:jc w:val="both"/>
            </w:pPr>
            <w:r w:rsidRPr="004A0586">
              <w:t>4.6</w:t>
            </w:r>
            <w:r w:rsidR="004A0586" w:rsidRPr="004A0586">
              <w:t xml:space="preserve"> </w:t>
            </w:r>
            <w:r w:rsidR="004A0586" w:rsidRPr="004A0586">
              <w:t>× 10</w:t>
            </w:r>
            <w:r w:rsidR="004A0586" w:rsidRPr="004A0586">
              <w:rPr>
                <w:vertAlign w:val="superscript"/>
              </w:rPr>
              <w:t>−</w:t>
            </w:r>
            <w:r w:rsidR="004A0586" w:rsidRPr="004A0586">
              <w:rPr>
                <w:vertAlign w:val="superscript"/>
              </w:rPr>
              <w:t>8</w:t>
            </w:r>
          </w:p>
        </w:tc>
        <w:tc>
          <w:tcPr>
            <w:tcW w:w="819" w:type="pct"/>
          </w:tcPr>
          <w:p w14:paraId="5450A0B1" w14:textId="47C10EE1" w:rsidR="008E62A7" w:rsidRPr="004A0586" w:rsidRDefault="000D11C5" w:rsidP="004A0586">
            <w:pPr>
              <w:pStyle w:val="4-Tabbody-ENG"/>
              <w:jc w:val="both"/>
            </w:pPr>
            <w:r w:rsidRPr="004A0586">
              <w:t>1.5</w:t>
            </w:r>
            <w:r w:rsidR="004A0586" w:rsidRPr="004A0586">
              <w:t xml:space="preserve"> </w:t>
            </w:r>
            <w:r w:rsidR="004A0586" w:rsidRPr="004A0586">
              <w:t>× 10</w:t>
            </w:r>
            <w:r w:rsidR="004A0586" w:rsidRPr="004A0586">
              <w:rPr>
                <w:vertAlign w:val="superscript"/>
              </w:rPr>
              <w:t>−</w:t>
            </w:r>
            <w:r w:rsidR="004A0586" w:rsidRPr="004A0586">
              <w:rPr>
                <w:vertAlign w:val="superscript"/>
              </w:rPr>
              <w:t>8</w:t>
            </w:r>
          </w:p>
        </w:tc>
      </w:tr>
    </w:tbl>
    <w:p w14:paraId="6DC24C12" w14:textId="77777777" w:rsidR="008E62A7" w:rsidRDefault="008E62A7" w:rsidP="004A0586">
      <w:pPr>
        <w:pStyle w:val="4-Tabbody-ENG"/>
        <w:rPr>
          <w:sz w:val="24"/>
          <w:szCs w:val="32"/>
        </w:rPr>
      </w:pPr>
    </w:p>
    <w:p w14:paraId="2924E7BB" w14:textId="2037084C" w:rsidR="008E62A7" w:rsidRPr="004A0586" w:rsidRDefault="000D11C5" w:rsidP="004A0586">
      <w:pPr>
        <w:pStyle w:val="0-1-ENG"/>
        <w:spacing w:before="120" w:after="120"/>
      </w:pPr>
      <w:r>
        <w:t>Text S3. Details for precision limit estimation and realization</w:t>
      </w:r>
    </w:p>
    <w:p w14:paraId="07DAAF5A" w14:textId="77777777" w:rsidR="008E62A7" w:rsidRDefault="000D11C5" w:rsidP="004A0586">
      <w:pPr>
        <w:pStyle w:val="3-mainbody-ENG"/>
        <w:ind w:firstLine="210"/>
      </w:pPr>
      <w:r>
        <w:t>T</w:t>
      </w:r>
      <w:r>
        <w:rPr>
          <w:rFonts w:hint="eastAsia"/>
        </w:rPr>
        <w:t xml:space="preserve">he precision limit is estimated following the CRLB calculation process. The CRLB for estimating </w:t>
      </w:r>
      <w:r w:rsidRPr="000D11C5">
        <w:rPr>
          <w:rFonts w:hint="eastAsia"/>
          <w:noProof/>
        </w:rPr>
        <w:object w:dxaOrig="223" w:dyaOrig="276" w14:anchorId="07E1E5F5">
          <v:shape id="_x0000_i1053" type="#_x0000_t75" alt="" style="width:11pt;height:14pt;mso-width-percent:0;mso-height-percent:0;mso-width-percent:0;mso-height-percent:0" o:ole="">
            <v:imagedata r:id="rId57" o:title=""/>
          </v:shape>
          <o:OLEObject Type="Embed" ProgID="Equation.3" ShapeID="_x0000_i1053" DrawAspect="Content" ObjectID="_1743833176" r:id="rId58"/>
        </w:object>
      </w:r>
      <w:r>
        <w:rPr>
          <w:rFonts w:hint="eastAsia"/>
        </w:rPr>
        <w:t xml:space="preserve"> </w:t>
      </w:r>
      <w:r>
        <w:t>by a</w:t>
      </w:r>
      <w:r>
        <w:rPr>
          <w:rFonts w:hint="eastAsia"/>
          <w:lang w:eastAsia="zh-Hans"/>
        </w:rPr>
        <w:t>n</w:t>
      </w:r>
      <w:r>
        <w:t xml:space="preserve"> unbiased estimator </w:t>
      </w:r>
      <w:r>
        <w:rPr>
          <w:rFonts w:hint="eastAsia"/>
        </w:rPr>
        <w:t xml:space="preserve">is </w:t>
      </w:r>
    </w:p>
    <w:p w14:paraId="6B85CEEF" w14:textId="75430CE0" w:rsidR="008E62A7" w:rsidRDefault="004A0586" w:rsidP="004A0586">
      <w:pPr>
        <w:pStyle w:val="3-mainbody-ENG"/>
        <w:ind w:firstLineChars="0" w:firstLine="0"/>
      </w:pPr>
      <w:r w:rsidRPr="004A0586">
        <w:rPr>
          <w:rFonts w:hint="eastAsia"/>
          <w:noProof/>
          <w:position w:val="-32"/>
        </w:rPr>
        <w:object w:dxaOrig="3240" w:dyaOrig="740" w14:anchorId="22621930">
          <v:shape id="_x0000_i1263" type="#_x0000_t75" alt="" style="width:162.5pt;height:37pt" o:ole="">
            <v:imagedata r:id="rId59" o:title=""/>
          </v:shape>
          <o:OLEObject Type="Embed" ProgID="Equation.3" ShapeID="_x0000_i1263" DrawAspect="Content" ObjectID="_1743833177" r:id="rId60"/>
        </w:object>
      </w:r>
      <w:r w:rsidR="000D11C5">
        <w:rPr>
          <w:rFonts w:hint="eastAsia"/>
        </w:rPr>
        <w:t xml:space="preserve"> ,       </w:t>
      </w:r>
      <w:r w:rsidR="000D11C5">
        <w:t xml:space="preserve">      </w:t>
      </w:r>
      <w:r w:rsidR="000D11C5">
        <w:rPr>
          <w:rFonts w:hint="eastAsia"/>
        </w:rPr>
        <w:t xml:space="preserve">      (</w:t>
      </w:r>
      <w:r w:rsidR="000D11C5">
        <w:t>Eq. S6</w:t>
      </w:r>
      <w:r w:rsidR="000D11C5">
        <w:rPr>
          <w:rFonts w:hint="eastAsia"/>
        </w:rPr>
        <w:t>)</w:t>
      </w:r>
    </w:p>
    <w:p w14:paraId="07608C5B" w14:textId="77777777" w:rsidR="008E62A7" w:rsidRDefault="000D11C5" w:rsidP="004A0586">
      <w:pPr>
        <w:pStyle w:val="3-mainbody-ENG"/>
        <w:ind w:firstLineChars="0" w:firstLine="0"/>
      </w:pPr>
      <w:r>
        <w:rPr>
          <w:rFonts w:hint="eastAsia"/>
        </w:rPr>
        <w:lastRenderedPageBreak/>
        <w:t xml:space="preserve">where </w:t>
      </w:r>
      <w:r w:rsidRPr="000D11C5">
        <w:rPr>
          <w:rFonts w:hint="eastAsia"/>
          <w:noProof/>
        </w:rPr>
        <w:object w:dxaOrig="2307" w:dyaOrig="321" w14:anchorId="789C9BFA">
          <v:shape id="_x0000_i1055" type="#_x0000_t75" alt="" style="width:115pt;height:16pt;mso-width-percent:0;mso-height-percent:0;mso-width-percent:0;mso-height-percent:0" o:ole="">
            <v:imagedata r:id="rId61" o:title=""/>
          </v:shape>
          <o:OLEObject Type="Embed" ProgID="Equation.3" ShapeID="_x0000_i1055" DrawAspect="Content" ObjectID="_1743833178" r:id="rId62"/>
        </w:object>
      </w:r>
      <w:r>
        <w:rPr>
          <w:rFonts w:hint="eastAsia"/>
        </w:rPr>
        <w:t xml:space="preserve">, </w:t>
      </w:r>
      <w:r w:rsidRPr="000D11C5">
        <w:rPr>
          <w:rFonts w:hint="eastAsia"/>
          <w:noProof/>
        </w:rPr>
        <w:object w:dxaOrig="2249" w:dyaOrig="364" w14:anchorId="6D7AC811">
          <v:shape id="_x0000_i1056" type="#_x0000_t75" alt="" style="width:112pt;height:18pt;mso-width-percent:0;mso-height-percent:0;mso-width-percent:0;mso-height-percent:0" o:ole="">
            <v:imagedata r:id="rId63" o:title=""/>
          </v:shape>
          <o:OLEObject Type="Embed" ProgID="Equation.3" ShapeID="_x0000_i1056" DrawAspect="Content" ObjectID="_1743833179" r:id="rId64"/>
        </w:object>
      </w:r>
      <w:r>
        <w:rPr>
          <w:rFonts w:hint="eastAsia"/>
        </w:rPr>
        <w:t xml:space="preserve">, and </w:t>
      </w:r>
      <w:r w:rsidRPr="000D11C5">
        <w:rPr>
          <w:rFonts w:hint="eastAsia"/>
          <w:noProof/>
        </w:rPr>
        <w:object w:dxaOrig="332" w:dyaOrig="275" w14:anchorId="0EE37E3B">
          <v:shape id="_x0000_i1057" type="#_x0000_t75" alt="" style="width:17pt;height:14pt;mso-width-percent:0;mso-height-percent:0;mso-width-percent:0;mso-height-percent:0" o:ole="">
            <v:imagedata r:id="rId65" o:title=""/>
          </v:shape>
          <o:OLEObject Type="Embed" ProgID="Equation.3" ShapeID="_x0000_i1057" DrawAspect="Content" ObjectID="_1743833180" r:id="rId66"/>
        </w:object>
      </w:r>
      <w:r>
        <w:rPr>
          <w:rFonts w:hint="eastAsia"/>
        </w:rPr>
        <w:t xml:space="preserve"> represents mathematical expectation. The logarithm of the </w:t>
      </w:r>
      <w:r>
        <w:t xml:space="preserve">joint </w:t>
      </w:r>
      <w:r>
        <w:rPr>
          <w:rFonts w:hint="eastAsia"/>
        </w:rPr>
        <w:t xml:space="preserve">probability function </w:t>
      </w:r>
      <w:r>
        <w:t xml:space="preserve">for the measured pixel data in ROI </w:t>
      </w:r>
      <w:r>
        <w:rPr>
          <w:rFonts w:hint="eastAsia"/>
        </w:rPr>
        <w:t>is</w:t>
      </w:r>
    </w:p>
    <w:p w14:paraId="1DF53755" w14:textId="77777777" w:rsidR="008E62A7" w:rsidRDefault="000D11C5" w:rsidP="004A0586">
      <w:pPr>
        <w:pStyle w:val="3-mainbody-ENG"/>
        <w:ind w:firstLineChars="0" w:firstLine="0"/>
      </w:pPr>
      <w:r w:rsidRPr="000D11C5">
        <w:rPr>
          <w:rFonts w:hint="eastAsia"/>
          <w:noProof/>
        </w:rPr>
        <w:object w:dxaOrig="6148" w:dyaOrig="520" w14:anchorId="4C845C69">
          <v:shape id="_x0000_i1058" type="#_x0000_t75" alt="" style="width:307pt;height:26pt;mso-width-percent:0;mso-height-percent:0;mso-width-percent:0;mso-height-percent:0" o:ole="">
            <v:imagedata r:id="rId67" o:title=""/>
          </v:shape>
          <o:OLEObject Type="Embed" ProgID="Equation.3" ShapeID="_x0000_i1058" DrawAspect="Content" ObjectID="_1743833181" r:id="rId68"/>
        </w:object>
      </w:r>
      <w:r>
        <w:rPr>
          <w:rFonts w:hint="eastAsia"/>
        </w:rPr>
        <w:t xml:space="preserve">             </w:t>
      </w:r>
    </w:p>
    <w:p w14:paraId="63587B2A" w14:textId="77777777" w:rsidR="008E62A7" w:rsidRDefault="000D11C5" w:rsidP="004A0586">
      <w:pPr>
        <w:pStyle w:val="3-mainbody-ENG"/>
        <w:ind w:firstLine="210"/>
      </w:pPr>
      <w:r w:rsidRPr="000D11C5">
        <w:rPr>
          <w:rFonts w:hint="eastAsia"/>
          <w:noProof/>
        </w:rPr>
        <w:object w:dxaOrig="4214" w:dyaOrig="526" w14:anchorId="21406118">
          <v:shape id="_x0000_i1059" type="#_x0000_t75" alt="" style="width:211pt;height:26pt;mso-width-percent:0;mso-height-percent:0;mso-width-percent:0;mso-height-percent:0" o:ole="">
            <v:imagedata r:id="rId69" o:title=""/>
          </v:shape>
          <o:OLEObject Type="Embed" ProgID="Equation.3" ShapeID="_x0000_i1059" DrawAspect="Content" ObjectID="_1743833182" r:id="rId70"/>
        </w:object>
      </w:r>
      <w:r>
        <w:rPr>
          <w:rFonts w:hint="eastAsia"/>
        </w:rPr>
        <w:t xml:space="preserve"> .        (Eq. S7)</w:t>
      </w:r>
    </w:p>
    <w:p w14:paraId="5479D871" w14:textId="77777777" w:rsidR="008E62A7" w:rsidRDefault="000D11C5" w:rsidP="004A0586">
      <w:pPr>
        <w:pStyle w:val="3-mainbody-ENG"/>
        <w:ind w:firstLine="210"/>
      </w:pPr>
      <w:r>
        <w:rPr>
          <w:rFonts w:hint="eastAsia"/>
        </w:rPr>
        <w:t>Then we have</w:t>
      </w:r>
    </w:p>
    <w:p w14:paraId="61714D40" w14:textId="13B74DE2" w:rsidR="008E62A7" w:rsidRDefault="000D11C5" w:rsidP="004A0586">
      <w:pPr>
        <w:pStyle w:val="3-mainbody-ENG"/>
        <w:ind w:firstLine="210"/>
      </w:pPr>
      <w:r w:rsidRPr="000D11C5">
        <w:rPr>
          <w:rFonts w:hint="eastAsia"/>
          <w:noProof/>
        </w:rPr>
        <w:object w:dxaOrig="2911" w:dyaOrig="659" w14:anchorId="5F681E34">
          <v:shape id="_x0000_i1275" type="#_x0000_t75" alt="" style="width:146pt;height:33pt;mso-width-percent:0;mso-height-percent:0;mso-width-percent:0;mso-height-percent:0" o:ole="">
            <v:imagedata r:id="rId71" o:title=""/>
          </v:shape>
          <o:OLEObject Type="Embed" ProgID="Equation.3" ShapeID="_x0000_i1275" DrawAspect="Content" ObjectID="_1743833183" r:id="rId72"/>
        </w:object>
      </w:r>
      <w:r>
        <w:rPr>
          <w:rFonts w:hint="eastAsia"/>
        </w:rPr>
        <w:t xml:space="preserve">, </w:t>
      </w:r>
      <w:r w:rsidRPr="000D11C5">
        <w:rPr>
          <w:rFonts w:hint="eastAsia"/>
          <w:noProof/>
        </w:rPr>
        <w:object w:dxaOrig="2986" w:dyaOrig="679" w14:anchorId="2BFCCD10">
          <v:shape id="_x0000_i1276" type="#_x0000_t75" alt="" style="width:149pt;height:34pt;mso-width-percent:0;mso-height-percent:0;mso-width-percent:0;mso-height-percent:0" o:ole="">
            <v:imagedata r:id="rId73" o:title=""/>
          </v:shape>
          <o:OLEObject Type="Embed" ProgID="Equation.3" ShapeID="_x0000_i1276" DrawAspect="Content" ObjectID="_1743833184" r:id="rId74"/>
        </w:object>
      </w:r>
      <w:r>
        <w:rPr>
          <w:rFonts w:hint="eastAsia"/>
        </w:rPr>
        <w:t xml:space="preserve">, </w:t>
      </w:r>
    </w:p>
    <w:p w14:paraId="52AD8729" w14:textId="77777777" w:rsidR="008E62A7" w:rsidRDefault="000D11C5" w:rsidP="004A0586">
      <w:pPr>
        <w:pStyle w:val="3-mainbody-ENG"/>
        <w:ind w:firstLineChars="0" w:firstLine="0"/>
      </w:pPr>
      <w:r w:rsidRPr="000D11C5">
        <w:rPr>
          <w:rFonts w:hint="eastAsia"/>
          <w:noProof/>
        </w:rPr>
        <w:object w:dxaOrig="4889" w:dyaOrig="718" w14:anchorId="50646CEC">
          <v:shape id="_x0000_i1277" type="#_x0000_t75" alt="" style="width:244pt;height:36pt;mso-width-percent:0;mso-height-percent:0;mso-width-percent:0;mso-height-percent:0" o:ole="">
            <v:imagedata r:id="rId75" o:title=""/>
          </v:shape>
          <o:OLEObject Type="Embed" ProgID="Equation.3" ShapeID="_x0000_i1277" DrawAspect="Content" ObjectID="_1743833185" r:id="rId76"/>
        </w:object>
      </w:r>
      <w:r>
        <w:rPr>
          <w:rFonts w:hint="eastAsia"/>
        </w:rPr>
        <w:t xml:space="preserve"> .            (Eq. S8)</w:t>
      </w:r>
    </w:p>
    <w:p w14:paraId="04315184" w14:textId="71DCBD4D" w:rsidR="008E62A7" w:rsidRDefault="000D11C5" w:rsidP="004A0586">
      <w:pPr>
        <w:pStyle w:val="3-mainbody-ENG"/>
        <w:ind w:firstLine="210"/>
        <w:rPr>
          <w:rFonts w:hint="eastAsia"/>
        </w:rPr>
      </w:pPr>
      <w:r>
        <w:t>Combining Eq. (S6) and Eq. (S8), we obtain Eq. (5) in the paper.</w:t>
      </w:r>
    </w:p>
    <w:p w14:paraId="7310D4B8" w14:textId="77777777" w:rsidR="008E62A7" w:rsidRDefault="000D11C5" w:rsidP="004A0586">
      <w:pPr>
        <w:pStyle w:val="3-mainbody-ENG"/>
        <w:ind w:firstLine="210"/>
      </w:pPr>
      <w:r>
        <w:t xml:space="preserve">In </w:t>
      </w:r>
      <w:r>
        <w:rPr>
          <w:rFonts w:hint="eastAsia"/>
          <w:lang w:eastAsia="zh-Hans"/>
        </w:rPr>
        <w:t>the</w:t>
      </w:r>
      <w:r>
        <w:rPr>
          <w:lang w:eastAsia="zh-Hans"/>
        </w:rPr>
        <w:t xml:space="preserve"> </w:t>
      </w:r>
      <w:r>
        <w:t>MLE-based localization, t</w:t>
      </w:r>
      <w:r>
        <w:rPr>
          <w:rFonts w:hint="eastAsia"/>
        </w:rPr>
        <w:t xml:space="preserve">he iterative Newton-Raphson method is utilized to minimize the cost function and solve for the </w:t>
      </w:r>
      <w:r>
        <w:t>target</w:t>
      </w:r>
      <w:r>
        <w:rPr>
          <w:rFonts w:hint="eastAsia"/>
        </w:rPr>
        <w:t xml:space="preserve"> position. The Jacobian matrix of the cost function </w:t>
      </w:r>
      <w:r w:rsidRPr="000D11C5">
        <w:rPr>
          <w:rFonts w:hint="eastAsia"/>
          <w:noProof/>
        </w:rPr>
        <w:object w:dxaOrig="244" w:dyaOrig="250" w14:anchorId="78D6120C">
          <v:shape id="_x0000_i1063" type="#_x0000_t75" alt="" style="width:12pt;height:13pt;mso-width-percent:0;mso-height-percent:0;mso-width-percent:0;mso-height-percent:0" o:ole="">
            <v:imagedata r:id="rId77" o:title=""/>
          </v:shape>
          <o:OLEObject Type="Embed" ProgID="Equation.3" ShapeID="_x0000_i1063" DrawAspect="Content" ObjectID="_1743833186" r:id="rId78"/>
        </w:object>
      </w:r>
      <w:r>
        <w:rPr>
          <w:rFonts w:hint="eastAsia"/>
        </w:rPr>
        <w:t xml:space="preserve"> is</w:t>
      </w:r>
    </w:p>
    <w:p w14:paraId="67BD97A5" w14:textId="77777777" w:rsidR="008E62A7" w:rsidRDefault="000D11C5" w:rsidP="004A0586">
      <w:pPr>
        <w:pStyle w:val="3-mainbody-ENG"/>
        <w:ind w:firstLineChars="0" w:firstLine="0"/>
      </w:pPr>
      <w:r w:rsidRPr="000D11C5">
        <w:rPr>
          <w:rFonts w:hint="eastAsia"/>
          <w:noProof/>
        </w:rPr>
        <w:object w:dxaOrig="5297" w:dyaOrig="1371" w14:anchorId="7AB2C96F">
          <v:shape id="_x0000_i1064" type="#_x0000_t75" alt="" style="width:265pt;height:69pt;mso-width-percent:0;mso-height-percent:0;mso-width-percent:0;mso-height-percent:0" o:ole="">
            <v:imagedata r:id="rId79" o:title=""/>
          </v:shape>
          <o:OLEObject Type="Embed" ProgID="Equation.3" ShapeID="_x0000_i1064" DrawAspect="Content" ObjectID="_1743833187" r:id="rId80"/>
        </w:object>
      </w:r>
      <w:r>
        <w:rPr>
          <w:rFonts w:hint="eastAsia"/>
        </w:rPr>
        <w:t xml:space="preserve"> .         (Eq. S9)</w:t>
      </w:r>
    </w:p>
    <w:p w14:paraId="6F6F7812" w14:textId="77777777" w:rsidR="008E62A7" w:rsidRDefault="000D11C5" w:rsidP="004A0586">
      <w:pPr>
        <w:pStyle w:val="3-mainbody-ENG"/>
        <w:ind w:firstLine="210"/>
      </w:pPr>
      <w:r>
        <w:rPr>
          <w:rFonts w:hint="eastAsia"/>
        </w:rPr>
        <w:t>When deriving the Hessian matrix, we neglect the second derivatives and only use the first derivatives</w:t>
      </w:r>
      <w:r>
        <w:t xml:space="preserve"> </w:t>
      </w:r>
      <w:r>
        <w:rPr>
          <w:rFonts w:hint="eastAsia"/>
        </w:rPr>
        <w:t>for convenience.</w:t>
      </w:r>
    </w:p>
    <w:p w14:paraId="225E304B" w14:textId="77777777" w:rsidR="008E62A7" w:rsidRDefault="000D11C5" w:rsidP="004A0586">
      <w:pPr>
        <w:pStyle w:val="3-mainbody-ENG"/>
        <w:ind w:firstLineChars="0" w:firstLine="0"/>
      </w:pPr>
      <w:r w:rsidRPr="000D11C5">
        <w:rPr>
          <w:rFonts w:hint="eastAsia"/>
          <w:noProof/>
        </w:rPr>
        <w:object w:dxaOrig="7672" w:dyaOrig="1208" w14:anchorId="254E6808">
          <v:shape id="_x0000_i1065" type="#_x0000_t75" alt="" style="width:384pt;height:60pt;mso-width-percent:0;mso-height-percent:0;mso-width-percent:0;mso-height-percent:0" o:ole="">
            <v:imagedata r:id="rId81" o:title=""/>
          </v:shape>
          <o:OLEObject Type="Embed" ProgID="Equation.3" ShapeID="_x0000_i1065" DrawAspect="Content" ObjectID="_1743833188" r:id="rId82"/>
        </w:object>
      </w:r>
      <w:r>
        <w:rPr>
          <w:rFonts w:hint="eastAsia"/>
        </w:rPr>
        <w:t xml:space="preserve"> , (Eq. S10)</w:t>
      </w:r>
    </w:p>
    <w:p w14:paraId="126F7A80" w14:textId="77777777" w:rsidR="008E62A7" w:rsidRDefault="000D11C5" w:rsidP="004A0586">
      <w:pPr>
        <w:pStyle w:val="3-mainbody-ENG"/>
        <w:ind w:firstLine="210"/>
      </w:pPr>
      <w:r>
        <w:rPr>
          <w:rFonts w:hint="eastAsia"/>
        </w:rPr>
        <w:t xml:space="preserve">where </w:t>
      </w:r>
    </w:p>
    <w:p w14:paraId="59BB3E64" w14:textId="77777777" w:rsidR="008E62A7" w:rsidRDefault="000D11C5" w:rsidP="004A0586">
      <w:pPr>
        <w:pStyle w:val="3-mainbody-ENG"/>
        <w:ind w:firstLineChars="0" w:firstLine="0"/>
      </w:pPr>
      <w:r w:rsidRPr="000D11C5">
        <w:rPr>
          <w:rFonts w:hint="eastAsia"/>
          <w:noProof/>
        </w:rPr>
        <w:object w:dxaOrig="2567" w:dyaOrig="674" w14:anchorId="491EA3AC">
          <v:shape id="_x0000_i1066" type="#_x0000_t75" alt="" style="width:128pt;height:34pt;mso-width-percent:0;mso-height-percent:0;mso-width-percent:0;mso-height-percent:0" o:ole="">
            <v:imagedata r:id="rId83" o:title=""/>
          </v:shape>
          <o:OLEObject Type="Embed" ProgID="Equation.3" ShapeID="_x0000_i1066" DrawAspect="Content" ObjectID="_1743833189" r:id="rId84"/>
        </w:object>
      </w:r>
      <w:r>
        <w:rPr>
          <w:rFonts w:hint="eastAsia"/>
        </w:rPr>
        <w:t xml:space="preserve"> .                  (Eq. S11)</w:t>
      </w:r>
    </w:p>
    <w:p w14:paraId="7F555D83" w14:textId="77777777" w:rsidR="008E62A7" w:rsidRDefault="000D11C5" w:rsidP="004A0586">
      <w:pPr>
        <w:pStyle w:val="3-mainbody-ENG"/>
        <w:ind w:firstLine="210"/>
      </w:pPr>
      <w:r>
        <w:t>Then, Eq. (19) in the paper is used to solve the position of the target.</w:t>
      </w:r>
    </w:p>
    <w:p w14:paraId="39A84417" w14:textId="2442C5D1" w:rsidR="008E62A7" w:rsidRPr="004A0586" w:rsidRDefault="000D11C5" w:rsidP="004A0586">
      <w:pPr>
        <w:pStyle w:val="0-1-ENG"/>
        <w:spacing w:before="120" w:after="120"/>
      </w:pPr>
      <w:r>
        <w:t>Text S4. Simulation results for spots with various sizes</w:t>
      </w:r>
    </w:p>
    <w:p w14:paraId="167C9122" w14:textId="5F8C6941" w:rsidR="008E62A7" w:rsidRDefault="000D11C5" w:rsidP="004A0586">
      <w:pPr>
        <w:pStyle w:val="3-mainbody-ENG"/>
        <w:ind w:firstLine="210"/>
        <w:rPr>
          <w:rFonts w:hint="eastAsia"/>
        </w:rPr>
      </w:pPr>
      <w:r>
        <w:t>T</w:t>
      </w:r>
      <w:r>
        <w:rPr>
          <w:rFonts w:hint="eastAsia"/>
          <w:lang w:eastAsia="zh-Hans"/>
        </w:rPr>
        <w:t>he</w:t>
      </w:r>
      <w:r>
        <w:rPr>
          <w:lang w:eastAsia="zh-Hans"/>
        </w:rPr>
        <w:t xml:space="preserve"> p</w:t>
      </w:r>
      <w:r>
        <w:rPr>
          <w:rFonts w:hint="eastAsia"/>
        </w:rPr>
        <w:t xml:space="preserve">recision limit </w:t>
      </w:r>
      <w:r>
        <w:t xml:space="preserve">estimation </w:t>
      </w:r>
      <w:r>
        <w:rPr>
          <w:rFonts w:hint="eastAsia"/>
        </w:rPr>
        <w:t xml:space="preserve">results for more spots (with the same number of photons as in the paper) are shown in Fig. S3. </w:t>
      </w:r>
      <w:r>
        <w:t>T</w:t>
      </w:r>
      <w:r>
        <w:rPr>
          <w:rFonts w:hint="eastAsia"/>
        </w:rPr>
        <w:t>he conclusion</w:t>
      </w:r>
      <w:r>
        <w:t xml:space="preserve">s </w:t>
      </w:r>
      <w:r>
        <w:rPr>
          <w:rFonts w:hint="eastAsia"/>
          <w:lang w:eastAsia="zh-Hans"/>
        </w:rPr>
        <w:t>ha</w:t>
      </w:r>
      <w:r>
        <w:rPr>
          <w:lang w:eastAsia="zh-Hans"/>
        </w:rPr>
        <w:t>ve been verified</w:t>
      </w:r>
      <w:r>
        <w:rPr>
          <w:rFonts w:hint="eastAsia"/>
        </w:rPr>
        <w:t xml:space="preserve"> that the PSF should be designed to be appropriately focused to achieve the best </w:t>
      </w:r>
      <w:r>
        <w:t>average</w:t>
      </w:r>
      <w:r>
        <w:rPr>
          <w:rFonts w:hint="eastAsia"/>
        </w:rPr>
        <w:t xml:space="preserve"> performance </w:t>
      </w:r>
      <w:r>
        <w:t>over</w:t>
      </w:r>
      <w:r>
        <w:rPr>
          <w:rFonts w:hint="eastAsia"/>
        </w:rPr>
        <w:t xml:space="preserve"> all </w:t>
      </w:r>
      <w:r>
        <w:t>intra-pixel positions,</w:t>
      </w:r>
      <w:r>
        <w:rPr>
          <w:rFonts w:hint="eastAsia"/>
        </w:rPr>
        <w:t xml:space="preserve"> and </w:t>
      </w:r>
      <w:r>
        <w:t xml:space="preserve">that </w:t>
      </w:r>
      <w:r>
        <w:rPr>
          <w:rFonts w:hint="eastAsia"/>
        </w:rPr>
        <w:t>the PSF should be adjusted to be extremely focused and measured at specific</w:t>
      </w:r>
      <w:r>
        <w:t xml:space="preserve"> positions</w:t>
      </w:r>
      <w:r>
        <w:rPr>
          <w:rFonts w:hint="eastAsia"/>
        </w:rPr>
        <w:t xml:space="preserve"> to achieve the best </w:t>
      </w:r>
      <w:r>
        <w:t>local performance</w:t>
      </w:r>
      <w:r>
        <w:rPr>
          <w:rFonts w:hint="eastAsia"/>
        </w:rPr>
        <w:t xml:space="preserve">. </w:t>
      </w:r>
    </w:p>
    <w:p w14:paraId="43D87B3A" w14:textId="77777777" w:rsidR="008E62A7" w:rsidRDefault="000D11C5" w:rsidP="004A0586">
      <w:pPr>
        <w:pStyle w:val="3-mainbody-ENG"/>
        <w:ind w:firstLine="210"/>
      </w:pPr>
      <w:r>
        <w:rPr>
          <w:rFonts w:hint="eastAsia"/>
          <w:szCs w:val="24"/>
        </w:rPr>
        <w:t>The localization result</w:t>
      </w:r>
      <w:r>
        <w:rPr>
          <w:szCs w:val="24"/>
        </w:rPr>
        <w:t>s</w:t>
      </w:r>
      <w:r>
        <w:rPr>
          <w:rFonts w:hint="eastAsia"/>
          <w:szCs w:val="24"/>
        </w:rPr>
        <w:t xml:space="preserve"> in the </w:t>
      </w:r>
      <w:r>
        <w:rPr>
          <w:rFonts w:ascii="Times New Roman Italic" w:hAnsi="Times New Roman Italic" w:cs="Times New Roman Italic"/>
          <w:i/>
          <w:iCs/>
          <w:szCs w:val="24"/>
        </w:rPr>
        <w:t>x</w:t>
      </w:r>
      <w:r>
        <w:rPr>
          <w:rFonts w:hint="eastAsia"/>
          <w:szCs w:val="24"/>
        </w:rPr>
        <w:t xml:space="preserve"> direction for </w:t>
      </w:r>
      <w:r>
        <w:rPr>
          <w:szCs w:val="24"/>
        </w:rPr>
        <w:t xml:space="preserve">more spots </w:t>
      </w:r>
      <w:r>
        <w:rPr>
          <w:rFonts w:hint="eastAsia"/>
          <w:szCs w:val="24"/>
        </w:rPr>
        <w:t xml:space="preserve">along </w:t>
      </w:r>
      <w:r>
        <w:rPr>
          <w:szCs w:val="24"/>
        </w:rPr>
        <w:t xml:space="preserve">the </w:t>
      </w:r>
      <w:r>
        <w:rPr>
          <w:rFonts w:hint="eastAsia"/>
          <w:szCs w:val="24"/>
        </w:rPr>
        <w:t>trajector</w:t>
      </w:r>
      <w:r>
        <w:rPr>
          <w:szCs w:val="24"/>
        </w:rPr>
        <w:t>y</w:t>
      </w:r>
      <w:r>
        <w:rPr>
          <w:rFonts w:hint="eastAsia"/>
          <w:szCs w:val="24"/>
        </w:rPr>
        <w:t xml:space="preserve"> (</w:t>
      </w:r>
      <w:r>
        <w:rPr>
          <w:i/>
          <w:szCs w:val="24"/>
        </w:rPr>
        <w:t>x</w:t>
      </w:r>
      <w:r>
        <w:rPr>
          <w:rFonts w:hint="eastAsia"/>
          <w:szCs w:val="24"/>
        </w:rPr>
        <w:t xml:space="preserve"> = 0</w:t>
      </w:r>
      <w:r>
        <w:rPr>
          <w:szCs w:val="24"/>
        </w:rPr>
        <w:t>–</w:t>
      </w:r>
      <w:r>
        <w:rPr>
          <w:rFonts w:hint="eastAsia"/>
          <w:szCs w:val="24"/>
        </w:rPr>
        <w:t xml:space="preserve">1, </w:t>
      </w:r>
      <w:r>
        <w:rPr>
          <w:i/>
          <w:szCs w:val="24"/>
        </w:rPr>
        <w:t>y</w:t>
      </w:r>
      <w:r>
        <w:rPr>
          <w:rFonts w:hint="eastAsia"/>
          <w:szCs w:val="24"/>
        </w:rPr>
        <w:t xml:space="preserve"> = 0.5) </w:t>
      </w:r>
      <w:r>
        <w:rPr>
          <w:szCs w:val="24"/>
        </w:rPr>
        <w:t>are</w:t>
      </w:r>
      <w:r>
        <w:rPr>
          <w:rFonts w:hint="eastAsia"/>
          <w:szCs w:val="24"/>
        </w:rPr>
        <w:t xml:space="preserve"> shown</w:t>
      </w:r>
      <w:r>
        <w:rPr>
          <w:szCs w:val="24"/>
        </w:rPr>
        <w:t xml:space="preserve"> in </w:t>
      </w:r>
      <w:r>
        <w:rPr>
          <w:rFonts w:hint="eastAsia"/>
          <w:szCs w:val="24"/>
        </w:rPr>
        <w:t xml:space="preserve">Fig. </w:t>
      </w:r>
      <w:r>
        <w:rPr>
          <w:szCs w:val="24"/>
        </w:rPr>
        <w:t>S4</w:t>
      </w:r>
      <w:r>
        <w:rPr>
          <w:rFonts w:hint="eastAsia"/>
          <w:szCs w:val="24"/>
        </w:rPr>
        <w:t xml:space="preserve">. At each </w:t>
      </w:r>
      <w:r>
        <w:rPr>
          <w:szCs w:val="24"/>
        </w:rPr>
        <w:t>position</w:t>
      </w:r>
      <w:r>
        <w:rPr>
          <w:rFonts w:hint="eastAsia"/>
          <w:szCs w:val="24"/>
        </w:rPr>
        <w:t>, multiple images (</w:t>
      </w:r>
      <w:r>
        <w:rPr>
          <w:szCs w:val="24"/>
        </w:rPr>
        <w:t>500 images</w:t>
      </w:r>
      <w:r>
        <w:rPr>
          <w:rFonts w:hint="eastAsia"/>
          <w:szCs w:val="24"/>
        </w:rPr>
        <w:t>) are localized</w:t>
      </w:r>
      <w:r>
        <w:rPr>
          <w:szCs w:val="24"/>
        </w:rPr>
        <w:t xml:space="preserve">. </w:t>
      </w:r>
      <w:r>
        <w:rPr>
          <w:rFonts w:hint="eastAsia"/>
        </w:rPr>
        <w:t>The RMS error and the mean error are calculated to show the accuracy and the bias.</w:t>
      </w:r>
      <w:r>
        <w:t xml:space="preserve"> </w:t>
      </w:r>
      <w:r>
        <w:rPr>
          <w:rFonts w:hint="eastAsia"/>
        </w:rPr>
        <w:t>In Fig. S4</w:t>
      </w:r>
      <w:r>
        <w:t>(</w:t>
      </w:r>
      <w:r>
        <w:rPr>
          <w:rFonts w:hint="eastAsia"/>
        </w:rPr>
        <w:t>a</w:t>
      </w:r>
      <w:r>
        <w:t>)</w:t>
      </w:r>
      <w:r>
        <w:rPr>
          <w:rFonts w:hint="eastAsia"/>
        </w:rPr>
        <w:t xml:space="preserve">, the CG method surpasses the precision limit at positions near </w:t>
      </w:r>
      <w:r>
        <w:t xml:space="preserve">the </w:t>
      </w:r>
      <w:r>
        <w:rPr>
          <w:rFonts w:hint="eastAsia"/>
        </w:rPr>
        <w:t>pixel centers because the precision limit is developed for unbiased estimators</w:t>
      </w:r>
      <w:r>
        <w:t>; however,</w:t>
      </w:r>
      <w:r>
        <w:rPr>
          <w:rFonts w:hint="eastAsia"/>
        </w:rPr>
        <w:t xml:space="preserve"> the CG method is biased. It is comprehensible that the CG method can compress the noise when the target is around </w:t>
      </w:r>
      <w:r>
        <w:t xml:space="preserve">the </w:t>
      </w:r>
      <w:r>
        <w:rPr>
          <w:rFonts w:hint="eastAsia"/>
        </w:rPr>
        <w:t>pixel centers. In Fig. S4</w:t>
      </w:r>
      <w:r>
        <w:t>(</w:t>
      </w:r>
      <w:r>
        <w:rPr>
          <w:rFonts w:hint="eastAsia"/>
        </w:rPr>
        <w:t>f</w:t>
      </w:r>
      <w:r>
        <w:t>)</w:t>
      </w:r>
      <w:r>
        <w:rPr>
          <w:rFonts w:hint="eastAsia"/>
        </w:rPr>
        <w:t xml:space="preserve">, the localization mean error of the CG method presents a different form compared </w:t>
      </w:r>
      <w:r>
        <w:t>with</w:t>
      </w:r>
      <w:r>
        <w:rPr>
          <w:rFonts w:hint="eastAsia"/>
        </w:rPr>
        <w:t xml:space="preserve"> Fig. S4</w:t>
      </w:r>
      <w:r>
        <w:t>(</w:t>
      </w:r>
      <w:r>
        <w:rPr>
          <w:rFonts w:hint="eastAsia"/>
        </w:rPr>
        <w:t>d</w:t>
      </w:r>
      <w:r>
        <w:t>)</w:t>
      </w:r>
      <w:r>
        <w:rPr>
          <w:rFonts w:hint="eastAsia"/>
        </w:rPr>
        <w:t xml:space="preserve"> and Fig. S4</w:t>
      </w:r>
      <w:r>
        <w:t>(</w:t>
      </w:r>
      <w:r>
        <w:rPr>
          <w:rFonts w:hint="eastAsia"/>
        </w:rPr>
        <w:t>e</w:t>
      </w:r>
      <w:r>
        <w:t>)</w:t>
      </w:r>
      <w:r>
        <w:rPr>
          <w:rFonts w:hint="eastAsia"/>
        </w:rPr>
        <w:t xml:space="preserve">. This is because the calculation window in the simulation is set as 5 </w:t>
      </w:r>
      <w:r>
        <w:t>×</w:t>
      </w:r>
      <w:r>
        <w:rPr>
          <w:rFonts w:hint="eastAsia"/>
        </w:rPr>
        <w:t xml:space="preserve"> 5 pixels and a small part of the target flux is distributed outside the window for the ePSF with a relative large size. The results </w:t>
      </w:r>
      <w:r>
        <w:t xml:space="preserve">have </w:t>
      </w:r>
      <w:r>
        <w:rPr>
          <w:rFonts w:hint="eastAsia"/>
        </w:rPr>
        <w:t>prov</w:t>
      </w:r>
      <w:r>
        <w:t>en</w:t>
      </w:r>
      <w:r>
        <w:rPr>
          <w:rFonts w:hint="eastAsia"/>
        </w:rPr>
        <w:t xml:space="preserve"> that at each </w:t>
      </w:r>
      <w:r>
        <w:t>intra-pixel position</w:t>
      </w:r>
      <w:r>
        <w:rPr>
          <w:rFonts w:hint="eastAsia"/>
        </w:rPr>
        <w:t xml:space="preserve">, the </w:t>
      </w:r>
      <w:r>
        <w:t>developed</w:t>
      </w:r>
      <w:r>
        <w:rPr>
          <w:rFonts w:hint="eastAsia"/>
        </w:rPr>
        <w:t xml:space="preserve"> localization method is unbiased and </w:t>
      </w:r>
      <w:r>
        <w:t xml:space="preserve">can </w:t>
      </w:r>
      <w:r>
        <w:rPr>
          <w:rFonts w:hint="eastAsia"/>
        </w:rPr>
        <w:t xml:space="preserve">achieve the precision limit. </w:t>
      </w:r>
    </w:p>
    <w:p w14:paraId="62FC2A8C" w14:textId="77777777" w:rsidR="008E62A7" w:rsidRDefault="000D11C5">
      <w:pPr>
        <w:spacing w:line="440" w:lineRule="exact"/>
        <w:rPr>
          <w:szCs w:val="32"/>
        </w:rPr>
      </w:pPr>
      <w:r>
        <w:rPr>
          <w:rFonts w:hint="eastAsia"/>
          <w:szCs w:val="32"/>
        </w:rPr>
        <w:br w:type="page"/>
      </w:r>
    </w:p>
    <w:p w14:paraId="7EF92BD3" w14:textId="77777777" w:rsidR="008E62A7" w:rsidRDefault="000D11C5">
      <w:pPr>
        <w:jc w:val="center"/>
      </w:pPr>
      <w:r>
        <w:rPr>
          <w:noProof/>
          <w:lang w:eastAsia="zh-CN"/>
        </w:rPr>
        <w:lastRenderedPageBreak/>
        <w:drawing>
          <wp:inline distT="0" distB="0" distL="114300" distR="114300" wp14:anchorId="5901346B" wp14:editId="1E44C6F0">
            <wp:extent cx="6000115" cy="2825750"/>
            <wp:effectExtent l="0" t="0" r="19685" b="19050"/>
            <wp:docPr id="16" name="图片 16" descr="截屏2023-02-10 下午6.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截屏2023-02-10 下午6.34.20"/>
                    <pic:cNvPicPr>
                      <a:picLocks noChangeAspect="1"/>
                    </pic:cNvPicPr>
                  </pic:nvPicPr>
                  <pic:blipFill>
                    <a:blip r:embed="rId85"/>
                    <a:stretch>
                      <a:fillRect/>
                    </a:stretch>
                  </pic:blipFill>
                  <pic:spPr>
                    <a:xfrm>
                      <a:off x="0" y="0"/>
                      <a:ext cx="6000115" cy="2825750"/>
                    </a:xfrm>
                    <a:prstGeom prst="rect">
                      <a:avLst/>
                    </a:prstGeom>
                  </pic:spPr>
                </pic:pic>
              </a:graphicData>
            </a:graphic>
          </wp:inline>
        </w:drawing>
      </w:r>
    </w:p>
    <w:p w14:paraId="38133E3B" w14:textId="77777777" w:rsidR="008E62A7" w:rsidRPr="004A0586" w:rsidRDefault="000D11C5" w:rsidP="004A0586">
      <w:pPr>
        <w:pStyle w:val="4-Fig-ENG"/>
        <w:jc w:val="center"/>
      </w:pPr>
      <w:r w:rsidRPr="004A0586">
        <w:drawing>
          <wp:inline distT="0" distB="0" distL="114300" distR="114300" wp14:anchorId="4F90A567" wp14:editId="7B262D71">
            <wp:extent cx="5999480" cy="2835275"/>
            <wp:effectExtent l="0" t="0" r="20320" b="9525"/>
            <wp:docPr id="19" name="图片 19" descr="截屏2023-02-10 下午6.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截屏2023-02-10 下午6.34.39"/>
                    <pic:cNvPicPr>
                      <a:picLocks noChangeAspect="1"/>
                    </pic:cNvPicPr>
                  </pic:nvPicPr>
                  <pic:blipFill>
                    <a:blip r:embed="rId86"/>
                    <a:stretch>
                      <a:fillRect/>
                    </a:stretch>
                  </pic:blipFill>
                  <pic:spPr>
                    <a:xfrm>
                      <a:off x="0" y="0"/>
                      <a:ext cx="5999480" cy="2835275"/>
                    </a:xfrm>
                    <a:prstGeom prst="rect">
                      <a:avLst/>
                    </a:prstGeom>
                  </pic:spPr>
                </pic:pic>
              </a:graphicData>
            </a:graphic>
          </wp:inline>
        </w:drawing>
      </w:r>
    </w:p>
    <w:p w14:paraId="46DF19E4" w14:textId="1164F918" w:rsidR="008E62A7" w:rsidRDefault="000D11C5" w:rsidP="004A0586">
      <w:pPr>
        <w:pStyle w:val="4-Fig-ENG"/>
      </w:pPr>
      <w:r w:rsidRPr="004A0586">
        <w:rPr>
          <w:b/>
        </w:rPr>
        <w:t xml:space="preserve">Fig. S3. </w:t>
      </w:r>
      <w:r w:rsidRPr="004A0586">
        <w:t>Precision limit for ePSFs with various sizes. (a) EPSF with a Gaussian radius of 0.2 pixels (top) and its precision limit over the intra-pixel position (bottom). The RMS value of the precision limit curve</w:t>
      </w:r>
      <w:r w:rsidRPr="004A0586">
        <w:rPr>
          <w:rFonts w:hint="eastAsia"/>
        </w:rPr>
        <w:t xml:space="preserve"> representing the average performance</w:t>
      </w:r>
      <w:r w:rsidRPr="004A0586">
        <w:t xml:space="preserve"> is marked on the figure (the </w:t>
      </w:r>
      <w:r w:rsidRPr="004A0586">
        <w:rPr>
          <w:rFonts w:hint="eastAsia"/>
        </w:rPr>
        <w:t xml:space="preserve">RMS of the </w:t>
      </w:r>
      <w:r w:rsidRPr="004A0586">
        <w:t>precision limit is 0.0159 pixels here). (b) EPSF with a Gaussian radius of 0.3 pixels and its precision limit. (c)–(f) Results for ePSFs with Gaussian radii of (c) 0.4 pixels, (d) 0.5 pixels, (e) 0.6 pixels, (f) 0.7 pixels, respectively.</w:t>
      </w:r>
    </w:p>
    <w:p w14:paraId="77F12055" w14:textId="77777777" w:rsidR="008E62A7" w:rsidRDefault="000D11C5">
      <w:pPr>
        <w:pStyle w:val="a0"/>
      </w:pPr>
      <w:r>
        <w:rPr>
          <w:noProof/>
          <w:lang w:eastAsia="zh-CN"/>
        </w:rPr>
        <w:lastRenderedPageBreak/>
        <w:drawing>
          <wp:inline distT="0" distB="0" distL="114300" distR="114300" wp14:anchorId="02AA3DC4" wp14:editId="58104977">
            <wp:extent cx="5991860" cy="2939415"/>
            <wp:effectExtent l="0" t="0" r="2540" b="6985"/>
            <wp:docPr id="2" name="图片 2" descr="截屏2023-02-10 下午8.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截屏2023-02-10 下午8.20.04"/>
                    <pic:cNvPicPr>
                      <a:picLocks noChangeAspect="1"/>
                    </pic:cNvPicPr>
                  </pic:nvPicPr>
                  <pic:blipFill>
                    <a:blip r:embed="rId87"/>
                    <a:stretch>
                      <a:fillRect/>
                    </a:stretch>
                  </pic:blipFill>
                  <pic:spPr>
                    <a:xfrm>
                      <a:off x="0" y="0"/>
                      <a:ext cx="5991860" cy="2939415"/>
                    </a:xfrm>
                    <a:prstGeom prst="rect">
                      <a:avLst/>
                    </a:prstGeom>
                  </pic:spPr>
                </pic:pic>
              </a:graphicData>
            </a:graphic>
          </wp:inline>
        </w:drawing>
      </w:r>
    </w:p>
    <w:p w14:paraId="78725B48" w14:textId="77777777" w:rsidR="008E62A7" w:rsidRPr="004A0586" w:rsidRDefault="000D11C5" w:rsidP="004A0586">
      <w:pPr>
        <w:pStyle w:val="4-Fig-ENG"/>
        <w:jc w:val="center"/>
      </w:pPr>
      <w:r w:rsidRPr="004A0586">
        <w:drawing>
          <wp:inline distT="0" distB="0" distL="114300" distR="114300" wp14:anchorId="03DF3C18" wp14:editId="26111161">
            <wp:extent cx="5996305" cy="3013710"/>
            <wp:effectExtent l="0" t="0" r="23495" b="8890"/>
            <wp:docPr id="3" name="图片 3" descr="截屏2023-02-10 下午8.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截屏2023-02-10 下午8.20.29"/>
                    <pic:cNvPicPr>
                      <a:picLocks noChangeAspect="1"/>
                    </pic:cNvPicPr>
                  </pic:nvPicPr>
                  <pic:blipFill>
                    <a:blip r:embed="rId88"/>
                    <a:stretch>
                      <a:fillRect/>
                    </a:stretch>
                  </pic:blipFill>
                  <pic:spPr>
                    <a:xfrm>
                      <a:off x="0" y="0"/>
                      <a:ext cx="5996305" cy="3013710"/>
                    </a:xfrm>
                    <a:prstGeom prst="rect">
                      <a:avLst/>
                    </a:prstGeom>
                  </pic:spPr>
                </pic:pic>
              </a:graphicData>
            </a:graphic>
          </wp:inline>
        </w:drawing>
      </w:r>
    </w:p>
    <w:p w14:paraId="5624C37A" w14:textId="68B51B4F" w:rsidR="008E62A7" w:rsidRDefault="000D11C5" w:rsidP="004A0586">
      <w:pPr>
        <w:pStyle w:val="4-Fig-ENG"/>
      </w:pPr>
      <w:r w:rsidRPr="004A0586">
        <w:rPr>
          <w:b/>
        </w:rPr>
        <w:t>Fig. S4.</w:t>
      </w:r>
      <w:r w:rsidRPr="004A0586">
        <w:t xml:space="preserve"> Localization results along a trajectory (y = 0.5 pixels) for ePSFs with various sizes. (a) Localization RMS errors in the x direction from multiple (500) measurements along the trajectory of y = 0.5 pixels for the ePSF with a Gaussian radius of 0.2 pixels using the developed method compared with the CG method and the precision limit (top), and the corresponding localization mean errors of the two methods (bottom). (b)–(f) Localization RMS and mean errors in the x direction along this trajectory for ePSFs with Gaussian radii of (b) 0.3 pixels, (c) 0.4 pixels, (d) 0.5 pixels, (e) 0.6 pixels, (f) 0.7 pixels, respectively.</w:t>
      </w:r>
    </w:p>
    <w:p w14:paraId="5C9239E7" w14:textId="3B171A27" w:rsidR="008E62A7" w:rsidRPr="004A0586" w:rsidRDefault="000D11C5" w:rsidP="004A0586">
      <w:pPr>
        <w:pStyle w:val="0-1-ENG"/>
        <w:spacing w:before="120" w:after="120"/>
      </w:pPr>
      <w:r>
        <w:t>Text S5. Real position reference used for accuracy evaluation</w:t>
      </w:r>
    </w:p>
    <w:p w14:paraId="35346F44" w14:textId="3092E76A" w:rsidR="008E62A7" w:rsidRDefault="000D11C5" w:rsidP="004A0586">
      <w:pPr>
        <w:pStyle w:val="3-mainbody-ENG"/>
        <w:ind w:firstLine="210"/>
        <w:rPr>
          <w:rFonts w:hint="eastAsia"/>
        </w:rPr>
      </w:pPr>
      <w:r>
        <w:rPr>
          <w:rFonts w:hint="eastAsia"/>
        </w:rPr>
        <w:t>In the star localization application, measuring the relative motion of a target or the distance between two targets is more important than calculating the absolute position of each target. Their difference lies in whether to determine the initial offset. For the data obtained from the laboratory experiments, we try to describe the target</w:t>
      </w:r>
      <w:r>
        <w:t>’</w:t>
      </w:r>
      <w:r>
        <w:rPr>
          <w:rFonts w:hint="eastAsia"/>
        </w:rPr>
        <w:t>s absolute position and evaluate th</w:t>
      </w:r>
      <w:r w:rsidR="004A0586">
        <w:rPr>
          <w:rFonts w:hint="eastAsia"/>
        </w:rPr>
        <w:t>e results in a reasonable way.</w:t>
      </w:r>
    </w:p>
    <w:p w14:paraId="278E1809" w14:textId="4DE50A02" w:rsidR="008E62A7" w:rsidRDefault="000D11C5" w:rsidP="004A0586">
      <w:pPr>
        <w:pStyle w:val="3-mainbody-ENG"/>
        <w:ind w:firstLine="210"/>
        <w:rPr>
          <w:rFonts w:hint="eastAsia"/>
        </w:rPr>
      </w:pPr>
      <w:r>
        <w:rPr>
          <w:rFonts w:hint="eastAsia"/>
        </w:rPr>
        <w:t xml:space="preserve">With positions of </w:t>
      </w:r>
      <w:r>
        <w:t xml:space="preserve">the </w:t>
      </w:r>
      <w:r>
        <w:rPr>
          <w:rFonts w:hint="eastAsia"/>
        </w:rPr>
        <w:t>pixel centers known, the two conventional methods can determine the absolute position of a target. Because the rotating step of the turntable is fixed, we fi</w:t>
      </w:r>
      <w:r>
        <w:t>tted</w:t>
      </w:r>
      <w:r>
        <w:rPr>
          <w:rFonts w:hint="eastAsia"/>
        </w:rPr>
        <w:t xml:space="preserve"> a straight line to the localization results and t</w:t>
      </w:r>
      <w:r>
        <w:t>ook</w:t>
      </w:r>
      <w:r>
        <w:rPr>
          <w:rFonts w:hint="eastAsia"/>
        </w:rPr>
        <w:t xml:space="preserve"> th</w:t>
      </w:r>
      <w:r>
        <w:t>is</w:t>
      </w:r>
      <w:r>
        <w:rPr>
          <w:rFonts w:hint="eastAsia"/>
        </w:rPr>
        <w:t xml:space="preserve"> line as the real </w:t>
      </w:r>
      <w:r>
        <w:rPr>
          <w:rFonts w:hint="eastAsia"/>
        </w:rPr>
        <w:lastRenderedPageBreak/>
        <w:t xml:space="preserve">position reference. It </w:t>
      </w:r>
      <w:r>
        <w:t>has</w:t>
      </w:r>
      <w:r>
        <w:rPr>
          <w:rFonts w:hint="eastAsia"/>
        </w:rPr>
        <w:t xml:space="preserve"> also </w:t>
      </w:r>
      <w:r>
        <w:t xml:space="preserve">been </w:t>
      </w:r>
      <w:r>
        <w:rPr>
          <w:rFonts w:hint="eastAsia"/>
        </w:rPr>
        <w:t xml:space="preserve">confirmed that the slope of the straight line </w:t>
      </w:r>
      <w:r>
        <w:t>is</w:t>
      </w:r>
      <w:r>
        <w:rPr>
          <w:rFonts w:hint="eastAsia"/>
        </w:rPr>
        <w:t xml:space="preserve"> consistent with the rotating step of the turntable. The localization errors </w:t>
      </w:r>
      <w:r>
        <w:t>were</w:t>
      </w:r>
      <w:r>
        <w:rPr>
          <w:rFonts w:hint="eastAsia"/>
        </w:rPr>
        <w:t xml:space="preserve"> obtained by subtracting the real positions from the localization results.   </w:t>
      </w:r>
    </w:p>
    <w:p w14:paraId="113CE890" w14:textId="77777777" w:rsidR="008E62A7" w:rsidRDefault="000D11C5" w:rsidP="004A0586">
      <w:pPr>
        <w:pStyle w:val="3-mainbody-ENG"/>
        <w:ind w:firstLine="210"/>
      </w:pPr>
      <w:r>
        <w:rPr>
          <w:rFonts w:hint="eastAsia"/>
        </w:rPr>
        <w:t xml:space="preserve">For the MLE-based localization method, in the ePSF modeling process, we obtain </w:t>
      </w:r>
      <w:r w:rsidRPr="000D11C5">
        <w:rPr>
          <w:rFonts w:hint="eastAsia"/>
          <w:noProof/>
        </w:rPr>
        <w:object w:dxaOrig="457" w:dyaOrig="288" w14:anchorId="77D4739A">
          <v:shape id="_x0000_i1067" type="#_x0000_t75" alt="" style="width:23pt;height:14pt;mso-width-percent:0;mso-height-percent:0;mso-width-percent:0;mso-height-percent:0" o:ole="">
            <v:imagedata r:id="rId89" o:title=""/>
          </v:shape>
          <o:OLEObject Type="Embed" ProgID="Equation.3" ShapeID="_x0000_i1067" DrawAspect="Content" ObjectID="_1743833190" r:id="rId90"/>
        </w:object>
      </w:r>
      <w:r>
        <w:rPr>
          <w:rFonts w:hint="eastAsia"/>
        </w:rPr>
        <w:t xml:space="preserve">, </w:t>
      </w:r>
      <w:r w:rsidRPr="000D11C5">
        <w:rPr>
          <w:rFonts w:hint="eastAsia"/>
          <w:noProof/>
        </w:rPr>
        <w:object w:dxaOrig="878" w:dyaOrig="300" w14:anchorId="0C7F4247">
          <v:shape id="_x0000_i1068" type="#_x0000_t75" alt="" style="width:44pt;height:15pt;mso-width-percent:0;mso-height-percent:0;mso-width-percent:0;mso-height-percent:0" o:ole="">
            <v:imagedata r:id="rId91" o:title=""/>
          </v:shape>
          <o:OLEObject Type="Embed" ProgID="Equation.3" ShapeID="_x0000_i1068" DrawAspect="Content" ObjectID="_1743833191" r:id="rId92"/>
        </w:object>
      </w:r>
      <w:r>
        <w:rPr>
          <w:rFonts w:hint="eastAsia"/>
        </w:rPr>
        <w:t xml:space="preserve">, </w:t>
      </w:r>
      <w:r w:rsidRPr="000D11C5">
        <w:rPr>
          <w:rFonts w:hint="eastAsia"/>
          <w:noProof/>
        </w:rPr>
        <w:object w:dxaOrig="1001" w:dyaOrig="308" w14:anchorId="6D231E96">
          <v:shape id="_x0000_i1069" type="#_x0000_t75" alt="" style="width:50pt;height:15pt;mso-width-percent:0;mso-height-percent:0;mso-width-percent:0;mso-height-percent:0" o:ole="">
            <v:imagedata r:id="rId93" o:title=""/>
          </v:shape>
          <o:OLEObject Type="Embed" ProgID="Equation.3" ShapeID="_x0000_i1069" DrawAspect="Content" ObjectID="_1743833192" r:id="rId94"/>
        </w:object>
      </w:r>
      <w:r>
        <w:rPr>
          <w:rFonts w:hint="eastAsia"/>
        </w:rPr>
        <w:t xml:space="preserve"> and so on from the sampling images, and perform interpolation to form the continuous ePSF model. Here, </w:t>
      </w:r>
      <w:r w:rsidRPr="000D11C5">
        <w:rPr>
          <w:rFonts w:hint="eastAsia"/>
          <w:noProof/>
        </w:rPr>
        <w:object w:dxaOrig="154" w:dyaOrig="223" w14:anchorId="397DCE3E">
          <v:shape id="_x0000_i1070" type="#_x0000_t75" alt="" style="width:8pt;height:11pt;mso-width-percent:0;mso-height-percent:0;mso-width-percent:0;mso-height-percent:0" o:ole="">
            <v:imagedata r:id="rId95" o:title=""/>
          </v:shape>
          <o:OLEObject Type="Embed" ProgID="Equation.3" ShapeID="_x0000_i1070" DrawAspect="Content" ObjectID="_1743833193" r:id="rId96"/>
        </w:object>
      </w:r>
      <w:r>
        <w:rPr>
          <w:rFonts w:hint="eastAsia"/>
        </w:rPr>
        <w:t xml:space="preserve"> is the initial position of the target and </w:t>
      </w:r>
      <w:r w:rsidRPr="000D11C5">
        <w:rPr>
          <w:rFonts w:hint="eastAsia"/>
          <w:noProof/>
        </w:rPr>
        <w:object w:dxaOrig="300" w:dyaOrig="231" w14:anchorId="73858601">
          <v:shape id="_x0000_i1071" type="#_x0000_t75" alt="" style="width:15pt;height:12pt;mso-width-percent:0;mso-height-percent:0;mso-width-percent:0;mso-height-percent:0" o:ole="">
            <v:imagedata r:id="rId55" o:title=""/>
          </v:shape>
          <o:OLEObject Type="Embed" ProgID="Equation.3" ShapeID="_x0000_i1071" DrawAspect="Content" ObjectID="_1743833194" r:id="rId97"/>
        </w:object>
      </w:r>
      <w:r>
        <w:rPr>
          <w:rFonts w:hint="eastAsia"/>
        </w:rPr>
        <w:t xml:space="preserve"> is the moving step. Although </w:t>
      </w:r>
      <w:r w:rsidRPr="000D11C5">
        <w:rPr>
          <w:rFonts w:hint="eastAsia"/>
          <w:noProof/>
        </w:rPr>
        <w:object w:dxaOrig="308" w:dyaOrig="239" w14:anchorId="23435C95">
          <v:shape id="_x0000_i1072" type="#_x0000_t75" alt="" style="width:15pt;height:12pt;mso-width-percent:0;mso-height-percent:0;mso-width-percent:0;mso-height-percent:0" o:ole="">
            <v:imagedata r:id="rId55" o:title=""/>
          </v:shape>
          <o:OLEObject Type="Embed" ProgID="Equation.3" ShapeID="_x0000_i1072" DrawAspect="Content" ObjectID="_1743833195" r:id="rId98"/>
        </w:object>
      </w:r>
      <w:r>
        <w:rPr>
          <w:rFonts w:hint="eastAsia"/>
        </w:rPr>
        <w:t xml:space="preserve"> can be calculated by the rotating information of the turntable, </w:t>
      </w:r>
      <w:r w:rsidRPr="000D11C5">
        <w:rPr>
          <w:rFonts w:hint="eastAsia"/>
          <w:noProof/>
        </w:rPr>
        <w:object w:dxaOrig="154" w:dyaOrig="223" w14:anchorId="3A40A143">
          <v:shape id="_x0000_i1073" type="#_x0000_t75" alt="" style="width:8pt;height:11pt;mso-width-percent:0;mso-height-percent:0;mso-width-percent:0;mso-height-percent:0" o:ole="">
            <v:imagedata r:id="rId95" o:title=""/>
          </v:shape>
          <o:OLEObject Type="Embed" ProgID="Equation.3" ShapeID="_x0000_i1073" DrawAspect="Content" ObjectID="_1743833196" r:id="rId99"/>
        </w:object>
      </w:r>
      <w:r>
        <w:rPr>
          <w:rFonts w:hint="eastAsia"/>
        </w:rPr>
        <w:t xml:space="preserve"> is unknown and </w:t>
      </w:r>
      <w:r>
        <w:t>represents an</w:t>
      </w:r>
      <w:r>
        <w:rPr>
          <w:rFonts w:hint="eastAsia"/>
        </w:rPr>
        <w:t xml:space="preserve"> offset in the target motion trajectory. To determine </w:t>
      </w:r>
      <w:r w:rsidRPr="000D11C5">
        <w:rPr>
          <w:rFonts w:hint="eastAsia"/>
          <w:noProof/>
        </w:rPr>
        <w:object w:dxaOrig="163" w:dyaOrig="232" w14:anchorId="6C678167">
          <v:shape id="_x0000_i1074" type="#_x0000_t75" alt="" style="width:8pt;height:12pt;mso-width-percent:0;mso-height-percent:0;mso-width-percent:0;mso-height-percent:0" o:ole="">
            <v:imagedata r:id="rId95" o:title=""/>
          </v:shape>
          <o:OLEObject Type="Embed" ProgID="Equation.3" ShapeID="_x0000_i1074" DrawAspect="Content" ObjectID="_1743833197" r:id="rId100"/>
        </w:object>
      </w:r>
      <w:r>
        <w:rPr>
          <w:rFonts w:hint="eastAsia"/>
        </w:rPr>
        <w:t xml:space="preserve">, we suppose that a pixel value reaches the highest with the target center coinciding with the pixel center. The process is shown in Fig. S5. From </w:t>
      </w:r>
      <w:r w:rsidRPr="000D11C5">
        <w:rPr>
          <w:rFonts w:hint="eastAsia"/>
          <w:noProof/>
        </w:rPr>
        <w:object w:dxaOrig="200" w:dyaOrig="269" w14:anchorId="73C79DAE">
          <v:shape id="_x0000_i1075" type="#_x0000_t75" alt="" style="width:10pt;height:13pt;mso-width-percent:0;mso-height-percent:0;mso-width-percent:0;mso-height-percent:0" o:ole="">
            <v:imagedata r:id="rId101" o:title=""/>
          </v:shape>
          <o:OLEObject Type="Embed" ProgID="Equation.3" ShapeID="_x0000_i1075" DrawAspect="Content" ObjectID="_1743833198" r:id="rId102"/>
        </w:object>
      </w:r>
      <w:r>
        <w:rPr>
          <w:rFonts w:hint="eastAsia"/>
        </w:rPr>
        <w:t xml:space="preserve">, we find the </w:t>
      </w:r>
      <w:r>
        <w:t xml:space="preserve">target </w:t>
      </w:r>
      <w:r>
        <w:rPr>
          <w:rFonts w:hint="eastAsia"/>
        </w:rPr>
        <w:t xml:space="preserve">position </w:t>
      </w:r>
      <w:r>
        <w:t>making the value of pixel 1 highest</w:t>
      </w:r>
      <w:r>
        <w:rPr>
          <w:rFonts w:hint="eastAsia"/>
        </w:rPr>
        <w:t xml:space="preserve">. The distance </w:t>
      </w:r>
      <w:r>
        <w:t>between</w:t>
      </w:r>
      <w:r>
        <w:rPr>
          <w:rFonts w:hint="eastAsia"/>
        </w:rPr>
        <w:t xml:space="preserve"> this position and </w:t>
      </w:r>
      <w:r w:rsidRPr="000D11C5">
        <w:rPr>
          <w:rFonts w:hint="eastAsia"/>
          <w:noProof/>
        </w:rPr>
        <w:object w:dxaOrig="163" w:dyaOrig="232" w14:anchorId="2E0908BD">
          <v:shape id="_x0000_i1076" type="#_x0000_t75" alt="" style="width:8pt;height:12pt;mso-width-percent:0;mso-height-percent:0;mso-width-percent:0;mso-height-percent:0" o:ole="">
            <v:imagedata r:id="rId95" o:title=""/>
          </v:shape>
          <o:OLEObject Type="Embed" ProgID="Equation.3" ShapeID="_x0000_i1076" DrawAspect="Content" ObjectID="_1743833199" r:id="rId103"/>
        </w:object>
      </w:r>
      <w:r>
        <w:rPr>
          <w:rFonts w:hint="eastAsia"/>
        </w:rPr>
        <w:t xml:space="preserve"> is known and can be represented as </w:t>
      </w:r>
      <w:r w:rsidRPr="000D11C5">
        <w:rPr>
          <w:rFonts w:hint="eastAsia"/>
          <w:noProof/>
        </w:rPr>
        <w:object w:dxaOrig="363" w:dyaOrig="225" w14:anchorId="59C81045">
          <v:shape id="_x0000_i1077" type="#_x0000_t75" alt="" style="width:18pt;height:11pt;mso-width-percent:0;mso-height-percent:0;mso-width-percent:0;mso-height-percent:0" o:ole="">
            <v:imagedata r:id="rId104" o:title=""/>
          </v:shape>
          <o:OLEObject Type="Embed" ProgID="Equation.3" ShapeID="_x0000_i1077" DrawAspect="Content" ObjectID="_1743833200" r:id="rId105"/>
        </w:object>
      </w:r>
      <w:r>
        <w:rPr>
          <w:rFonts w:hint="eastAsia"/>
        </w:rPr>
        <w:t xml:space="preserve"> (</w:t>
      </w:r>
      <w:r w:rsidRPr="000D11C5">
        <w:rPr>
          <w:rFonts w:hint="eastAsia"/>
          <w:noProof/>
        </w:rPr>
        <w:object w:dxaOrig="163" w:dyaOrig="200" w14:anchorId="092FCCF6">
          <v:shape id="_x0000_i1078" type="#_x0000_t75" alt="" style="width:8pt;height:10pt;mso-width-percent:0;mso-height-percent:0;mso-width-percent:0;mso-height-percent:0" o:ole="">
            <v:imagedata r:id="rId106" o:title=""/>
          </v:shape>
          <o:OLEObject Type="Embed" ProgID="Equation.3" ShapeID="_x0000_i1078" DrawAspect="Content" ObjectID="_1743833201" r:id="rId107"/>
        </w:object>
      </w:r>
      <w:r>
        <w:rPr>
          <w:rFonts w:hint="eastAsia"/>
        </w:rPr>
        <w:t xml:space="preserve"> can be a non</w:t>
      </w:r>
      <w:r>
        <w:t xml:space="preserve"> </w:t>
      </w:r>
      <w:r>
        <w:rPr>
          <w:rFonts w:hint="eastAsia"/>
        </w:rPr>
        <w:t xml:space="preserve">integer because of the interpolation). This position is also known because we have assumed that it is the pixel center </w:t>
      </w:r>
      <w:r w:rsidRPr="000D11C5">
        <w:rPr>
          <w:rFonts w:hint="eastAsia"/>
          <w:noProof/>
        </w:rPr>
        <w:object w:dxaOrig="144" w:dyaOrig="294" w14:anchorId="0B55B048">
          <v:shape id="_x0000_i1079" type="#_x0000_t75" alt="" style="width:7pt;height:15pt;mso-width-percent:0;mso-height-percent:0;mso-width-percent:0;mso-height-percent:0" o:ole="">
            <v:imagedata r:id="rId108" o:title=""/>
          </v:shape>
          <o:OLEObject Type="Embed" ProgID="Equation.3" ShapeID="_x0000_i1079" DrawAspect="Content" ObjectID="_1743833202" r:id="rId109"/>
        </w:object>
      </w:r>
      <w:r>
        <w:rPr>
          <w:rFonts w:hint="eastAsia"/>
        </w:rPr>
        <w:t>. Then</w:t>
      </w:r>
      <w:r>
        <w:t>,</w:t>
      </w:r>
      <w:r>
        <w:rPr>
          <w:rFonts w:hint="eastAsia"/>
        </w:rPr>
        <w:t xml:space="preserve"> </w:t>
      </w:r>
      <w:r w:rsidRPr="000D11C5">
        <w:rPr>
          <w:rFonts w:hint="eastAsia"/>
          <w:noProof/>
        </w:rPr>
        <w:object w:dxaOrig="154" w:dyaOrig="223" w14:anchorId="6AE55554">
          <v:shape id="_x0000_i1080" type="#_x0000_t75" alt="" style="width:8pt;height:11pt;mso-width-percent:0;mso-height-percent:0;mso-width-percent:0;mso-height-percent:0" o:ole="">
            <v:imagedata r:id="rId95" o:title=""/>
          </v:shape>
          <o:OLEObject Type="Embed" ProgID="Equation.3" ShapeID="_x0000_i1080" DrawAspect="Content" ObjectID="_1743833203" r:id="rId110"/>
        </w:object>
      </w:r>
      <w:r>
        <w:rPr>
          <w:rFonts w:hint="eastAsia"/>
        </w:rPr>
        <w:t xml:space="preserve"> can be determined by </w:t>
      </w:r>
      <w:r w:rsidRPr="000D11C5">
        <w:rPr>
          <w:rFonts w:hint="eastAsia"/>
          <w:noProof/>
        </w:rPr>
        <w:object w:dxaOrig="924" w:dyaOrig="293" w14:anchorId="66103C0A">
          <v:shape id="_x0000_i1081" type="#_x0000_t75" alt="" style="width:46pt;height:15pt;mso-width-percent:0;mso-height-percent:0;mso-width-percent:0;mso-height-percent:0" o:ole="">
            <v:imagedata r:id="rId111" o:title=""/>
          </v:shape>
          <o:OLEObject Type="Embed" ProgID="Equation.3" ShapeID="_x0000_i1081" DrawAspect="Content" ObjectID="_1743833204" r:id="rId112"/>
        </w:object>
      </w:r>
      <w:r>
        <w:rPr>
          <w:rFonts w:hint="eastAsia"/>
        </w:rPr>
        <w:t xml:space="preserve">. </w:t>
      </w:r>
      <w:r>
        <w:t>One</w:t>
      </w:r>
      <w:r>
        <w:rPr>
          <w:rFonts w:hint="eastAsia"/>
        </w:rPr>
        <w:t xml:space="preserve"> </w:t>
      </w:r>
      <w:r w:rsidRPr="000D11C5">
        <w:rPr>
          <w:rFonts w:hint="eastAsia"/>
          <w:noProof/>
        </w:rPr>
        <w:object w:dxaOrig="162" w:dyaOrig="231" w14:anchorId="7836AF58">
          <v:shape id="_x0000_i1082" type="#_x0000_t75" alt="" style="width:8pt;height:12pt;mso-width-percent:0;mso-height-percent:0;mso-width-percent:0;mso-height-percent:0" o:ole="">
            <v:imagedata r:id="rId95" o:title=""/>
          </v:shape>
          <o:OLEObject Type="Embed" ProgID="Equation.3" ShapeID="_x0000_i1082" DrawAspect="Content" ObjectID="_1743833205" r:id="rId113"/>
        </w:object>
      </w:r>
      <w:r>
        <w:rPr>
          <w:rFonts w:hint="eastAsia"/>
        </w:rPr>
        <w:t xml:space="preserve"> can be determined from each </w:t>
      </w:r>
      <w:r w:rsidRPr="000D11C5">
        <w:rPr>
          <w:rFonts w:hint="eastAsia"/>
          <w:noProof/>
        </w:rPr>
        <w:object w:dxaOrig="200" w:dyaOrig="231" w14:anchorId="284C9294">
          <v:shape id="_x0000_i1083" type="#_x0000_t75" alt="" style="width:10pt;height:12pt;mso-width-percent:0;mso-height-percent:0;mso-width-percent:0;mso-height-percent:0" o:ole="">
            <v:imagedata r:id="rId114" o:title=""/>
          </v:shape>
          <o:OLEObject Type="Embed" ProgID="Equation.3" ShapeID="_x0000_i1083" DrawAspect="Content" ObjectID="_1743833206" r:id="rId115"/>
        </w:object>
      </w:r>
      <w:r>
        <w:rPr>
          <w:rFonts w:hint="eastAsia"/>
        </w:rPr>
        <w:t>. We calculate</w:t>
      </w:r>
      <w:r>
        <w:t>d</w:t>
      </w:r>
      <w:r>
        <w:rPr>
          <w:rFonts w:hint="eastAsia"/>
        </w:rPr>
        <w:t xml:space="preserve"> several values</w:t>
      </w:r>
      <w:r>
        <w:t xml:space="preserve"> of </w:t>
      </w:r>
      <w:r w:rsidRPr="000D11C5">
        <w:rPr>
          <w:rFonts w:hint="eastAsia"/>
          <w:noProof/>
        </w:rPr>
        <w:object w:dxaOrig="162" w:dyaOrig="231" w14:anchorId="43C7995E">
          <v:shape id="_x0000_i1084" type="#_x0000_t75" alt="" style="width:8pt;height:12pt;mso-width-percent:0;mso-height-percent:0;mso-width-percent:0;mso-height-percent:0" o:ole="">
            <v:imagedata r:id="rId95" o:title=""/>
          </v:shape>
          <o:OLEObject Type="Embed" ProgID="Equation.3" ShapeID="_x0000_i1084" DrawAspect="Content" ObjectID="_1743833207" r:id="rId116"/>
        </w:object>
      </w:r>
      <w:r>
        <w:rPr>
          <w:rFonts w:hint="eastAsia"/>
        </w:rPr>
        <w:t xml:space="preserve"> and t</w:t>
      </w:r>
      <w:r>
        <w:t>ook</w:t>
      </w:r>
      <w:r>
        <w:rPr>
          <w:rFonts w:hint="eastAsia"/>
        </w:rPr>
        <w:t xml:space="preserve"> the mean as the final </w:t>
      </w:r>
      <w:r w:rsidRPr="000D11C5">
        <w:rPr>
          <w:rFonts w:hint="eastAsia"/>
          <w:noProof/>
        </w:rPr>
        <w:object w:dxaOrig="162" w:dyaOrig="231" w14:anchorId="2FEABB05">
          <v:shape id="_x0000_i1085" type="#_x0000_t75" alt="" style="width:8pt;height:12pt;mso-width-percent:0;mso-height-percent:0;mso-width-percent:0;mso-height-percent:0" o:ole="">
            <v:imagedata r:id="rId95" o:title=""/>
          </v:shape>
          <o:OLEObject Type="Embed" ProgID="Equation.3" ShapeID="_x0000_i1085" DrawAspect="Content" ObjectID="_1743833208" r:id="rId117"/>
        </w:object>
      </w:r>
      <w:r>
        <w:rPr>
          <w:rFonts w:hint="eastAsia"/>
        </w:rPr>
        <w:t xml:space="preserve">. </w:t>
      </w:r>
      <w:r>
        <w:t>Finally</w:t>
      </w:r>
      <w:r>
        <w:rPr>
          <w:rFonts w:hint="eastAsia"/>
        </w:rPr>
        <w:t xml:space="preserve">, we have </w:t>
      </w:r>
      <w:r>
        <w:t xml:space="preserve">obtained </w:t>
      </w:r>
      <w:r>
        <w:rPr>
          <w:rFonts w:hint="eastAsia"/>
        </w:rPr>
        <w:t>the real position reference for accuracy evaluation.</w:t>
      </w:r>
    </w:p>
    <w:p w14:paraId="28C6C194" w14:textId="77777777" w:rsidR="008E62A7" w:rsidRDefault="000D11C5" w:rsidP="004A0586">
      <w:pPr>
        <w:pStyle w:val="4-Fig-ENG"/>
        <w:jc w:val="center"/>
      </w:pPr>
      <w:r>
        <w:rPr>
          <w:noProof/>
        </w:rPr>
        <w:drawing>
          <wp:inline distT="0" distB="0" distL="114300" distR="114300" wp14:anchorId="63A14CC8" wp14:editId="3E0B6FEB">
            <wp:extent cx="2926715" cy="3303270"/>
            <wp:effectExtent l="0" t="0" r="19685" b="24130"/>
            <wp:docPr id="7"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2"/>
                    <pic:cNvPicPr>
                      <a:picLocks noChangeAspect="1"/>
                    </pic:cNvPicPr>
                  </pic:nvPicPr>
                  <pic:blipFill>
                    <a:blip r:embed="rId118"/>
                    <a:stretch>
                      <a:fillRect/>
                    </a:stretch>
                  </pic:blipFill>
                  <pic:spPr>
                    <a:xfrm>
                      <a:off x="0" y="0"/>
                      <a:ext cx="2926715" cy="3303270"/>
                    </a:xfrm>
                    <a:prstGeom prst="rect">
                      <a:avLst/>
                    </a:prstGeom>
                    <a:noFill/>
                    <a:ln w="9525">
                      <a:noFill/>
                    </a:ln>
                  </pic:spPr>
                </pic:pic>
              </a:graphicData>
            </a:graphic>
          </wp:inline>
        </w:drawing>
      </w:r>
    </w:p>
    <w:p w14:paraId="65CBEA02" w14:textId="292ADF9A" w:rsidR="008E62A7" w:rsidRPr="004A0586" w:rsidRDefault="000D11C5" w:rsidP="004A0586">
      <w:pPr>
        <w:pStyle w:val="4-Fig-ENG"/>
      </w:pPr>
      <w:r w:rsidRPr="004A0586">
        <w:rPr>
          <w:b/>
        </w:rPr>
        <w:t>Fig. S5.</w:t>
      </w:r>
      <w:r w:rsidRPr="004A0586">
        <w:t xml:space="preserve"> Determination of the real position reference for the developed method. The target center moves in constant steps and passes by the pixels 1, 2, 3 and so on. The target at discrete positions are sampled. The three curves below show the ePSFs over the target center position </w:t>
      </w:r>
      <w:r w:rsidRPr="004A0586">
        <w:object w:dxaOrig="193" w:dyaOrig="262" w14:anchorId="57D16D5A">
          <v:shape id="_x0000_i1086" type="#_x0000_t75" alt="" style="width:10pt;height:13pt;mso-width-percent:0;mso-height-percent:0;mso-width-percent:0;mso-height-percent:0" o:ole="">
            <v:imagedata r:id="rId119" o:title=""/>
          </v:shape>
          <o:OLEObject Type="Embed" ProgID="Equation.3" ShapeID="_x0000_i1086" DrawAspect="Content" ObjectID="_1743833209" r:id="rId120"/>
        </w:object>
      </w:r>
      <w:r w:rsidRPr="004A0586">
        <w:t xml:space="preserve"> for the pixels 1, 2, 3. We assume that the ePSF for a pixel reaches the highest with the target center coinciding with the pixel center, based on which we obtain the offset </w:t>
      </w:r>
      <w:r w:rsidRPr="004A0586">
        <w:object w:dxaOrig="146" w:dyaOrig="208" w14:anchorId="40108FEF">
          <v:shape id="_x0000_i1087" type="#_x0000_t75" alt="" style="width:7pt;height:10pt;mso-width-percent:0;mso-height-percent:0;mso-width-percent:0;mso-height-percent:0" o:ole="">
            <v:imagedata r:id="rId121" o:title=""/>
          </v:shape>
          <o:OLEObject Type="Embed" ProgID="Equation.3" ShapeID="_x0000_i1087" DrawAspect="Content" ObjectID="_1743833210" r:id="rId122"/>
        </w:object>
      </w:r>
      <w:r w:rsidRPr="004A0586">
        <w:t xml:space="preserve"> of the target trajectory. Combined with the rotating information of the turntable, the real position reference can be determined.</w:t>
      </w:r>
    </w:p>
    <w:p w14:paraId="769A1899" w14:textId="69F2977D" w:rsidR="008E62A7" w:rsidRDefault="000D11C5" w:rsidP="004A0586">
      <w:pPr>
        <w:pStyle w:val="0-1-ENG"/>
        <w:spacing w:before="120" w:after="120"/>
        <w:rPr>
          <w:rFonts w:hint="eastAsia"/>
        </w:rPr>
      </w:pPr>
      <w:r>
        <w:t>Text S6. Systematic errors introduced by the turntable</w:t>
      </w:r>
    </w:p>
    <w:p w14:paraId="136C0C30" w14:textId="3A7784FB" w:rsidR="008E62A7" w:rsidRDefault="000D11C5" w:rsidP="004A0586">
      <w:pPr>
        <w:pStyle w:val="3-mainbody-ENG"/>
        <w:ind w:firstLine="210"/>
        <w:rPr>
          <w:rFonts w:hint="eastAsia"/>
        </w:rPr>
      </w:pPr>
      <w:r>
        <w:rPr>
          <w:rFonts w:hint="eastAsia"/>
        </w:rPr>
        <w:t xml:space="preserve">In the laboratory experiments, although the high-accuracy </w:t>
      </w:r>
      <w:r>
        <w:t>three</w:t>
      </w:r>
      <w:r>
        <w:rPr>
          <w:rFonts w:hint="eastAsia"/>
        </w:rPr>
        <w:t xml:space="preserve">-axis turntable </w:t>
      </w:r>
      <w:r>
        <w:t>was</w:t>
      </w:r>
      <w:r>
        <w:rPr>
          <w:rFonts w:hint="eastAsia"/>
        </w:rPr>
        <w:t xml:space="preserve"> used to generate the precise motion, the turntable itself inevitably introduce</w:t>
      </w:r>
      <w:r>
        <w:t>d</w:t>
      </w:r>
      <w:r>
        <w:rPr>
          <w:rFonts w:hint="eastAsia"/>
        </w:rPr>
        <w:t xml:space="preserve"> position errors. As illustrated in </w:t>
      </w:r>
      <w:r>
        <w:t>Text</w:t>
      </w:r>
      <w:r>
        <w:rPr>
          <w:rFonts w:hint="eastAsia"/>
        </w:rPr>
        <w:t xml:space="preserve"> </w:t>
      </w:r>
      <w:r>
        <w:t>S5</w:t>
      </w:r>
      <w:r>
        <w:rPr>
          <w:rFonts w:hint="eastAsia"/>
        </w:rPr>
        <w:t>, the real position reference is determined based on the rotating information of the turntable. Thus, the turntable</w:t>
      </w:r>
      <w:r>
        <w:t>’</w:t>
      </w:r>
      <w:r>
        <w:rPr>
          <w:rFonts w:hint="eastAsia"/>
        </w:rPr>
        <w:t xml:space="preserve">s rotating error affects the accuracy evaluation for the </w:t>
      </w:r>
      <w:r>
        <w:t>developed</w:t>
      </w:r>
      <w:r>
        <w:rPr>
          <w:rFonts w:hint="eastAsia"/>
        </w:rPr>
        <w:t xml:space="preserve"> method. </w:t>
      </w:r>
    </w:p>
    <w:p w14:paraId="604627E8" w14:textId="65478CA5" w:rsidR="008E62A7" w:rsidRDefault="000D11C5" w:rsidP="004A0586">
      <w:pPr>
        <w:pStyle w:val="3-mainbody-ENG"/>
        <w:ind w:firstLine="210"/>
        <w:rPr>
          <w:rFonts w:hint="eastAsia"/>
        </w:rPr>
      </w:pPr>
      <w:r>
        <w:rPr>
          <w:rFonts w:hint="eastAsia"/>
        </w:rPr>
        <w:t xml:space="preserve">The </w:t>
      </w:r>
      <w:r>
        <w:t>minimum rotating step</w:t>
      </w:r>
      <w:r>
        <w:rPr>
          <w:rFonts w:hint="eastAsia"/>
        </w:rPr>
        <w:t xml:space="preserve"> of the turntable is 0.0001 degree</w:t>
      </w:r>
      <w:r>
        <w:t>s</w:t>
      </w:r>
      <w:r>
        <w:rPr>
          <w:rFonts w:hint="eastAsia"/>
        </w:rPr>
        <w:t xml:space="preserve">. </w:t>
      </w:r>
      <w:r>
        <w:t>If w</w:t>
      </w:r>
      <w:r>
        <w:rPr>
          <w:rFonts w:hint="eastAsia"/>
        </w:rPr>
        <w:t xml:space="preserve">e assume the angle control error of the turntable follows a uniform distribution </w:t>
      </w:r>
      <w:r w:rsidRPr="000D11C5">
        <w:rPr>
          <w:rFonts w:hint="eastAsia"/>
          <w:noProof/>
        </w:rPr>
        <w:object w:dxaOrig="578" w:dyaOrig="239" w14:anchorId="6BFF7BCD">
          <v:shape id="_x0000_i1088" type="#_x0000_t75" alt="" style="width:29pt;height:12pt;mso-width-percent:0;mso-height-percent:0;mso-width-percent:0;mso-height-percent:0" o:ole="">
            <v:imagedata r:id="rId123" o:title=""/>
          </v:shape>
          <o:OLEObject Type="Embed" ProgID="Equation.3" ShapeID="_x0000_i1088" DrawAspect="Content" ObjectID="_1743833211" r:id="rId124"/>
        </w:object>
      </w:r>
      <w:r>
        <w:rPr>
          <w:rFonts w:hint="eastAsia"/>
        </w:rPr>
        <w:t xml:space="preserve">, </w:t>
      </w:r>
      <w:r w:rsidRPr="000D11C5">
        <w:rPr>
          <w:rFonts w:hint="eastAsia"/>
          <w:noProof/>
        </w:rPr>
        <w:object w:dxaOrig="1124" w:dyaOrig="216" w14:anchorId="20A3445D">
          <v:shape id="_x0000_i1089" type="#_x0000_t75" alt="" style="width:56pt;height:11pt;mso-width-percent:0;mso-height-percent:0;mso-width-percent:0;mso-height-percent:0" o:ole="">
            <v:imagedata r:id="rId125" o:title=""/>
          </v:shape>
          <o:OLEObject Type="Embed" ProgID="Equation.3" ShapeID="_x0000_i1089" DrawAspect="Content" ObjectID="_1743833212" r:id="rId126"/>
        </w:object>
      </w:r>
      <w:r>
        <w:rPr>
          <w:rFonts w:hint="eastAsia"/>
        </w:rPr>
        <w:t xml:space="preserve">, the standard deviation of the turntable noise is </w:t>
      </w:r>
      <w:r w:rsidRPr="000D11C5">
        <w:rPr>
          <w:rFonts w:hint="eastAsia"/>
          <w:noProof/>
        </w:rPr>
        <w:object w:dxaOrig="886" w:dyaOrig="262" w14:anchorId="5253DDB8">
          <v:shape id="_x0000_i1090" type="#_x0000_t75" alt="" style="width:44pt;height:13pt;mso-width-percent:0;mso-height-percent:0;mso-width-percent:0;mso-height-percent:0" o:ole="">
            <v:imagedata r:id="rId127" o:title=""/>
          </v:shape>
          <o:OLEObject Type="Embed" ProgID="Equation.3" ShapeID="_x0000_i1090" DrawAspect="Content" ObjectID="_1743833213" r:id="rId128"/>
        </w:object>
      </w:r>
      <w:r>
        <w:rPr>
          <w:rFonts w:hint="eastAsia"/>
        </w:rPr>
        <w:t xml:space="preserve"> degree</w:t>
      </w:r>
      <w:r>
        <w:t>s</w:t>
      </w:r>
      <w:r>
        <w:rPr>
          <w:rFonts w:hint="eastAsia"/>
        </w:rPr>
        <w:t xml:space="preserve">, which corresponds to a </w:t>
      </w:r>
      <w:r w:rsidR="00046230" w:rsidRPr="004A0586">
        <w:rPr>
          <w:rFonts w:hint="eastAsia"/>
          <w:noProof/>
          <w:position w:val="-10"/>
        </w:rPr>
        <w:object w:dxaOrig="4200" w:dyaOrig="380" w14:anchorId="6C2D11BB">
          <v:shape id="_x0000_i1334" type="#_x0000_t75" alt="" style="width:209.5pt;height:18.5pt" o:ole="">
            <v:imagedata r:id="rId129" o:title=""/>
          </v:shape>
          <o:OLEObject Type="Embed" ProgID="Equation.3" ShapeID="_x0000_i1334" DrawAspect="Content" ObjectID="_1743833214" r:id="rId130"/>
        </w:object>
      </w:r>
      <w:r>
        <w:rPr>
          <w:rFonts w:hint="eastAsia"/>
        </w:rPr>
        <w:t xml:space="preserve"> pixel localization error in images. </w:t>
      </w:r>
    </w:p>
    <w:p w14:paraId="7E75E5F7" w14:textId="77777777" w:rsidR="008E62A7" w:rsidRDefault="000D11C5" w:rsidP="004A0586">
      <w:pPr>
        <w:pStyle w:val="3-mainbody-ENG"/>
        <w:ind w:firstLine="210"/>
      </w:pPr>
      <w:r>
        <w:rPr>
          <w:rFonts w:hint="eastAsia"/>
        </w:rPr>
        <w:t>Although the turntable noise presents a random form</w:t>
      </w:r>
      <w:r>
        <w:t xml:space="preserve"> over all positions</w:t>
      </w:r>
      <w:r>
        <w:rPr>
          <w:rFonts w:hint="eastAsia"/>
        </w:rPr>
        <w:t xml:space="preserve">, it introduces a systematic error </w:t>
      </w:r>
      <w:r>
        <w:t>at</w:t>
      </w:r>
      <w:r>
        <w:rPr>
          <w:rFonts w:hint="eastAsia"/>
        </w:rPr>
        <w:t xml:space="preserve"> each position. The multiple images (30 frames) of each position </w:t>
      </w:r>
      <w:r>
        <w:t>were</w:t>
      </w:r>
      <w:r>
        <w:rPr>
          <w:rFonts w:hint="eastAsia"/>
        </w:rPr>
        <w:t xml:space="preserve"> sampled with keeping the turntable stationary. Thus, in the experiments, the errors caused by the turntable cannot be reduced by</w:t>
      </w:r>
      <w:r>
        <w:t xml:space="preserve"> means of</w:t>
      </w:r>
      <w:r>
        <w:rPr>
          <w:rFonts w:hint="eastAsia"/>
        </w:rPr>
        <w:t xml:space="preserve"> multiple measurements, which is the reason we call </w:t>
      </w:r>
      <w:r>
        <w:t>them</w:t>
      </w:r>
      <w:r>
        <w:rPr>
          <w:rFonts w:hint="eastAsia"/>
        </w:rPr>
        <w:t xml:space="preserve"> </w:t>
      </w:r>
      <w:r>
        <w:rPr>
          <w:rFonts w:hint="eastAsia"/>
        </w:rPr>
        <w:lastRenderedPageBreak/>
        <w:t xml:space="preserve">systematic errors. The localization results from Fig. 4 in the paper </w:t>
      </w:r>
      <w:r>
        <w:t>were</w:t>
      </w:r>
      <w:r>
        <w:rPr>
          <w:rFonts w:hint="eastAsia"/>
        </w:rPr>
        <w:t xml:space="preserve"> analyzed to estimate the turntable</w:t>
      </w:r>
      <w:r>
        <w:t>’</w:t>
      </w:r>
      <w:r>
        <w:rPr>
          <w:rFonts w:hint="eastAsia"/>
        </w:rPr>
        <w:t xml:space="preserve">s noise. The </w:t>
      </w:r>
      <w:r>
        <w:t>developed</w:t>
      </w:r>
      <w:r>
        <w:rPr>
          <w:rFonts w:hint="eastAsia"/>
        </w:rPr>
        <w:t xml:space="preserve"> method has been verified to be an unbiased estimator</w:t>
      </w:r>
      <w:r>
        <w:t>;</w:t>
      </w:r>
      <w:r>
        <w:rPr>
          <w:rFonts w:hint="eastAsia"/>
        </w:rPr>
        <w:t xml:space="preserve"> it only introduces random errors. The localization error </w:t>
      </w:r>
      <w:r w:rsidRPr="000D11C5">
        <w:rPr>
          <w:rFonts w:hint="eastAsia"/>
          <w:noProof/>
        </w:rPr>
        <w:object w:dxaOrig="144" w:dyaOrig="188" w14:anchorId="739E9987">
          <v:shape id="_x0000_i1092" type="#_x0000_t75" alt="" style="width:7pt;height:9pt;mso-width-percent:0;mso-height-percent:0;mso-width-percent:0;mso-height-percent:0" o:ole="">
            <v:imagedata r:id="rId131" o:title=""/>
          </v:shape>
          <o:OLEObject Type="Embed" ProgID="Equation.3" ShapeID="_x0000_i1092" DrawAspect="Content" ObjectID="_1743833215" r:id="rId132"/>
        </w:object>
      </w:r>
      <w:r>
        <w:rPr>
          <w:rFonts w:hint="eastAsia"/>
        </w:rPr>
        <w:t xml:space="preserve"> consists of the systematic error </w:t>
      </w:r>
      <w:r w:rsidRPr="000D11C5">
        <w:rPr>
          <w:rFonts w:hint="eastAsia"/>
          <w:noProof/>
        </w:rPr>
        <w:object w:dxaOrig="175" w:dyaOrig="213" w14:anchorId="69C1FA14">
          <v:shape id="_x0000_i1093" type="#_x0000_t75" alt="" style="width:9pt;height:11pt;mso-width-percent:0;mso-height-percent:0;mso-width-percent:0;mso-height-percent:0" o:ole="">
            <v:imagedata r:id="rId133" o:title=""/>
          </v:shape>
          <o:OLEObject Type="Embed" ProgID="Equation.3" ShapeID="_x0000_i1093" DrawAspect="Content" ObjectID="_1743833216" r:id="rId134"/>
        </w:object>
      </w:r>
      <w:r>
        <w:rPr>
          <w:rFonts w:hint="eastAsia"/>
        </w:rPr>
        <w:t xml:space="preserve"> from the turntable and the random error </w:t>
      </w:r>
      <w:r w:rsidRPr="000D11C5">
        <w:rPr>
          <w:rFonts w:hint="eastAsia"/>
          <w:noProof/>
        </w:rPr>
        <w:object w:dxaOrig="232" w:dyaOrig="200" w14:anchorId="11A27D0F">
          <v:shape id="_x0000_i1094" type="#_x0000_t75" alt="" style="width:12pt;height:10pt;mso-width-percent:0;mso-height-percent:0;mso-width-percent:0;mso-height-percent:0" o:ole="">
            <v:imagedata r:id="rId135" o:title=""/>
          </v:shape>
          <o:OLEObject Type="Embed" ProgID="Equation.3" ShapeID="_x0000_i1094" DrawAspect="Content" ObjectID="_1743833217" r:id="rId136"/>
        </w:object>
      </w:r>
      <w:r>
        <w:rPr>
          <w:rFonts w:hint="eastAsia"/>
        </w:rPr>
        <w:t xml:space="preserve"> from the method. </w:t>
      </w:r>
      <w:r>
        <w:t>Through</w:t>
      </w:r>
      <w:r>
        <w:rPr>
          <w:rFonts w:hint="eastAsia"/>
        </w:rPr>
        <w:t xml:space="preserve"> </w:t>
      </w:r>
      <w:r w:rsidRPr="000D11C5">
        <w:rPr>
          <w:rFonts w:hint="eastAsia"/>
          <w:noProof/>
        </w:rPr>
        <w:object w:dxaOrig="162" w:dyaOrig="193" w14:anchorId="38BDCC67">
          <v:shape id="_x0000_i1095" type="#_x0000_t75" alt="" style="width:8pt;height:10pt;mso-width-percent:0;mso-height-percent:0;mso-width-percent:0;mso-height-percent:0" o:ole="">
            <v:imagedata r:id="rId137" o:title=""/>
          </v:shape>
          <o:OLEObject Type="Embed" ProgID="Equation.3" ShapeID="_x0000_i1095" DrawAspect="Content" ObjectID="_1743833218" r:id="rId138"/>
        </w:object>
      </w:r>
      <w:r>
        <w:rPr>
          <w:rFonts w:hint="eastAsia"/>
        </w:rPr>
        <w:t xml:space="preserve"> repeat measurements at each position, </w:t>
      </w:r>
      <w:r w:rsidRPr="000D11C5">
        <w:rPr>
          <w:rFonts w:hint="eastAsia"/>
          <w:noProof/>
        </w:rPr>
        <w:object w:dxaOrig="239" w:dyaOrig="200" w14:anchorId="03F4B345">
          <v:shape id="_x0000_i1096" type="#_x0000_t75" alt="" style="width:12pt;height:10pt;mso-width-percent:0;mso-height-percent:0;mso-width-percent:0;mso-height-percent:0" o:ole="">
            <v:imagedata r:id="rId139" o:title=""/>
          </v:shape>
          <o:OLEObject Type="Embed" ProgID="Equation.3" ShapeID="_x0000_i1096" DrawAspect="Content" ObjectID="_1743833219" r:id="rId140"/>
        </w:object>
      </w:r>
      <w:r>
        <w:rPr>
          <w:rFonts w:hint="eastAsia"/>
        </w:rPr>
        <w:t xml:space="preserve"> is reduced to </w:t>
      </w:r>
      <w:r w:rsidRPr="000D11C5">
        <w:rPr>
          <w:rFonts w:hint="eastAsia"/>
          <w:noProof/>
        </w:rPr>
        <w:object w:dxaOrig="262" w:dyaOrig="300" w14:anchorId="2E8BAFF0">
          <v:shape id="_x0000_i1097" type="#_x0000_t75" alt="" style="width:13pt;height:15pt;mso-width-percent:0;mso-height-percent:0;mso-width-percent:0;mso-height-percent:0" o:ole="">
            <v:imagedata r:id="rId141" o:title=""/>
          </v:shape>
          <o:OLEObject Type="Embed" ProgID="Equation.3" ShapeID="_x0000_i1097" DrawAspect="Content" ObjectID="_1743833220" r:id="rId142"/>
        </w:object>
      </w:r>
      <w:r>
        <w:rPr>
          <w:rFonts w:hint="eastAsia"/>
        </w:rPr>
        <w:t xml:space="preserve"> and the localization error becomes </w:t>
      </w:r>
      <w:r w:rsidRPr="000D11C5">
        <w:rPr>
          <w:rFonts w:hint="eastAsia"/>
          <w:noProof/>
        </w:rPr>
        <w:object w:dxaOrig="216" w:dyaOrig="300" w14:anchorId="73AD0062">
          <v:shape id="_x0000_i1098" type="#_x0000_t75" alt="" style="width:11pt;height:15pt;mso-width-percent:0;mso-height-percent:0;mso-width-percent:0;mso-height-percent:0" o:ole="">
            <v:imagedata r:id="rId143" o:title=""/>
          </v:shape>
          <o:OLEObject Type="Embed" ProgID="Equation.3" ShapeID="_x0000_i1098" DrawAspect="Content" ObjectID="_1743833221" r:id="rId144"/>
        </w:object>
      </w:r>
      <w:r>
        <w:rPr>
          <w:rFonts w:hint="eastAsia"/>
        </w:rPr>
        <w:t>. We have</w:t>
      </w:r>
    </w:p>
    <w:p w14:paraId="0C042A26" w14:textId="77777777" w:rsidR="008E62A7" w:rsidRDefault="000D11C5" w:rsidP="004A0586">
      <w:pPr>
        <w:pStyle w:val="3-mainbody-ENG"/>
        <w:ind w:firstLineChars="0" w:firstLine="0"/>
      </w:pPr>
      <w:r w:rsidRPr="000D11C5">
        <w:rPr>
          <w:rFonts w:hint="eastAsia"/>
          <w:noProof/>
        </w:rPr>
        <w:object w:dxaOrig="839" w:dyaOrig="223" w14:anchorId="183ACF5A">
          <v:shape id="_x0000_i1099" type="#_x0000_t75" alt="" style="width:42pt;height:11pt;mso-width-percent:0;mso-height-percent:0;mso-width-percent:0;mso-height-percent:0" o:ole="">
            <v:imagedata r:id="rId145" o:title=""/>
          </v:shape>
          <o:OLEObject Type="Embed" ProgID="Equation.3" ShapeID="_x0000_i1099" DrawAspect="Content" ObjectID="_1743833222" r:id="rId146"/>
        </w:object>
      </w:r>
      <w:r>
        <w:rPr>
          <w:rFonts w:hint="eastAsia"/>
        </w:rPr>
        <w:t xml:space="preserve">, </w:t>
      </w:r>
      <w:r w:rsidRPr="000D11C5">
        <w:rPr>
          <w:rFonts w:hint="eastAsia"/>
          <w:noProof/>
        </w:rPr>
        <w:object w:dxaOrig="993" w:dyaOrig="339" w14:anchorId="3B0965E3">
          <v:shape id="_x0000_i1100" type="#_x0000_t75" alt="" style="width:50pt;height:17pt;mso-width-percent:0;mso-height-percent:0;mso-width-percent:0;mso-height-percent:0" o:ole="">
            <v:imagedata r:id="rId147" o:title=""/>
          </v:shape>
          <o:OLEObject Type="Embed" ProgID="Equation.3" ShapeID="_x0000_i1100" DrawAspect="Content" ObjectID="_1743833223" r:id="rId148"/>
        </w:object>
      </w:r>
      <w:r>
        <w:rPr>
          <w:rFonts w:hint="eastAsia"/>
        </w:rPr>
        <w:t>,                        (Eq. S</w:t>
      </w:r>
      <w:r>
        <w:t>12</w:t>
      </w:r>
      <w:r>
        <w:rPr>
          <w:rFonts w:hint="eastAsia"/>
        </w:rPr>
        <w:t>)</w:t>
      </w:r>
    </w:p>
    <w:p w14:paraId="16D19932" w14:textId="77777777" w:rsidR="008E62A7" w:rsidRDefault="000D11C5" w:rsidP="004A0586">
      <w:pPr>
        <w:pStyle w:val="3-mainbody-ENG"/>
        <w:ind w:firstLineChars="0" w:firstLine="0"/>
      </w:pPr>
      <w:r>
        <w:rPr>
          <w:rFonts w:hint="eastAsia"/>
        </w:rPr>
        <w:t xml:space="preserve">Where the variance of </w:t>
      </w:r>
      <w:r w:rsidRPr="000D11C5">
        <w:rPr>
          <w:rFonts w:hint="eastAsia"/>
          <w:noProof/>
        </w:rPr>
        <w:object w:dxaOrig="162" w:dyaOrig="200" w14:anchorId="1397656F">
          <v:shape id="_x0000_i1101" type="#_x0000_t75" alt="" style="width:8pt;height:10pt;mso-width-percent:0;mso-height-percent:0;mso-width-percent:0;mso-height-percent:0" o:ole="">
            <v:imagedata r:id="rId131" o:title=""/>
          </v:shape>
          <o:OLEObject Type="Embed" ProgID="Equation.3" ShapeID="_x0000_i1101" DrawAspect="Content" ObjectID="_1743833224" r:id="rId149"/>
        </w:object>
      </w:r>
      <w:r>
        <w:rPr>
          <w:rFonts w:hint="eastAsia"/>
        </w:rPr>
        <w:t xml:space="preserve"> and the variance of </w:t>
      </w:r>
      <w:r w:rsidRPr="000D11C5">
        <w:rPr>
          <w:rFonts w:hint="eastAsia"/>
          <w:noProof/>
        </w:rPr>
        <w:object w:dxaOrig="223" w:dyaOrig="308" w14:anchorId="55840E3E">
          <v:shape id="_x0000_i1102" type="#_x0000_t75" alt="" style="width:11pt;height:15pt;mso-width-percent:0;mso-height-percent:0;mso-width-percent:0;mso-height-percent:0" o:ole="">
            <v:imagedata r:id="rId143" o:title=""/>
          </v:shape>
          <o:OLEObject Type="Embed" ProgID="Equation.3" ShapeID="_x0000_i1102" DrawAspect="Content" ObjectID="_1743833225" r:id="rId150"/>
        </w:object>
      </w:r>
      <w:r>
        <w:rPr>
          <w:rFonts w:hint="eastAsia"/>
        </w:rPr>
        <w:t xml:space="preserve"> can be calculated, the variance of </w:t>
      </w:r>
      <w:r w:rsidRPr="000D11C5">
        <w:rPr>
          <w:rFonts w:hint="eastAsia"/>
          <w:noProof/>
        </w:rPr>
        <w:object w:dxaOrig="239" w:dyaOrig="200" w14:anchorId="5191074D">
          <v:shape id="_x0000_i1103" type="#_x0000_t75" alt="" style="width:12pt;height:10pt;mso-width-percent:0;mso-height-percent:0;mso-width-percent:0;mso-height-percent:0" o:ole="">
            <v:imagedata r:id="rId151" o:title=""/>
          </v:shape>
          <o:OLEObject Type="Embed" ProgID="Equation.3" ShapeID="_x0000_i1103" DrawAspect="Content" ObjectID="_1743833226" r:id="rId152"/>
        </w:object>
      </w:r>
      <w:r>
        <w:rPr>
          <w:rFonts w:hint="eastAsia"/>
        </w:rPr>
        <w:t xml:space="preserve"> is </w:t>
      </w:r>
      <w:r w:rsidRPr="000D11C5">
        <w:rPr>
          <w:rFonts w:hint="eastAsia"/>
          <w:noProof/>
        </w:rPr>
        <w:object w:dxaOrig="169" w:dyaOrig="208" w14:anchorId="67227A79">
          <v:shape id="_x0000_i1104" type="#_x0000_t75" alt="" style="width:8pt;height:10pt;mso-width-percent:0;mso-height-percent:0;mso-width-percent:0;mso-height-percent:0" o:ole="">
            <v:imagedata r:id="rId137" o:title=""/>
          </v:shape>
          <o:OLEObject Type="Embed" ProgID="Equation.3" ShapeID="_x0000_i1104" DrawAspect="Content" ObjectID="_1743833227" r:id="rId153"/>
        </w:object>
      </w:r>
      <w:r>
        <w:rPr>
          <w:rFonts w:hint="eastAsia"/>
        </w:rPr>
        <w:t xml:space="preserve"> times that of </w:t>
      </w:r>
      <w:r w:rsidRPr="000D11C5">
        <w:rPr>
          <w:rFonts w:hint="eastAsia"/>
          <w:noProof/>
        </w:rPr>
        <w:object w:dxaOrig="262" w:dyaOrig="300" w14:anchorId="0897DA50">
          <v:shape id="_x0000_i1105" type="#_x0000_t75" alt="" style="width:13pt;height:15pt;mso-width-percent:0;mso-height-percent:0;mso-width-percent:0;mso-height-percent:0" o:ole="">
            <v:imagedata r:id="rId154" o:title=""/>
          </v:shape>
          <o:OLEObject Type="Embed" ProgID="Equation.3" ShapeID="_x0000_i1105" DrawAspect="Content" ObjectID="_1743833228" r:id="rId155"/>
        </w:object>
      </w:r>
      <w:r>
        <w:rPr>
          <w:rFonts w:hint="eastAsia"/>
        </w:rPr>
        <w:t xml:space="preserve">, and </w:t>
      </w:r>
      <w:r w:rsidRPr="000D11C5">
        <w:rPr>
          <w:rFonts w:hint="eastAsia"/>
          <w:noProof/>
        </w:rPr>
        <w:object w:dxaOrig="169" w:dyaOrig="200" w14:anchorId="1D1828CF">
          <v:shape id="_x0000_i1106" type="#_x0000_t75" alt="" style="width:8pt;height:10pt;mso-width-percent:0;mso-height-percent:0;mso-width-percent:0;mso-height-percent:0" o:ole="">
            <v:imagedata r:id="rId137" o:title=""/>
          </v:shape>
          <o:OLEObject Type="Embed" ProgID="Equation.3" ShapeID="_x0000_i1106" DrawAspect="Content" ObjectID="_1743833229" r:id="rId156"/>
        </w:object>
      </w:r>
      <w:r>
        <w:rPr>
          <w:rFonts w:hint="eastAsia"/>
        </w:rPr>
        <w:t xml:space="preserve"> is 30 in this case. </w:t>
      </w:r>
      <w:r>
        <w:t xml:space="preserve">Then, </w:t>
      </w:r>
      <w:r>
        <w:rPr>
          <w:rFonts w:hint="eastAsia"/>
        </w:rPr>
        <w:t>We</w:t>
      </w:r>
      <w:r>
        <w:t xml:space="preserve"> can</w:t>
      </w:r>
      <w:r>
        <w:rPr>
          <w:lang w:eastAsia="zh-Hans"/>
        </w:rPr>
        <w:t xml:space="preserve"> calculate</w:t>
      </w:r>
      <w:r>
        <w:rPr>
          <w:rFonts w:hint="eastAsia"/>
        </w:rPr>
        <w:t xml:space="preserve"> the standard deviation of </w:t>
      </w:r>
      <w:r w:rsidRPr="000D11C5">
        <w:rPr>
          <w:rFonts w:hint="eastAsia"/>
          <w:noProof/>
        </w:rPr>
        <w:object w:dxaOrig="146" w:dyaOrig="193" w14:anchorId="7F6D20C5">
          <v:shape id="_x0000_i1107" type="#_x0000_t75" alt="" style="width:7pt;height:10pt;mso-width-percent:0;mso-height-percent:0;mso-width-percent:0;mso-height-percent:0" o:ole="">
            <v:imagedata r:id="rId157" o:title=""/>
          </v:shape>
          <o:OLEObject Type="Embed" ProgID="Equation.3" ShapeID="_x0000_i1107" DrawAspect="Content" ObjectID="_1743833230" r:id="rId158"/>
        </w:object>
      </w:r>
      <w:r>
        <w:rPr>
          <w:rFonts w:hint="eastAsia"/>
        </w:rPr>
        <w:t xml:space="preserve"> which represents the noise level of the turntable. The result </w:t>
      </w:r>
      <w:r>
        <w:t>was computed to be</w:t>
      </w:r>
      <w:r>
        <w:rPr>
          <w:rFonts w:hint="eastAsia"/>
        </w:rPr>
        <w:t xml:space="preserve"> 0.0025 pixel</w:t>
      </w:r>
      <w:r>
        <w:t>s</w:t>
      </w:r>
      <w:r>
        <w:rPr>
          <w:rFonts w:hint="eastAsia"/>
        </w:rPr>
        <w:t xml:space="preserve">, </w:t>
      </w:r>
      <w:r>
        <w:t>which is</w:t>
      </w:r>
      <w:r>
        <w:rPr>
          <w:rFonts w:hint="eastAsia"/>
        </w:rPr>
        <w:t xml:space="preserve"> close to </w:t>
      </w:r>
      <w:r>
        <w:t>the above estimation</w:t>
      </w:r>
      <w:r>
        <w:rPr>
          <w:rFonts w:hint="eastAsia"/>
        </w:rPr>
        <w:t xml:space="preserve"> of 0.0024 pixel</w:t>
      </w:r>
      <w:r>
        <w:t>s</w:t>
      </w:r>
      <w:r>
        <w:rPr>
          <w:rFonts w:hint="eastAsia"/>
        </w:rPr>
        <w:t xml:space="preserve">. </w:t>
      </w:r>
      <w:r>
        <w:t>T</w:t>
      </w:r>
      <w:r>
        <w:rPr>
          <w:rFonts w:hint="eastAsia"/>
        </w:rPr>
        <w:t xml:space="preserve">he error introduced by the turntable is thought to be </w:t>
      </w:r>
      <w:r>
        <w:t>approximately</w:t>
      </w:r>
      <w:r>
        <w:rPr>
          <w:rFonts w:hint="eastAsia"/>
        </w:rPr>
        <w:t xml:space="preserve"> 0.002</w:t>
      </w:r>
      <w:r>
        <w:rPr>
          <w:szCs w:val="24"/>
        </w:rPr>
        <w:t>–</w:t>
      </w:r>
      <w:r>
        <w:rPr>
          <w:rFonts w:hint="eastAsia"/>
        </w:rPr>
        <w:t>0.003 pixel</w:t>
      </w:r>
      <w:r>
        <w:t>s</w:t>
      </w:r>
      <w:r>
        <w:rPr>
          <w:rFonts w:hint="eastAsia"/>
        </w:rPr>
        <w:t xml:space="preserve">. </w:t>
      </w:r>
    </w:p>
    <w:p w14:paraId="6742D9E3" w14:textId="3A5E18E7" w:rsidR="008E62A7" w:rsidRPr="004A0586" w:rsidRDefault="000D11C5" w:rsidP="004A0586">
      <w:pPr>
        <w:pStyle w:val="0-1-ENG"/>
        <w:spacing w:before="120" w:after="120"/>
      </w:pPr>
      <w:r>
        <w:t>Text S7. Real night sky observation</w:t>
      </w:r>
    </w:p>
    <w:p w14:paraId="4796088C" w14:textId="476F6848" w:rsidR="008E62A7" w:rsidRDefault="000D11C5" w:rsidP="004A0586">
      <w:pPr>
        <w:pStyle w:val="3-mainbody-ENG"/>
        <w:ind w:firstLine="210"/>
        <w:rPr>
          <w:rFonts w:hint="eastAsia"/>
        </w:rPr>
      </w:pPr>
      <w:r>
        <w:rPr>
          <w:rFonts w:hint="eastAsia"/>
        </w:rPr>
        <w:t xml:space="preserve">In the experiment, there </w:t>
      </w:r>
      <w:r>
        <w:t>were</w:t>
      </w:r>
      <w:r>
        <w:rPr>
          <w:rFonts w:hint="eastAsia"/>
        </w:rPr>
        <w:t xml:space="preserve"> totally 14 stars which appear in all the star images (1000 frames). Their ePSFs are shown in Fig. S6. With the ePSFs, the MLE-based localization method </w:t>
      </w:r>
      <w:r>
        <w:t>was</w:t>
      </w:r>
      <w:r>
        <w:rPr>
          <w:rFonts w:hint="eastAsia"/>
        </w:rPr>
        <w:t xml:space="preserve"> performed to determine the positions of the 14 stars in every image</w:t>
      </w:r>
      <w:r>
        <w:t>; the result from</w:t>
      </w:r>
      <w:r>
        <w:rPr>
          <w:rFonts w:hint="eastAsia"/>
        </w:rPr>
        <w:t xml:space="preserve"> the conventional thresholding CG method</w:t>
      </w:r>
      <w:r>
        <w:t xml:space="preserve"> was given for comparison</w:t>
      </w:r>
      <w:r>
        <w:rPr>
          <w:rFonts w:hint="eastAsia"/>
        </w:rPr>
        <w:t xml:space="preserve">. The localization results in the </w:t>
      </w:r>
      <w:r>
        <w:rPr>
          <w:rFonts w:ascii="Times New Roman Italic" w:hAnsi="Times New Roman Italic" w:cs="Times New Roman Italic"/>
          <w:i/>
          <w:iCs/>
        </w:rPr>
        <w:t>x</w:t>
      </w:r>
      <w:r>
        <w:rPr>
          <w:rFonts w:hint="eastAsia"/>
        </w:rPr>
        <w:t xml:space="preserve"> and </w:t>
      </w:r>
      <w:r>
        <w:rPr>
          <w:rFonts w:ascii="Times New Roman Italic" w:hAnsi="Times New Roman Italic" w:cs="Times New Roman Italic"/>
          <w:i/>
          <w:iCs/>
        </w:rPr>
        <w:t>y</w:t>
      </w:r>
      <w:r>
        <w:rPr>
          <w:rFonts w:hint="eastAsia"/>
        </w:rPr>
        <w:t xml:space="preserve"> directions are shown in Fig</w:t>
      </w:r>
      <w:r w:rsidR="004A0586">
        <w:t>s</w:t>
      </w:r>
      <w:r w:rsidR="004A0586">
        <w:rPr>
          <w:rFonts w:hint="eastAsia"/>
        </w:rPr>
        <w:t>. S7 and</w:t>
      </w:r>
      <w:r>
        <w:rPr>
          <w:rFonts w:hint="eastAsia"/>
        </w:rPr>
        <w:t xml:space="preserve"> S8, respectively. The stars move a larger distance in the </w:t>
      </w:r>
      <w:r>
        <w:rPr>
          <w:rFonts w:ascii="Times New Roman Italic" w:hAnsi="Times New Roman Italic" w:cs="Times New Roman Italic"/>
          <w:i/>
          <w:iCs/>
        </w:rPr>
        <w:t>x</w:t>
      </w:r>
      <w:r>
        <w:rPr>
          <w:rFonts w:hint="eastAsia"/>
        </w:rPr>
        <w:t xml:space="preserve"> direction (dozens of pixels) compared </w:t>
      </w:r>
      <w:r>
        <w:t>with</w:t>
      </w:r>
      <w:r>
        <w:rPr>
          <w:rFonts w:hint="eastAsia"/>
        </w:rPr>
        <w:t xml:space="preserve"> that in the </w:t>
      </w:r>
      <w:r>
        <w:rPr>
          <w:rFonts w:ascii="Times New Roman Italic" w:hAnsi="Times New Roman Italic" w:cs="Times New Roman Italic"/>
          <w:i/>
          <w:iCs/>
        </w:rPr>
        <w:t>y</w:t>
      </w:r>
      <w:r>
        <w:rPr>
          <w:rFonts w:hint="eastAsia"/>
        </w:rPr>
        <w:t xml:space="preserve"> direction (several pixels)</w:t>
      </w:r>
      <w:r>
        <w:t>.</w:t>
      </w:r>
      <w:r>
        <w:rPr>
          <w:rFonts w:hint="eastAsia"/>
        </w:rPr>
        <w:t xml:space="preserve"> </w:t>
      </w:r>
      <w:r>
        <w:t>T</w:t>
      </w:r>
      <w:r>
        <w:rPr>
          <w:rFonts w:hint="eastAsia"/>
        </w:rPr>
        <w:t>hus</w:t>
      </w:r>
      <w:r>
        <w:t>,</w:t>
      </w:r>
      <w:r>
        <w:rPr>
          <w:rFonts w:hint="eastAsia"/>
        </w:rPr>
        <w:t xml:space="preserve"> the difference of the two curves in Fig. S7 is not obvious. We use</w:t>
      </w:r>
      <w:r>
        <w:t>d</w:t>
      </w:r>
      <w:r>
        <w:rPr>
          <w:rFonts w:hint="eastAsia"/>
        </w:rPr>
        <w:t xml:space="preserve"> quadratic polynomial to fit the localization results in the </w:t>
      </w:r>
      <w:r>
        <w:rPr>
          <w:rFonts w:ascii="Times New Roman Italic" w:hAnsi="Times New Roman Italic" w:cs="Times New Roman Italic"/>
          <w:i/>
          <w:iCs/>
        </w:rPr>
        <w:t>x</w:t>
      </w:r>
      <w:r>
        <w:rPr>
          <w:rFonts w:hint="eastAsia"/>
        </w:rPr>
        <w:t xml:space="preserve"> and </w:t>
      </w:r>
      <w:r>
        <w:rPr>
          <w:rFonts w:ascii="Times New Roman Italic" w:hAnsi="Times New Roman Italic" w:cs="Times New Roman Italic"/>
          <w:i/>
          <w:iCs/>
        </w:rPr>
        <w:t>y</w:t>
      </w:r>
      <w:r>
        <w:rPr>
          <w:rFonts w:hint="eastAsia"/>
        </w:rPr>
        <w:t xml:space="preserve"> directions, and use</w:t>
      </w:r>
      <w:r>
        <w:t>d</w:t>
      </w:r>
      <w:r>
        <w:rPr>
          <w:rFonts w:hint="eastAsia"/>
        </w:rPr>
        <w:t xml:space="preserve"> the RMS of the residuals to represent the localization accuracy. The accuracy </w:t>
      </w:r>
      <w:r>
        <w:t>using</w:t>
      </w:r>
      <w:r>
        <w:rPr>
          <w:rFonts w:hint="eastAsia"/>
        </w:rPr>
        <w:t xml:space="preserve"> the two methods </w:t>
      </w:r>
      <w:r>
        <w:t>and</w:t>
      </w:r>
      <w:r>
        <w:rPr>
          <w:rFonts w:hint="eastAsia"/>
        </w:rPr>
        <w:t xml:space="preserve"> the estimated precision (or accuracy) limit </w:t>
      </w:r>
      <w:r>
        <w:t>are</w:t>
      </w:r>
      <w:r>
        <w:rPr>
          <w:rFonts w:hint="eastAsia"/>
        </w:rPr>
        <w:t xml:space="preserve"> shown in Table S</w:t>
      </w:r>
      <w:r>
        <w:t>2</w:t>
      </w:r>
      <w:r>
        <w:rPr>
          <w:rFonts w:hint="eastAsia"/>
        </w:rPr>
        <w:t>. Then, according to the level of the estimated precision</w:t>
      </w:r>
      <w:r>
        <w:t xml:space="preserve"> limit</w:t>
      </w:r>
      <w:r>
        <w:rPr>
          <w:rFonts w:hint="eastAsia"/>
        </w:rPr>
        <w:t xml:space="preserve">, we divided each pixel into three regions: </w:t>
      </w:r>
      <w:r>
        <w:t xml:space="preserve">a </w:t>
      </w:r>
      <w:r>
        <w:rPr>
          <w:rFonts w:hint="eastAsia"/>
        </w:rPr>
        <w:t xml:space="preserve">region with low errors (RLE), </w:t>
      </w:r>
      <w:r>
        <w:t xml:space="preserve">a </w:t>
      </w:r>
      <w:r>
        <w:rPr>
          <w:rFonts w:hint="eastAsia"/>
        </w:rPr>
        <w:t xml:space="preserve">region with medium errors (RME) and </w:t>
      </w:r>
      <w:r>
        <w:t xml:space="preserve">a </w:t>
      </w:r>
      <w:r>
        <w:rPr>
          <w:rFonts w:hint="eastAsia"/>
        </w:rPr>
        <w:t>region with high errors (RHE). The overall and region-divided localization performance</w:t>
      </w:r>
      <w:r>
        <w:t>s</w:t>
      </w:r>
      <w:r>
        <w:rPr>
          <w:rFonts w:hint="eastAsia"/>
        </w:rPr>
        <w:t xml:space="preserve"> of the </w:t>
      </w:r>
      <w:r>
        <w:t>developed</w:t>
      </w:r>
      <w:r>
        <w:rPr>
          <w:rFonts w:hint="eastAsia"/>
        </w:rPr>
        <w:t xml:space="preserve"> method </w:t>
      </w:r>
      <w:r>
        <w:t>are</w:t>
      </w:r>
      <w:r>
        <w:rPr>
          <w:rFonts w:hint="eastAsia"/>
        </w:rPr>
        <w:t xml:space="preserve"> shown in Table S</w:t>
      </w:r>
      <w:r>
        <w:t>3</w:t>
      </w:r>
      <w:r>
        <w:rPr>
          <w:rFonts w:hint="eastAsia"/>
        </w:rPr>
        <w:t xml:space="preserve">. In the paper, the two stars in Fig. </w:t>
      </w:r>
      <w:r>
        <w:t>6</w:t>
      </w:r>
      <w:r w:rsidR="00046230">
        <w:t>(</w:t>
      </w:r>
      <w:r>
        <w:rPr>
          <w:rFonts w:hint="eastAsia"/>
        </w:rPr>
        <w:t>b</w:t>
      </w:r>
      <w:r w:rsidR="00046230">
        <w:t>)</w:t>
      </w:r>
      <w:r>
        <w:rPr>
          <w:rFonts w:hint="eastAsia"/>
        </w:rPr>
        <w:t xml:space="preserve"> are star</w:t>
      </w:r>
      <w:r>
        <w:t>s</w:t>
      </w:r>
      <w:r>
        <w:rPr>
          <w:rFonts w:hint="eastAsia"/>
        </w:rPr>
        <w:t xml:space="preserve"> 13 and 14. </w:t>
      </w:r>
      <w:r>
        <w:t>The result in Fig. 6</w:t>
      </w:r>
      <w:r w:rsidR="00046230">
        <w:t>(c)</w:t>
      </w:r>
      <w:r>
        <w:t xml:space="preserve"> is for star 13 in the </w:t>
      </w:r>
      <w:r>
        <w:rPr>
          <w:rFonts w:ascii="Times New Roman Italic" w:hAnsi="Times New Roman Italic" w:cs="Times New Roman Italic"/>
          <w:i/>
          <w:iCs/>
        </w:rPr>
        <w:t>y</w:t>
      </w:r>
      <w:r>
        <w:t xml:space="preserve"> direction. </w:t>
      </w:r>
      <w:r>
        <w:rPr>
          <w:rFonts w:hint="eastAsia"/>
        </w:rPr>
        <w:t xml:space="preserve">The </w:t>
      </w:r>
      <w:r>
        <w:t>eight</w:t>
      </w:r>
      <w:r>
        <w:rPr>
          <w:rFonts w:hint="eastAsia"/>
        </w:rPr>
        <w:t xml:space="preserve"> stars in Fig. </w:t>
      </w:r>
      <w:r>
        <w:t>6</w:t>
      </w:r>
      <w:r w:rsidR="00046230">
        <w:t>(</w:t>
      </w:r>
      <w:r>
        <w:t>d</w:t>
      </w:r>
      <w:r w:rsidR="00046230">
        <w:t>)</w:t>
      </w:r>
      <w:r>
        <w:rPr>
          <w:rFonts w:hint="eastAsia"/>
        </w:rPr>
        <w:t xml:space="preserve"> are star</w:t>
      </w:r>
      <w:r>
        <w:t>s</w:t>
      </w:r>
      <w:r>
        <w:rPr>
          <w:rFonts w:hint="eastAsia"/>
        </w:rPr>
        <w:t xml:space="preserve"> 2, 3, 4, 5, 8, 9, 13, and 14.</w:t>
      </w:r>
    </w:p>
    <w:p w14:paraId="6CC34F04" w14:textId="2B6D1CB2" w:rsidR="008E62A7" w:rsidRDefault="000D11C5" w:rsidP="00046230">
      <w:pPr>
        <w:pStyle w:val="3-mainbody-ENG"/>
        <w:ind w:firstLine="210"/>
        <w:rPr>
          <w:rFonts w:hint="eastAsia"/>
        </w:rPr>
      </w:pPr>
      <w:r>
        <w:t>Localization</w:t>
      </w:r>
      <w:r>
        <w:rPr>
          <w:rFonts w:hint="eastAsia"/>
        </w:rPr>
        <w:t xml:space="preserve"> </w:t>
      </w:r>
      <w:r>
        <w:t>was</w:t>
      </w:r>
      <w:r>
        <w:rPr>
          <w:rFonts w:hint="eastAsia"/>
        </w:rPr>
        <w:t xml:space="preserve"> performed </w:t>
      </w:r>
      <w:r>
        <w:t>for</w:t>
      </w:r>
      <w:r>
        <w:rPr>
          <w:rFonts w:hint="eastAsia"/>
        </w:rPr>
        <w:t xml:space="preserve"> 14 stars in two directions</w:t>
      </w:r>
      <w:r>
        <w:t>; there were</w:t>
      </w:r>
      <w:r>
        <w:rPr>
          <w:rFonts w:hint="eastAsia"/>
        </w:rPr>
        <w:t xml:space="preserve"> totally 28</w:t>
      </w:r>
      <w:r>
        <w:t xml:space="preserve"> localization </w:t>
      </w:r>
      <w:r>
        <w:rPr>
          <w:rFonts w:hint="eastAsia"/>
        </w:rPr>
        <w:t>results. All of the results show great improvements compared to the conventional method, and more than 60% of the results closely approach the estimated theoretical limit (Table S</w:t>
      </w:r>
      <w:r>
        <w:t>2</w:t>
      </w:r>
      <w:r>
        <w:rPr>
          <w:rFonts w:hint="eastAsia"/>
        </w:rPr>
        <w:t xml:space="preserve">). Furthermore, 75% of the results show that the accuracy at RLE is better than the </w:t>
      </w:r>
      <w:r>
        <w:t>average</w:t>
      </w:r>
      <w:r>
        <w:rPr>
          <w:rFonts w:hint="eastAsia"/>
        </w:rPr>
        <w:t xml:space="preserve"> accuracy (Table S</w:t>
      </w:r>
      <w:r>
        <w:t>3</w:t>
      </w:r>
      <w:r>
        <w:rPr>
          <w:rFonts w:hint="eastAsia"/>
        </w:rPr>
        <w:t>). The results are not perfect due to two main reasons. Firstly, the atmospheric seeing introduce</w:t>
      </w:r>
      <w:r>
        <w:t>d</w:t>
      </w:r>
      <w:r>
        <w:rPr>
          <w:rFonts w:hint="eastAsia"/>
        </w:rPr>
        <w:t xml:space="preserve"> additional complex noise into our star images. We believe the results will be improved if the atmospheric noise is taken account into the model. Moreover, due to the motion of the earth, a star usually moves several pixels</w:t>
      </w:r>
      <w:r>
        <w:t xml:space="preserve"> in two consecutive captured images,</w:t>
      </w:r>
      <w:r>
        <w:rPr>
          <w:rFonts w:hint="eastAsia"/>
        </w:rPr>
        <w:t xml:space="preserve"> and it is unable to perform repeat measurements without an external movable instrument. The ePSFs </w:t>
      </w:r>
      <w:r>
        <w:t>formed</w:t>
      </w:r>
      <w:r>
        <w:rPr>
          <w:rFonts w:hint="eastAsia"/>
        </w:rPr>
        <w:t xml:space="preserve"> in this case are only approximate models neglecting optical aberration and pixel non-uniformity. This error can be reduced by calibrating the optics and the detector used.</w:t>
      </w:r>
    </w:p>
    <w:p w14:paraId="1BBB3CFF" w14:textId="77777777" w:rsidR="008E62A7" w:rsidRDefault="000D11C5" w:rsidP="004A0586">
      <w:pPr>
        <w:pStyle w:val="3-mainbody-ENG"/>
        <w:ind w:firstLine="210"/>
      </w:pPr>
      <w:r>
        <w:rPr>
          <w:rFonts w:hint="eastAsia"/>
        </w:rPr>
        <w:t xml:space="preserve">In addition, attitude determination, </w:t>
      </w:r>
      <w:r>
        <w:t>which represents</w:t>
      </w:r>
      <w:r>
        <w:rPr>
          <w:rFonts w:hint="eastAsia"/>
        </w:rPr>
        <w:t xml:space="preserve"> the navigation performance of the instrument, </w:t>
      </w:r>
      <w:r>
        <w:t>was</w:t>
      </w:r>
      <w:r>
        <w:rPr>
          <w:rFonts w:hint="eastAsia"/>
        </w:rPr>
        <w:t xml:space="preserve"> performed using star positions from the conventional localization method and the </w:t>
      </w:r>
      <w:r>
        <w:t>developed</w:t>
      </w:r>
      <w:r>
        <w:rPr>
          <w:rFonts w:hint="eastAsia"/>
        </w:rPr>
        <w:t xml:space="preserve"> localization method. The relative accuracy representing the ability of the instrument to measure angular distance between two attitudes </w:t>
      </w:r>
      <w:r>
        <w:t>was</w:t>
      </w:r>
      <w:r>
        <w:rPr>
          <w:rFonts w:hint="eastAsia"/>
        </w:rPr>
        <w:t xml:space="preserve"> evaluated. The measurement results (the angular distances between </w:t>
      </w:r>
      <w:r>
        <w:t xml:space="preserve">two </w:t>
      </w:r>
      <w:r>
        <w:rPr>
          <w:rFonts w:hint="eastAsia"/>
        </w:rPr>
        <w:t>consecutive</w:t>
      </w:r>
      <w:r>
        <w:t xml:space="preserve"> captured</w:t>
      </w:r>
      <w:r>
        <w:rPr>
          <w:rFonts w:hint="eastAsia"/>
        </w:rPr>
        <w:t xml:space="preserve"> frames</w:t>
      </w:r>
      <w:r>
        <w:t xml:space="preserve"> </w:t>
      </w:r>
      <w:r>
        <w:rPr>
          <w:rFonts w:hint="eastAsia"/>
        </w:rPr>
        <w:t xml:space="preserve">in three axes) are shown in Fig. S9. With the </w:t>
      </w:r>
      <w:r>
        <w:t>developed</w:t>
      </w:r>
      <w:r>
        <w:rPr>
          <w:rFonts w:hint="eastAsia"/>
        </w:rPr>
        <w:t xml:space="preserve"> method, the relative attitude determination accuracy is improved from 1.04 arcseconds to 0.36 arcsecond</w:t>
      </w:r>
      <w:r>
        <w:t>s</w:t>
      </w:r>
      <w:r>
        <w:rPr>
          <w:rFonts w:hint="eastAsia"/>
        </w:rPr>
        <w:t xml:space="preserve"> in the </w:t>
      </w:r>
      <w:r>
        <w:rPr>
          <w:rFonts w:ascii="Times New Roman Italic" w:hAnsi="Times New Roman Italic" w:cs="Times New Roman Italic"/>
          <w:i/>
          <w:iCs/>
        </w:rPr>
        <w:t>x</w:t>
      </w:r>
      <w:r>
        <w:rPr>
          <w:rFonts w:hint="eastAsia"/>
        </w:rPr>
        <w:t xml:space="preserve"> axis, from 0.93 arcsecond</w:t>
      </w:r>
      <w:r>
        <w:t>s</w:t>
      </w:r>
      <w:r>
        <w:rPr>
          <w:rFonts w:hint="eastAsia"/>
        </w:rPr>
        <w:t xml:space="preserve"> to 0.39 arcsecond</w:t>
      </w:r>
      <w:r>
        <w:t>s</w:t>
      </w:r>
      <w:r>
        <w:rPr>
          <w:rFonts w:hint="eastAsia"/>
        </w:rPr>
        <w:t xml:space="preserve"> in the y</w:t>
      </w:r>
      <w:r>
        <w:rPr>
          <w:rFonts w:ascii="Times New Roman Italic" w:hAnsi="Times New Roman Italic" w:cs="Times New Roman Italic"/>
          <w:i/>
          <w:iCs/>
        </w:rPr>
        <w:t xml:space="preserve"> </w:t>
      </w:r>
      <w:r>
        <w:rPr>
          <w:rFonts w:hint="eastAsia"/>
        </w:rPr>
        <w:t xml:space="preserve">axis, from 9.65 arcseconds to 3.38 arcseconds in the </w:t>
      </w:r>
      <w:r>
        <w:rPr>
          <w:rFonts w:ascii="Times New Roman Italic" w:hAnsi="Times New Roman Italic" w:cs="Times New Roman Italic"/>
          <w:i/>
          <w:iCs/>
        </w:rPr>
        <w:t>z</w:t>
      </w:r>
      <w:r>
        <w:rPr>
          <w:rFonts w:hint="eastAsia"/>
        </w:rPr>
        <w:t xml:space="preserve"> axis. The experiment </w:t>
      </w:r>
      <w:r>
        <w:t>verifies</w:t>
      </w:r>
      <w:r>
        <w:rPr>
          <w:rFonts w:hint="eastAsia"/>
        </w:rPr>
        <w:t xml:space="preserve"> that the </w:t>
      </w:r>
      <w:r>
        <w:t>developed</w:t>
      </w:r>
      <w:r>
        <w:rPr>
          <w:rFonts w:hint="eastAsia"/>
        </w:rPr>
        <w:t xml:space="preserve"> method effectively improves the attitude determination accuracy of the navigation instrument by improving the star localization accuracy.</w:t>
      </w:r>
    </w:p>
    <w:p w14:paraId="555D115F" w14:textId="77777777" w:rsidR="008E62A7" w:rsidRDefault="000D11C5">
      <w:pPr>
        <w:pStyle w:val="11Figure"/>
        <w:rPr>
          <w:color w:val="auto"/>
        </w:rPr>
      </w:pPr>
      <w:r>
        <w:rPr>
          <w:noProof/>
          <w:color w:val="auto"/>
          <w:lang w:eastAsia="zh-CN"/>
        </w:rPr>
        <w:lastRenderedPageBreak/>
        <w:drawing>
          <wp:inline distT="0" distB="0" distL="114300" distR="114300" wp14:anchorId="4846B5B1" wp14:editId="5BB515AD">
            <wp:extent cx="4814570" cy="4046220"/>
            <wp:effectExtent l="0" t="0" r="11430" b="17780"/>
            <wp:docPr id="8"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5"/>
                    <pic:cNvPicPr>
                      <a:picLocks noChangeAspect="1"/>
                    </pic:cNvPicPr>
                  </pic:nvPicPr>
                  <pic:blipFill>
                    <a:blip r:embed="rId159"/>
                    <a:stretch>
                      <a:fillRect/>
                    </a:stretch>
                  </pic:blipFill>
                  <pic:spPr>
                    <a:xfrm>
                      <a:off x="0" y="0"/>
                      <a:ext cx="4814570" cy="4046220"/>
                    </a:xfrm>
                    <a:prstGeom prst="rect">
                      <a:avLst/>
                    </a:prstGeom>
                    <a:noFill/>
                    <a:ln w="9525">
                      <a:noFill/>
                    </a:ln>
                  </pic:spPr>
                </pic:pic>
              </a:graphicData>
            </a:graphic>
          </wp:inline>
        </w:drawing>
      </w:r>
    </w:p>
    <w:p w14:paraId="6E70546F" w14:textId="77777777" w:rsidR="008E62A7" w:rsidRPr="00046230" w:rsidRDefault="000D11C5" w:rsidP="00046230">
      <w:pPr>
        <w:pStyle w:val="4-Fig-ENG"/>
        <w:jc w:val="center"/>
      </w:pPr>
      <w:r w:rsidRPr="00046230">
        <w:drawing>
          <wp:inline distT="0" distB="0" distL="114300" distR="114300" wp14:anchorId="4D0D6789" wp14:editId="1649DCDF">
            <wp:extent cx="4827905" cy="2684145"/>
            <wp:effectExtent l="0" t="0" r="23495" b="8255"/>
            <wp:docPr id="9"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6"/>
                    <pic:cNvPicPr>
                      <a:picLocks noChangeAspect="1"/>
                    </pic:cNvPicPr>
                  </pic:nvPicPr>
                  <pic:blipFill>
                    <a:blip r:embed="rId160"/>
                    <a:stretch>
                      <a:fillRect/>
                    </a:stretch>
                  </pic:blipFill>
                  <pic:spPr>
                    <a:xfrm>
                      <a:off x="0" y="0"/>
                      <a:ext cx="4827905" cy="2684145"/>
                    </a:xfrm>
                    <a:prstGeom prst="rect">
                      <a:avLst/>
                    </a:prstGeom>
                    <a:noFill/>
                    <a:ln w="9525">
                      <a:noFill/>
                    </a:ln>
                  </pic:spPr>
                </pic:pic>
              </a:graphicData>
            </a:graphic>
          </wp:inline>
        </w:drawing>
      </w:r>
    </w:p>
    <w:p w14:paraId="268F2FC3" w14:textId="70241B96" w:rsidR="008E62A7" w:rsidRDefault="000D11C5" w:rsidP="00D957B4">
      <w:pPr>
        <w:pStyle w:val="4-Fig-ENG"/>
        <w:jc w:val="center"/>
      </w:pPr>
      <w:r w:rsidRPr="00046230">
        <w:rPr>
          <w:b/>
        </w:rPr>
        <w:t>Fig. S6.</w:t>
      </w:r>
      <w:r w:rsidRPr="00046230">
        <w:t xml:space="preserve"> ePSFs obtained in the experiment. (a)–(n) ePSFs for star 1</w:t>
      </w:r>
      <w:r w:rsidR="00D957B4" w:rsidRPr="00046230">
        <w:t>–</w:t>
      </w:r>
      <w:r w:rsidRPr="00046230">
        <w:t>star 14, respectively.</w:t>
      </w:r>
    </w:p>
    <w:p w14:paraId="5E280A54" w14:textId="77777777" w:rsidR="008E62A7" w:rsidRDefault="000D11C5">
      <w:pPr>
        <w:pStyle w:val="11Figure"/>
        <w:rPr>
          <w:color w:val="auto"/>
        </w:rPr>
      </w:pPr>
      <w:r>
        <w:rPr>
          <w:noProof/>
          <w:color w:val="auto"/>
          <w:lang w:eastAsia="zh-CN"/>
        </w:rPr>
        <w:lastRenderedPageBreak/>
        <w:drawing>
          <wp:inline distT="0" distB="0" distL="114300" distR="114300" wp14:anchorId="2AAB1248" wp14:editId="7FE921A1">
            <wp:extent cx="5569585" cy="4737735"/>
            <wp:effectExtent l="0" t="0" r="18415" b="12065"/>
            <wp:docPr id="4" name="图片 4" descr="截屏2023-02-10 下午8.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截屏2023-02-10 下午8.21.43"/>
                    <pic:cNvPicPr>
                      <a:picLocks noChangeAspect="1"/>
                    </pic:cNvPicPr>
                  </pic:nvPicPr>
                  <pic:blipFill>
                    <a:blip r:embed="rId161"/>
                    <a:stretch>
                      <a:fillRect/>
                    </a:stretch>
                  </pic:blipFill>
                  <pic:spPr>
                    <a:xfrm>
                      <a:off x="0" y="0"/>
                      <a:ext cx="5569585" cy="4737735"/>
                    </a:xfrm>
                    <a:prstGeom prst="rect">
                      <a:avLst/>
                    </a:prstGeom>
                  </pic:spPr>
                </pic:pic>
              </a:graphicData>
            </a:graphic>
          </wp:inline>
        </w:drawing>
      </w:r>
    </w:p>
    <w:p w14:paraId="41212516" w14:textId="77777777" w:rsidR="008E62A7" w:rsidRPr="005B0E9B" w:rsidRDefault="000D11C5" w:rsidP="005B0E9B">
      <w:pPr>
        <w:pStyle w:val="4-Fig-ENG"/>
        <w:jc w:val="center"/>
      </w:pPr>
      <w:r w:rsidRPr="005B0E9B">
        <w:drawing>
          <wp:inline distT="0" distB="0" distL="114300" distR="114300" wp14:anchorId="2DBC16A6" wp14:editId="23BDAD35">
            <wp:extent cx="5594985" cy="3204845"/>
            <wp:effectExtent l="0" t="0" r="18415" b="20955"/>
            <wp:docPr id="5" name="图片 5" descr="截屏2023-02-10 下午8.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截屏2023-02-10 下午8.22.03"/>
                    <pic:cNvPicPr>
                      <a:picLocks noChangeAspect="1"/>
                    </pic:cNvPicPr>
                  </pic:nvPicPr>
                  <pic:blipFill>
                    <a:blip r:embed="rId162"/>
                    <a:stretch>
                      <a:fillRect/>
                    </a:stretch>
                  </pic:blipFill>
                  <pic:spPr>
                    <a:xfrm>
                      <a:off x="0" y="0"/>
                      <a:ext cx="5594985" cy="3204845"/>
                    </a:xfrm>
                    <a:prstGeom prst="rect">
                      <a:avLst/>
                    </a:prstGeom>
                  </pic:spPr>
                </pic:pic>
              </a:graphicData>
            </a:graphic>
          </wp:inline>
        </w:drawing>
      </w:r>
    </w:p>
    <w:p w14:paraId="0D018DFE" w14:textId="5ED674A7" w:rsidR="008E62A7" w:rsidRDefault="000D11C5" w:rsidP="005B0E9B">
      <w:pPr>
        <w:pStyle w:val="4-Fig-ENG"/>
      </w:pPr>
      <w:r w:rsidRPr="005B0E9B">
        <w:rPr>
          <w:b/>
        </w:rPr>
        <w:lastRenderedPageBreak/>
        <w:t>Fig. S7.</w:t>
      </w:r>
      <w:r w:rsidRPr="005B0E9B">
        <w:t xml:space="preserve"> Localization results in the x direction for the 14 stars. (a) Localization result for star 1 and enlarged view for part of the result. Due to the long moving distance (about 70 pixels) of the star spot along the x direction, the localization difference of the two methods (less than 0.1 pixel) is not obvious in the figure. (b)–(n) Results for stars 2–14, respectively. </w:t>
      </w:r>
    </w:p>
    <w:p w14:paraId="0FB10213" w14:textId="77777777" w:rsidR="008E62A7" w:rsidRPr="005B0E9B" w:rsidRDefault="000D11C5" w:rsidP="005B0E9B">
      <w:pPr>
        <w:pStyle w:val="4-Fig-ENG"/>
        <w:jc w:val="center"/>
      </w:pPr>
      <w:r>
        <w:rPr>
          <w:noProof/>
        </w:rPr>
        <w:drawing>
          <wp:inline distT="0" distB="0" distL="114300" distR="114300" wp14:anchorId="3EAA87FF" wp14:editId="2F300EE4">
            <wp:extent cx="5624195" cy="4767580"/>
            <wp:effectExtent l="0" t="0" r="14605" b="7620"/>
            <wp:docPr id="6" name="图片 6" descr="截屏2023-02-10 下午8.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截屏2023-02-10 下午8.23.31"/>
                    <pic:cNvPicPr>
                      <a:picLocks noChangeAspect="1"/>
                    </pic:cNvPicPr>
                  </pic:nvPicPr>
                  <pic:blipFill>
                    <a:blip r:embed="rId163"/>
                    <a:stretch>
                      <a:fillRect/>
                    </a:stretch>
                  </pic:blipFill>
                  <pic:spPr>
                    <a:xfrm>
                      <a:off x="0" y="0"/>
                      <a:ext cx="5624195" cy="4767580"/>
                    </a:xfrm>
                    <a:prstGeom prst="rect">
                      <a:avLst/>
                    </a:prstGeom>
                  </pic:spPr>
                </pic:pic>
              </a:graphicData>
            </a:graphic>
          </wp:inline>
        </w:drawing>
      </w:r>
      <w:r w:rsidRPr="005B0E9B">
        <w:lastRenderedPageBreak/>
        <w:drawing>
          <wp:inline distT="0" distB="0" distL="114300" distR="114300" wp14:anchorId="61B7FEB8" wp14:editId="6AB3B407">
            <wp:extent cx="5622290" cy="3166110"/>
            <wp:effectExtent l="0" t="0" r="16510" b="8890"/>
            <wp:docPr id="10" name="图片 10" descr="截屏2023-02-10 下午8.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截屏2023-02-10 下午8.23.57"/>
                    <pic:cNvPicPr>
                      <a:picLocks noChangeAspect="1"/>
                    </pic:cNvPicPr>
                  </pic:nvPicPr>
                  <pic:blipFill>
                    <a:blip r:embed="rId164"/>
                    <a:stretch>
                      <a:fillRect/>
                    </a:stretch>
                  </pic:blipFill>
                  <pic:spPr>
                    <a:xfrm>
                      <a:off x="0" y="0"/>
                      <a:ext cx="5622290" cy="3166110"/>
                    </a:xfrm>
                    <a:prstGeom prst="rect">
                      <a:avLst/>
                    </a:prstGeom>
                  </pic:spPr>
                </pic:pic>
              </a:graphicData>
            </a:graphic>
          </wp:inline>
        </w:drawing>
      </w:r>
    </w:p>
    <w:p w14:paraId="3B2C1DDD" w14:textId="493F4954" w:rsidR="008E62A7" w:rsidRPr="005B0E9B" w:rsidRDefault="000D11C5" w:rsidP="005B0E9B">
      <w:pPr>
        <w:pStyle w:val="4-Fig-ENG"/>
        <w:jc w:val="center"/>
      </w:pPr>
      <w:r w:rsidRPr="005B0E9B">
        <w:rPr>
          <w:b/>
        </w:rPr>
        <w:t>Fig. S8.</w:t>
      </w:r>
      <w:r w:rsidRPr="005B0E9B">
        <w:t xml:space="preserve"> Localization results in the y direction for the 14 stars. (a)–(n) Results for stars 1–14, respectively.</w:t>
      </w:r>
    </w:p>
    <w:p w14:paraId="268269C0" w14:textId="77777777" w:rsidR="008E62A7" w:rsidRPr="00693C7E" w:rsidRDefault="000D11C5" w:rsidP="00693C7E">
      <w:pPr>
        <w:pStyle w:val="4-Fig-ENG"/>
        <w:jc w:val="center"/>
      </w:pPr>
      <w:r w:rsidRPr="00693C7E">
        <w:rPr>
          <w:rFonts w:hint="eastAsia"/>
        </w:rPr>
        <w:drawing>
          <wp:inline distT="0" distB="0" distL="114300" distR="114300" wp14:anchorId="0B0E72EC" wp14:editId="445B7D4F">
            <wp:extent cx="5999480" cy="1682115"/>
            <wp:effectExtent l="0" t="0" r="20320" b="19685"/>
            <wp:docPr id="11" name="图片 11" descr="截屏2023-02-10 下午8.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截屏2023-02-10 下午8.27.18"/>
                    <pic:cNvPicPr>
                      <a:picLocks noChangeAspect="1"/>
                    </pic:cNvPicPr>
                  </pic:nvPicPr>
                  <pic:blipFill>
                    <a:blip r:embed="rId165"/>
                    <a:stretch>
                      <a:fillRect/>
                    </a:stretch>
                  </pic:blipFill>
                  <pic:spPr>
                    <a:xfrm>
                      <a:off x="0" y="0"/>
                      <a:ext cx="5999480" cy="1682115"/>
                    </a:xfrm>
                    <a:prstGeom prst="rect">
                      <a:avLst/>
                    </a:prstGeom>
                  </pic:spPr>
                </pic:pic>
              </a:graphicData>
            </a:graphic>
          </wp:inline>
        </w:drawing>
      </w:r>
    </w:p>
    <w:p w14:paraId="7CAF811C" w14:textId="69975513" w:rsidR="008E62A7" w:rsidRDefault="000D11C5" w:rsidP="00693C7E">
      <w:pPr>
        <w:pStyle w:val="4-Fig-ENG"/>
      </w:pPr>
      <w:r w:rsidRPr="00693C7E">
        <w:rPr>
          <w:b/>
        </w:rPr>
        <w:t>Fig. S9.</w:t>
      </w:r>
      <w:r w:rsidRPr="00693C7E">
        <w:t xml:space="preserve"> Relative attitude determination using star positions from the two methods. (a) Angular distances between adjacent frames in the x axis. The standard deviations of the curves are marked on the figure. (b) Angular distances in the y axis. (c) Angular distances in the z axis.</w:t>
      </w:r>
    </w:p>
    <w:p w14:paraId="6DA7AA24" w14:textId="77777777" w:rsidR="00693C7E" w:rsidRPr="00693C7E" w:rsidRDefault="00693C7E" w:rsidP="00693C7E">
      <w:pPr>
        <w:pStyle w:val="4-Fig-ENG"/>
      </w:pPr>
    </w:p>
    <w:p w14:paraId="2BA9A01D" w14:textId="77777777" w:rsidR="00693C7E" w:rsidRPr="00693C7E" w:rsidRDefault="00693C7E" w:rsidP="00693C7E">
      <w:pPr>
        <w:pStyle w:val="4-Tabbody-ENG"/>
        <w:rPr>
          <w:b/>
        </w:rPr>
      </w:pPr>
      <w:r w:rsidRPr="00693C7E">
        <w:rPr>
          <w:b/>
        </w:rPr>
        <w:t>Table S2</w:t>
      </w:r>
      <w:r w:rsidR="000D11C5" w:rsidRPr="00693C7E">
        <w:rPr>
          <w:rFonts w:hint="eastAsia"/>
          <w:b/>
        </w:rPr>
        <w:t xml:space="preserve"> </w:t>
      </w:r>
    </w:p>
    <w:p w14:paraId="73F90209" w14:textId="2D081F68" w:rsidR="008E62A7" w:rsidRDefault="000D11C5" w:rsidP="00693C7E">
      <w:pPr>
        <w:pStyle w:val="4-Tabbody-ENG"/>
      </w:pPr>
      <w:r>
        <w:rPr>
          <w:rFonts w:hint="eastAsia"/>
        </w:rPr>
        <w:t xml:space="preserve">Localization errors for the 14 stars by the </w:t>
      </w:r>
      <w:r>
        <w:t>MLE</w:t>
      </w:r>
      <w:r>
        <w:rPr>
          <w:rFonts w:hint="eastAsia"/>
        </w:rPr>
        <w:t xml:space="preserve"> method compared </w:t>
      </w:r>
      <w:r>
        <w:t>with</w:t>
      </w:r>
      <w:r>
        <w:rPr>
          <w:rFonts w:hint="eastAsia"/>
        </w:rPr>
        <w:t xml:space="preserve"> the conventional method and the estimated theoretical limit</w:t>
      </w:r>
    </w:p>
    <w:tbl>
      <w:tblPr>
        <w:tblStyle w:val="a6"/>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
        <w:gridCol w:w="1896"/>
        <w:gridCol w:w="1526"/>
        <w:gridCol w:w="1645"/>
        <w:gridCol w:w="1895"/>
        <w:gridCol w:w="1491"/>
        <w:gridCol w:w="1645"/>
      </w:tblGrid>
      <w:tr w:rsidR="008E62A7" w14:paraId="284C532F" w14:textId="77777777" w:rsidTr="00693C7E">
        <w:trPr>
          <w:trHeight w:val="20"/>
          <w:jc w:val="center"/>
        </w:trPr>
        <w:tc>
          <w:tcPr>
            <w:tcW w:w="402" w:type="pct"/>
            <w:vMerge w:val="restart"/>
            <w:tcBorders>
              <w:top w:val="single" w:sz="4" w:space="0" w:color="auto"/>
              <w:bottom w:val="nil"/>
            </w:tcBorders>
          </w:tcPr>
          <w:p w14:paraId="7068BEA7" w14:textId="44305AB6" w:rsidR="008E62A7" w:rsidRDefault="000D11C5" w:rsidP="00693C7E">
            <w:pPr>
              <w:pStyle w:val="4-Tabbody-ENG"/>
            </w:pPr>
            <w:r>
              <w:t>Star ID</w:t>
            </w:r>
          </w:p>
        </w:tc>
        <w:tc>
          <w:tcPr>
            <w:tcW w:w="2307" w:type="pct"/>
            <w:gridSpan w:val="3"/>
            <w:tcBorders>
              <w:top w:val="single" w:sz="4" w:space="0" w:color="auto"/>
              <w:bottom w:val="single" w:sz="4" w:space="0" w:color="auto"/>
            </w:tcBorders>
          </w:tcPr>
          <w:p w14:paraId="7D670E24" w14:textId="77777777" w:rsidR="008E62A7" w:rsidRDefault="000D11C5" w:rsidP="00693C7E">
            <w:pPr>
              <w:pStyle w:val="4-Tabbody-ENG"/>
            </w:pPr>
            <w:r>
              <w:t xml:space="preserve">Localization errors in the </w:t>
            </w:r>
            <w:r>
              <w:rPr>
                <w:rFonts w:ascii="Times New Roman Italic" w:hAnsi="Times New Roman Italic" w:cs="Times New Roman Italic"/>
                <w:i/>
                <w:iCs/>
              </w:rPr>
              <w:t>x</w:t>
            </w:r>
            <w:r>
              <w:t xml:space="preserve"> direction (pixels)</w:t>
            </w:r>
          </w:p>
        </w:tc>
        <w:tc>
          <w:tcPr>
            <w:tcW w:w="2291" w:type="pct"/>
            <w:gridSpan w:val="3"/>
            <w:tcBorders>
              <w:top w:val="single" w:sz="4" w:space="0" w:color="auto"/>
              <w:bottom w:val="single" w:sz="4" w:space="0" w:color="auto"/>
            </w:tcBorders>
          </w:tcPr>
          <w:p w14:paraId="7596767B" w14:textId="77777777" w:rsidR="008E62A7" w:rsidRDefault="000D11C5" w:rsidP="00693C7E">
            <w:pPr>
              <w:pStyle w:val="4-Tabbody-ENG"/>
            </w:pPr>
            <w:r>
              <w:t xml:space="preserve">Localization errors in the </w:t>
            </w:r>
            <w:r>
              <w:rPr>
                <w:rFonts w:ascii="Times New Roman Italic" w:hAnsi="Times New Roman Italic" w:cs="Times New Roman Italic"/>
                <w:i/>
                <w:iCs/>
              </w:rPr>
              <w:t>y</w:t>
            </w:r>
            <w:r>
              <w:t xml:space="preserve"> direction (pixels)</w:t>
            </w:r>
          </w:p>
        </w:tc>
      </w:tr>
      <w:tr w:rsidR="008E62A7" w14:paraId="285CBB21" w14:textId="77777777" w:rsidTr="00693C7E">
        <w:trPr>
          <w:trHeight w:val="20"/>
          <w:jc w:val="center"/>
        </w:trPr>
        <w:tc>
          <w:tcPr>
            <w:tcW w:w="402" w:type="pct"/>
            <w:vMerge/>
            <w:tcBorders>
              <w:top w:val="nil"/>
              <w:bottom w:val="single" w:sz="4" w:space="0" w:color="auto"/>
            </w:tcBorders>
          </w:tcPr>
          <w:p w14:paraId="131FE75A" w14:textId="77777777" w:rsidR="008E62A7" w:rsidRDefault="008E62A7" w:rsidP="00693C7E">
            <w:pPr>
              <w:pStyle w:val="4-Tabbody-ENG"/>
            </w:pPr>
          </w:p>
        </w:tc>
        <w:tc>
          <w:tcPr>
            <w:tcW w:w="863" w:type="pct"/>
            <w:tcBorders>
              <w:top w:val="single" w:sz="4" w:space="0" w:color="auto"/>
              <w:bottom w:val="single" w:sz="4" w:space="0" w:color="auto"/>
            </w:tcBorders>
          </w:tcPr>
          <w:p w14:paraId="49FB20CA" w14:textId="77777777" w:rsidR="008E62A7" w:rsidRDefault="000D11C5" w:rsidP="00693C7E">
            <w:pPr>
              <w:pStyle w:val="4-Tabbody-ENG"/>
            </w:pPr>
            <w:r>
              <w:t>Conventional method</w:t>
            </w:r>
          </w:p>
        </w:tc>
        <w:tc>
          <w:tcPr>
            <w:tcW w:w="695" w:type="pct"/>
            <w:tcBorders>
              <w:top w:val="single" w:sz="4" w:space="0" w:color="auto"/>
              <w:bottom w:val="single" w:sz="4" w:space="0" w:color="auto"/>
            </w:tcBorders>
          </w:tcPr>
          <w:p w14:paraId="4225CEF5" w14:textId="77777777" w:rsidR="008E62A7" w:rsidRDefault="000D11C5" w:rsidP="00693C7E">
            <w:pPr>
              <w:pStyle w:val="4-Tabbody-ENG"/>
            </w:pPr>
            <w:r>
              <w:t>Developed method</w:t>
            </w:r>
          </w:p>
        </w:tc>
        <w:tc>
          <w:tcPr>
            <w:tcW w:w="749" w:type="pct"/>
            <w:tcBorders>
              <w:top w:val="single" w:sz="4" w:space="0" w:color="auto"/>
              <w:bottom w:val="single" w:sz="4" w:space="0" w:color="auto"/>
            </w:tcBorders>
          </w:tcPr>
          <w:p w14:paraId="3F816439" w14:textId="77777777" w:rsidR="008E62A7" w:rsidRDefault="000D11C5" w:rsidP="00693C7E">
            <w:pPr>
              <w:pStyle w:val="4-Tabbody-ENG"/>
            </w:pPr>
            <w:r>
              <w:t>Theoretical limit</w:t>
            </w:r>
          </w:p>
        </w:tc>
        <w:tc>
          <w:tcPr>
            <w:tcW w:w="863" w:type="pct"/>
            <w:tcBorders>
              <w:top w:val="single" w:sz="4" w:space="0" w:color="auto"/>
              <w:bottom w:val="single" w:sz="4" w:space="0" w:color="auto"/>
            </w:tcBorders>
          </w:tcPr>
          <w:p w14:paraId="61EEA2AA" w14:textId="77777777" w:rsidR="008E62A7" w:rsidRDefault="000D11C5" w:rsidP="00693C7E">
            <w:pPr>
              <w:pStyle w:val="4-Tabbody-ENG"/>
            </w:pPr>
            <w:r>
              <w:t>Conventional method</w:t>
            </w:r>
          </w:p>
        </w:tc>
        <w:tc>
          <w:tcPr>
            <w:tcW w:w="679" w:type="pct"/>
            <w:tcBorders>
              <w:top w:val="single" w:sz="4" w:space="0" w:color="auto"/>
              <w:bottom w:val="single" w:sz="4" w:space="0" w:color="auto"/>
            </w:tcBorders>
          </w:tcPr>
          <w:p w14:paraId="1AE34A4C" w14:textId="77777777" w:rsidR="008E62A7" w:rsidRDefault="000D11C5" w:rsidP="00693C7E">
            <w:pPr>
              <w:pStyle w:val="4-Tabbody-ENG"/>
            </w:pPr>
            <w:r>
              <w:t>Developed method</w:t>
            </w:r>
          </w:p>
        </w:tc>
        <w:tc>
          <w:tcPr>
            <w:tcW w:w="749" w:type="pct"/>
            <w:tcBorders>
              <w:top w:val="single" w:sz="4" w:space="0" w:color="auto"/>
              <w:bottom w:val="single" w:sz="4" w:space="0" w:color="auto"/>
            </w:tcBorders>
          </w:tcPr>
          <w:p w14:paraId="1CA606B9" w14:textId="77777777" w:rsidR="008E62A7" w:rsidRDefault="000D11C5" w:rsidP="00693C7E">
            <w:pPr>
              <w:pStyle w:val="4-Tabbody-ENG"/>
            </w:pPr>
            <w:r>
              <w:t>Theoretical limit</w:t>
            </w:r>
          </w:p>
        </w:tc>
      </w:tr>
      <w:tr w:rsidR="008E62A7" w14:paraId="1FC362F2" w14:textId="77777777" w:rsidTr="00693C7E">
        <w:trPr>
          <w:trHeight w:val="20"/>
          <w:jc w:val="center"/>
        </w:trPr>
        <w:tc>
          <w:tcPr>
            <w:tcW w:w="402" w:type="pct"/>
            <w:tcBorders>
              <w:top w:val="single" w:sz="4" w:space="0" w:color="auto"/>
            </w:tcBorders>
          </w:tcPr>
          <w:p w14:paraId="0883A540" w14:textId="77777777" w:rsidR="008E62A7" w:rsidRDefault="000D11C5" w:rsidP="00693C7E">
            <w:pPr>
              <w:pStyle w:val="4-Tabbody-ENG"/>
            </w:pPr>
            <w:r>
              <w:t>1</w:t>
            </w:r>
          </w:p>
        </w:tc>
        <w:tc>
          <w:tcPr>
            <w:tcW w:w="863" w:type="pct"/>
            <w:tcBorders>
              <w:top w:val="single" w:sz="4" w:space="0" w:color="auto"/>
            </w:tcBorders>
          </w:tcPr>
          <w:p w14:paraId="3D674DEF" w14:textId="77777777" w:rsidR="008E62A7" w:rsidRDefault="000D11C5" w:rsidP="00693C7E">
            <w:pPr>
              <w:pStyle w:val="4-Tabbody-ENG"/>
            </w:pPr>
            <w:r>
              <w:t>0.0252</w:t>
            </w:r>
          </w:p>
        </w:tc>
        <w:tc>
          <w:tcPr>
            <w:tcW w:w="695" w:type="pct"/>
            <w:tcBorders>
              <w:top w:val="single" w:sz="4" w:space="0" w:color="auto"/>
            </w:tcBorders>
          </w:tcPr>
          <w:p w14:paraId="3F25A0D1" w14:textId="77777777" w:rsidR="008E62A7" w:rsidRDefault="000D11C5" w:rsidP="00693C7E">
            <w:pPr>
              <w:pStyle w:val="4-Tabbody-ENG"/>
            </w:pPr>
            <w:r>
              <w:t>0.016</w:t>
            </w:r>
          </w:p>
        </w:tc>
        <w:tc>
          <w:tcPr>
            <w:tcW w:w="749" w:type="pct"/>
            <w:tcBorders>
              <w:top w:val="single" w:sz="4" w:space="0" w:color="auto"/>
            </w:tcBorders>
          </w:tcPr>
          <w:p w14:paraId="21974759" w14:textId="77777777" w:rsidR="008E62A7" w:rsidRDefault="000D11C5" w:rsidP="00693C7E">
            <w:pPr>
              <w:pStyle w:val="4-Tabbody-ENG"/>
            </w:pPr>
            <w:r>
              <w:t>0.006</w:t>
            </w:r>
          </w:p>
        </w:tc>
        <w:tc>
          <w:tcPr>
            <w:tcW w:w="863" w:type="pct"/>
            <w:tcBorders>
              <w:top w:val="single" w:sz="4" w:space="0" w:color="auto"/>
            </w:tcBorders>
          </w:tcPr>
          <w:p w14:paraId="4398D781" w14:textId="77777777" w:rsidR="008E62A7" w:rsidRDefault="000D11C5" w:rsidP="00693C7E">
            <w:pPr>
              <w:pStyle w:val="4-Tabbody-ENG"/>
            </w:pPr>
            <w:r>
              <w:t>0.0238</w:t>
            </w:r>
          </w:p>
        </w:tc>
        <w:tc>
          <w:tcPr>
            <w:tcW w:w="679" w:type="pct"/>
            <w:tcBorders>
              <w:top w:val="single" w:sz="4" w:space="0" w:color="auto"/>
            </w:tcBorders>
          </w:tcPr>
          <w:p w14:paraId="59905637" w14:textId="77777777" w:rsidR="008E62A7" w:rsidRDefault="000D11C5" w:rsidP="00693C7E">
            <w:pPr>
              <w:pStyle w:val="4-Tabbody-ENG"/>
            </w:pPr>
            <w:r>
              <w:t>0.018</w:t>
            </w:r>
          </w:p>
        </w:tc>
        <w:tc>
          <w:tcPr>
            <w:tcW w:w="749" w:type="pct"/>
            <w:tcBorders>
              <w:top w:val="single" w:sz="4" w:space="0" w:color="auto"/>
            </w:tcBorders>
          </w:tcPr>
          <w:p w14:paraId="11485A78" w14:textId="77777777" w:rsidR="008E62A7" w:rsidRDefault="000D11C5" w:rsidP="00693C7E">
            <w:pPr>
              <w:pStyle w:val="4-Tabbody-ENG"/>
            </w:pPr>
            <w:r>
              <w:t>0.006</w:t>
            </w:r>
          </w:p>
        </w:tc>
      </w:tr>
      <w:tr w:rsidR="008E62A7" w14:paraId="102671B2" w14:textId="77777777" w:rsidTr="00693C7E">
        <w:trPr>
          <w:trHeight w:val="20"/>
          <w:jc w:val="center"/>
        </w:trPr>
        <w:tc>
          <w:tcPr>
            <w:tcW w:w="402" w:type="pct"/>
          </w:tcPr>
          <w:p w14:paraId="25B79DFB" w14:textId="77777777" w:rsidR="008E62A7" w:rsidRDefault="000D11C5" w:rsidP="00693C7E">
            <w:pPr>
              <w:pStyle w:val="4-Tabbody-ENG"/>
            </w:pPr>
            <w:r>
              <w:t>2</w:t>
            </w:r>
          </w:p>
        </w:tc>
        <w:tc>
          <w:tcPr>
            <w:tcW w:w="863" w:type="pct"/>
          </w:tcPr>
          <w:p w14:paraId="10346547" w14:textId="77777777" w:rsidR="008E62A7" w:rsidRDefault="000D11C5" w:rsidP="00693C7E">
            <w:pPr>
              <w:pStyle w:val="4-Tabbody-ENG"/>
            </w:pPr>
            <w:r>
              <w:t>0.0415</w:t>
            </w:r>
          </w:p>
        </w:tc>
        <w:tc>
          <w:tcPr>
            <w:tcW w:w="695" w:type="pct"/>
          </w:tcPr>
          <w:p w14:paraId="451E0605" w14:textId="77777777" w:rsidR="008E62A7" w:rsidRDefault="000D11C5" w:rsidP="00693C7E">
            <w:pPr>
              <w:pStyle w:val="4-Tabbody-ENG"/>
            </w:pPr>
            <w:r>
              <w:t>0.016</w:t>
            </w:r>
          </w:p>
        </w:tc>
        <w:tc>
          <w:tcPr>
            <w:tcW w:w="749" w:type="pct"/>
          </w:tcPr>
          <w:p w14:paraId="2BD9D49F" w14:textId="77777777" w:rsidR="008E62A7" w:rsidRDefault="000D11C5" w:rsidP="00693C7E">
            <w:pPr>
              <w:pStyle w:val="4-Tabbody-ENG"/>
            </w:pPr>
            <w:r>
              <w:t>0.016</w:t>
            </w:r>
          </w:p>
        </w:tc>
        <w:tc>
          <w:tcPr>
            <w:tcW w:w="863" w:type="pct"/>
          </w:tcPr>
          <w:p w14:paraId="5EBE9354" w14:textId="77777777" w:rsidR="008E62A7" w:rsidRDefault="000D11C5" w:rsidP="00693C7E">
            <w:pPr>
              <w:pStyle w:val="4-Tabbody-ENG"/>
            </w:pPr>
            <w:r>
              <w:t>0.0332</w:t>
            </w:r>
          </w:p>
        </w:tc>
        <w:tc>
          <w:tcPr>
            <w:tcW w:w="679" w:type="pct"/>
          </w:tcPr>
          <w:p w14:paraId="5026E6DD" w14:textId="77777777" w:rsidR="008E62A7" w:rsidRDefault="000D11C5" w:rsidP="00693C7E">
            <w:pPr>
              <w:pStyle w:val="4-Tabbody-ENG"/>
            </w:pPr>
            <w:r>
              <w:t>0.018</w:t>
            </w:r>
          </w:p>
        </w:tc>
        <w:tc>
          <w:tcPr>
            <w:tcW w:w="749" w:type="pct"/>
          </w:tcPr>
          <w:p w14:paraId="7F7394F5" w14:textId="77777777" w:rsidR="008E62A7" w:rsidRDefault="000D11C5" w:rsidP="00693C7E">
            <w:pPr>
              <w:pStyle w:val="4-Tabbody-ENG"/>
            </w:pPr>
            <w:r>
              <w:t>0.016</w:t>
            </w:r>
          </w:p>
        </w:tc>
      </w:tr>
      <w:tr w:rsidR="008E62A7" w14:paraId="26D06253" w14:textId="77777777" w:rsidTr="00693C7E">
        <w:trPr>
          <w:trHeight w:val="20"/>
          <w:jc w:val="center"/>
        </w:trPr>
        <w:tc>
          <w:tcPr>
            <w:tcW w:w="402" w:type="pct"/>
          </w:tcPr>
          <w:p w14:paraId="2DE4625A" w14:textId="77777777" w:rsidR="008E62A7" w:rsidRDefault="000D11C5" w:rsidP="00693C7E">
            <w:pPr>
              <w:pStyle w:val="4-Tabbody-ENG"/>
            </w:pPr>
            <w:r>
              <w:t>3</w:t>
            </w:r>
          </w:p>
        </w:tc>
        <w:tc>
          <w:tcPr>
            <w:tcW w:w="863" w:type="pct"/>
          </w:tcPr>
          <w:p w14:paraId="2D9DE260" w14:textId="77777777" w:rsidR="008E62A7" w:rsidRDefault="000D11C5" w:rsidP="00693C7E">
            <w:pPr>
              <w:pStyle w:val="4-Tabbody-ENG"/>
            </w:pPr>
            <w:r>
              <w:t>0.0365</w:t>
            </w:r>
          </w:p>
        </w:tc>
        <w:tc>
          <w:tcPr>
            <w:tcW w:w="695" w:type="pct"/>
          </w:tcPr>
          <w:p w14:paraId="1D0241E3" w14:textId="77777777" w:rsidR="008E62A7" w:rsidRDefault="000D11C5" w:rsidP="00693C7E">
            <w:pPr>
              <w:pStyle w:val="4-Tabbody-ENG"/>
            </w:pPr>
            <w:r>
              <w:t>0.016</w:t>
            </w:r>
          </w:p>
        </w:tc>
        <w:tc>
          <w:tcPr>
            <w:tcW w:w="749" w:type="pct"/>
          </w:tcPr>
          <w:p w14:paraId="7AA6601A" w14:textId="77777777" w:rsidR="008E62A7" w:rsidRDefault="000D11C5" w:rsidP="00693C7E">
            <w:pPr>
              <w:pStyle w:val="4-Tabbody-ENG"/>
            </w:pPr>
            <w:r>
              <w:t>0.014</w:t>
            </w:r>
          </w:p>
        </w:tc>
        <w:tc>
          <w:tcPr>
            <w:tcW w:w="863" w:type="pct"/>
          </w:tcPr>
          <w:p w14:paraId="5BC1BFF4" w14:textId="77777777" w:rsidR="008E62A7" w:rsidRDefault="000D11C5" w:rsidP="00693C7E">
            <w:pPr>
              <w:pStyle w:val="4-Tabbody-ENG"/>
            </w:pPr>
            <w:r>
              <w:t>0.0326</w:t>
            </w:r>
          </w:p>
        </w:tc>
        <w:tc>
          <w:tcPr>
            <w:tcW w:w="679" w:type="pct"/>
          </w:tcPr>
          <w:p w14:paraId="32EDCCE2" w14:textId="77777777" w:rsidR="008E62A7" w:rsidRDefault="000D11C5" w:rsidP="00693C7E">
            <w:pPr>
              <w:pStyle w:val="4-Tabbody-ENG"/>
            </w:pPr>
            <w:r>
              <w:t>0.028</w:t>
            </w:r>
          </w:p>
        </w:tc>
        <w:tc>
          <w:tcPr>
            <w:tcW w:w="749" w:type="pct"/>
          </w:tcPr>
          <w:p w14:paraId="67D9BA63" w14:textId="77777777" w:rsidR="008E62A7" w:rsidRDefault="000D11C5" w:rsidP="00693C7E">
            <w:pPr>
              <w:pStyle w:val="4-Tabbody-ENG"/>
            </w:pPr>
            <w:r>
              <w:t>0.014</w:t>
            </w:r>
          </w:p>
        </w:tc>
      </w:tr>
      <w:tr w:rsidR="008E62A7" w14:paraId="2EA5A23E" w14:textId="77777777" w:rsidTr="00693C7E">
        <w:trPr>
          <w:trHeight w:val="20"/>
          <w:jc w:val="center"/>
        </w:trPr>
        <w:tc>
          <w:tcPr>
            <w:tcW w:w="402" w:type="pct"/>
          </w:tcPr>
          <w:p w14:paraId="2358D562" w14:textId="77777777" w:rsidR="008E62A7" w:rsidRDefault="000D11C5" w:rsidP="00693C7E">
            <w:pPr>
              <w:pStyle w:val="4-Tabbody-ENG"/>
            </w:pPr>
            <w:r>
              <w:t>4</w:t>
            </w:r>
          </w:p>
        </w:tc>
        <w:tc>
          <w:tcPr>
            <w:tcW w:w="863" w:type="pct"/>
          </w:tcPr>
          <w:p w14:paraId="21FED22A" w14:textId="77777777" w:rsidR="008E62A7" w:rsidRDefault="000D11C5" w:rsidP="00693C7E">
            <w:pPr>
              <w:pStyle w:val="4-Tabbody-ENG"/>
            </w:pPr>
            <w:r>
              <w:t>0.0461</w:t>
            </w:r>
          </w:p>
        </w:tc>
        <w:tc>
          <w:tcPr>
            <w:tcW w:w="695" w:type="pct"/>
          </w:tcPr>
          <w:p w14:paraId="47D16CA0" w14:textId="77777777" w:rsidR="008E62A7" w:rsidRDefault="000D11C5" w:rsidP="00693C7E">
            <w:pPr>
              <w:pStyle w:val="4-Tabbody-ENG"/>
            </w:pPr>
            <w:r>
              <w:t>0.016</w:t>
            </w:r>
          </w:p>
        </w:tc>
        <w:tc>
          <w:tcPr>
            <w:tcW w:w="749" w:type="pct"/>
          </w:tcPr>
          <w:p w14:paraId="48410805" w14:textId="77777777" w:rsidR="008E62A7" w:rsidRDefault="000D11C5" w:rsidP="00693C7E">
            <w:pPr>
              <w:pStyle w:val="4-Tabbody-ENG"/>
            </w:pPr>
            <w:r>
              <w:t>0.016</w:t>
            </w:r>
          </w:p>
        </w:tc>
        <w:tc>
          <w:tcPr>
            <w:tcW w:w="863" w:type="pct"/>
          </w:tcPr>
          <w:p w14:paraId="01DD961D" w14:textId="77777777" w:rsidR="008E62A7" w:rsidRDefault="000D11C5" w:rsidP="00693C7E">
            <w:pPr>
              <w:pStyle w:val="4-Tabbody-ENG"/>
            </w:pPr>
            <w:r>
              <w:t>0.0356</w:t>
            </w:r>
          </w:p>
        </w:tc>
        <w:tc>
          <w:tcPr>
            <w:tcW w:w="679" w:type="pct"/>
          </w:tcPr>
          <w:p w14:paraId="2CD49866" w14:textId="77777777" w:rsidR="008E62A7" w:rsidRDefault="000D11C5" w:rsidP="00693C7E">
            <w:pPr>
              <w:pStyle w:val="4-Tabbody-ENG"/>
            </w:pPr>
            <w:r>
              <w:t>0.020</w:t>
            </w:r>
          </w:p>
        </w:tc>
        <w:tc>
          <w:tcPr>
            <w:tcW w:w="749" w:type="pct"/>
          </w:tcPr>
          <w:p w14:paraId="72E74DEE" w14:textId="77777777" w:rsidR="008E62A7" w:rsidRDefault="000D11C5" w:rsidP="00693C7E">
            <w:pPr>
              <w:pStyle w:val="4-Tabbody-ENG"/>
            </w:pPr>
            <w:r>
              <w:t>0.017</w:t>
            </w:r>
          </w:p>
        </w:tc>
      </w:tr>
      <w:tr w:rsidR="008E62A7" w14:paraId="3A23EB8D" w14:textId="77777777" w:rsidTr="00693C7E">
        <w:trPr>
          <w:trHeight w:val="20"/>
          <w:jc w:val="center"/>
        </w:trPr>
        <w:tc>
          <w:tcPr>
            <w:tcW w:w="402" w:type="pct"/>
          </w:tcPr>
          <w:p w14:paraId="234DE4E4" w14:textId="77777777" w:rsidR="008E62A7" w:rsidRDefault="000D11C5" w:rsidP="00693C7E">
            <w:pPr>
              <w:pStyle w:val="4-Tabbody-ENG"/>
            </w:pPr>
            <w:r>
              <w:t>5</w:t>
            </w:r>
          </w:p>
        </w:tc>
        <w:tc>
          <w:tcPr>
            <w:tcW w:w="863" w:type="pct"/>
          </w:tcPr>
          <w:p w14:paraId="7E52B36D" w14:textId="77777777" w:rsidR="008E62A7" w:rsidRDefault="000D11C5" w:rsidP="00693C7E">
            <w:pPr>
              <w:pStyle w:val="4-Tabbody-ENG"/>
            </w:pPr>
            <w:r>
              <w:t>0.0508</w:t>
            </w:r>
          </w:p>
        </w:tc>
        <w:tc>
          <w:tcPr>
            <w:tcW w:w="695" w:type="pct"/>
          </w:tcPr>
          <w:p w14:paraId="45BA4A11" w14:textId="77777777" w:rsidR="008E62A7" w:rsidRDefault="000D11C5" w:rsidP="00693C7E">
            <w:pPr>
              <w:pStyle w:val="4-Tabbody-ENG"/>
            </w:pPr>
            <w:r>
              <w:t>0.019</w:t>
            </w:r>
          </w:p>
        </w:tc>
        <w:tc>
          <w:tcPr>
            <w:tcW w:w="749" w:type="pct"/>
          </w:tcPr>
          <w:p w14:paraId="16B8568E" w14:textId="77777777" w:rsidR="008E62A7" w:rsidRDefault="000D11C5" w:rsidP="00693C7E">
            <w:pPr>
              <w:pStyle w:val="4-Tabbody-ENG"/>
            </w:pPr>
            <w:r>
              <w:t>0.019</w:t>
            </w:r>
          </w:p>
        </w:tc>
        <w:tc>
          <w:tcPr>
            <w:tcW w:w="863" w:type="pct"/>
          </w:tcPr>
          <w:p w14:paraId="38DD3A09" w14:textId="77777777" w:rsidR="008E62A7" w:rsidRDefault="000D11C5" w:rsidP="00693C7E">
            <w:pPr>
              <w:pStyle w:val="4-Tabbody-ENG"/>
            </w:pPr>
            <w:r>
              <w:t>0.0483</w:t>
            </w:r>
          </w:p>
        </w:tc>
        <w:tc>
          <w:tcPr>
            <w:tcW w:w="679" w:type="pct"/>
          </w:tcPr>
          <w:p w14:paraId="1A084ACE" w14:textId="77777777" w:rsidR="008E62A7" w:rsidRDefault="000D11C5" w:rsidP="00693C7E">
            <w:pPr>
              <w:pStyle w:val="4-Tabbody-ENG"/>
            </w:pPr>
            <w:r>
              <w:t>0.017</w:t>
            </w:r>
          </w:p>
        </w:tc>
        <w:tc>
          <w:tcPr>
            <w:tcW w:w="749" w:type="pct"/>
          </w:tcPr>
          <w:p w14:paraId="4B2A8B04" w14:textId="77777777" w:rsidR="008E62A7" w:rsidRDefault="000D11C5" w:rsidP="00693C7E">
            <w:pPr>
              <w:pStyle w:val="4-Tabbody-ENG"/>
            </w:pPr>
            <w:r>
              <w:t>0.019</w:t>
            </w:r>
          </w:p>
        </w:tc>
      </w:tr>
      <w:tr w:rsidR="008E62A7" w14:paraId="20C15287" w14:textId="77777777" w:rsidTr="00693C7E">
        <w:trPr>
          <w:trHeight w:val="20"/>
          <w:jc w:val="center"/>
        </w:trPr>
        <w:tc>
          <w:tcPr>
            <w:tcW w:w="402" w:type="pct"/>
          </w:tcPr>
          <w:p w14:paraId="0F104490" w14:textId="77777777" w:rsidR="008E62A7" w:rsidRDefault="000D11C5" w:rsidP="00693C7E">
            <w:pPr>
              <w:pStyle w:val="4-Tabbody-ENG"/>
            </w:pPr>
            <w:r>
              <w:t>6</w:t>
            </w:r>
          </w:p>
        </w:tc>
        <w:tc>
          <w:tcPr>
            <w:tcW w:w="863" w:type="pct"/>
          </w:tcPr>
          <w:p w14:paraId="7E22EE99" w14:textId="77777777" w:rsidR="008E62A7" w:rsidRDefault="000D11C5" w:rsidP="00693C7E">
            <w:pPr>
              <w:pStyle w:val="4-Tabbody-ENG"/>
            </w:pPr>
            <w:r>
              <w:t>0.0821</w:t>
            </w:r>
          </w:p>
        </w:tc>
        <w:tc>
          <w:tcPr>
            <w:tcW w:w="695" w:type="pct"/>
          </w:tcPr>
          <w:p w14:paraId="1D285CD2" w14:textId="77777777" w:rsidR="008E62A7" w:rsidRDefault="000D11C5" w:rsidP="00693C7E">
            <w:pPr>
              <w:pStyle w:val="4-Tabbody-ENG"/>
            </w:pPr>
            <w:r>
              <w:t>0.034</w:t>
            </w:r>
          </w:p>
        </w:tc>
        <w:tc>
          <w:tcPr>
            <w:tcW w:w="749" w:type="pct"/>
          </w:tcPr>
          <w:p w14:paraId="307D93DF" w14:textId="77777777" w:rsidR="008E62A7" w:rsidRDefault="000D11C5" w:rsidP="00693C7E">
            <w:pPr>
              <w:pStyle w:val="4-Tabbody-ENG"/>
            </w:pPr>
            <w:r>
              <w:t>0.022</w:t>
            </w:r>
          </w:p>
        </w:tc>
        <w:tc>
          <w:tcPr>
            <w:tcW w:w="863" w:type="pct"/>
          </w:tcPr>
          <w:p w14:paraId="5C9E9299" w14:textId="77777777" w:rsidR="008E62A7" w:rsidRDefault="000D11C5" w:rsidP="00693C7E">
            <w:pPr>
              <w:pStyle w:val="4-Tabbody-ENG"/>
            </w:pPr>
            <w:r>
              <w:t>0.0819</w:t>
            </w:r>
          </w:p>
        </w:tc>
        <w:tc>
          <w:tcPr>
            <w:tcW w:w="679" w:type="pct"/>
          </w:tcPr>
          <w:p w14:paraId="4A6AE773" w14:textId="77777777" w:rsidR="008E62A7" w:rsidRDefault="000D11C5" w:rsidP="00693C7E">
            <w:pPr>
              <w:pStyle w:val="4-Tabbody-ENG"/>
            </w:pPr>
            <w:r>
              <w:t>0.045</w:t>
            </w:r>
          </w:p>
        </w:tc>
        <w:tc>
          <w:tcPr>
            <w:tcW w:w="749" w:type="pct"/>
          </w:tcPr>
          <w:p w14:paraId="023E07E3" w14:textId="77777777" w:rsidR="008E62A7" w:rsidRDefault="000D11C5" w:rsidP="00693C7E">
            <w:pPr>
              <w:pStyle w:val="4-Tabbody-ENG"/>
            </w:pPr>
            <w:r>
              <w:t>0.022</w:t>
            </w:r>
          </w:p>
        </w:tc>
      </w:tr>
      <w:tr w:rsidR="008E62A7" w14:paraId="78D832B9" w14:textId="77777777" w:rsidTr="00693C7E">
        <w:trPr>
          <w:trHeight w:val="20"/>
          <w:jc w:val="center"/>
        </w:trPr>
        <w:tc>
          <w:tcPr>
            <w:tcW w:w="402" w:type="pct"/>
          </w:tcPr>
          <w:p w14:paraId="3387CE54" w14:textId="77777777" w:rsidR="008E62A7" w:rsidRDefault="000D11C5" w:rsidP="00693C7E">
            <w:pPr>
              <w:pStyle w:val="4-Tabbody-ENG"/>
            </w:pPr>
            <w:r>
              <w:t>7</w:t>
            </w:r>
          </w:p>
        </w:tc>
        <w:tc>
          <w:tcPr>
            <w:tcW w:w="863" w:type="pct"/>
          </w:tcPr>
          <w:p w14:paraId="7C03295B" w14:textId="77777777" w:rsidR="008E62A7" w:rsidRDefault="000D11C5" w:rsidP="00693C7E">
            <w:pPr>
              <w:pStyle w:val="4-Tabbody-ENG"/>
            </w:pPr>
            <w:r>
              <w:t>0.0730</w:t>
            </w:r>
          </w:p>
        </w:tc>
        <w:tc>
          <w:tcPr>
            <w:tcW w:w="695" w:type="pct"/>
          </w:tcPr>
          <w:p w14:paraId="205674C8" w14:textId="77777777" w:rsidR="008E62A7" w:rsidRDefault="000D11C5" w:rsidP="00693C7E">
            <w:pPr>
              <w:pStyle w:val="4-Tabbody-ENG"/>
            </w:pPr>
            <w:r>
              <w:t>0.032</w:t>
            </w:r>
          </w:p>
        </w:tc>
        <w:tc>
          <w:tcPr>
            <w:tcW w:w="749" w:type="pct"/>
          </w:tcPr>
          <w:p w14:paraId="2FCAE5B6" w14:textId="77777777" w:rsidR="008E62A7" w:rsidRDefault="000D11C5" w:rsidP="00693C7E">
            <w:pPr>
              <w:pStyle w:val="4-Tabbody-ENG"/>
            </w:pPr>
            <w:r>
              <w:t>0.018</w:t>
            </w:r>
          </w:p>
        </w:tc>
        <w:tc>
          <w:tcPr>
            <w:tcW w:w="863" w:type="pct"/>
          </w:tcPr>
          <w:p w14:paraId="15DB54C8" w14:textId="77777777" w:rsidR="008E62A7" w:rsidRDefault="000D11C5" w:rsidP="00693C7E">
            <w:pPr>
              <w:pStyle w:val="4-Tabbody-ENG"/>
            </w:pPr>
            <w:r>
              <w:t>0.0729</w:t>
            </w:r>
          </w:p>
        </w:tc>
        <w:tc>
          <w:tcPr>
            <w:tcW w:w="679" w:type="pct"/>
          </w:tcPr>
          <w:p w14:paraId="1A503215" w14:textId="77777777" w:rsidR="008E62A7" w:rsidRDefault="000D11C5" w:rsidP="00693C7E">
            <w:pPr>
              <w:pStyle w:val="4-Tabbody-ENG"/>
            </w:pPr>
            <w:r>
              <w:t>0.034</w:t>
            </w:r>
          </w:p>
        </w:tc>
        <w:tc>
          <w:tcPr>
            <w:tcW w:w="749" w:type="pct"/>
          </w:tcPr>
          <w:p w14:paraId="119E16AA" w14:textId="77777777" w:rsidR="008E62A7" w:rsidRDefault="000D11C5" w:rsidP="00693C7E">
            <w:pPr>
              <w:pStyle w:val="4-Tabbody-ENG"/>
            </w:pPr>
            <w:r>
              <w:t>0.019</w:t>
            </w:r>
          </w:p>
        </w:tc>
      </w:tr>
      <w:tr w:rsidR="008E62A7" w14:paraId="18C7D941" w14:textId="77777777" w:rsidTr="00693C7E">
        <w:trPr>
          <w:trHeight w:val="20"/>
          <w:jc w:val="center"/>
        </w:trPr>
        <w:tc>
          <w:tcPr>
            <w:tcW w:w="402" w:type="pct"/>
          </w:tcPr>
          <w:p w14:paraId="191EE18A" w14:textId="77777777" w:rsidR="008E62A7" w:rsidRDefault="000D11C5" w:rsidP="00693C7E">
            <w:pPr>
              <w:pStyle w:val="4-Tabbody-ENG"/>
            </w:pPr>
            <w:r>
              <w:t>8</w:t>
            </w:r>
          </w:p>
        </w:tc>
        <w:tc>
          <w:tcPr>
            <w:tcW w:w="863" w:type="pct"/>
          </w:tcPr>
          <w:p w14:paraId="50BF2833" w14:textId="77777777" w:rsidR="008E62A7" w:rsidRDefault="000D11C5" w:rsidP="00693C7E">
            <w:pPr>
              <w:pStyle w:val="4-Tabbody-ENG"/>
            </w:pPr>
            <w:r>
              <w:t>0.0828</w:t>
            </w:r>
          </w:p>
        </w:tc>
        <w:tc>
          <w:tcPr>
            <w:tcW w:w="695" w:type="pct"/>
          </w:tcPr>
          <w:p w14:paraId="507607CA" w14:textId="77777777" w:rsidR="008E62A7" w:rsidRDefault="000D11C5" w:rsidP="00693C7E">
            <w:pPr>
              <w:pStyle w:val="4-Tabbody-ENG"/>
            </w:pPr>
            <w:r>
              <w:t>0.029</w:t>
            </w:r>
          </w:p>
        </w:tc>
        <w:tc>
          <w:tcPr>
            <w:tcW w:w="749" w:type="pct"/>
          </w:tcPr>
          <w:p w14:paraId="5B15B35D" w14:textId="77777777" w:rsidR="008E62A7" w:rsidRDefault="000D11C5" w:rsidP="00693C7E">
            <w:pPr>
              <w:pStyle w:val="4-Tabbody-ENG"/>
            </w:pPr>
            <w:r>
              <w:t>0.031</w:t>
            </w:r>
          </w:p>
        </w:tc>
        <w:tc>
          <w:tcPr>
            <w:tcW w:w="863" w:type="pct"/>
          </w:tcPr>
          <w:p w14:paraId="6A8ECE99" w14:textId="77777777" w:rsidR="008E62A7" w:rsidRDefault="000D11C5" w:rsidP="00693C7E">
            <w:pPr>
              <w:pStyle w:val="4-Tabbody-ENG"/>
            </w:pPr>
            <w:r>
              <w:t>0.0728</w:t>
            </w:r>
          </w:p>
        </w:tc>
        <w:tc>
          <w:tcPr>
            <w:tcW w:w="679" w:type="pct"/>
          </w:tcPr>
          <w:p w14:paraId="0398BF4B" w14:textId="77777777" w:rsidR="008E62A7" w:rsidRDefault="000D11C5" w:rsidP="00693C7E">
            <w:pPr>
              <w:pStyle w:val="4-Tabbody-ENG"/>
            </w:pPr>
            <w:r>
              <w:t>0.025</w:t>
            </w:r>
          </w:p>
        </w:tc>
        <w:tc>
          <w:tcPr>
            <w:tcW w:w="749" w:type="pct"/>
          </w:tcPr>
          <w:p w14:paraId="15EF4F74" w14:textId="77777777" w:rsidR="008E62A7" w:rsidRDefault="000D11C5" w:rsidP="00693C7E">
            <w:pPr>
              <w:pStyle w:val="4-Tabbody-ENG"/>
            </w:pPr>
            <w:r>
              <w:t>0.029</w:t>
            </w:r>
          </w:p>
        </w:tc>
      </w:tr>
      <w:tr w:rsidR="008E62A7" w14:paraId="167286EA" w14:textId="77777777" w:rsidTr="00693C7E">
        <w:trPr>
          <w:trHeight w:val="20"/>
          <w:jc w:val="center"/>
        </w:trPr>
        <w:tc>
          <w:tcPr>
            <w:tcW w:w="402" w:type="pct"/>
          </w:tcPr>
          <w:p w14:paraId="45E64A5C" w14:textId="77777777" w:rsidR="008E62A7" w:rsidRDefault="000D11C5" w:rsidP="00693C7E">
            <w:pPr>
              <w:pStyle w:val="4-Tabbody-ENG"/>
            </w:pPr>
            <w:r>
              <w:t>9</w:t>
            </w:r>
          </w:p>
        </w:tc>
        <w:tc>
          <w:tcPr>
            <w:tcW w:w="863" w:type="pct"/>
          </w:tcPr>
          <w:p w14:paraId="2EBF8AA8" w14:textId="77777777" w:rsidR="008E62A7" w:rsidRDefault="000D11C5" w:rsidP="00693C7E">
            <w:pPr>
              <w:pStyle w:val="4-Tabbody-ENG"/>
            </w:pPr>
            <w:r>
              <w:t>0.0755</w:t>
            </w:r>
          </w:p>
        </w:tc>
        <w:tc>
          <w:tcPr>
            <w:tcW w:w="695" w:type="pct"/>
          </w:tcPr>
          <w:p w14:paraId="053723B4" w14:textId="77777777" w:rsidR="008E62A7" w:rsidRDefault="000D11C5" w:rsidP="00693C7E">
            <w:pPr>
              <w:pStyle w:val="4-Tabbody-ENG"/>
            </w:pPr>
            <w:r>
              <w:t>0.025</w:t>
            </w:r>
          </w:p>
        </w:tc>
        <w:tc>
          <w:tcPr>
            <w:tcW w:w="749" w:type="pct"/>
          </w:tcPr>
          <w:p w14:paraId="2F616D9C" w14:textId="77777777" w:rsidR="008E62A7" w:rsidRDefault="000D11C5" w:rsidP="00693C7E">
            <w:pPr>
              <w:pStyle w:val="4-Tabbody-ENG"/>
            </w:pPr>
            <w:r>
              <w:t>0.022</w:t>
            </w:r>
          </w:p>
        </w:tc>
        <w:tc>
          <w:tcPr>
            <w:tcW w:w="863" w:type="pct"/>
          </w:tcPr>
          <w:p w14:paraId="47B6BC82" w14:textId="77777777" w:rsidR="008E62A7" w:rsidRDefault="000D11C5" w:rsidP="00693C7E">
            <w:pPr>
              <w:pStyle w:val="4-Tabbody-ENG"/>
            </w:pPr>
            <w:r>
              <w:t>0.0653</w:t>
            </w:r>
          </w:p>
        </w:tc>
        <w:tc>
          <w:tcPr>
            <w:tcW w:w="679" w:type="pct"/>
          </w:tcPr>
          <w:p w14:paraId="486AA1F7" w14:textId="77777777" w:rsidR="008E62A7" w:rsidRDefault="000D11C5" w:rsidP="00693C7E">
            <w:pPr>
              <w:pStyle w:val="4-Tabbody-ENG"/>
            </w:pPr>
            <w:r>
              <w:t>0.027</w:t>
            </w:r>
          </w:p>
        </w:tc>
        <w:tc>
          <w:tcPr>
            <w:tcW w:w="749" w:type="pct"/>
          </w:tcPr>
          <w:p w14:paraId="3DD4594C" w14:textId="77777777" w:rsidR="008E62A7" w:rsidRDefault="000D11C5" w:rsidP="00693C7E">
            <w:pPr>
              <w:pStyle w:val="4-Tabbody-ENG"/>
            </w:pPr>
            <w:r>
              <w:t>0.021</w:t>
            </w:r>
          </w:p>
        </w:tc>
      </w:tr>
      <w:tr w:rsidR="008E62A7" w14:paraId="66C589C0" w14:textId="77777777" w:rsidTr="00693C7E">
        <w:trPr>
          <w:trHeight w:val="20"/>
          <w:jc w:val="center"/>
        </w:trPr>
        <w:tc>
          <w:tcPr>
            <w:tcW w:w="402" w:type="pct"/>
          </w:tcPr>
          <w:p w14:paraId="42AE6B5E" w14:textId="77777777" w:rsidR="008E62A7" w:rsidRDefault="000D11C5" w:rsidP="00693C7E">
            <w:pPr>
              <w:pStyle w:val="4-Tabbody-ENG"/>
            </w:pPr>
            <w:r>
              <w:t>10</w:t>
            </w:r>
          </w:p>
        </w:tc>
        <w:tc>
          <w:tcPr>
            <w:tcW w:w="863" w:type="pct"/>
          </w:tcPr>
          <w:p w14:paraId="3859BD01" w14:textId="77777777" w:rsidR="008E62A7" w:rsidRDefault="000D11C5" w:rsidP="00693C7E">
            <w:pPr>
              <w:pStyle w:val="4-Tabbody-ENG"/>
            </w:pPr>
            <w:r>
              <w:t>0.0663</w:t>
            </w:r>
          </w:p>
        </w:tc>
        <w:tc>
          <w:tcPr>
            <w:tcW w:w="695" w:type="pct"/>
          </w:tcPr>
          <w:p w14:paraId="65B4B09E" w14:textId="77777777" w:rsidR="008E62A7" w:rsidRDefault="000D11C5" w:rsidP="00693C7E">
            <w:pPr>
              <w:pStyle w:val="4-Tabbody-ENG"/>
            </w:pPr>
            <w:r>
              <w:t>0.026</w:t>
            </w:r>
          </w:p>
        </w:tc>
        <w:tc>
          <w:tcPr>
            <w:tcW w:w="749" w:type="pct"/>
          </w:tcPr>
          <w:p w14:paraId="5FE894C2" w14:textId="77777777" w:rsidR="008E62A7" w:rsidRDefault="000D11C5" w:rsidP="00693C7E">
            <w:pPr>
              <w:pStyle w:val="4-Tabbody-ENG"/>
            </w:pPr>
            <w:r>
              <w:t>0.027</w:t>
            </w:r>
          </w:p>
        </w:tc>
        <w:tc>
          <w:tcPr>
            <w:tcW w:w="863" w:type="pct"/>
          </w:tcPr>
          <w:p w14:paraId="789FBDE0" w14:textId="77777777" w:rsidR="008E62A7" w:rsidRDefault="000D11C5" w:rsidP="00693C7E">
            <w:pPr>
              <w:pStyle w:val="4-Tabbody-ENG"/>
            </w:pPr>
            <w:r>
              <w:t>0.0580</w:t>
            </w:r>
          </w:p>
        </w:tc>
        <w:tc>
          <w:tcPr>
            <w:tcW w:w="679" w:type="pct"/>
          </w:tcPr>
          <w:p w14:paraId="23442DB1" w14:textId="77777777" w:rsidR="008E62A7" w:rsidRDefault="000D11C5" w:rsidP="00693C7E">
            <w:pPr>
              <w:pStyle w:val="4-Tabbody-ENG"/>
            </w:pPr>
            <w:r>
              <w:t>0.043</w:t>
            </w:r>
          </w:p>
        </w:tc>
        <w:tc>
          <w:tcPr>
            <w:tcW w:w="749" w:type="pct"/>
          </w:tcPr>
          <w:p w14:paraId="0999A7C3" w14:textId="77777777" w:rsidR="008E62A7" w:rsidRDefault="000D11C5" w:rsidP="00693C7E">
            <w:pPr>
              <w:pStyle w:val="4-Tabbody-ENG"/>
            </w:pPr>
            <w:r>
              <w:t>0.027</w:t>
            </w:r>
          </w:p>
        </w:tc>
      </w:tr>
      <w:tr w:rsidR="008E62A7" w14:paraId="7BE84541" w14:textId="77777777" w:rsidTr="00693C7E">
        <w:trPr>
          <w:trHeight w:val="20"/>
          <w:jc w:val="center"/>
        </w:trPr>
        <w:tc>
          <w:tcPr>
            <w:tcW w:w="402" w:type="pct"/>
          </w:tcPr>
          <w:p w14:paraId="43428781" w14:textId="77777777" w:rsidR="008E62A7" w:rsidRDefault="000D11C5" w:rsidP="00693C7E">
            <w:pPr>
              <w:pStyle w:val="4-Tabbody-ENG"/>
            </w:pPr>
            <w:r>
              <w:t>11</w:t>
            </w:r>
          </w:p>
        </w:tc>
        <w:tc>
          <w:tcPr>
            <w:tcW w:w="863" w:type="pct"/>
          </w:tcPr>
          <w:p w14:paraId="6A554A42" w14:textId="77777777" w:rsidR="008E62A7" w:rsidRDefault="000D11C5" w:rsidP="00693C7E">
            <w:pPr>
              <w:pStyle w:val="4-Tabbody-ENG"/>
            </w:pPr>
            <w:r>
              <w:t>0.0942</w:t>
            </w:r>
          </w:p>
        </w:tc>
        <w:tc>
          <w:tcPr>
            <w:tcW w:w="695" w:type="pct"/>
          </w:tcPr>
          <w:p w14:paraId="650EC37B" w14:textId="77777777" w:rsidR="008E62A7" w:rsidRDefault="000D11C5" w:rsidP="00693C7E">
            <w:pPr>
              <w:pStyle w:val="4-Tabbody-ENG"/>
            </w:pPr>
            <w:r>
              <w:t>0.038</w:t>
            </w:r>
          </w:p>
        </w:tc>
        <w:tc>
          <w:tcPr>
            <w:tcW w:w="749" w:type="pct"/>
          </w:tcPr>
          <w:p w14:paraId="026E290B" w14:textId="77777777" w:rsidR="008E62A7" w:rsidRDefault="000D11C5" w:rsidP="00693C7E">
            <w:pPr>
              <w:pStyle w:val="4-Tabbody-ENG"/>
            </w:pPr>
            <w:r>
              <w:t>0.030</w:t>
            </w:r>
          </w:p>
        </w:tc>
        <w:tc>
          <w:tcPr>
            <w:tcW w:w="863" w:type="pct"/>
          </w:tcPr>
          <w:p w14:paraId="572938ED" w14:textId="77777777" w:rsidR="008E62A7" w:rsidRDefault="000D11C5" w:rsidP="00693C7E">
            <w:pPr>
              <w:pStyle w:val="4-Tabbody-ENG"/>
            </w:pPr>
            <w:r>
              <w:t>0.1052</w:t>
            </w:r>
          </w:p>
        </w:tc>
        <w:tc>
          <w:tcPr>
            <w:tcW w:w="679" w:type="pct"/>
          </w:tcPr>
          <w:p w14:paraId="6379C333" w14:textId="77777777" w:rsidR="008E62A7" w:rsidRDefault="000D11C5" w:rsidP="00693C7E">
            <w:pPr>
              <w:pStyle w:val="4-Tabbody-ENG"/>
            </w:pPr>
            <w:r>
              <w:t>0.027</w:t>
            </w:r>
          </w:p>
        </w:tc>
        <w:tc>
          <w:tcPr>
            <w:tcW w:w="749" w:type="pct"/>
          </w:tcPr>
          <w:p w14:paraId="514269F9" w14:textId="77777777" w:rsidR="008E62A7" w:rsidRDefault="000D11C5" w:rsidP="00693C7E">
            <w:pPr>
              <w:pStyle w:val="4-Tabbody-ENG"/>
            </w:pPr>
            <w:r>
              <w:t>0.030</w:t>
            </w:r>
          </w:p>
        </w:tc>
      </w:tr>
      <w:tr w:rsidR="008E62A7" w14:paraId="546E1446" w14:textId="77777777" w:rsidTr="00693C7E">
        <w:trPr>
          <w:trHeight w:val="20"/>
          <w:jc w:val="center"/>
        </w:trPr>
        <w:tc>
          <w:tcPr>
            <w:tcW w:w="402" w:type="pct"/>
          </w:tcPr>
          <w:p w14:paraId="18B5B99D" w14:textId="77777777" w:rsidR="008E62A7" w:rsidRDefault="000D11C5" w:rsidP="00693C7E">
            <w:pPr>
              <w:pStyle w:val="4-Tabbody-ENG"/>
            </w:pPr>
            <w:r>
              <w:t>12</w:t>
            </w:r>
          </w:p>
        </w:tc>
        <w:tc>
          <w:tcPr>
            <w:tcW w:w="863" w:type="pct"/>
          </w:tcPr>
          <w:p w14:paraId="0E9E7E33" w14:textId="77777777" w:rsidR="008E62A7" w:rsidRDefault="000D11C5" w:rsidP="00693C7E">
            <w:pPr>
              <w:pStyle w:val="4-Tabbody-ENG"/>
            </w:pPr>
            <w:r>
              <w:t>0.0814</w:t>
            </w:r>
          </w:p>
        </w:tc>
        <w:tc>
          <w:tcPr>
            <w:tcW w:w="695" w:type="pct"/>
          </w:tcPr>
          <w:p w14:paraId="715C2CE9" w14:textId="77777777" w:rsidR="008E62A7" w:rsidRDefault="000D11C5" w:rsidP="00693C7E">
            <w:pPr>
              <w:pStyle w:val="4-Tabbody-ENG"/>
            </w:pPr>
            <w:r>
              <w:t>0.027</w:t>
            </w:r>
          </w:p>
        </w:tc>
        <w:tc>
          <w:tcPr>
            <w:tcW w:w="749" w:type="pct"/>
          </w:tcPr>
          <w:p w14:paraId="7833E44C" w14:textId="77777777" w:rsidR="008E62A7" w:rsidRDefault="000D11C5" w:rsidP="00693C7E">
            <w:pPr>
              <w:pStyle w:val="4-Tabbody-ENG"/>
            </w:pPr>
            <w:r>
              <w:t>0.025</w:t>
            </w:r>
          </w:p>
        </w:tc>
        <w:tc>
          <w:tcPr>
            <w:tcW w:w="863" w:type="pct"/>
          </w:tcPr>
          <w:p w14:paraId="79CA28F9" w14:textId="77777777" w:rsidR="008E62A7" w:rsidRDefault="000D11C5" w:rsidP="00693C7E">
            <w:pPr>
              <w:pStyle w:val="4-Tabbody-ENG"/>
            </w:pPr>
            <w:r>
              <w:t>0.0815</w:t>
            </w:r>
          </w:p>
        </w:tc>
        <w:tc>
          <w:tcPr>
            <w:tcW w:w="679" w:type="pct"/>
          </w:tcPr>
          <w:p w14:paraId="5B92D1EA" w14:textId="77777777" w:rsidR="008E62A7" w:rsidRDefault="000D11C5" w:rsidP="00693C7E">
            <w:pPr>
              <w:pStyle w:val="4-Tabbody-ENG"/>
            </w:pPr>
            <w:r>
              <w:t>0.037</w:t>
            </w:r>
          </w:p>
        </w:tc>
        <w:tc>
          <w:tcPr>
            <w:tcW w:w="749" w:type="pct"/>
          </w:tcPr>
          <w:p w14:paraId="2A8BE8C8" w14:textId="77777777" w:rsidR="008E62A7" w:rsidRDefault="000D11C5" w:rsidP="00693C7E">
            <w:pPr>
              <w:pStyle w:val="4-Tabbody-ENG"/>
            </w:pPr>
            <w:r>
              <w:t>0.025</w:t>
            </w:r>
          </w:p>
        </w:tc>
      </w:tr>
      <w:tr w:rsidR="008E62A7" w14:paraId="1EAD1527" w14:textId="77777777" w:rsidTr="00693C7E">
        <w:trPr>
          <w:trHeight w:val="20"/>
          <w:jc w:val="center"/>
        </w:trPr>
        <w:tc>
          <w:tcPr>
            <w:tcW w:w="402" w:type="pct"/>
          </w:tcPr>
          <w:p w14:paraId="1E0CB68C" w14:textId="77777777" w:rsidR="008E62A7" w:rsidRDefault="000D11C5" w:rsidP="00693C7E">
            <w:pPr>
              <w:pStyle w:val="4-Tabbody-ENG"/>
            </w:pPr>
            <w:r>
              <w:t>13</w:t>
            </w:r>
          </w:p>
        </w:tc>
        <w:tc>
          <w:tcPr>
            <w:tcW w:w="863" w:type="pct"/>
          </w:tcPr>
          <w:p w14:paraId="68C3C8A9" w14:textId="77777777" w:rsidR="008E62A7" w:rsidRDefault="000D11C5" w:rsidP="00693C7E">
            <w:pPr>
              <w:pStyle w:val="4-Tabbody-ENG"/>
            </w:pPr>
            <w:r>
              <w:t>0.0653</w:t>
            </w:r>
          </w:p>
        </w:tc>
        <w:tc>
          <w:tcPr>
            <w:tcW w:w="695" w:type="pct"/>
          </w:tcPr>
          <w:p w14:paraId="39F5F740" w14:textId="77777777" w:rsidR="008E62A7" w:rsidRDefault="000D11C5" w:rsidP="00693C7E">
            <w:pPr>
              <w:pStyle w:val="4-Tabbody-ENG"/>
            </w:pPr>
            <w:r>
              <w:t>0.021</w:t>
            </w:r>
          </w:p>
        </w:tc>
        <w:tc>
          <w:tcPr>
            <w:tcW w:w="749" w:type="pct"/>
          </w:tcPr>
          <w:p w14:paraId="2C1B35C2" w14:textId="77777777" w:rsidR="008E62A7" w:rsidRDefault="000D11C5" w:rsidP="00693C7E">
            <w:pPr>
              <w:pStyle w:val="4-Tabbody-ENG"/>
            </w:pPr>
            <w:r>
              <w:t>0.024</w:t>
            </w:r>
          </w:p>
        </w:tc>
        <w:tc>
          <w:tcPr>
            <w:tcW w:w="863" w:type="pct"/>
          </w:tcPr>
          <w:p w14:paraId="2AEA0F59" w14:textId="77777777" w:rsidR="008E62A7" w:rsidRDefault="000D11C5" w:rsidP="00693C7E">
            <w:pPr>
              <w:pStyle w:val="4-Tabbody-ENG"/>
            </w:pPr>
            <w:r>
              <w:t>0.0579</w:t>
            </w:r>
          </w:p>
        </w:tc>
        <w:tc>
          <w:tcPr>
            <w:tcW w:w="679" w:type="pct"/>
          </w:tcPr>
          <w:p w14:paraId="705B81D3" w14:textId="77777777" w:rsidR="008E62A7" w:rsidRDefault="000D11C5" w:rsidP="00693C7E">
            <w:pPr>
              <w:pStyle w:val="4-Tabbody-ENG"/>
            </w:pPr>
            <w:r>
              <w:t>0.022</w:t>
            </w:r>
          </w:p>
        </w:tc>
        <w:tc>
          <w:tcPr>
            <w:tcW w:w="749" w:type="pct"/>
          </w:tcPr>
          <w:p w14:paraId="01907A36" w14:textId="77777777" w:rsidR="008E62A7" w:rsidRDefault="000D11C5" w:rsidP="00693C7E">
            <w:pPr>
              <w:pStyle w:val="4-Tabbody-ENG"/>
            </w:pPr>
            <w:r>
              <w:t>0.024</w:t>
            </w:r>
          </w:p>
        </w:tc>
      </w:tr>
      <w:tr w:rsidR="008E62A7" w14:paraId="787A666B" w14:textId="77777777" w:rsidTr="00693C7E">
        <w:trPr>
          <w:trHeight w:val="20"/>
          <w:jc w:val="center"/>
        </w:trPr>
        <w:tc>
          <w:tcPr>
            <w:tcW w:w="402" w:type="pct"/>
          </w:tcPr>
          <w:p w14:paraId="71114119" w14:textId="77777777" w:rsidR="008E62A7" w:rsidRDefault="000D11C5" w:rsidP="00693C7E">
            <w:pPr>
              <w:pStyle w:val="4-Tabbody-ENG"/>
            </w:pPr>
            <w:r>
              <w:t>14</w:t>
            </w:r>
          </w:p>
        </w:tc>
        <w:tc>
          <w:tcPr>
            <w:tcW w:w="863" w:type="pct"/>
          </w:tcPr>
          <w:p w14:paraId="3DFB4FCF" w14:textId="77777777" w:rsidR="008E62A7" w:rsidRDefault="000D11C5" w:rsidP="00693C7E">
            <w:pPr>
              <w:pStyle w:val="4-Tabbody-ENG"/>
            </w:pPr>
            <w:r>
              <w:t>0.0836</w:t>
            </w:r>
          </w:p>
        </w:tc>
        <w:tc>
          <w:tcPr>
            <w:tcW w:w="695" w:type="pct"/>
          </w:tcPr>
          <w:p w14:paraId="6D3193D6" w14:textId="77777777" w:rsidR="008E62A7" w:rsidRDefault="000D11C5" w:rsidP="00693C7E">
            <w:pPr>
              <w:pStyle w:val="4-Tabbody-ENG"/>
            </w:pPr>
            <w:r>
              <w:t>0.026</w:t>
            </w:r>
          </w:p>
        </w:tc>
        <w:tc>
          <w:tcPr>
            <w:tcW w:w="749" w:type="pct"/>
          </w:tcPr>
          <w:p w14:paraId="22015834" w14:textId="77777777" w:rsidR="008E62A7" w:rsidRDefault="000D11C5" w:rsidP="00693C7E">
            <w:pPr>
              <w:pStyle w:val="4-Tabbody-ENG"/>
            </w:pPr>
            <w:r>
              <w:t>0.026</w:t>
            </w:r>
          </w:p>
        </w:tc>
        <w:tc>
          <w:tcPr>
            <w:tcW w:w="863" w:type="pct"/>
          </w:tcPr>
          <w:p w14:paraId="28A18641" w14:textId="77777777" w:rsidR="008E62A7" w:rsidRDefault="000D11C5" w:rsidP="00693C7E">
            <w:pPr>
              <w:pStyle w:val="4-Tabbody-ENG"/>
            </w:pPr>
            <w:r>
              <w:t>0.0832</w:t>
            </w:r>
          </w:p>
        </w:tc>
        <w:tc>
          <w:tcPr>
            <w:tcW w:w="679" w:type="pct"/>
          </w:tcPr>
          <w:p w14:paraId="57A82A67" w14:textId="77777777" w:rsidR="008E62A7" w:rsidRDefault="000D11C5" w:rsidP="00693C7E">
            <w:pPr>
              <w:pStyle w:val="4-Tabbody-ENG"/>
            </w:pPr>
            <w:r>
              <w:t>0.025</w:t>
            </w:r>
          </w:p>
        </w:tc>
        <w:tc>
          <w:tcPr>
            <w:tcW w:w="749" w:type="pct"/>
          </w:tcPr>
          <w:p w14:paraId="696F937F" w14:textId="77777777" w:rsidR="008E62A7" w:rsidRDefault="000D11C5" w:rsidP="00693C7E">
            <w:pPr>
              <w:pStyle w:val="4-Tabbody-ENG"/>
            </w:pPr>
            <w:r>
              <w:t>0.025</w:t>
            </w:r>
          </w:p>
        </w:tc>
      </w:tr>
    </w:tbl>
    <w:p w14:paraId="0AB81DAC" w14:textId="77777777" w:rsidR="008E62A7" w:rsidRDefault="008E62A7"/>
    <w:p w14:paraId="0B25170D" w14:textId="77777777" w:rsidR="00693C7E" w:rsidRDefault="00693C7E" w:rsidP="00693C7E">
      <w:pPr>
        <w:pStyle w:val="4-Tabbody-ENG"/>
      </w:pPr>
      <w:r>
        <w:t>Table S3</w:t>
      </w:r>
    </w:p>
    <w:p w14:paraId="5456FA44" w14:textId="05C25435" w:rsidR="008E62A7" w:rsidRDefault="000D11C5" w:rsidP="00693C7E">
      <w:pPr>
        <w:pStyle w:val="4-Tabbody-ENG"/>
      </w:pPr>
      <w:r>
        <w:t>Average and region-divided localization performances for the 14 stars by the MLE method</w:t>
      </w:r>
      <w:r>
        <w:rPr>
          <w:rFonts w:hint="eastAsia"/>
        </w:rPr>
        <w:t xml:space="preserve"> </w:t>
      </w:r>
    </w:p>
    <w:tbl>
      <w:tblPr>
        <w:tblStyle w:val="a6"/>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
        <w:gridCol w:w="1188"/>
        <w:gridCol w:w="1215"/>
        <w:gridCol w:w="1300"/>
        <w:gridCol w:w="1267"/>
        <w:gridCol w:w="1300"/>
        <w:gridCol w:w="1283"/>
        <w:gridCol w:w="1318"/>
        <w:gridCol w:w="1283"/>
      </w:tblGrid>
      <w:tr w:rsidR="008E62A7" w14:paraId="02F409AE" w14:textId="77777777" w:rsidTr="00693C7E">
        <w:trPr>
          <w:trHeight w:val="90"/>
          <w:jc w:val="center"/>
        </w:trPr>
        <w:tc>
          <w:tcPr>
            <w:tcW w:w="377" w:type="pct"/>
            <w:vMerge w:val="restart"/>
          </w:tcPr>
          <w:p w14:paraId="56F782B4" w14:textId="4CE3C328" w:rsidR="008E62A7" w:rsidRDefault="000D11C5" w:rsidP="00693C7E">
            <w:pPr>
              <w:pStyle w:val="4-Tabbody-ENG"/>
            </w:pPr>
            <w:r>
              <w:t>Star ID</w:t>
            </w:r>
          </w:p>
        </w:tc>
        <w:tc>
          <w:tcPr>
            <w:tcW w:w="2263" w:type="pct"/>
            <w:gridSpan w:val="4"/>
            <w:tcBorders>
              <w:top w:val="single" w:sz="4" w:space="0" w:color="auto"/>
              <w:bottom w:val="single" w:sz="4" w:space="0" w:color="auto"/>
            </w:tcBorders>
          </w:tcPr>
          <w:p w14:paraId="705E22E2" w14:textId="77777777" w:rsidR="008E62A7" w:rsidRDefault="000D11C5" w:rsidP="00693C7E">
            <w:pPr>
              <w:pStyle w:val="4-Tabbody-ENG"/>
            </w:pPr>
            <w:r>
              <w:t>Localization error</w:t>
            </w:r>
            <w:r>
              <w:rPr>
                <w:rFonts w:hint="eastAsia"/>
              </w:rPr>
              <w:t>s</w:t>
            </w:r>
            <w:r>
              <w:t xml:space="preserve"> in the </w:t>
            </w:r>
            <w:r>
              <w:rPr>
                <w:rFonts w:ascii="Times New Roman Italic" w:hAnsi="Times New Roman Italic" w:cs="Times New Roman Italic"/>
                <w:i/>
                <w:iCs/>
              </w:rPr>
              <w:t>x</w:t>
            </w:r>
            <w:r>
              <w:t xml:space="preserve"> direction (pixels)</w:t>
            </w:r>
          </w:p>
        </w:tc>
        <w:tc>
          <w:tcPr>
            <w:tcW w:w="2360" w:type="pct"/>
            <w:gridSpan w:val="4"/>
            <w:tcBorders>
              <w:top w:val="single" w:sz="4" w:space="0" w:color="auto"/>
              <w:bottom w:val="single" w:sz="4" w:space="0" w:color="auto"/>
            </w:tcBorders>
          </w:tcPr>
          <w:p w14:paraId="666D1CBA" w14:textId="77777777" w:rsidR="008E62A7" w:rsidRDefault="000D11C5" w:rsidP="00693C7E">
            <w:pPr>
              <w:pStyle w:val="4-Tabbody-ENG"/>
            </w:pPr>
            <w:r>
              <w:t>Localization error</w:t>
            </w:r>
            <w:r>
              <w:rPr>
                <w:rFonts w:hint="eastAsia"/>
              </w:rPr>
              <w:t>s</w:t>
            </w:r>
            <w:r>
              <w:t xml:space="preserve"> in the </w:t>
            </w:r>
            <w:r>
              <w:rPr>
                <w:rFonts w:ascii="Times New Roman Italic" w:hAnsi="Times New Roman Italic" w:cs="Times New Roman Italic"/>
                <w:i/>
                <w:iCs/>
              </w:rPr>
              <w:t>y</w:t>
            </w:r>
            <w:r>
              <w:t xml:space="preserve"> direction (pixels)</w:t>
            </w:r>
          </w:p>
        </w:tc>
      </w:tr>
      <w:tr w:rsidR="008E62A7" w14:paraId="074A735E" w14:textId="77777777" w:rsidTr="00693C7E">
        <w:trPr>
          <w:trHeight w:val="90"/>
          <w:jc w:val="center"/>
        </w:trPr>
        <w:tc>
          <w:tcPr>
            <w:tcW w:w="377" w:type="pct"/>
            <w:vMerge/>
            <w:tcBorders>
              <w:bottom w:val="single" w:sz="4" w:space="0" w:color="auto"/>
            </w:tcBorders>
          </w:tcPr>
          <w:p w14:paraId="67240038" w14:textId="77777777" w:rsidR="008E62A7" w:rsidRDefault="008E62A7" w:rsidP="00693C7E">
            <w:pPr>
              <w:pStyle w:val="4-Tabbody-ENG"/>
            </w:pPr>
          </w:p>
        </w:tc>
        <w:tc>
          <w:tcPr>
            <w:tcW w:w="541" w:type="pct"/>
            <w:tcBorders>
              <w:top w:val="single" w:sz="4" w:space="0" w:color="auto"/>
              <w:bottom w:val="single" w:sz="4" w:space="0" w:color="auto"/>
            </w:tcBorders>
          </w:tcPr>
          <w:p w14:paraId="6B296465" w14:textId="77777777" w:rsidR="008E62A7" w:rsidRDefault="000D11C5" w:rsidP="00693C7E">
            <w:pPr>
              <w:pStyle w:val="4-Tabbody-ENG"/>
            </w:pPr>
            <w:r>
              <w:rPr>
                <w:rFonts w:hint="eastAsia"/>
              </w:rPr>
              <w:t>Overall</w:t>
            </w:r>
          </w:p>
        </w:tc>
        <w:tc>
          <w:tcPr>
            <w:tcW w:w="553" w:type="pct"/>
            <w:tcBorders>
              <w:top w:val="single" w:sz="4" w:space="0" w:color="auto"/>
              <w:bottom w:val="single" w:sz="4" w:space="0" w:color="auto"/>
            </w:tcBorders>
          </w:tcPr>
          <w:p w14:paraId="2DFD77CB" w14:textId="77777777" w:rsidR="008E62A7" w:rsidRDefault="000D11C5" w:rsidP="00693C7E">
            <w:pPr>
              <w:pStyle w:val="4-Tabbody-ENG"/>
            </w:pPr>
            <w:r>
              <w:rPr>
                <w:rFonts w:hint="eastAsia"/>
              </w:rPr>
              <w:t>RLE</w:t>
            </w:r>
          </w:p>
        </w:tc>
        <w:tc>
          <w:tcPr>
            <w:tcW w:w="592" w:type="pct"/>
            <w:tcBorders>
              <w:top w:val="single" w:sz="4" w:space="0" w:color="auto"/>
              <w:bottom w:val="single" w:sz="4" w:space="0" w:color="auto"/>
            </w:tcBorders>
          </w:tcPr>
          <w:p w14:paraId="6FE97F62" w14:textId="77777777" w:rsidR="008E62A7" w:rsidRDefault="000D11C5" w:rsidP="00693C7E">
            <w:pPr>
              <w:pStyle w:val="4-Tabbody-ENG"/>
            </w:pPr>
            <w:r>
              <w:rPr>
                <w:rFonts w:hint="eastAsia"/>
              </w:rPr>
              <w:t>RME</w:t>
            </w:r>
          </w:p>
        </w:tc>
        <w:tc>
          <w:tcPr>
            <w:tcW w:w="576" w:type="pct"/>
            <w:tcBorders>
              <w:top w:val="single" w:sz="4" w:space="0" w:color="auto"/>
              <w:bottom w:val="single" w:sz="4" w:space="0" w:color="auto"/>
            </w:tcBorders>
          </w:tcPr>
          <w:p w14:paraId="6BC8CE3B" w14:textId="77777777" w:rsidR="008E62A7" w:rsidRDefault="000D11C5" w:rsidP="00693C7E">
            <w:pPr>
              <w:pStyle w:val="4-Tabbody-ENG"/>
            </w:pPr>
            <w:r>
              <w:rPr>
                <w:rFonts w:hint="eastAsia"/>
              </w:rPr>
              <w:t>RHE</w:t>
            </w:r>
          </w:p>
        </w:tc>
        <w:tc>
          <w:tcPr>
            <w:tcW w:w="592" w:type="pct"/>
            <w:tcBorders>
              <w:top w:val="single" w:sz="4" w:space="0" w:color="auto"/>
              <w:bottom w:val="single" w:sz="4" w:space="0" w:color="auto"/>
            </w:tcBorders>
          </w:tcPr>
          <w:p w14:paraId="119CA28D" w14:textId="77777777" w:rsidR="008E62A7" w:rsidRDefault="000D11C5" w:rsidP="00693C7E">
            <w:pPr>
              <w:pStyle w:val="4-Tabbody-ENG"/>
            </w:pPr>
            <w:r>
              <w:rPr>
                <w:rFonts w:hint="eastAsia"/>
              </w:rPr>
              <w:t>Overall</w:t>
            </w:r>
          </w:p>
        </w:tc>
        <w:tc>
          <w:tcPr>
            <w:tcW w:w="584" w:type="pct"/>
            <w:tcBorders>
              <w:top w:val="single" w:sz="4" w:space="0" w:color="auto"/>
              <w:bottom w:val="single" w:sz="4" w:space="0" w:color="auto"/>
            </w:tcBorders>
          </w:tcPr>
          <w:p w14:paraId="4114AB1A" w14:textId="77777777" w:rsidR="008E62A7" w:rsidRDefault="000D11C5" w:rsidP="00693C7E">
            <w:pPr>
              <w:pStyle w:val="4-Tabbody-ENG"/>
            </w:pPr>
            <w:r>
              <w:rPr>
                <w:rFonts w:hint="eastAsia"/>
              </w:rPr>
              <w:t>RLE</w:t>
            </w:r>
          </w:p>
        </w:tc>
        <w:tc>
          <w:tcPr>
            <w:tcW w:w="600" w:type="pct"/>
            <w:tcBorders>
              <w:top w:val="single" w:sz="4" w:space="0" w:color="auto"/>
              <w:bottom w:val="single" w:sz="4" w:space="0" w:color="auto"/>
            </w:tcBorders>
          </w:tcPr>
          <w:p w14:paraId="50F4E0E8" w14:textId="77777777" w:rsidR="008E62A7" w:rsidRDefault="000D11C5" w:rsidP="00693C7E">
            <w:pPr>
              <w:pStyle w:val="4-Tabbody-ENG"/>
            </w:pPr>
            <w:r>
              <w:rPr>
                <w:rFonts w:hint="eastAsia"/>
              </w:rPr>
              <w:t>RME</w:t>
            </w:r>
          </w:p>
        </w:tc>
        <w:tc>
          <w:tcPr>
            <w:tcW w:w="584" w:type="pct"/>
            <w:tcBorders>
              <w:top w:val="single" w:sz="4" w:space="0" w:color="auto"/>
              <w:bottom w:val="single" w:sz="4" w:space="0" w:color="auto"/>
            </w:tcBorders>
          </w:tcPr>
          <w:p w14:paraId="5D6503AA" w14:textId="77777777" w:rsidR="008E62A7" w:rsidRDefault="000D11C5" w:rsidP="00693C7E">
            <w:pPr>
              <w:pStyle w:val="4-Tabbody-ENG"/>
            </w:pPr>
            <w:r>
              <w:rPr>
                <w:rFonts w:hint="eastAsia"/>
              </w:rPr>
              <w:t>RHE</w:t>
            </w:r>
          </w:p>
        </w:tc>
      </w:tr>
      <w:tr w:rsidR="008E62A7" w14:paraId="0CBCAC78" w14:textId="77777777" w:rsidTr="00693C7E">
        <w:trPr>
          <w:trHeight w:val="90"/>
          <w:jc w:val="center"/>
        </w:trPr>
        <w:tc>
          <w:tcPr>
            <w:tcW w:w="377" w:type="pct"/>
            <w:tcBorders>
              <w:top w:val="single" w:sz="4" w:space="0" w:color="auto"/>
            </w:tcBorders>
          </w:tcPr>
          <w:p w14:paraId="4E38921F" w14:textId="77777777" w:rsidR="008E62A7" w:rsidRDefault="000D11C5" w:rsidP="00693C7E">
            <w:pPr>
              <w:pStyle w:val="4-Tabbody-ENG"/>
            </w:pPr>
            <w:r>
              <w:lastRenderedPageBreak/>
              <w:t>1</w:t>
            </w:r>
          </w:p>
        </w:tc>
        <w:tc>
          <w:tcPr>
            <w:tcW w:w="541" w:type="pct"/>
            <w:tcBorders>
              <w:top w:val="single" w:sz="4" w:space="0" w:color="auto"/>
            </w:tcBorders>
          </w:tcPr>
          <w:p w14:paraId="6B4A9935" w14:textId="77777777" w:rsidR="008E62A7" w:rsidRDefault="000D11C5" w:rsidP="00693C7E">
            <w:pPr>
              <w:pStyle w:val="4-Tabbody-ENG"/>
            </w:pPr>
            <w:r>
              <w:rPr>
                <w:rFonts w:hint="eastAsia"/>
              </w:rPr>
              <w:t>0.0160</w:t>
            </w:r>
          </w:p>
        </w:tc>
        <w:tc>
          <w:tcPr>
            <w:tcW w:w="553" w:type="pct"/>
            <w:tcBorders>
              <w:top w:val="single" w:sz="4" w:space="0" w:color="auto"/>
            </w:tcBorders>
          </w:tcPr>
          <w:p w14:paraId="27E48050" w14:textId="77777777" w:rsidR="008E62A7" w:rsidRDefault="000D11C5" w:rsidP="00693C7E">
            <w:pPr>
              <w:pStyle w:val="4-Tabbody-ENG"/>
            </w:pPr>
            <w:r>
              <w:rPr>
                <w:rFonts w:hint="eastAsia"/>
              </w:rPr>
              <w:t>0.0152</w:t>
            </w:r>
          </w:p>
        </w:tc>
        <w:tc>
          <w:tcPr>
            <w:tcW w:w="592" w:type="pct"/>
            <w:tcBorders>
              <w:top w:val="single" w:sz="4" w:space="0" w:color="auto"/>
            </w:tcBorders>
          </w:tcPr>
          <w:p w14:paraId="041B52DC" w14:textId="77777777" w:rsidR="008E62A7" w:rsidRDefault="000D11C5" w:rsidP="00693C7E">
            <w:pPr>
              <w:pStyle w:val="4-Tabbody-ENG"/>
            </w:pPr>
            <w:r>
              <w:rPr>
                <w:rFonts w:hint="eastAsia"/>
              </w:rPr>
              <w:t>0</w:t>
            </w:r>
            <w:r>
              <w:t>.</w:t>
            </w:r>
            <w:r>
              <w:rPr>
                <w:rFonts w:hint="eastAsia"/>
              </w:rPr>
              <w:t>0169</w:t>
            </w:r>
          </w:p>
        </w:tc>
        <w:tc>
          <w:tcPr>
            <w:tcW w:w="576" w:type="pct"/>
            <w:tcBorders>
              <w:top w:val="single" w:sz="4" w:space="0" w:color="auto"/>
            </w:tcBorders>
          </w:tcPr>
          <w:p w14:paraId="27467493" w14:textId="77777777" w:rsidR="008E62A7" w:rsidRDefault="000D11C5" w:rsidP="00693C7E">
            <w:pPr>
              <w:pStyle w:val="4-Tabbody-ENG"/>
            </w:pPr>
            <w:r>
              <w:rPr>
                <w:rFonts w:hint="eastAsia"/>
              </w:rPr>
              <w:t>0.0145</w:t>
            </w:r>
          </w:p>
        </w:tc>
        <w:tc>
          <w:tcPr>
            <w:tcW w:w="592" w:type="pct"/>
            <w:tcBorders>
              <w:top w:val="single" w:sz="4" w:space="0" w:color="auto"/>
            </w:tcBorders>
          </w:tcPr>
          <w:p w14:paraId="54F2FD26" w14:textId="77777777" w:rsidR="008E62A7" w:rsidRDefault="000D11C5" w:rsidP="00693C7E">
            <w:pPr>
              <w:pStyle w:val="4-Tabbody-ENG"/>
            </w:pPr>
            <w:r>
              <w:rPr>
                <w:rFonts w:hint="eastAsia"/>
              </w:rPr>
              <w:t>0.0179</w:t>
            </w:r>
          </w:p>
        </w:tc>
        <w:tc>
          <w:tcPr>
            <w:tcW w:w="584" w:type="pct"/>
            <w:tcBorders>
              <w:top w:val="single" w:sz="4" w:space="0" w:color="auto"/>
            </w:tcBorders>
          </w:tcPr>
          <w:p w14:paraId="08E67B2B" w14:textId="77777777" w:rsidR="008E62A7" w:rsidRDefault="000D11C5" w:rsidP="00693C7E">
            <w:pPr>
              <w:pStyle w:val="4-Tabbody-ENG"/>
            </w:pPr>
            <w:r>
              <w:rPr>
                <w:rFonts w:hint="eastAsia"/>
              </w:rPr>
              <w:t>0.0200</w:t>
            </w:r>
          </w:p>
        </w:tc>
        <w:tc>
          <w:tcPr>
            <w:tcW w:w="600" w:type="pct"/>
            <w:tcBorders>
              <w:top w:val="single" w:sz="4" w:space="0" w:color="auto"/>
            </w:tcBorders>
          </w:tcPr>
          <w:p w14:paraId="0D0FC45E" w14:textId="77777777" w:rsidR="008E62A7" w:rsidRDefault="000D11C5" w:rsidP="00693C7E">
            <w:pPr>
              <w:pStyle w:val="4-Tabbody-ENG"/>
            </w:pPr>
            <w:r>
              <w:rPr>
                <w:rFonts w:hint="eastAsia"/>
              </w:rPr>
              <w:t>0.0160</w:t>
            </w:r>
          </w:p>
        </w:tc>
        <w:tc>
          <w:tcPr>
            <w:tcW w:w="584" w:type="pct"/>
            <w:tcBorders>
              <w:top w:val="single" w:sz="4" w:space="0" w:color="auto"/>
            </w:tcBorders>
          </w:tcPr>
          <w:p w14:paraId="30ECEFEA" w14:textId="77777777" w:rsidR="008E62A7" w:rsidRDefault="000D11C5" w:rsidP="00693C7E">
            <w:pPr>
              <w:pStyle w:val="4-Tabbody-ENG"/>
            </w:pPr>
            <w:r>
              <w:rPr>
                <w:rFonts w:hint="eastAsia"/>
              </w:rPr>
              <w:t>0.0187</w:t>
            </w:r>
          </w:p>
        </w:tc>
      </w:tr>
      <w:tr w:rsidR="008E62A7" w14:paraId="1CD32928" w14:textId="77777777" w:rsidTr="00693C7E">
        <w:trPr>
          <w:trHeight w:val="90"/>
          <w:jc w:val="center"/>
        </w:trPr>
        <w:tc>
          <w:tcPr>
            <w:tcW w:w="377" w:type="pct"/>
          </w:tcPr>
          <w:p w14:paraId="3D311D82" w14:textId="77777777" w:rsidR="008E62A7" w:rsidRDefault="000D11C5" w:rsidP="00693C7E">
            <w:pPr>
              <w:pStyle w:val="4-Tabbody-ENG"/>
            </w:pPr>
            <w:r>
              <w:t>2</w:t>
            </w:r>
          </w:p>
        </w:tc>
        <w:tc>
          <w:tcPr>
            <w:tcW w:w="541" w:type="pct"/>
          </w:tcPr>
          <w:p w14:paraId="2045DA9F" w14:textId="77777777" w:rsidR="008E62A7" w:rsidRDefault="000D11C5" w:rsidP="00693C7E">
            <w:pPr>
              <w:pStyle w:val="4-Tabbody-ENG"/>
            </w:pPr>
            <w:r>
              <w:rPr>
                <w:rFonts w:hint="eastAsia"/>
              </w:rPr>
              <w:t>0.0156</w:t>
            </w:r>
          </w:p>
        </w:tc>
        <w:tc>
          <w:tcPr>
            <w:tcW w:w="553" w:type="pct"/>
          </w:tcPr>
          <w:p w14:paraId="32E0C9CC" w14:textId="77777777" w:rsidR="008E62A7" w:rsidRDefault="000D11C5" w:rsidP="00693C7E">
            <w:pPr>
              <w:pStyle w:val="4-Tabbody-ENG"/>
            </w:pPr>
            <w:r>
              <w:rPr>
                <w:rFonts w:hint="eastAsia"/>
              </w:rPr>
              <w:t>0.0152</w:t>
            </w:r>
          </w:p>
        </w:tc>
        <w:tc>
          <w:tcPr>
            <w:tcW w:w="592" w:type="pct"/>
          </w:tcPr>
          <w:p w14:paraId="74AA6E40" w14:textId="77777777" w:rsidR="008E62A7" w:rsidRDefault="000D11C5" w:rsidP="00693C7E">
            <w:pPr>
              <w:pStyle w:val="4-Tabbody-ENG"/>
            </w:pPr>
            <w:r>
              <w:rPr>
                <w:rFonts w:hint="eastAsia"/>
              </w:rPr>
              <w:t>0.0161</w:t>
            </w:r>
          </w:p>
        </w:tc>
        <w:tc>
          <w:tcPr>
            <w:tcW w:w="576" w:type="pct"/>
          </w:tcPr>
          <w:p w14:paraId="4954709B" w14:textId="77777777" w:rsidR="008E62A7" w:rsidRDefault="000D11C5" w:rsidP="00693C7E">
            <w:pPr>
              <w:pStyle w:val="4-Tabbody-ENG"/>
            </w:pPr>
            <w:r>
              <w:rPr>
                <w:rFonts w:hint="eastAsia"/>
              </w:rPr>
              <w:t>0.0155</w:t>
            </w:r>
          </w:p>
        </w:tc>
        <w:tc>
          <w:tcPr>
            <w:tcW w:w="592" w:type="pct"/>
          </w:tcPr>
          <w:p w14:paraId="4770BEC1" w14:textId="77777777" w:rsidR="008E62A7" w:rsidRDefault="000D11C5" w:rsidP="00693C7E">
            <w:pPr>
              <w:pStyle w:val="4-Tabbody-ENG"/>
            </w:pPr>
            <w:r>
              <w:rPr>
                <w:rFonts w:hint="eastAsia"/>
              </w:rPr>
              <w:t>0.0183</w:t>
            </w:r>
          </w:p>
        </w:tc>
        <w:tc>
          <w:tcPr>
            <w:tcW w:w="584" w:type="pct"/>
          </w:tcPr>
          <w:p w14:paraId="4B52C0CA" w14:textId="77777777" w:rsidR="008E62A7" w:rsidRDefault="000D11C5" w:rsidP="00693C7E">
            <w:pPr>
              <w:pStyle w:val="4-Tabbody-ENG"/>
            </w:pPr>
            <w:r>
              <w:rPr>
                <w:rFonts w:hint="eastAsia"/>
              </w:rPr>
              <w:t>0.0141</w:t>
            </w:r>
          </w:p>
        </w:tc>
        <w:tc>
          <w:tcPr>
            <w:tcW w:w="600" w:type="pct"/>
          </w:tcPr>
          <w:p w14:paraId="40BAD495" w14:textId="77777777" w:rsidR="008E62A7" w:rsidRDefault="000D11C5" w:rsidP="00693C7E">
            <w:pPr>
              <w:pStyle w:val="4-Tabbody-ENG"/>
            </w:pPr>
            <w:r>
              <w:rPr>
                <w:rFonts w:hint="eastAsia"/>
              </w:rPr>
              <w:t>0.0184</w:t>
            </w:r>
          </w:p>
        </w:tc>
        <w:tc>
          <w:tcPr>
            <w:tcW w:w="584" w:type="pct"/>
          </w:tcPr>
          <w:p w14:paraId="5A7A31BE" w14:textId="77777777" w:rsidR="008E62A7" w:rsidRDefault="000D11C5" w:rsidP="00693C7E">
            <w:pPr>
              <w:pStyle w:val="4-Tabbody-ENG"/>
            </w:pPr>
            <w:r>
              <w:rPr>
                <w:rFonts w:hint="eastAsia"/>
              </w:rPr>
              <w:t>0.0219</w:t>
            </w:r>
          </w:p>
        </w:tc>
      </w:tr>
      <w:tr w:rsidR="008E62A7" w14:paraId="4B41C489" w14:textId="77777777" w:rsidTr="00693C7E">
        <w:trPr>
          <w:trHeight w:val="90"/>
          <w:jc w:val="center"/>
        </w:trPr>
        <w:tc>
          <w:tcPr>
            <w:tcW w:w="377" w:type="pct"/>
          </w:tcPr>
          <w:p w14:paraId="6BDEA2EB" w14:textId="77777777" w:rsidR="008E62A7" w:rsidRDefault="000D11C5" w:rsidP="00693C7E">
            <w:pPr>
              <w:pStyle w:val="4-Tabbody-ENG"/>
            </w:pPr>
            <w:r>
              <w:t>3</w:t>
            </w:r>
          </w:p>
        </w:tc>
        <w:tc>
          <w:tcPr>
            <w:tcW w:w="541" w:type="pct"/>
          </w:tcPr>
          <w:p w14:paraId="571D04D6" w14:textId="77777777" w:rsidR="008E62A7" w:rsidRDefault="000D11C5" w:rsidP="00693C7E">
            <w:pPr>
              <w:pStyle w:val="4-Tabbody-ENG"/>
            </w:pPr>
            <w:r>
              <w:rPr>
                <w:rFonts w:hint="eastAsia"/>
              </w:rPr>
              <w:t>0.0162</w:t>
            </w:r>
          </w:p>
        </w:tc>
        <w:tc>
          <w:tcPr>
            <w:tcW w:w="553" w:type="pct"/>
          </w:tcPr>
          <w:p w14:paraId="0F4F5C23" w14:textId="77777777" w:rsidR="008E62A7" w:rsidRDefault="000D11C5" w:rsidP="00693C7E">
            <w:pPr>
              <w:pStyle w:val="4-Tabbody-ENG"/>
            </w:pPr>
            <w:r>
              <w:rPr>
                <w:rFonts w:hint="eastAsia"/>
              </w:rPr>
              <w:t>0.0150</w:t>
            </w:r>
          </w:p>
        </w:tc>
        <w:tc>
          <w:tcPr>
            <w:tcW w:w="592" w:type="pct"/>
          </w:tcPr>
          <w:p w14:paraId="728E6EBF" w14:textId="77777777" w:rsidR="008E62A7" w:rsidRDefault="000D11C5" w:rsidP="00693C7E">
            <w:pPr>
              <w:pStyle w:val="4-Tabbody-ENG"/>
            </w:pPr>
            <w:r>
              <w:rPr>
                <w:rFonts w:hint="eastAsia"/>
              </w:rPr>
              <w:t>0.0174</w:t>
            </w:r>
          </w:p>
        </w:tc>
        <w:tc>
          <w:tcPr>
            <w:tcW w:w="576" w:type="pct"/>
          </w:tcPr>
          <w:p w14:paraId="5D3B92E4" w14:textId="77777777" w:rsidR="008E62A7" w:rsidRDefault="000D11C5" w:rsidP="00693C7E">
            <w:pPr>
              <w:pStyle w:val="4-Tabbody-ENG"/>
            </w:pPr>
            <w:r>
              <w:rPr>
                <w:rFonts w:hint="eastAsia"/>
              </w:rPr>
              <w:t>0.0164</w:t>
            </w:r>
          </w:p>
        </w:tc>
        <w:tc>
          <w:tcPr>
            <w:tcW w:w="592" w:type="pct"/>
          </w:tcPr>
          <w:p w14:paraId="517F1842" w14:textId="77777777" w:rsidR="008E62A7" w:rsidRDefault="000D11C5" w:rsidP="00693C7E">
            <w:pPr>
              <w:pStyle w:val="4-Tabbody-ENG"/>
            </w:pPr>
            <w:r>
              <w:rPr>
                <w:rFonts w:hint="eastAsia"/>
              </w:rPr>
              <w:t>0.0280</w:t>
            </w:r>
          </w:p>
        </w:tc>
        <w:tc>
          <w:tcPr>
            <w:tcW w:w="584" w:type="pct"/>
          </w:tcPr>
          <w:p w14:paraId="13D2773E" w14:textId="77777777" w:rsidR="008E62A7" w:rsidRDefault="000D11C5" w:rsidP="00693C7E">
            <w:pPr>
              <w:pStyle w:val="4-Tabbody-ENG"/>
            </w:pPr>
            <w:r>
              <w:rPr>
                <w:rFonts w:hint="eastAsia"/>
              </w:rPr>
              <w:t>0.0244</w:t>
            </w:r>
          </w:p>
        </w:tc>
        <w:tc>
          <w:tcPr>
            <w:tcW w:w="600" w:type="pct"/>
          </w:tcPr>
          <w:p w14:paraId="0C354225" w14:textId="77777777" w:rsidR="008E62A7" w:rsidRDefault="000D11C5" w:rsidP="00693C7E">
            <w:pPr>
              <w:pStyle w:val="4-Tabbody-ENG"/>
            </w:pPr>
            <w:r>
              <w:rPr>
                <w:rFonts w:hint="eastAsia"/>
              </w:rPr>
              <w:t>0.0283</w:t>
            </w:r>
          </w:p>
        </w:tc>
        <w:tc>
          <w:tcPr>
            <w:tcW w:w="584" w:type="pct"/>
          </w:tcPr>
          <w:p w14:paraId="723736E4" w14:textId="77777777" w:rsidR="008E62A7" w:rsidRDefault="000D11C5" w:rsidP="00693C7E">
            <w:pPr>
              <w:pStyle w:val="4-Tabbody-ENG"/>
            </w:pPr>
            <w:r>
              <w:rPr>
                <w:rFonts w:hint="eastAsia"/>
              </w:rPr>
              <w:t>0.0327</w:t>
            </w:r>
          </w:p>
        </w:tc>
      </w:tr>
      <w:tr w:rsidR="008E62A7" w14:paraId="35045E3B" w14:textId="77777777" w:rsidTr="00693C7E">
        <w:trPr>
          <w:trHeight w:val="108"/>
          <w:jc w:val="center"/>
        </w:trPr>
        <w:tc>
          <w:tcPr>
            <w:tcW w:w="377" w:type="pct"/>
          </w:tcPr>
          <w:p w14:paraId="351D916A" w14:textId="77777777" w:rsidR="008E62A7" w:rsidRDefault="000D11C5" w:rsidP="00693C7E">
            <w:pPr>
              <w:pStyle w:val="4-Tabbody-ENG"/>
            </w:pPr>
            <w:r>
              <w:t>4</w:t>
            </w:r>
          </w:p>
        </w:tc>
        <w:tc>
          <w:tcPr>
            <w:tcW w:w="541" w:type="pct"/>
          </w:tcPr>
          <w:p w14:paraId="4A605A96" w14:textId="77777777" w:rsidR="008E62A7" w:rsidRDefault="000D11C5" w:rsidP="00693C7E">
            <w:pPr>
              <w:pStyle w:val="4-Tabbody-ENG"/>
            </w:pPr>
            <w:r>
              <w:rPr>
                <w:rFonts w:hint="eastAsia"/>
              </w:rPr>
              <w:t>0.0157</w:t>
            </w:r>
          </w:p>
        </w:tc>
        <w:tc>
          <w:tcPr>
            <w:tcW w:w="553" w:type="pct"/>
          </w:tcPr>
          <w:p w14:paraId="6D80067B" w14:textId="77777777" w:rsidR="008E62A7" w:rsidRDefault="000D11C5" w:rsidP="00693C7E">
            <w:pPr>
              <w:pStyle w:val="4-Tabbody-ENG"/>
            </w:pPr>
            <w:r>
              <w:rPr>
                <w:rFonts w:hint="eastAsia"/>
              </w:rPr>
              <w:t>0.0152</w:t>
            </w:r>
          </w:p>
        </w:tc>
        <w:tc>
          <w:tcPr>
            <w:tcW w:w="592" w:type="pct"/>
          </w:tcPr>
          <w:p w14:paraId="63857C4A" w14:textId="77777777" w:rsidR="008E62A7" w:rsidRDefault="000D11C5" w:rsidP="00693C7E">
            <w:pPr>
              <w:pStyle w:val="4-Tabbody-ENG"/>
            </w:pPr>
            <w:r>
              <w:rPr>
                <w:rFonts w:hint="eastAsia"/>
              </w:rPr>
              <w:t>0.0162</w:t>
            </w:r>
          </w:p>
        </w:tc>
        <w:tc>
          <w:tcPr>
            <w:tcW w:w="576" w:type="pct"/>
          </w:tcPr>
          <w:p w14:paraId="12FE1A66" w14:textId="77777777" w:rsidR="008E62A7" w:rsidRDefault="000D11C5" w:rsidP="00693C7E">
            <w:pPr>
              <w:pStyle w:val="4-Tabbody-ENG"/>
            </w:pPr>
            <w:r>
              <w:rPr>
                <w:rFonts w:hint="eastAsia"/>
              </w:rPr>
              <w:t>0.0155</w:t>
            </w:r>
          </w:p>
        </w:tc>
        <w:tc>
          <w:tcPr>
            <w:tcW w:w="592" w:type="pct"/>
          </w:tcPr>
          <w:p w14:paraId="394763AB" w14:textId="77777777" w:rsidR="008E62A7" w:rsidRDefault="000D11C5" w:rsidP="00693C7E">
            <w:pPr>
              <w:pStyle w:val="4-Tabbody-ENG"/>
            </w:pPr>
            <w:r>
              <w:rPr>
                <w:rFonts w:hint="eastAsia"/>
              </w:rPr>
              <w:t>0.0196</w:t>
            </w:r>
          </w:p>
        </w:tc>
        <w:tc>
          <w:tcPr>
            <w:tcW w:w="584" w:type="pct"/>
          </w:tcPr>
          <w:p w14:paraId="02C75BD6" w14:textId="77777777" w:rsidR="008E62A7" w:rsidRDefault="000D11C5" w:rsidP="00693C7E">
            <w:pPr>
              <w:pStyle w:val="4-Tabbody-ENG"/>
            </w:pPr>
            <w:r>
              <w:rPr>
                <w:rFonts w:hint="eastAsia"/>
              </w:rPr>
              <w:t>0.0158</w:t>
            </w:r>
          </w:p>
        </w:tc>
        <w:tc>
          <w:tcPr>
            <w:tcW w:w="600" w:type="pct"/>
          </w:tcPr>
          <w:p w14:paraId="351AC383" w14:textId="77777777" w:rsidR="008E62A7" w:rsidRDefault="000D11C5" w:rsidP="00693C7E">
            <w:pPr>
              <w:pStyle w:val="4-Tabbody-ENG"/>
            </w:pPr>
            <w:r>
              <w:rPr>
                <w:rFonts w:hint="eastAsia"/>
              </w:rPr>
              <w:t>0.0223</w:t>
            </w:r>
          </w:p>
        </w:tc>
        <w:tc>
          <w:tcPr>
            <w:tcW w:w="584" w:type="pct"/>
          </w:tcPr>
          <w:p w14:paraId="5ECB36DB" w14:textId="77777777" w:rsidR="008E62A7" w:rsidRDefault="000D11C5" w:rsidP="00693C7E">
            <w:pPr>
              <w:pStyle w:val="4-Tabbody-ENG"/>
            </w:pPr>
            <w:r>
              <w:rPr>
                <w:rFonts w:hint="eastAsia"/>
              </w:rPr>
              <w:t>0.0251</w:t>
            </w:r>
          </w:p>
        </w:tc>
      </w:tr>
      <w:tr w:rsidR="008E62A7" w14:paraId="257928A7" w14:textId="77777777" w:rsidTr="00693C7E">
        <w:trPr>
          <w:trHeight w:val="145"/>
          <w:jc w:val="center"/>
        </w:trPr>
        <w:tc>
          <w:tcPr>
            <w:tcW w:w="377" w:type="pct"/>
          </w:tcPr>
          <w:p w14:paraId="039FBBC7" w14:textId="77777777" w:rsidR="008E62A7" w:rsidRDefault="000D11C5" w:rsidP="00693C7E">
            <w:pPr>
              <w:pStyle w:val="4-Tabbody-ENG"/>
            </w:pPr>
            <w:r>
              <w:t>5</w:t>
            </w:r>
          </w:p>
        </w:tc>
        <w:tc>
          <w:tcPr>
            <w:tcW w:w="541" w:type="pct"/>
          </w:tcPr>
          <w:p w14:paraId="21F37991" w14:textId="77777777" w:rsidR="008E62A7" w:rsidRDefault="000D11C5" w:rsidP="00693C7E">
            <w:pPr>
              <w:pStyle w:val="4-Tabbody-ENG"/>
            </w:pPr>
            <w:r>
              <w:rPr>
                <w:rFonts w:hint="eastAsia"/>
              </w:rPr>
              <w:t>0.0191</w:t>
            </w:r>
          </w:p>
        </w:tc>
        <w:tc>
          <w:tcPr>
            <w:tcW w:w="553" w:type="pct"/>
          </w:tcPr>
          <w:p w14:paraId="148B72F7" w14:textId="77777777" w:rsidR="008E62A7" w:rsidRDefault="000D11C5" w:rsidP="00693C7E">
            <w:pPr>
              <w:pStyle w:val="4-Tabbody-ENG"/>
            </w:pPr>
            <w:r>
              <w:rPr>
                <w:rFonts w:hint="eastAsia"/>
              </w:rPr>
              <w:t>0.0162</w:t>
            </w:r>
          </w:p>
        </w:tc>
        <w:tc>
          <w:tcPr>
            <w:tcW w:w="592" w:type="pct"/>
          </w:tcPr>
          <w:p w14:paraId="44C6258D" w14:textId="77777777" w:rsidR="008E62A7" w:rsidRDefault="000D11C5" w:rsidP="00693C7E">
            <w:pPr>
              <w:pStyle w:val="4-Tabbody-ENG"/>
            </w:pPr>
            <w:r>
              <w:rPr>
                <w:rFonts w:hint="eastAsia"/>
              </w:rPr>
              <w:t>0.0202</w:t>
            </w:r>
          </w:p>
        </w:tc>
        <w:tc>
          <w:tcPr>
            <w:tcW w:w="576" w:type="pct"/>
          </w:tcPr>
          <w:p w14:paraId="009B786E" w14:textId="77777777" w:rsidR="008E62A7" w:rsidRDefault="000D11C5" w:rsidP="00693C7E">
            <w:pPr>
              <w:pStyle w:val="4-Tabbody-ENG"/>
            </w:pPr>
            <w:r>
              <w:rPr>
                <w:rFonts w:hint="eastAsia"/>
              </w:rPr>
              <w:t>0.0194</w:t>
            </w:r>
          </w:p>
        </w:tc>
        <w:tc>
          <w:tcPr>
            <w:tcW w:w="592" w:type="pct"/>
          </w:tcPr>
          <w:p w14:paraId="6767BE25" w14:textId="77777777" w:rsidR="008E62A7" w:rsidRDefault="000D11C5" w:rsidP="00693C7E">
            <w:pPr>
              <w:pStyle w:val="4-Tabbody-ENG"/>
            </w:pPr>
            <w:r>
              <w:rPr>
                <w:rFonts w:hint="eastAsia"/>
              </w:rPr>
              <w:t>0.0171</w:t>
            </w:r>
          </w:p>
        </w:tc>
        <w:tc>
          <w:tcPr>
            <w:tcW w:w="584" w:type="pct"/>
          </w:tcPr>
          <w:p w14:paraId="11F67566" w14:textId="77777777" w:rsidR="008E62A7" w:rsidRDefault="000D11C5" w:rsidP="00693C7E">
            <w:pPr>
              <w:pStyle w:val="4-Tabbody-ENG"/>
            </w:pPr>
            <w:r>
              <w:rPr>
                <w:rFonts w:hint="eastAsia"/>
              </w:rPr>
              <w:t>0.0159</w:t>
            </w:r>
          </w:p>
        </w:tc>
        <w:tc>
          <w:tcPr>
            <w:tcW w:w="600" w:type="pct"/>
          </w:tcPr>
          <w:p w14:paraId="370294D6" w14:textId="77777777" w:rsidR="008E62A7" w:rsidRDefault="000D11C5" w:rsidP="00693C7E">
            <w:pPr>
              <w:pStyle w:val="4-Tabbody-ENG"/>
            </w:pPr>
            <w:r>
              <w:rPr>
                <w:rFonts w:hint="eastAsia"/>
              </w:rPr>
              <w:t>0.0170</w:t>
            </w:r>
          </w:p>
        </w:tc>
        <w:tc>
          <w:tcPr>
            <w:tcW w:w="584" w:type="pct"/>
          </w:tcPr>
          <w:p w14:paraId="791493DB" w14:textId="77777777" w:rsidR="008E62A7" w:rsidRDefault="000D11C5" w:rsidP="00693C7E">
            <w:pPr>
              <w:pStyle w:val="4-Tabbody-ENG"/>
            </w:pPr>
            <w:r>
              <w:rPr>
                <w:rFonts w:hint="eastAsia"/>
              </w:rPr>
              <w:t>0.0195</w:t>
            </w:r>
          </w:p>
        </w:tc>
      </w:tr>
      <w:tr w:rsidR="008E62A7" w14:paraId="78E4EB7E" w14:textId="77777777" w:rsidTr="00693C7E">
        <w:trPr>
          <w:trHeight w:val="97"/>
          <w:jc w:val="center"/>
        </w:trPr>
        <w:tc>
          <w:tcPr>
            <w:tcW w:w="377" w:type="pct"/>
          </w:tcPr>
          <w:p w14:paraId="34195E51" w14:textId="77777777" w:rsidR="008E62A7" w:rsidRDefault="000D11C5" w:rsidP="00693C7E">
            <w:pPr>
              <w:pStyle w:val="4-Tabbody-ENG"/>
            </w:pPr>
            <w:r>
              <w:t>6</w:t>
            </w:r>
          </w:p>
        </w:tc>
        <w:tc>
          <w:tcPr>
            <w:tcW w:w="541" w:type="pct"/>
          </w:tcPr>
          <w:p w14:paraId="4C44267C" w14:textId="77777777" w:rsidR="008E62A7" w:rsidRDefault="000D11C5" w:rsidP="00693C7E">
            <w:pPr>
              <w:pStyle w:val="4-Tabbody-ENG"/>
            </w:pPr>
            <w:r>
              <w:rPr>
                <w:rFonts w:hint="eastAsia"/>
              </w:rPr>
              <w:t>0.0340</w:t>
            </w:r>
          </w:p>
        </w:tc>
        <w:tc>
          <w:tcPr>
            <w:tcW w:w="553" w:type="pct"/>
          </w:tcPr>
          <w:p w14:paraId="6D8553D0" w14:textId="77777777" w:rsidR="008E62A7" w:rsidRDefault="000D11C5" w:rsidP="00693C7E">
            <w:pPr>
              <w:pStyle w:val="4-Tabbody-ENG"/>
            </w:pPr>
            <w:r>
              <w:rPr>
                <w:rFonts w:hint="eastAsia"/>
              </w:rPr>
              <w:t>0.0344</w:t>
            </w:r>
          </w:p>
        </w:tc>
        <w:tc>
          <w:tcPr>
            <w:tcW w:w="592" w:type="pct"/>
          </w:tcPr>
          <w:p w14:paraId="2EED3A90" w14:textId="77777777" w:rsidR="008E62A7" w:rsidRDefault="000D11C5" w:rsidP="00693C7E">
            <w:pPr>
              <w:pStyle w:val="4-Tabbody-ENG"/>
            </w:pPr>
            <w:r>
              <w:rPr>
                <w:rFonts w:hint="eastAsia"/>
              </w:rPr>
              <w:t>0.0327</w:t>
            </w:r>
          </w:p>
        </w:tc>
        <w:tc>
          <w:tcPr>
            <w:tcW w:w="576" w:type="pct"/>
          </w:tcPr>
          <w:p w14:paraId="5DEC84A5" w14:textId="77777777" w:rsidR="008E62A7" w:rsidRDefault="000D11C5" w:rsidP="00693C7E">
            <w:pPr>
              <w:pStyle w:val="4-Tabbody-ENG"/>
            </w:pPr>
            <w:r>
              <w:rPr>
                <w:rFonts w:hint="eastAsia"/>
              </w:rPr>
              <w:t>0.0372</w:t>
            </w:r>
          </w:p>
        </w:tc>
        <w:tc>
          <w:tcPr>
            <w:tcW w:w="592" w:type="pct"/>
          </w:tcPr>
          <w:p w14:paraId="55A9A214" w14:textId="77777777" w:rsidR="008E62A7" w:rsidRDefault="000D11C5" w:rsidP="00693C7E">
            <w:pPr>
              <w:pStyle w:val="4-Tabbody-ENG"/>
            </w:pPr>
            <w:r>
              <w:rPr>
                <w:rFonts w:hint="eastAsia"/>
              </w:rPr>
              <w:t>0.0453</w:t>
            </w:r>
          </w:p>
        </w:tc>
        <w:tc>
          <w:tcPr>
            <w:tcW w:w="584" w:type="pct"/>
          </w:tcPr>
          <w:p w14:paraId="67BBC7EF" w14:textId="77777777" w:rsidR="008E62A7" w:rsidRDefault="000D11C5" w:rsidP="00693C7E">
            <w:pPr>
              <w:pStyle w:val="4-Tabbody-ENG"/>
            </w:pPr>
            <w:r>
              <w:rPr>
                <w:rFonts w:hint="eastAsia"/>
              </w:rPr>
              <w:t>0.0461</w:t>
            </w:r>
          </w:p>
        </w:tc>
        <w:tc>
          <w:tcPr>
            <w:tcW w:w="600" w:type="pct"/>
          </w:tcPr>
          <w:p w14:paraId="29F20088" w14:textId="77777777" w:rsidR="008E62A7" w:rsidRDefault="000D11C5" w:rsidP="00693C7E">
            <w:pPr>
              <w:pStyle w:val="4-Tabbody-ENG"/>
            </w:pPr>
            <w:r>
              <w:rPr>
                <w:rFonts w:hint="eastAsia"/>
              </w:rPr>
              <w:t>0.0322</w:t>
            </w:r>
          </w:p>
        </w:tc>
        <w:tc>
          <w:tcPr>
            <w:tcW w:w="584" w:type="pct"/>
          </w:tcPr>
          <w:p w14:paraId="440B19AD" w14:textId="77777777" w:rsidR="008E62A7" w:rsidRDefault="000D11C5" w:rsidP="00693C7E">
            <w:pPr>
              <w:pStyle w:val="4-Tabbody-ENG"/>
            </w:pPr>
            <w:r>
              <w:rPr>
                <w:rFonts w:hint="eastAsia"/>
              </w:rPr>
              <w:t>0.0506</w:t>
            </w:r>
          </w:p>
        </w:tc>
      </w:tr>
      <w:tr w:rsidR="008E62A7" w14:paraId="61B44FE7" w14:textId="77777777" w:rsidTr="00693C7E">
        <w:trPr>
          <w:trHeight w:val="132"/>
          <w:jc w:val="center"/>
        </w:trPr>
        <w:tc>
          <w:tcPr>
            <w:tcW w:w="377" w:type="pct"/>
          </w:tcPr>
          <w:p w14:paraId="012B4553" w14:textId="77777777" w:rsidR="008E62A7" w:rsidRDefault="000D11C5" w:rsidP="00693C7E">
            <w:pPr>
              <w:pStyle w:val="4-Tabbody-ENG"/>
            </w:pPr>
            <w:r>
              <w:t>7</w:t>
            </w:r>
          </w:p>
        </w:tc>
        <w:tc>
          <w:tcPr>
            <w:tcW w:w="541" w:type="pct"/>
          </w:tcPr>
          <w:p w14:paraId="740F4110" w14:textId="77777777" w:rsidR="008E62A7" w:rsidRDefault="000D11C5" w:rsidP="00693C7E">
            <w:pPr>
              <w:pStyle w:val="4-Tabbody-ENG"/>
            </w:pPr>
            <w:r>
              <w:rPr>
                <w:rFonts w:hint="eastAsia"/>
              </w:rPr>
              <w:t>0.0321</w:t>
            </w:r>
          </w:p>
        </w:tc>
        <w:tc>
          <w:tcPr>
            <w:tcW w:w="553" w:type="pct"/>
          </w:tcPr>
          <w:p w14:paraId="084000B2" w14:textId="77777777" w:rsidR="008E62A7" w:rsidRDefault="000D11C5" w:rsidP="00693C7E">
            <w:pPr>
              <w:pStyle w:val="4-Tabbody-ENG"/>
            </w:pPr>
            <w:r>
              <w:rPr>
                <w:rFonts w:hint="eastAsia"/>
              </w:rPr>
              <w:t>0.0326</w:t>
            </w:r>
          </w:p>
        </w:tc>
        <w:tc>
          <w:tcPr>
            <w:tcW w:w="592" w:type="pct"/>
          </w:tcPr>
          <w:p w14:paraId="1A6771AD" w14:textId="77777777" w:rsidR="008E62A7" w:rsidRDefault="000D11C5" w:rsidP="00693C7E">
            <w:pPr>
              <w:pStyle w:val="4-Tabbody-ENG"/>
            </w:pPr>
            <w:r>
              <w:rPr>
                <w:rFonts w:hint="eastAsia"/>
              </w:rPr>
              <w:t>0.0291</w:t>
            </w:r>
          </w:p>
        </w:tc>
        <w:tc>
          <w:tcPr>
            <w:tcW w:w="576" w:type="pct"/>
          </w:tcPr>
          <w:p w14:paraId="0D80B87E" w14:textId="77777777" w:rsidR="008E62A7" w:rsidRDefault="000D11C5" w:rsidP="00693C7E">
            <w:pPr>
              <w:pStyle w:val="4-Tabbody-ENG"/>
            </w:pPr>
            <w:r>
              <w:rPr>
                <w:rFonts w:hint="eastAsia"/>
              </w:rPr>
              <w:t>0.0356</w:t>
            </w:r>
          </w:p>
        </w:tc>
        <w:tc>
          <w:tcPr>
            <w:tcW w:w="592" w:type="pct"/>
          </w:tcPr>
          <w:p w14:paraId="1E32678F" w14:textId="77777777" w:rsidR="008E62A7" w:rsidRDefault="000D11C5" w:rsidP="00693C7E">
            <w:pPr>
              <w:pStyle w:val="4-Tabbody-ENG"/>
            </w:pPr>
            <w:r>
              <w:rPr>
                <w:rFonts w:hint="eastAsia"/>
              </w:rPr>
              <w:t>0.0344</w:t>
            </w:r>
          </w:p>
        </w:tc>
        <w:tc>
          <w:tcPr>
            <w:tcW w:w="584" w:type="pct"/>
          </w:tcPr>
          <w:p w14:paraId="0EBB8BC1" w14:textId="77777777" w:rsidR="008E62A7" w:rsidRDefault="000D11C5" w:rsidP="00693C7E">
            <w:pPr>
              <w:pStyle w:val="4-Tabbody-ENG"/>
            </w:pPr>
            <w:r>
              <w:rPr>
                <w:rFonts w:hint="eastAsia"/>
              </w:rPr>
              <w:t>0.0348</w:t>
            </w:r>
          </w:p>
        </w:tc>
        <w:tc>
          <w:tcPr>
            <w:tcW w:w="600" w:type="pct"/>
          </w:tcPr>
          <w:p w14:paraId="4BED246F" w14:textId="77777777" w:rsidR="008E62A7" w:rsidRDefault="000D11C5" w:rsidP="00693C7E">
            <w:pPr>
              <w:pStyle w:val="4-Tabbody-ENG"/>
            </w:pPr>
            <w:r>
              <w:rPr>
                <w:rFonts w:hint="eastAsia"/>
              </w:rPr>
              <w:t>0.0347</w:t>
            </w:r>
          </w:p>
        </w:tc>
        <w:tc>
          <w:tcPr>
            <w:tcW w:w="584" w:type="pct"/>
          </w:tcPr>
          <w:p w14:paraId="639B8E70" w14:textId="77777777" w:rsidR="008E62A7" w:rsidRDefault="000D11C5" w:rsidP="00693C7E">
            <w:pPr>
              <w:pStyle w:val="4-Tabbody-ENG"/>
            </w:pPr>
            <w:r>
              <w:rPr>
                <w:rFonts w:hint="eastAsia"/>
              </w:rPr>
              <w:t>0.0315</w:t>
            </w:r>
          </w:p>
        </w:tc>
      </w:tr>
      <w:tr w:rsidR="008E62A7" w14:paraId="27FA3367" w14:textId="77777777" w:rsidTr="00693C7E">
        <w:trPr>
          <w:trHeight w:val="104"/>
          <w:jc w:val="center"/>
        </w:trPr>
        <w:tc>
          <w:tcPr>
            <w:tcW w:w="377" w:type="pct"/>
          </w:tcPr>
          <w:p w14:paraId="5D6A3C5D" w14:textId="77777777" w:rsidR="008E62A7" w:rsidRDefault="000D11C5" w:rsidP="00693C7E">
            <w:pPr>
              <w:pStyle w:val="4-Tabbody-ENG"/>
            </w:pPr>
            <w:r>
              <w:t>8</w:t>
            </w:r>
          </w:p>
        </w:tc>
        <w:tc>
          <w:tcPr>
            <w:tcW w:w="541" w:type="pct"/>
          </w:tcPr>
          <w:p w14:paraId="4F9AA7C2" w14:textId="77777777" w:rsidR="008E62A7" w:rsidRDefault="000D11C5" w:rsidP="00693C7E">
            <w:pPr>
              <w:pStyle w:val="4-Tabbody-ENG"/>
            </w:pPr>
            <w:r>
              <w:rPr>
                <w:rFonts w:hint="eastAsia"/>
              </w:rPr>
              <w:t>0.0294</w:t>
            </w:r>
          </w:p>
        </w:tc>
        <w:tc>
          <w:tcPr>
            <w:tcW w:w="553" w:type="pct"/>
          </w:tcPr>
          <w:p w14:paraId="7B228D7F" w14:textId="77777777" w:rsidR="008E62A7" w:rsidRDefault="000D11C5" w:rsidP="00693C7E">
            <w:pPr>
              <w:pStyle w:val="4-Tabbody-ENG"/>
            </w:pPr>
            <w:r>
              <w:rPr>
                <w:rFonts w:hint="eastAsia"/>
              </w:rPr>
              <w:t>0.0272</w:t>
            </w:r>
          </w:p>
        </w:tc>
        <w:tc>
          <w:tcPr>
            <w:tcW w:w="592" w:type="pct"/>
          </w:tcPr>
          <w:p w14:paraId="779B4109" w14:textId="77777777" w:rsidR="008E62A7" w:rsidRDefault="000D11C5" w:rsidP="00693C7E">
            <w:pPr>
              <w:pStyle w:val="4-Tabbody-ENG"/>
            </w:pPr>
            <w:r>
              <w:rPr>
                <w:rFonts w:hint="eastAsia"/>
              </w:rPr>
              <w:t>0.0292</w:t>
            </w:r>
          </w:p>
        </w:tc>
        <w:tc>
          <w:tcPr>
            <w:tcW w:w="576" w:type="pct"/>
          </w:tcPr>
          <w:p w14:paraId="1A1AF8DF" w14:textId="77777777" w:rsidR="008E62A7" w:rsidRDefault="000D11C5" w:rsidP="00693C7E">
            <w:pPr>
              <w:pStyle w:val="4-Tabbody-ENG"/>
            </w:pPr>
            <w:r>
              <w:rPr>
                <w:rFonts w:hint="eastAsia"/>
              </w:rPr>
              <w:t>0.0395</w:t>
            </w:r>
          </w:p>
        </w:tc>
        <w:tc>
          <w:tcPr>
            <w:tcW w:w="592" w:type="pct"/>
          </w:tcPr>
          <w:p w14:paraId="17CA4D91" w14:textId="77777777" w:rsidR="008E62A7" w:rsidRDefault="000D11C5" w:rsidP="00693C7E">
            <w:pPr>
              <w:pStyle w:val="4-Tabbody-ENG"/>
            </w:pPr>
            <w:r>
              <w:rPr>
                <w:rFonts w:hint="eastAsia"/>
              </w:rPr>
              <w:t>0.0254</w:t>
            </w:r>
          </w:p>
        </w:tc>
        <w:tc>
          <w:tcPr>
            <w:tcW w:w="584" w:type="pct"/>
          </w:tcPr>
          <w:p w14:paraId="470E8340" w14:textId="77777777" w:rsidR="008E62A7" w:rsidRDefault="000D11C5" w:rsidP="00693C7E">
            <w:pPr>
              <w:pStyle w:val="4-Tabbody-ENG"/>
            </w:pPr>
            <w:r>
              <w:rPr>
                <w:rFonts w:hint="eastAsia"/>
              </w:rPr>
              <w:t>0.0225</w:t>
            </w:r>
          </w:p>
        </w:tc>
        <w:tc>
          <w:tcPr>
            <w:tcW w:w="600" w:type="pct"/>
          </w:tcPr>
          <w:p w14:paraId="12CE0458" w14:textId="77777777" w:rsidR="008E62A7" w:rsidRDefault="000D11C5" w:rsidP="00693C7E">
            <w:pPr>
              <w:pStyle w:val="4-Tabbody-ENG"/>
            </w:pPr>
            <w:r>
              <w:rPr>
                <w:rFonts w:hint="eastAsia"/>
              </w:rPr>
              <w:t>0.0274</w:t>
            </w:r>
          </w:p>
        </w:tc>
        <w:tc>
          <w:tcPr>
            <w:tcW w:w="584" w:type="pct"/>
          </w:tcPr>
          <w:p w14:paraId="0489727F" w14:textId="77777777" w:rsidR="008E62A7" w:rsidRDefault="000D11C5" w:rsidP="00693C7E">
            <w:pPr>
              <w:pStyle w:val="4-Tabbody-ENG"/>
            </w:pPr>
            <w:r>
              <w:rPr>
                <w:rFonts w:hint="eastAsia"/>
              </w:rPr>
              <w:t>0.0279</w:t>
            </w:r>
          </w:p>
        </w:tc>
      </w:tr>
      <w:tr w:rsidR="008E62A7" w14:paraId="7110B85C" w14:textId="77777777" w:rsidTr="00693C7E">
        <w:trPr>
          <w:trHeight w:val="154"/>
          <w:jc w:val="center"/>
        </w:trPr>
        <w:tc>
          <w:tcPr>
            <w:tcW w:w="377" w:type="pct"/>
          </w:tcPr>
          <w:p w14:paraId="4492B1E9" w14:textId="77777777" w:rsidR="008E62A7" w:rsidRDefault="000D11C5" w:rsidP="00693C7E">
            <w:pPr>
              <w:pStyle w:val="4-Tabbody-ENG"/>
            </w:pPr>
            <w:r>
              <w:t>9</w:t>
            </w:r>
          </w:p>
        </w:tc>
        <w:tc>
          <w:tcPr>
            <w:tcW w:w="541" w:type="pct"/>
          </w:tcPr>
          <w:p w14:paraId="4AC01A06" w14:textId="77777777" w:rsidR="008E62A7" w:rsidRDefault="000D11C5" w:rsidP="00693C7E">
            <w:pPr>
              <w:pStyle w:val="4-Tabbody-ENG"/>
            </w:pPr>
            <w:r>
              <w:rPr>
                <w:rFonts w:hint="eastAsia"/>
              </w:rPr>
              <w:t>0.0252</w:t>
            </w:r>
          </w:p>
        </w:tc>
        <w:tc>
          <w:tcPr>
            <w:tcW w:w="553" w:type="pct"/>
          </w:tcPr>
          <w:p w14:paraId="46B344FA" w14:textId="77777777" w:rsidR="008E62A7" w:rsidRDefault="000D11C5" w:rsidP="00693C7E">
            <w:pPr>
              <w:pStyle w:val="4-Tabbody-ENG"/>
            </w:pPr>
            <w:r>
              <w:rPr>
                <w:rFonts w:hint="eastAsia"/>
              </w:rPr>
              <w:t>0.0234</w:t>
            </w:r>
          </w:p>
        </w:tc>
        <w:tc>
          <w:tcPr>
            <w:tcW w:w="592" w:type="pct"/>
          </w:tcPr>
          <w:p w14:paraId="6669FAC4" w14:textId="77777777" w:rsidR="008E62A7" w:rsidRDefault="000D11C5" w:rsidP="00693C7E">
            <w:pPr>
              <w:pStyle w:val="4-Tabbody-ENG"/>
            </w:pPr>
            <w:r>
              <w:rPr>
                <w:rFonts w:hint="eastAsia"/>
              </w:rPr>
              <w:t>0.0273</w:t>
            </w:r>
          </w:p>
        </w:tc>
        <w:tc>
          <w:tcPr>
            <w:tcW w:w="576" w:type="pct"/>
          </w:tcPr>
          <w:p w14:paraId="0AC62A24" w14:textId="77777777" w:rsidR="008E62A7" w:rsidRDefault="000D11C5" w:rsidP="00693C7E">
            <w:pPr>
              <w:pStyle w:val="4-Tabbody-ENG"/>
            </w:pPr>
            <w:r>
              <w:rPr>
                <w:rFonts w:hint="eastAsia"/>
              </w:rPr>
              <w:t>0.0280</w:t>
            </w:r>
          </w:p>
        </w:tc>
        <w:tc>
          <w:tcPr>
            <w:tcW w:w="592" w:type="pct"/>
          </w:tcPr>
          <w:p w14:paraId="6F4B60FF" w14:textId="77777777" w:rsidR="008E62A7" w:rsidRDefault="000D11C5" w:rsidP="00693C7E">
            <w:pPr>
              <w:pStyle w:val="4-Tabbody-ENG"/>
            </w:pPr>
            <w:r>
              <w:rPr>
                <w:rFonts w:hint="eastAsia"/>
              </w:rPr>
              <w:t>0.0271</w:t>
            </w:r>
          </w:p>
        </w:tc>
        <w:tc>
          <w:tcPr>
            <w:tcW w:w="584" w:type="pct"/>
          </w:tcPr>
          <w:p w14:paraId="39D50023" w14:textId="77777777" w:rsidR="008E62A7" w:rsidRDefault="000D11C5" w:rsidP="00693C7E">
            <w:pPr>
              <w:pStyle w:val="4-Tabbody-ENG"/>
            </w:pPr>
            <w:r>
              <w:rPr>
                <w:rFonts w:hint="eastAsia"/>
              </w:rPr>
              <w:t>0.0261</w:t>
            </w:r>
          </w:p>
        </w:tc>
        <w:tc>
          <w:tcPr>
            <w:tcW w:w="600" w:type="pct"/>
          </w:tcPr>
          <w:p w14:paraId="3B730EF7" w14:textId="77777777" w:rsidR="008E62A7" w:rsidRDefault="000D11C5" w:rsidP="00693C7E">
            <w:pPr>
              <w:pStyle w:val="4-Tabbody-ENG"/>
            </w:pPr>
            <w:r>
              <w:rPr>
                <w:rFonts w:hint="eastAsia"/>
              </w:rPr>
              <w:t>0.0230</w:t>
            </w:r>
          </w:p>
        </w:tc>
        <w:tc>
          <w:tcPr>
            <w:tcW w:w="584" w:type="pct"/>
          </w:tcPr>
          <w:p w14:paraId="4811E1D0" w14:textId="77777777" w:rsidR="008E62A7" w:rsidRDefault="000D11C5" w:rsidP="00693C7E">
            <w:pPr>
              <w:pStyle w:val="4-Tabbody-ENG"/>
            </w:pPr>
            <w:r>
              <w:rPr>
                <w:rFonts w:hint="eastAsia"/>
              </w:rPr>
              <w:t>0.0311</w:t>
            </w:r>
          </w:p>
        </w:tc>
      </w:tr>
      <w:tr w:rsidR="008E62A7" w14:paraId="64FEE234" w14:textId="77777777" w:rsidTr="00693C7E">
        <w:trPr>
          <w:trHeight w:val="161"/>
          <w:jc w:val="center"/>
        </w:trPr>
        <w:tc>
          <w:tcPr>
            <w:tcW w:w="377" w:type="pct"/>
          </w:tcPr>
          <w:p w14:paraId="297D8C6C" w14:textId="77777777" w:rsidR="008E62A7" w:rsidRDefault="000D11C5" w:rsidP="00693C7E">
            <w:pPr>
              <w:pStyle w:val="4-Tabbody-ENG"/>
            </w:pPr>
            <w:r>
              <w:t>10</w:t>
            </w:r>
          </w:p>
        </w:tc>
        <w:tc>
          <w:tcPr>
            <w:tcW w:w="541" w:type="pct"/>
          </w:tcPr>
          <w:p w14:paraId="5080CD65" w14:textId="77777777" w:rsidR="008E62A7" w:rsidRDefault="000D11C5" w:rsidP="00693C7E">
            <w:pPr>
              <w:pStyle w:val="4-Tabbody-ENG"/>
            </w:pPr>
            <w:r>
              <w:rPr>
                <w:rFonts w:hint="eastAsia"/>
              </w:rPr>
              <w:t>0.0263</w:t>
            </w:r>
          </w:p>
        </w:tc>
        <w:tc>
          <w:tcPr>
            <w:tcW w:w="553" w:type="pct"/>
          </w:tcPr>
          <w:p w14:paraId="78548470" w14:textId="77777777" w:rsidR="008E62A7" w:rsidRDefault="000D11C5" w:rsidP="00693C7E">
            <w:pPr>
              <w:pStyle w:val="4-Tabbody-ENG"/>
            </w:pPr>
            <w:r>
              <w:rPr>
                <w:rFonts w:hint="eastAsia"/>
              </w:rPr>
              <w:t>0.0239</w:t>
            </w:r>
          </w:p>
        </w:tc>
        <w:tc>
          <w:tcPr>
            <w:tcW w:w="592" w:type="pct"/>
          </w:tcPr>
          <w:p w14:paraId="5D69BA57" w14:textId="77777777" w:rsidR="008E62A7" w:rsidRDefault="000D11C5" w:rsidP="00693C7E">
            <w:pPr>
              <w:pStyle w:val="4-Tabbody-ENG"/>
            </w:pPr>
            <w:r>
              <w:rPr>
                <w:rFonts w:hint="eastAsia"/>
              </w:rPr>
              <w:t>0.0279</w:t>
            </w:r>
          </w:p>
        </w:tc>
        <w:tc>
          <w:tcPr>
            <w:tcW w:w="576" w:type="pct"/>
          </w:tcPr>
          <w:p w14:paraId="3C1E8CF9" w14:textId="77777777" w:rsidR="008E62A7" w:rsidRDefault="000D11C5" w:rsidP="00693C7E">
            <w:pPr>
              <w:pStyle w:val="4-Tabbody-ENG"/>
            </w:pPr>
            <w:r>
              <w:rPr>
                <w:rFonts w:hint="eastAsia"/>
              </w:rPr>
              <w:t>0.0330</w:t>
            </w:r>
          </w:p>
        </w:tc>
        <w:tc>
          <w:tcPr>
            <w:tcW w:w="592" w:type="pct"/>
          </w:tcPr>
          <w:p w14:paraId="7B12FF79" w14:textId="77777777" w:rsidR="008E62A7" w:rsidRDefault="000D11C5" w:rsidP="00693C7E">
            <w:pPr>
              <w:pStyle w:val="4-Tabbody-ENG"/>
            </w:pPr>
            <w:r>
              <w:rPr>
                <w:rFonts w:hint="eastAsia"/>
              </w:rPr>
              <w:t>0.0433</w:t>
            </w:r>
          </w:p>
        </w:tc>
        <w:tc>
          <w:tcPr>
            <w:tcW w:w="584" w:type="pct"/>
          </w:tcPr>
          <w:p w14:paraId="22DFCF0D" w14:textId="77777777" w:rsidR="008E62A7" w:rsidRDefault="000D11C5" w:rsidP="00693C7E">
            <w:pPr>
              <w:pStyle w:val="4-Tabbody-ENG"/>
            </w:pPr>
            <w:r>
              <w:rPr>
                <w:rFonts w:hint="eastAsia"/>
              </w:rPr>
              <w:t>0.0447</w:t>
            </w:r>
          </w:p>
        </w:tc>
        <w:tc>
          <w:tcPr>
            <w:tcW w:w="600" w:type="pct"/>
          </w:tcPr>
          <w:p w14:paraId="7F16F691" w14:textId="77777777" w:rsidR="008E62A7" w:rsidRDefault="000D11C5" w:rsidP="00693C7E">
            <w:pPr>
              <w:pStyle w:val="4-Tabbody-ENG"/>
            </w:pPr>
            <w:r>
              <w:rPr>
                <w:rFonts w:hint="eastAsia"/>
              </w:rPr>
              <w:t>0.0423</w:t>
            </w:r>
          </w:p>
        </w:tc>
        <w:tc>
          <w:tcPr>
            <w:tcW w:w="584" w:type="pct"/>
          </w:tcPr>
          <w:p w14:paraId="2EFE1881" w14:textId="77777777" w:rsidR="008E62A7" w:rsidRDefault="000D11C5" w:rsidP="00693C7E">
            <w:pPr>
              <w:pStyle w:val="4-Tabbody-ENG"/>
            </w:pPr>
            <w:r>
              <w:rPr>
                <w:rFonts w:hint="eastAsia"/>
              </w:rPr>
              <w:t>0.0404</w:t>
            </w:r>
          </w:p>
        </w:tc>
      </w:tr>
      <w:tr w:rsidR="008E62A7" w14:paraId="3503EA4C" w14:textId="77777777" w:rsidTr="00693C7E">
        <w:trPr>
          <w:trHeight w:val="189"/>
          <w:jc w:val="center"/>
        </w:trPr>
        <w:tc>
          <w:tcPr>
            <w:tcW w:w="377" w:type="pct"/>
          </w:tcPr>
          <w:p w14:paraId="2138E0D3" w14:textId="77777777" w:rsidR="008E62A7" w:rsidRDefault="000D11C5" w:rsidP="00693C7E">
            <w:pPr>
              <w:pStyle w:val="4-Tabbody-ENG"/>
            </w:pPr>
            <w:r>
              <w:t>11</w:t>
            </w:r>
          </w:p>
        </w:tc>
        <w:tc>
          <w:tcPr>
            <w:tcW w:w="541" w:type="pct"/>
          </w:tcPr>
          <w:p w14:paraId="1E15C2C4" w14:textId="77777777" w:rsidR="008E62A7" w:rsidRDefault="000D11C5" w:rsidP="00693C7E">
            <w:pPr>
              <w:pStyle w:val="4-Tabbody-ENG"/>
            </w:pPr>
            <w:r>
              <w:rPr>
                <w:rFonts w:hint="eastAsia"/>
              </w:rPr>
              <w:t>0.0381</w:t>
            </w:r>
          </w:p>
        </w:tc>
        <w:tc>
          <w:tcPr>
            <w:tcW w:w="553" w:type="pct"/>
          </w:tcPr>
          <w:p w14:paraId="43DD90F3" w14:textId="77777777" w:rsidR="008E62A7" w:rsidRDefault="000D11C5" w:rsidP="00693C7E">
            <w:pPr>
              <w:pStyle w:val="4-Tabbody-ENG"/>
            </w:pPr>
            <w:r>
              <w:rPr>
                <w:rFonts w:hint="eastAsia"/>
              </w:rPr>
              <w:t>0.0341</w:t>
            </w:r>
          </w:p>
        </w:tc>
        <w:tc>
          <w:tcPr>
            <w:tcW w:w="592" w:type="pct"/>
          </w:tcPr>
          <w:p w14:paraId="260E9983" w14:textId="77777777" w:rsidR="008E62A7" w:rsidRDefault="000D11C5" w:rsidP="00693C7E">
            <w:pPr>
              <w:pStyle w:val="4-Tabbody-ENG"/>
            </w:pPr>
            <w:r>
              <w:rPr>
                <w:rFonts w:hint="eastAsia"/>
              </w:rPr>
              <w:t>0.0422</w:t>
            </w:r>
          </w:p>
        </w:tc>
        <w:tc>
          <w:tcPr>
            <w:tcW w:w="576" w:type="pct"/>
          </w:tcPr>
          <w:p w14:paraId="19240B43" w14:textId="77777777" w:rsidR="008E62A7" w:rsidRDefault="000D11C5" w:rsidP="00693C7E">
            <w:pPr>
              <w:pStyle w:val="4-Tabbody-ENG"/>
            </w:pPr>
            <w:r>
              <w:rPr>
                <w:rFonts w:hint="eastAsia"/>
              </w:rPr>
              <w:t>0.0425</w:t>
            </w:r>
          </w:p>
        </w:tc>
        <w:tc>
          <w:tcPr>
            <w:tcW w:w="592" w:type="pct"/>
          </w:tcPr>
          <w:p w14:paraId="16D0C68F" w14:textId="77777777" w:rsidR="008E62A7" w:rsidRDefault="000D11C5" w:rsidP="00693C7E">
            <w:pPr>
              <w:pStyle w:val="4-Tabbody-ENG"/>
            </w:pPr>
            <w:r>
              <w:rPr>
                <w:rFonts w:hint="eastAsia"/>
              </w:rPr>
              <w:t>0.0273</w:t>
            </w:r>
          </w:p>
        </w:tc>
        <w:tc>
          <w:tcPr>
            <w:tcW w:w="584" w:type="pct"/>
          </w:tcPr>
          <w:p w14:paraId="625E1EC9" w14:textId="77777777" w:rsidR="008E62A7" w:rsidRDefault="000D11C5" w:rsidP="00693C7E">
            <w:pPr>
              <w:pStyle w:val="4-Tabbody-ENG"/>
            </w:pPr>
            <w:r>
              <w:rPr>
                <w:rFonts w:hint="eastAsia"/>
              </w:rPr>
              <w:t>0.0260</w:t>
            </w:r>
          </w:p>
        </w:tc>
        <w:tc>
          <w:tcPr>
            <w:tcW w:w="600" w:type="pct"/>
          </w:tcPr>
          <w:p w14:paraId="4FCFDFC2" w14:textId="77777777" w:rsidR="008E62A7" w:rsidRDefault="000D11C5" w:rsidP="00693C7E">
            <w:pPr>
              <w:pStyle w:val="4-Tabbody-ENG"/>
            </w:pPr>
            <w:r>
              <w:rPr>
                <w:rFonts w:hint="eastAsia"/>
              </w:rPr>
              <w:t>0.0260</w:t>
            </w:r>
          </w:p>
        </w:tc>
        <w:tc>
          <w:tcPr>
            <w:tcW w:w="584" w:type="pct"/>
          </w:tcPr>
          <w:p w14:paraId="74C7EE0A" w14:textId="77777777" w:rsidR="008E62A7" w:rsidRDefault="000D11C5" w:rsidP="00693C7E">
            <w:pPr>
              <w:pStyle w:val="4-Tabbody-ENG"/>
            </w:pPr>
            <w:r>
              <w:rPr>
                <w:rFonts w:hint="eastAsia"/>
              </w:rPr>
              <w:t>0.0354</w:t>
            </w:r>
          </w:p>
        </w:tc>
      </w:tr>
      <w:tr w:rsidR="008E62A7" w14:paraId="5DAB42E1" w14:textId="77777777" w:rsidTr="00693C7E">
        <w:trPr>
          <w:trHeight w:val="126"/>
          <w:jc w:val="center"/>
        </w:trPr>
        <w:tc>
          <w:tcPr>
            <w:tcW w:w="377" w:type="pct"/>
          </w:tcPr>
          <w:p w14:paraId="72403867" w14:textId="77777777" w:rsidR="008E62A7" w:rsidRDefault="000D11C5" w:rsidP="00693C7E">
            <w:pPr>
              <w:pStyle w:val="4-Tabbody-ENG"/>
            </w:pPr>
            <w:r>
              <w:t>12</w:t>
            </w:r>
          </w:p>
        </w:tc>
        <w:tc>
          <w:tcPr>
            <w:tcW w:w="541" w:type="pct"/>
          </w:tcPr>
          <w:p w14:paraId="24C0BC9C" w14:textId="77777777" w:rsidR="008E62A7" w:rsidRDefault="000D11C5" w:rsidP="00693C7E">
            <w:pPr>
              <w:pStyle w:val="4-Tabbody-ENG"/>
            </w:pPr>
            <w:r>
              <w:rPr>
                <w:rFonts w:hint="eastAsia"/>
              </w:rPr>
              <w:t>0.0265</w:t>
            </w:r>
          </w:p>
        </w:tc>
        <w:tc>
          <w:tcPr>
            <w:tcW w:w="553" w:type="pct"/>
          </w:tcPr>
          <w:p w14:paraId="11106373" w14:textId="77777777" w:rsidR="008E62A7" w:rsidRDefault="000D11C5" w:rsidP="00693C7E">
            <w:pPr>
              <w:pStyle w:val="4-Tabbody-ENG"/>
            </w:pPr>
            <w:r>
              <w:rPr>
                <w:rFonts w:hint="eastAsia"/>
              </w:rPr>
              <w:t>0.0245</w:t>
            </w:r>
          </w:p>
        </w:tc>
        <w:tc>
          <w:tcPr>
            <w:tcW w:w="592" w:type="pct"/>
          </w:tcPr>
          <w:p w14:paraId="3CC3DDC9" w14:textId="77777777" w:rsidR="008E62A7" w:rsidRDefault="000D11C5" w:rsidP="00693C7E">
            <w:pPr>
              <w:pStyle w:val="4-Tabbody-ENG"/>
            </w:pPr>
            <w:r>
              <w:rPr>
                <w:rFonts w:hint="eastAsia"/>
              </w:rPr>
              <w:t>0.0290</w:t>
            </w:r>
          </w:p>
        </w:tc>
        <w:tc>
          <w:tcPr>
            <w:tcW w:w="576" w:type="pct"/>
          </w:tcPr>
          <w:p w14:paraId="41204BE6" w14:textId="77777777" w:rsidR="008E62A7" w:rsidRDefault="000D11C5" w:rsidP="00693C7E">
            <w:pPr>
              <w:pStyle w:val="4-Tabbody-ENG"/>
            </w:pPr>
            <w:r>
              <w:rPr>
                <w:rFonts w:hint="eastAsia"/>
              </w:rPr>
              <w:t>0.0277</w:t>
            </w:r>
          </w:p>
        </w:tc>
        <w:tc>
          <w:tcPr>
            <w:tcW w:w="592" w:type="pct"/>
          </w:tcPr>
          <w:p w14:paraId="0F0C9544" w14:textId="77777777" w:rsidR="008E62A7" w:rsidRDefault="000D11C5" w:rsidP="00693C7E">
            <w:pPr>
              <w:pStyle w:val="4-Tabbody-ENG"/>
            </w:pPr>
            <w:r>
              <w:rPr>
                <w:rFonts w:hint="eastAsia"/>
              </w:rPr>
              <w:t>0.0366</w:t>
            </w:r>
          </w:p>
        </w:tc>
        <w:tc>
          <w:tcPr>
            <w:tcW w:w="584" w:type="pct"/>
          </w:tcPr>
          <w:p w14:paraId="70C71BF4" w14:textId="77777777" w:rsidR="008E62A7" w:rsidRDefault="000D11C5" w:rsidP="00693C7E">
            <w:pPr>
              <w:pStyle w:val="4-Tabbody-ENG"/>
            </w:pPr>
            <w:r>
              <w:rPr>
                <w:rFonts w:hint="eastAsia"/>
              </w:rPr>
              <w:t>0.0376</w:t>
            </w:r>
          </w:p>
        </w:tc>
        <w:tc>
          <w:tcPr>
            <w:tcW w:w="600" w:type="pct"/>
          </w:tcPr>
          <w:p w14:paraId="21886012" w14:textId="77777777" w:rsidR="008E62A7" w:rsidRDefault="000D11C5" w:rsidP="00693C7E">
            <w:pPr>
              <w:pStyle w:val="4-Tabbody-ENG"/>
            </w:pPr>
            <w:r>
              <w:rPr>
                <w:rFonts w:hint="eastAsia"/>
              </w:rPr>
              <w:t>0.0291</w:t>
            </w:r>
          </w:p>
        </w:tc>
        <w:tc>
          <w:tcPr>
            <w:tcW w:w="584" w:type="pct"/>
          </w:tcPr>
          <w:p w14:paraId="07DA52E8" w14:textId="77777777" w:rsidR="008E62A7" w:rsidRDefault="000D11C5" w:rsidP="00693C7E">
            <w:pPr>
              <w:pStyle w:val="4-Tabbody-ENG"/>
            </w:pPr>
            <w:r>
              <w:rPr>
                <w:rFonts w:hint="eastAsia"/>
              </w:rPr>
              <w:t>0.0451</w:t>
            </w:r>
          </w:p>
        </w:tc>
      </w:tr>
      <w:tr w:rsidR="008E62A7" w14:paraId="5B919033" w14:textId="77777777" w:rsidTr="00693C7E">
        <w:trPr>
          <w:trHeight w:val="125"/>
          <w:jc w:val="center"/>
        </w:trPr>
        <w:tc>
          <w:tcPr>
            <w:tcW w:w="377" w:type="pct"/>
          </w:tcPr>
          <w:p w14:paraId="0E319F36" w14:textId="77777777" w:rsidR="008E62A7" w:rsidRDefault="000D11C5" w:rsidP="00693C7E">
            <w:pPr>
              <w:pStyle w:val="4-Tabbody-ENG"/>
            </w:pPr>
            <w:r>
              <w:t>13</w:t>
            </w:r>
          </w:p>
        </w:tc>
        <w:tc>
          <w:tcPr>
            <w:tcW w:w="541" w:type="pct"/>
          </w:tcPr>
          <w:p w14:paraId="20B59C8E" w14:textId="77777777" w:rsidR="008E62A7" w:rsidRDefault="000D11C5" w:rsidP="00693C7E">
            <w:pPr>
              <w:pStyle w:val="4-Tabbody-ENG"/>
            </w:pPr>
            <w:r>
              <w:rPr>
                <w:rFonts w:hint="eastAsia"/>
              </w:rPr>
              <w:t>0.0213</w:t>
            </w:r>
          </w:p>
        </w:tc>
        <w:tc>
          <w:tcPr>
            <w:tcW w:w="553" w:type="pct"/>
          </w:tcPr>
          <w:p w14:paraId="7243C76E" w14:textId="77777777" w:rsidR="008E62A7" w:rsidRDefault="000D11C5" w:rsidP="00693C7E">
            <w:pPr>
              <w:pStyle w:val="4-Tabbody-ENG"/>
            </w:pPr>
            <w:r>
              <w:rPr>
                <w:rFonts w:hint="eastAsia"/>
              </w:rPr>
              <w:t>0.0207</w:t>
            </w:r>
          </w:p>
        </w:tc>
        <w:tc>
          <w:tcPr>
            <w:tcW w:w="592" w:type="pct"/>
          </w:tcPr>
          <w:p w14:paraId="2D46AA9E" w14:textId="77777777" w:rsidR="008E62A7" w:rsidRDefault="000D11C5" w:rsidP="00693C7E">
            <w:pPr>
              <w:pStyle w:val="4-Tabbody-ENG"/>
            </w:pPr>
            <w:r>
              <w:rPr>
                <w:rFonts w:hint="eastAsia"/>
              </w:rPr>
              <w:t>0.0214</w:t>
            </w:r>
          </w:p>
        </w:tc>
        <w:tc>
          <w:tcPr>
            <w:tcW w:w="576" w:type="pct"/>
          </w:tcPr>
          <w:p w14:paraId="0B0C395B" w14:textId="77777777" w:rsidR="008E62A7" w:rsidRDefault="000D11C5" w:rsidP="00693C7E">
            <w:pPr>
              <w:pStyle w:val="4-Tabbody-ENG"/>
            </w:pPr>
            <w:r>
              <w:rPr>
                <w:rFonts w:hint="eastAsia"/>
              </w:rPr>
              <w:t>0.0237</w:t>
            </w:r>
          </w:p>
        </w:tc>
        <w:tc>
          <w:tcPr>
            <w:tcW w:w="592" w:type="pct"/>
          </w:tcPr>
          <w:p w14:paraId="6F01163F" w14:textId="77777777" w:rsidR="008E62A7" w:rsidRDefault="000D11C5" w:rsidP="00693C7E">
            <w:pPr>
              <w:pStyle w:val="4-Tabbody-ENG"/>
            </w:pPr>
            <w:r>
              <w:rPr>
                <w:rFonts w:hint="eastAsia"/>
              </w:rPr>
              <w:t>0.0217</w:t>
            </w:r>
          </w:p>
        </w:tc>
        <w:tc>
          <w:tcPr>
            <w:tcW w:w="584" w:type="pct"/>
          </w:tcPr>
          <w:p w14:paraId="17BF65F3" w14:textId="77777777" w:rsidR="008E62A7" w:rsidRDefault="000D11C5" w:rsidP="00693C7E">
            <w:pPr>
              <w:pStyle w:val="4-Tabbody-ENG"/>
            </w:pPr>
            <w:r>
              <w:rPr>
                <w:rFonts w:hint="eastAsia"/>
              </w:rPr>
              <w:t>0.0196</w:t>
            </w:r>
          </w:p>
        </w:tc>
        <w:tc>
          <w:tcPr>
            <w:tcW w:w="600" w:type="pct"/>
          </w:tcPr>
          <w:p w14:paraId="24B6E6E2" w14:textId="77777777" w:rsidR="008E62A7" w:rsidRDefault="000D11C5" w:rsidP="00693C7E">
            <w:pPr>
              <w:pStyle w:val="4-Tabbody-ENG"/>
            </w:pPr>
            <w:r>
              <w:rPr>
                <w:rFonts w:hint="eastAsia"/>
              </w:rPr>
              <w:t>0.0199</w:t>
            </w:r>
          </w:p>
        </w:tc>
        <w:tc>
          <w:tcPr>
            <w:tcW w:w="584" w:type="pct"/>
          </w:tcPr>
          <w:p w14:paraId="17C42A25" w14:textId="77777777" w:rsidR="008E62A7" w:rsidRDefault="000D11C5" w:rsidP="00693C7E">
            <w:pPr>
              <w:pStyle w:val="4-Tabbody-ENG"/>
            </w:pPr>
            <w:r>
              <w:rPr>
                <w:rFonts w:hint="eastAsia"/>
              </w:rPr>
              <w:t>0.0249</w:t>
            </w:r>
          </w:p>
        </w:tc>
      </w:tr>
      <w:tr w:rsidR="008E62A7" w14:paraId="1932D667" w14:textId="77777777" w:rsidTr="00693C7E">
        <w:trPr>
          <w:trHeight w:val="90"/>
          <w:jc w:val="center"/>
        </w:trPr>
        <w:tc>
          <w:tcPr>
            <w:tcW w:w="377" w:type="pct"/>
          </w:tcPr>
          <w:p w14:paraId="7A55EEA8" w14:textId="77777777" w:rsidR="008E62A7" w:rsidRDefault="000D11C5" w:rsidP="00693C7E">
            <w:pPr>
              <w:pStyle w:val="4-Tabbody-ENG"/>
            </w:pPr>
            <w:r>
              <w:t>14</w:t>
            </w:r>
          </w:p>
        </w:tc>
        <w:tc>
          <w:tcPr>
            <w:tcW w:w="541" w:type="pct"/>
          </w:tcPr>
          <w:p w14:paraId="4DB1A615" w14:textId="77777777" w:rsidR="008E62A7" w:rsidRDefault="000D11C5" w:rsidP="00693C7E">
            <w:pPr>
              <w:pStyle w:val="4-Tabbody-ENG"/>
            </w:pPr>
            <w:r>
              <w:rPr>
                <w:rFonts w:hint="eastAsia"/>
              </w:rPr>
              <w:t>0.0262</w:t>
            </w:r>
          </w:p>
        </w:tc>
        <w:tc>
          <w:tcPr>
            <w:tcW w:w="553" w:type="pct"/>
          </w:tcPr>
          <w:p w14:paraId="333D41A1" w14:textId="77777777" w:rsidR="008E62A7" w:rsidRDefault="000D11C5" w:rsidP="00693C7E">
            <w:pPr>
              <w:pStyle w:val="4-Tabbody-ENG"/>
            </w:pPr>
            <w:r>
              <w:rPr>
                <w:rFonts w:hint="eastAsia"/>
              </w:rPr>
              <w:t>0.0250</w:t>
            </w:r>
          </w:p>
        </w:tc>
        <w:tc>
          <w:tcPr>
            <w:tcW w:w="592" w:type="pct"/>
          </w:tcPr>
          <w:p w14:paraId="500B9AB3" w14:textId="77777777" w:rsidR="008E62A7" w:rsidRDefault="000D11C5" w:rsidP="00693C7E">
            <w:pPr>
              <w:pStyle w:val="4-Tabbody-ENG"/>
            </w:pPr>
            <w:r>
              <w:rPr>
                <w:rFonts w:hint="eastAsia"/>
              </w:rPr>
              <w:t>0.0274</w:t>
            </w:r>
          </w:p>
        </w:tc>
        <w:tc>
          <w:tcPr>
            <w:tcW w:w="576" w:type="pct"/>
          </w:tcPr>
          <w:p w14:paraId="683A9D5E" w14:textId="77777777" w:rsidR="008E62A7" w:rsidRDefault="000D11C5" w:rsidP="00693C7E">
            <w:pPr>
              <w:pStyle w:val="4-Tabbody-ENG"/>
            </w:pPr>
            <w:r>
              <w:rPr>
                <w:rFonts w:hint="eastAsia"/>
              </w:rPr>
              <w:t>0.0317</w:t>
            </w:r>
          </w:p>
        </w:tc>
        <w:tc>
          <w:tcPr>
            <w:tcW w:w="592" w:type="pct"/>
          </w:tcPr>
          <w:p w14:paraId="2BB3FEE9" w14:textId="77777777" w:rsidR="008E62A7" w:rsidRDefault="000D11C5" w:rsidP="00693C7E">
            <w:pPr>
              <w:pStyle w:val="4-Tabbody-ENG"/>
            </w:pPr>
            <w:r>
              <w:rPr>
                <w:rFonts w:hint="eastAsia"/>
              </w:rPr>
              <w:t>0.0249</w:t>
            </w:r>
          </w:p>
        </w:tc>
        <w:tc>
          <w:tcPr>
            <w:tcW w:w="584" w:type="pct"/>
          </w:tcPr>
          <w:p w14:paraId="3346E95E" w14:textId="77777777" w:rsidR="008E62A7" w:rsidRDefault="000D11C5" w:rsidP="00693C7E">
            <w:pPr>
              <w:pStyle w:val="4-Tabbody-ENG"/>
            </w:pPr>
            <w:r>
              <w:rPr>
                <w:rFonts w:hint="eastAsia"/>
              </w:rPr>
              <w:t>0.0201</w:t>
            </w:r>
          </w:p>
        </w:tc>
        <w:tc>
          <w:tcPr>
            <w:tcW w:w="600" w:type="pct"/>
          </w:tcPr>
          <w:p w14:paraId="427381E2" w14:textId="77777777" w:rsidR="008E62A7" w:rsidRDefault="000D11C5" w:rsidP="00693C7E">
            <w:pPr>
              <w:pStyle w:val="4-Tabbody-ENG"/>
            </w:pPr>
            <w:r>
              <w:rPr>
                <w:rFonts w:hint="eastAsia"/>
              </w:rPr>
              <w:t>0.0287</w:t>
            </w:r>
          </w:p>
        </w:tc>
        <w:tc>
          <w:tcPr>
            <w:tcW w:w="584" w:type="pct"/>
          </w:tcPr>
          <w:p w14:paraId="644A808F" w14:textId="77777777" w:rsidR="008E62A7" w:rsidRDefault="000D11C5" w:rsidP="00693C7E">
            <w:pPr>
              <w:pStyle w:val="4-Tabbody-ENG"/>
            </w:pPr>
            <w:r>
              <w:rPr>
                <w:rFonts w:hint="eastAsia"/>
              </w:rPr>
              <w:t>0.0251</w:t>
            </w:r>
          </w:p>
        </w:tc>
      </w:tr>
    </w:tbl>
    <w:p w14:paraId="1D8C3528" w14:textId="13548F26" w:rsidR="008E62A7" w:rsidRDefault="008E62A7">
      <w:pPr>
        <w:rPr>
          <w:rFonts w:hint="eastAsia"/>
        </w:rPr>
      </w:pPr>
      <w:bookmarkStart w:id="2" w:name="_GoBack"/>
      <w:bookmarkEnd w:id="2"/>
    </w:p>
    <w:sectPr w:rsidR="008E62A7" w:rsidSect="00FF58BA">
      <w:footerReference w:type="default" r:id="rId166"/>
      <w:headerReference w:type="first" r:id="rId167"/>
      <w:footerReference w:type="first" r:id="rId168"/>
      <w:pgSz w:w="12240" w:h="15840"/>
      <w:pgMar w:top="1616" w:right="737" w:bottom="1616" w:left="737" w:header="432" w:footer="262"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30DB1" w14:textId="77777777" w:rsidR="005D60AD" w:rsidRDefault="005D60AD">
      <w:r>
        <w:separator/>
      </w:r>
    </w:p>
  </w:endnote>
  <w:endnote w:type="continuationSeparator" w:id="0">
    <w:p w14:paraId="391CD09D" w14:textId="77777777" w:rsidR="005D60AD" w:rsidRDefault="005D6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DejaVu Sans">
    <w:altName w:val="Times New Roman"/>
    <w:charset w:val="00"/>
    <w:family w:val="roman"/>
    <w:pitch w:val="default"/>
    <w:sig w:usb0="00000000" w:usb1="00000000" w:usb2="00000008" w:usb3="00000000" w:csb0="000001FF" w:csb1="00000000"/>
  </w:font>
  <w:font w:name="Times">
    <w:altName w:val="﷽﷽﷽﷽﷽﷽﷽﷽w Roman"/>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Times New Roman Italic">
    <w:altName w:val="Times New Roman"/>
    <w:panose1 w:val="02020503050405090304"/>
    <w:charset w:val="00"/>
    <w:family w:val="auto"/>
    <w:pitch w:val="default"/>
    <w:sig w:usb0="00000000" w:usb1="00000000" w:usb2="00000009" w:usb3="00000000" w:csb0="400001FF" w:csb1="FFFF0000"/>
  </w:font>
  <w:font w:name="Times New Roman Bold">
    <w:altName w:val="Times New Roman"/>
    <w:panose1 w:val="02020803070505020304"/>
    <w:charset w:val="00"/>
    <w:family w:val="auto"/>
    <w:pitch w:val="default"/>
    <w:sig w:usb0="00000000" w:usb1="00000000" w:usb2="00000009" w:usb3="00000000" w:csb0="400001FF" w:csb1="FFFF0000"/>
  </w:font>
  <w:font w:name="Minion-Black">
    <w:altName w:val="Arial Unicode MS"/>
    <w:charset w:val="00"/>
    <w:family w:val="roman"/>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DEB5C" w14:textId="77777777" w:rsidR="00FF58BA" w:rsidRDefault="00FF58BA">
    <w:pPr>
      <w:pStyle w:val="a4"/>
      <w:pBdr>
        <w:top w:val="single" w:sz="4" w:space="1" w:color="auto"/>
      </w:pBdr>
      <w:rPr>
        <w:rFonts w:ascii="Minion-Black" w:hAnsi="Minion-Black"/>
        <w:sz w:val="18"/>
        <w:szCs w:val="18"/>
      </w:rPr>
    </w:pPr>
    <w:r>
      <w:rPr>
        <w:noProof/>
        <w:sz w:val="18"/>
        <w:lang w:eastAsia="zh-CN"/>
      </w:rPr>
      <mc:AlternateContent>
        <mc:Choice Requires="wps">
          <w:drawing>
            <wp:anchor distT="0" distB="0" distL="114300" distR="114300" simplePos="0" relativeHeight="251659264" behindDoc="0" locked="0" layoutInCell="1" allowOverlap="1" wp14:anchorId="027A6146" wp14:editId="2BF26E5B">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81EB458" w14:textId="43EBFB89" w:rsidR="00FF58BA" w:rsidRDefault="00FF58BA">
                          <w:pPr>
                            <w:snapToGrid w:val="0"/>
                            <w:rPr>
                              <w:sz w:val="18"/>
                            </w:rPr>
                          </w:pPr>
                          <w:r>
                            <w:rPr>
                              <w:sz w:val="18"/>
                            </w:rPr>
                            <w:fldChar w:fldCharType="begin"/>
                          </w:r>
                          <w:r>
                            <w:rPr>
                              <w:sz w:val="18"/>
                            </w:rPr>
                            <w:instrText xml:space="preserve"> PAGE  \* MERGEFORMAT </w:instrText>
                          </w:r>
                          <w:r>
                            <w:rPr>
                              <w:sz w:val="18"/>
                            </w:rPr>
                            <w:fldChar w:fldCharType="separate"/>
                          </w:r>
                          <w:r w:rsidR="00693C7E">
                            <w:rPr>
                              <w:noProof/>
                              <w:sz w:val="18"/>
                            </w:rPr>
                            <w:t>7</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7A6146" id="_x0000_t202" coordsize="21600,21600" o:spt="202" path="m,l,21600r21600,l21600,xe">
              <v:stroke joinstyle="miter"/>
              <v:path gradientshapeok="t" o:connecttype="rect"/>
            </v:shapetype>
            <v:shape id="文本框 17"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ihkHAIAABcEAAAOAAAAZHJzL2Uyb0RvYy54bWysU82O0zAQviPxDpbvNGkRS1U1XZVdFSFV&#10;7EoFcXYdp4nkP9luk/IA8AacuHDf5+pz8NlpuquFE+Jij2fG8/PNN/PrTklyEM43Rhd0PMopEZqb&#10;stG7gn7+tHo1pcQHpksmjRYFPQpPrxcvX8xbOxMTUxtZCkcQRPtZawtah2BnWeZ5LRTzI2OFhrEy&#10;TrGAp9tlpWMtoiuZTfL8KmuNK60zXHgP7W1vpIsUv6oED3dV5UUgsqCoLaTTpXMbz2wxZ7OdY7Zu&#10;+LkM9g9VKNZoJL2EumWBkb1r/gilGu6MN1UYcaMyU1UNF6kHdDPOn3WzqZkVqReA4+0FJv//wvKP&#10;h3tHmhKze0uJZgozOv34fvr5cPr1jUAHgFrrZ/DbWHiG7p3p4DzoPZSx765yKt7oiMAOqI8XeEUX&#10;CI+fppPpNIeJwzY8ED97/G6dD++FUSQKBXWYX4KVHdY+9K6DS8ymzaqRMs1QatIW9Or1mzx9uFgQ&#10;XOroKxIbzmFiS33pUQrdtjv3uTXlEW060zPFW75qUMqa+XDPHKiB8kH3cIejkgYpzVmipDbu69/0&#10;0R8Tg5WSFlQrqMYuUCI/aEwysnIQ3CBsB0Hv1Y0Bd8dYI8uTiA8uyEGsnFFfsAPLmAMmpjkyFTQM&#10;4k3o6Y4d4mK5TE7gnmVhrTeWx9ARHm+X+wA4E8oRlB4JTCc+wL40p/OmRHo/fSevx31e/AY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MaeKGQcAgAAFwQAAA4AAAAAAAAAAAAAAAAALgIAAGRycy9lMm9Eb2MueG1sUEsBAi0AFAAGAAgA&#10;AAAhAHGq0bnXAAAABQEAAA8AAAAAAAAAAAAAAAAAdgQAAGRycy9kb3ducmV2LnhtbFBLBQYAAAAA&#10;BAAEAPMAAAB6BQAAAAA=&#10;" filled="f" stroked="f" strokeweight=".5pt">
              <v:textbox style="mso-fit-shape-to-text:t" inset="0,0,0,0">
                <w:txbxContent>
                  <w:p w14:paraId="581EB458" w14:textId="43EBFB89" w:rsidR="00FF58BA" w:rsidRDefault="00FF58BA">
                    <w:pPr>
                      <w:snapToGrid w:val="0"/>
                      <w:rPr>
                        <w:sz w:val="18"/>
                      </w:rPr>
                    </w:pPr>
                    <w:r>
                      <w:rPr>
                        <w:sz w:val="18"/>
                      </w:rPr>
                      <w:fldChar w:fldCharType="begin"/>
                    </w:r>
                    <w:r>
                      <w:rPr>
                        <w:sz w:val="18"/>
                      </w:rPr>
                      <w:instrText xml:space="preserve"> PAGE  \* MERGEFORMAT </w:instrText>
                    </w:r>
                    <w:r>
                      <w:rPr>
                        <w:sz w:val="18"/>
                      </w:rPr>
                      <w:fldChar w:fldCharType="separate"/>
                    </w:r>
                    <w:r w:rsidR="00693C7E">
                      <w:rPr>
                        <w:noProof/>
                        <w:sz w:val="18"/>
                      </w:rPr>
                      <w:t>7</w:t>
                    </w:r>
                    <w:r>
                      <w:rPr>
                        <w:sz w:val="18"/>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E0180" w14:textId="77777777" w:rsidR="00FF58BA" w:rsidRDefault="00FF58BA">
    <w:pPr>
      <w:pStyle w:val="a4"/>
    </w:pPr>
    <w:r>
      <w:rPr>
        <w:noProof/>
        <w:lang w:eastAsia="zh-CN"/>
      </w:rPr>
      <mc:AlternateContent>
        <mc:Choice Requires="wps">
          <w:drawing>
            <wp:anchor distT="0" distB="0" distL="114300" distR="114300" simplePos="0" relativeHeight="251660288" behindDoc="0" locked="0" layoutInCell="1" allowOverlap="1" wp14:anchorId="0E806E2F" wp14:editId="700FB260">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53AFAA6" w14:textId="0F1EFE89" w:rsidR="00FF58BA" w:rsidRDefault="00FF58BA">
                          <w:pPr>
                            <w:snapToGrid w:val="0"/>
                            <w:rPr>
                              <w:sz w:val="18"/>
                            </w:rPr>
                          </w:pPr>
                          <w:r>
                            <w:rPr>
                              <w:sz w:val="18"/>
                            </w:rPr>
                            <w:fldChar w:fldCharType="begin"/>
                          </w:r>
                          <w:r>
                            <w:rPr>
                              <w:sz w:val="18"/>
                            </w:rPr>
                            <w:instrText xml:space="preserve"> PAGE  \* MERGEFORMAT </w:instrText>
                          </w:r>
                          <w:r>
                            <w:rPr>
                              <w:sz w:val="18"/>
                            </w:rPr>
                            <w:fldChar w:fldCharType="separate"/>
                          </w:r>
                          <w:r w:rsidR="00693C7E">
                            <w:rPr>
                              <w:noProof/>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806E2F" id="_x0000_t202" coordsize="21600,21600" o:spt="202" path="m,l,21600r21600,l21600,xe">
              <v:stroke joinstyle="miter"/>
              <v:path gradientshapeok="t" o:connecttype="rect"/>
            </v:shapetype>
            <v:shape id="文本框 18"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CYHQIAAB4EAAAOAAAAZHJzL2Uyb0RvYy54bWysU82O0zAQviPxDpbvNGkRqypquiq7KkKq&#10;2JUK4uw6ThPJf7LdJuUB4A04ceHOc/U5+Ow0XQScEBd7PDOen2++Wdz2SpKjcL41uqTTSU6J0NxU&#10;rd6X9MP79Ys5JT4wXTFptCjpSXh6u3z+bNHZQsxMY2QlHEEQ7YvOlrQJwRZZ5nkjFPMTY4WGsTZO&#10;sYCn22eVYx2iK5nN8vwm64yrrDNceA/t/WCkyxS/rgUPD3XtRSCypKgtpNOlcxfPbLlgxd4x27T8&#10;Ugb7hyoUazWSXkPds8DIwbV/hFItd8abOky4UZmp65aL1AO6mea/dbNtmBWpF4Dj7RUm///C8nfH&#10;R0faCrPDpDRTmNH565fztx/n758JdACos76A39bCM/SvTQ/nUe+hjH33tVPxRkcEdkB9usIr+kB4&#10;/DSfzec5TBy28YH42dN363x4I4wiUSipw/wSrOy48WFwHV1iNm3WrZRphlKTrqQ3L1/l6cPVguBS&#10;R1+R2HAJE1saSo9S6Hf9gMHY1s5UJ3TrzEAYb/m6RUUb5sMjc2AIugDrwwOOWhpkNheJksa4T3/T&#10;R38MDlZKOjCupBorQYl8qzHQSM5RcKOwGwV9UHcGFJ5imyxPIj64IEexdkZ9xCqsYg6YmObIVNIw&#10;indhYD1WiYvVKjmBgpaFjd5aHkNHlLxdHQJQTWBHbAYkMKT4AAnTuC4LE1n+6zt5Pa318icA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BhpnCYHQIAAB4EAAAOAAAAAAAAAAAAAAAAAC4CAABkcnMvZTJvRG9jLnhtbFBLAQItABQABgAI&#10;AAAAIQBxqtG51wAAAAUBAAAPAAAAAAAAAAAAAAAAAHcEAABkcnMvZG93bnJldi54bWxQSwUGAAAA&#10;AAQABADzAAAAewUAAAAA&#10;" filled="f" stroked="f" strokeweight=".5pt">
              <v:textbox style="mso-fit-shape-to-text:t" inset="0,0,0,0">
                <w:txbxContent>
                  <w:p w14:paraId="253AFAA6" w14:textId="0F1EFE89" w:rsidR="00FF58BA" w:rsidRDefault="00FF58BA">
                    <w:pPr>
                      <w:snapToGrid w:val="0"/>
                      <w:rPr>
                        <w:sz w:val="18"/>
                      </w:rPr>
                    </w:pPr>
                    <w:r>
                      <w:rPr>
                        <w:sz w:val="18"/>
                      </w:rPr>
                      <w:fldChar w:fldCharType="begin"/>
                    </w:r>
                    <w:r>
                      <w:rPr>
                        <w:sz w:val="18"/>
                      </w:rPr>
                      <w:instrText xml:space="preserve"> PAGE  \* MERGEFORMAT </w:instrText>
                    </w:r>
                    <w:r>
                      <w:rPr>
                        <w:sz w:val="18"/>
                      </w:rPr>
                      <w:fldChar w:fldCharType="separate"/>
                    </w:r>
                    <w:r w:rsidR="00693C7E">
                      <w:rPr>
                        <w:noProof/>
                        <w:sz w:val="18"/>
                      </w:rPr>
                      <w:t>1</w:t>
                    </w:r>
                    <w:r>
                      <w:rPr>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37D6A" w14:textId="77777777" w:rsidR="005D60AD" w:rsidRDefault="005D60AD">
      <w:r>
        <w:separator/>
      </w:r>
    </w:p>
  </w:footnote>
  <w:footnote w:type="continuationSeparator" w:id="0">
    <w:p w14:paraId="4F69CDD3" w14:textId="77777777" w:rsidR="005D60AD" w:rsidRDefault="005D60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C3CAD" w14:textId="77777777" w:rsidR="00FF58BA" w:rsidRDefault="00FF58BA">
    <w:pPr>
      <w:ind w:right="-720"/>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10ED4"/>
    <w:multiLevelType w:val="multilevel"/>
    <w:tmpl w:val="14010ED4"/>
    <w:lvl w:ilvl="0">
      <w:start w:val="1"/>
      <w:numFmt w:val="decimal"/>
      <w:pStyle w:val="08SectionHeader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4NTFlMzg0ZDM1ODZlNmMyMDYzYjAwZTU2MTIwZjgifQ=="/>
  </w:docVars>
  <w:rsids>
    <w:rsidRoot w:val="FFBB89A1"/>
    <w:rsid w:val="FFBB89A1"/>
    <w:rsid w:val="FFFFA7C9"/>
    <w:rsid w:val="FFFFF20F"/>
    <w:rsid w:val="FFFFF313"/>
    <w:rsid w:val="FFFFF416"/>
    <w:rsid w:val="FFFFF812"/>
    <w:rsid w:val="FFFFF880"/>
    <w:rsid w:val="FFFFF8EA"/>
    <w:rsid w:val="FFFFFB7B"/>
    <w:rsid w:val="00006274"/>
    <w:rsid w:val="00036208"/>
    <w:rsid w:val="00046230"/>
    <w:rsid w:val="000D11C5"/>
    <w:rsid w:val="0011439D"/>
    <w:rsid w:val="00193A2E"/>
    <w:rsid w:val="00206EE2"/>
    <w:rsid w:val="002310ED"/>
    <w:rsid w:val="00231547"/>
    <w:rsid w:val="00303439"/>
    <w:rsid w:val="003B4F70"/>
    <w:rsid w:val="003B6FDC"/>
    <w:rsid w:val="003D2501"/>
    <w:rsid w:val="00474D3F"/>
    <w:rsid w:val="004A0586"/>
    <w:rsid w:val="004B7E54"/>
    <w:rsid w:val="004C05ED"/>
    <w:rsid w:val="00567F33"/>
    <w:rsid w:val="005B0D8C"/>
    <w:rsid w:val="005B0E9B"/>
    <w:rsid w:val="005C15C1"/>
    <w:rsid w:val="005C4EE5"/>
    <w:rsid w:val="005D0B5B"/>
    <w:rsid w:val="005D375C"/>
    <w:rsid w:val="005D60AD"/>
    <w:rsid w:val="005E013D"/>
    <w:rsid w:val="0061566E"/>
    <w:rsid w:val="006306AE"/>
    <w:rsid w:val="0064232B"/>
    <w:rsid w:val="00681C4B"/>
    <w:rsid w:val="00693C7E"/>
    <w:rsid w:val="00817861"/>
    <w:rsid w:val="008831C5"/>
    <w:rsid w:val="008D01FC"/>
    <w:rsid w:val="008E62A7"/>
    <w:rsid w:val="00935E5F"/>
    <w:rsid w:val="00941589"/>
    <w:rsid w:val="00942035"/>
    <w:rsid w:val="00966583"/>
    <w:rsid w:val="00985F4C"/>
    <w:rsid w:val="009868D5"/>
    <w:rsid w:val="009914DF"/>
    <w:rsid w:val="009D30F8"/>
    <w:rsid w:val="00AB56B2"/>
    <w:rsid w:val="00B45D66"/>
    <w:rsid w:val="00B46774"/>
    <w:rsid w:val="00B6596D"/>
    <w:rsid w:val="00BC5DA8"/>
    <w:rsid w:val="00C0480A"/>
    <w:rsid w:val="00C9603C"/>
    <w:rsid w:val="00CF10BC"/>
    <w:rsid w:val="00CF58C5"/>
    <w:rsid w:val="00D21BF8"/>
    <w:rsid w:val="00D51B70"/>
    <w:rsid w:val="00D67D6D"/>
    <w:rsid w:val="00D87017"/>
    <w:rsid w:val="00D957B4"/>
    <w:rsid w:val="00DA494E"/>
    <w:rsid w:val="00DC2CF9"/>
    <w:rsid w:val="00E300D8"/>
    <w:rsid w:val="00F12CA1"/>
    <w:rsid w:val="00F403DB"/>
    <w:rsid w:val="00F42E77"/>
    <w:rsid w:val="00FB287D"/>
    <w:rsid w:val="00FE3D26"/>
    <w:rsid w:val="00FF58BA"/>
    <w:rsid w:val="05571F68"/>
    <w:rsid w:val="06F3762A"/>
    <w:rsid w:val="06FB4A97"/>
    <w:rsid w:val="07FD0186"/>
    <w:rsid w:val="08FD94BD"/>
    <w:rsid w:val="0AE91779"/>
    <w:rsid w:val="0B5B4CB9"/>
    <w:rsid w:val="0B6E505D"/>
    <w:rsid w:val="0BD66496"/>
    <w:rsid w:val="0BFDCF94"/>
    <w:rsid w:val="0CFFC0BE"/>
    <w:rsid w:val="0DA70098"/>
    <w:rsid w:val="0DF30249"/>
    <w:rsid w:val="0DFE4F6B"/>
    <w:rsid w:val="0EDFD0F7"/>
    <w:rsid w:val="0F6ED07E"/>
    <w:rsid w:val="0F7B31F6"/>
    <w:rsid w:val="0FACA7FA"/>
    <w:rsid w:val="0FD27E07"/>
    <w:rsid w:val="0FED66BD"/>
    <w:rsid w:val="0FFF916B"/>
    <w:rsid w:val="0FFFDE6A"/>
    <w:rsid w:val="12DC1949"/>
    <w:rsid w:val="13DD743C"/>
    <w:rsid w:val="13FE2FF3"/>
    <w:rsid w:val="15AE7A4C"/>
    <w:rsid w:val="15DDA16D"/>
    <w:rsid w:val="165EA39B"/>
    <w:rsid w:val="167BC10C"/>
    <w:rsid w:val="16FFCC9C"/>
    <w:rsid w:val="175EA88A"/>
    <w:rsid w:val="17A785BC"/>
    <w:rsid w:val="17AD68C0"/>
    <w:rsid w:val="17EF33F1"/>
    <w:rsid w:val="17F792BE"/>
    <w:rsid w:val="17F82A16"/>
    <w:rsid w:val="17FA7D19"/>
    <w:rsid w:val="1A791B1D"/>
    <w:rsid w:val="1A7A049A"/>
    <w:rsid w:val="1AE3074C"/>
    <w:rsid w:val="1AF92513"/>
    <w:rsid w:val="1AFBC2F0"/>
    <w:rsid w:val="1B7F2B27"/>
    <w:rsid w:val="1BA3130A"/>
    <w:rsid w:val="1BDFAC3A"/>
    <w:rsid w:val="1BEB09B0"/>
    <w:rsid w:val="1BF2957C"/>
    <w:rsid w:val="1BF5E069"/>
    <w:rsid w:val="1BFE762B"/>
    <w:rsid w:val="1BFF5927"/>
    <w:rsid w:val="1C5DA9E9"/>
    <w:rsid w:val="1C5ED862"/>
    <w:rsid w:val="1C779AB2"/>
    <w:rsid w:val="1D676CC1"/>
    <w:rsid w:val="1D6F7807"/>
    <w:rsid w:val="1D9BD05F"/>
    <w:rsid w:val="1DB54C77"/>
    <w:rsid w:val="1DDA22A3"/>
    <w:rsid w:val="1DF2D4BA"/>
    <w:rsid w:val="1DF6345A"/>
    <w:rsid w:val="1DF74A1E"/>
    <w:rsid w:val="1DF94510"/>
    <w:rsid w:val="1DFFA6E1"/>
    <w:rsid w:val="1E3E964B"/>
    <w:rsid w:val="1EAB0EE2"/>
    <w:rsid w:val="1EB7CC98"/>
    <w:rsid w:val="1EBBEFCF"/>
    <w:rsid w:val="1EDF579D"/>
    <w:rsid w:val="1EEBDCF8"/>
    <w:rsid w:val="1EED8194"/>
    <w:rsid w:val="1EFD83C5"/>
    <w:rsid w:val="1F35769C"/>
    <w:rsid w:val="1F3F9F5B"/>
    <w:rsid w:val="1F65E9CB"/>
    <w:rsid w:val="1F6BC189"/>
    <w:rsid w:val="1FA3E870"/>
    <w:rsid w:val="1FB5ACFD"/>
    <w:rsid w:val="1FDE3263"/>
    <w:rsid w:val="1FE9EB03"/>
    <w:rsid w:val="1FEBE1A1"/>
    <w:rsid w:val="1FF5606B"/>
    <w:rsid w:val="1FF76436"/>
    <w:rsid w:val="1FFB5772"/>
    <w:rsid w:val="1FFE393E"/>
    <w:rsid w:val="1FFE75E1"/>
    <w:rsid w:val="1FFE8D14"/>
    <w:rsid w:val="1FFEC137"/>
    <w:rsid w:val="1FFED86A"/>
    <w:rsid w:val="1FFF029F"/>
    <w:rsid w:val="21FF8FED"/>
    <w:rsid w:val="237E7666"/>
    <w:rsid w:val="23C44815"/>
    <w:rsid w:val="23F6E153"/>
    <w:rsid w:val="2477D629"/>
    <w:rsid w:val="24BC3558"/>
    <w:rsid w:val="257D977F"/>
    <w:rsid w:val="25FD7792"/>
    <w:rsid w:val="264EB16F"/>
    <w:rsid w:val="277DF950"/>
    <w:rsid w:val="277F575F"/>
    <w:rsid w:val="27A6DADE"/>
    <w:rsid w:val="27DB47A3"/>
    <w:rsid w:val="27F90666"/>
    <w:rsid w:val="27FD785D"/>
    <w:rsid w:val="27FF1087"/>
    <w:rsid w:val="290851A4"/>
    <w:rsid w:val="2A222295"/>
    <w:rsid w:val="2AC3C7AC"/>
    <w:rsid w:val="2AFC6279"/>
    <w:rsid w:val="2BFBC839"/>
    <w:rsid w:val="2BFEDB95"/>
    <w:rsid w:val="2CDF17A0"/>
    <w:rsid w:val="2CFA01E8"/>
    <w:rsid w:val="2D49BD39"/>
    <w:rsid w:val="2D9FCD57"/>
    <w:rsid w:val="2DED28C7"/>
    <w:rsid w:val="2DF8D7D6"/>
    <w:rsid w:val="2DFFE6DE"/>
    <w:rsid w:val="2DFFF80D"/>
    <w:rsid w:val="2ED7742C"/>
    <w:rsid w:val="2EDDF22C"/>
    <w:rsid w:val="2EE531CF"/>
    <w:rsid w:val="2EF5BA3D"/>
    <w:rsid w:val="2F5C401C"/>
    <w:rsid w:val="2F6D7BA7"/>
    <w:rsid w:val="2F737EDE"/>
    <w:rsid w:val="2F8B735A"/>
    <w:rsid w:val="2F9DDD17"/>
    <w:rsid w:val="2FAD89C2"/>
    <w:rsid w:val="2FBD41E9"/>
    <w:rsid w:val="2FBEB85A"/>
    <w:rsid w:val="2FCB7685"/>
    <w:rsid w:val="2FCC4F54"/>
    <w:rsid w:val="2FD76BB0"/>
    <w:rsid w:val="2FE3B676"/>
    <w:rsid w:val="2FE656F9"/>
    <w:rsid w:val="2FEFF6E0"/>
    <w:rsid w:val="2FF621C9"/>
    <w:rsid w:val="2FF7CC13"/>
    <w:rsid w:val="2FFA2D0A"/>
    <w:rsid w:val="2FFA611E"/>
    <w:rsid w:val="2FFE25ED"/>
    <w:rsid w:val="2FFF0E04"/>
    <w:rsid w:val="2FFF5B55"/>
    <w:rsid w:val="30EB916B"/>
    <w:rsid w:val="30EBB131"/>
    <w:rsid w:val="30FD2F48"/>
    <w:rsid w:val="31BEAAC3"/>
    <w:rsid w:val="31BFF922"/>
    <w:rsid w:val="324873DB"/>
    <w:rsid w:val="32788ABF"/>
    <w:rsid w:val="32FBFDCF"/>
    <w:rsid w:val="339AEEAF"/>
    <w:rsid w:val="33B713C5"/>
    <w:rsid w:val="33B71F65"/>
    <w:rsid w:val="33EAA277"/>
    <w:rsid w:val="33F4EEB2"/>
    <w:rsid w:val="33FF7A7B"/>
    <w:rsid w:val="34DFD960"/>
    <w:rsid w:val="3537A7C7"/>
    <w:rsid w:val="356F7DFC"/>
    <w:rsid w:val="357E89AE"/>
    <w:rsid w:val="35DFE5E1"/>
    <w:rsid w:val="35FB111F"/>
    <w:rsid w:val="35FEA230"/>
    <w:rsid w:val="35FEEBAF"/>
    <w:rsid w:val="35FF40BC"/>
    <w:rsid w:val="35FFA528"/>
    <w:rsid w:val="362F405B"/>
    <w:rsid w:val="367F1668"/>
    <w:rsid w:val="36CF08CE"/>
    <w:rsid w:val="36E70C86"/>
    <w:rsid w:val="36F56C29"/>
    <w:rsid w:val="36F99066"/>
    <w:rsid w:val="36FD7CC8"/>
    <w:rsid w:val="36FF359E"/>
    <w:rsid w:val="37153BF8"/>
    <w:rsid w:val="375742BF"/>
    <w:rsid w:val="375FBADD"/>
    <w:rsid w:val="376FC5CD"/>
    <w:rsid w:val="377BD906"/>
    <w:rsid w:val="377C5EB2"/>
    <w:rsid w:val="377CA43F"/>
    <w:rsid w:val="379EE29B"/>
    <w:rsid w:val="37B3858E"/>
    <w:rsid w:val="37B52AF1"/>
    <w:rsid w:val="37BF7920"/>
    <w:rsid w:val="37BF92AB"/>
    <w:rsid w:val="37E57570"/>
    <w:rsid w:val="37EBEE07"/>
    <w:rsid w:val="37EF064B"/>
    <w:rsid w:val="37EFC25C"/>
    <w:rsid w:val="37F73844"/>
    <w:rsid w:val="37FBD256"/>
    <w:rsid w:val="37FD7EB3"/>
    <w:rsid w:val="37FF128D"/>
    <w:rsid w:val="37FFC4C8"/>
    <w:rsid w:val="385F8ACF"/>
    <w:rsid w:val="38E32CB8"/>
    <w:rsid w:val="38FF5D9E"/>
    <w:rsid w:val="38FFE861"/>
    <w:rsid w:val="393E6C41"/>
    <w:rsid w:val="397F6243"/>
    <w:rsid w:val="399860D0"/>
    <w:rsid w:val="39EFE29F"/>
    <w:rsid w:val="39FABB72"/>
    <w:rsid w:val="39FF2A3D"/>
    <w:rsid w:val="3ABFF98F"/>
    <w:rsid w:val="3AD5FC1A"/>
    <w:rsid w:val="3AF7E004"/>
    <w:rsid w:val="3AFFE8F1"/>
    <w:rsid w:val="3B3EEA0D"/>
    <w:rsid w:val="3B77FBB8"/>
    <w:rsid w:val="3B7E2B89"/>
    <w:rsid w:val="3B7F28D2"/>
    <w:rsid w:val="3B7F6B4B"/>
    <w:rsid w:val="3BAC2E85"/>
    <w:rsid w:val="3BBA540C"/>
    <w:rsid w:val="3BBF63FF"/>
    <w:rsid w:val="3BDD6474"/>
    <w:rsid w:val="3BEBC0BF"/>
    <w:rsid w:val="3BEFAB92"/>
    <w:rsid w:val="3BF3C51D"/>
    <w:rsid w:val="3BF528A8"/>
    <w:rsid w:val="3BF6E389"/>
    <w:rsid w:val="3BFB7D54"/>
    <w:rsid w:val="3BFCFE6B"/>
    <w:rsid w:val="3BFFFFF5"/>
    <w:rsid w:val="3CB7D04C"/>
    <w:rsid w:val="3CD5F7EE"/>
    <w:rsid w:val="3D73BBDF"/>
    <w:rsid w:val="3D7EE3EA"/>
    <w:rsid w:val="3D7F4F50"/>
    <w:rsid w:val="3D7FD2B8"/>
    <w:rsid w:val="3DCD95F1"/>
    <w:rsid w:val="3DD9E99C"/>
    <w:rsid w:val="3DDB359A"/>
    <w:rsid w:val="3DDB5F18"/>
    <w:rsid w:val="3DEA04F0"/>
    <w:rsid w:val="3DF7E9EA"/>
    <w:rsid w:val="3DFA8970"/>
    <w:rsid w:val="3DFB14B0"/>
    <w:rsid w:val="3DFC9BF9"/>
    <w:rsid w:val="3DFD927C"/>
    <w:rsid w:val="3DFF0F7A"/>
    <w:rsid w:val="3DFF92AF"/>
    <w:rsid w:val="3E50C3BF"/>
    <w:rsid w:val="3E7BB55A"/>
    <w:rsid w:val="3E7E12EB"/>
    <w:rsid w:val="3E7FC9F2"/>
    <w:rsid w:val="3EAA54FF"/>
    <w:rsid w:val="3ECF4A0F"/>
    <w:rsid w:val="3EEFB64B"/>
    <w:rsid w:val="3EFC3A05"/>
    <w:rsid w:val="3EFDC250"/>
    <w:rsid w:val="3EFF375B"/>
    <w:rsid w:val="3EFFA408"/>
    <w:rsid w:val="3F37B4A2"/>
    <w:rsid w:val="3F37F8AD"/>
    <w:rsid w:val="3F3FA452"/>
    <w:rsid w:val="3F6F46AD"/>
    <w:rsid w:val="3F6FBACA"/>
    <w:rsid w:val="3F750B6D"/>
    <w:rsid w:val="3F7646AD"/>
    <w:rsid w:val="3F77FC22"/>
    <w:rsid w:val="3F7D630E"/>
    <w:rsid w:val="3F7E9CD4"/>
    <w:rsid w:val="3F961649"/>
    <w:rsid w:val="3F9F7786"/>
    <w:rsid w:val="3FA1DC02"/>
    <w:rsid w:val="3FAD3E03"/>
    <w:rsid w:val="3FB338D1"/>
    <w:rsid w:val="3FB6031C"/>
    <w:rsid w:val="3FB62A03"/>
    <w:rsid w:val="3FB8D950"/>
    <w:rsid w:val="3FBBA15E"/>
    <w:rsid w:val="3FBE4B95"/>
    <w:rsid w:val="3FBF4141"/>
    <w:rsid w:val="3FBF48DF"/>
    <w:rsid w:val="3FBF496B"/>
    <w:rsid w:val="3FBFCD05"/>
    <w:rsid w:val="3FDB8452"/>
    <w:rsid w:val="3FDD7F7E"/>
    <w:rsid w:val="3FDE40AD"/>
    <w:rsid w:val="3FDF1AF2"/>
    <w:rsid w:val="3FDF61C6"/>
    <w:rsid w:val="3FE20FCC"/>
    <w:rsid w:val="3FE38B8E"/>
    <w:rsid w:val="3FE5A557"/>
    <w:rsid w:val="3FE7DFB2"/>
    <w:rsid w:val="3FE7E80F"/>
    <w:rsid w:val="3FED3529"/>
    <w:rsid w:val="3FEDC91F"/>
    <w:rsid w:val="3FEF1C55"/>
    <w:rsid w:val="3FEFC133"/>
    <w:rsid w:val="3FF1A25F"/>
    <w:rsid w:val="3FF29943"/>
    <w:rsid w:val="3FF6310C"/>
    <w:rsid w:val="3FF76C1A"/>
    <w:rsid w:val="3FF7AAEF"/>
    <w:rsid w:val="3FF7EEB7"/>
    <w:rsid w:val="3FFB1C13"/>
    <w:rsid w:val="3FFB26B8"/>
    <w:rsid w:val="3FFD04FF"/>
    <w:rsid w:val="3FFE14EA"/>
    <w:rsid w:val="3FFEC77E"/>
    <w:rsid w:val="3FFEE5D2"/>
    <w:rsid w:val="3FFEF6A6"/>
    <w:rsid w:val="3FFF78B6"/>
    <w:rsid w:val="3FFF855F"/>
    <w:rsid w:val="3FFFEE41"/>
    <w:rsid w:val="3FFFFB2C"/>
    <w:rsid w:val="4283791D"/>
    <w:rsid w:val="42CF1CAB"/>
    <w:rsid w:val="42FEC586"/>
    <w:rsid w:val="43AE0D8A"/>
    <w:rsid w:val="44362514"/>
    <w:rsid w:val="44BE4BBC"/>
    <w:rsid w:val="453E9CD3"/>
    <w:rsid w:val="45A5D8E6"/>
    <w:rsid w:val="45BEDCE9"/>
    <w:rsid w:val="45E94572"/>
    <w:rsid w:val="467547CE"/>
    <w:rsid w:val="46BF8AF6"/>
    <w:rsid w:val="46D73C4A"/>
    <w:rsid w:val="46DFFE92"/>
    <w:rsid w:val="46F76EC1"/>
    <w:rsid w:val="47BCF85F"/>
    <w:rsid w:val="47BE625B"/>
    <w:rsid w:val="47BFED29"/>
    <w:rsid w:val="47F7B629"/>
    <w:rsid w:val="47FE1EBA"/>
    <w:rsid w:val="49360C33"/>
    <w:rsid w:val="49D9CC20"/>
    <w:rsid w:val="49E7C86B"/>
    <w:rsid w:val="4A7DBF76"/>
    <w:rsid w:val="4AF55FCC"/>
    <w:rsid w:val="4B7E0A87"/>
    <w:rsid w:val="4BBFEC5B"/>
    <w:rsid w:val="4BFFD630"/>
    <w:rsid w:val="4DBBE462"/>
    <w:rsid w:val="4DE7C6FA"/>
    <w:rsid w:val="4DEFAF14"/>
    <w:rsid w:val="4DFDB61C"/>
    <w:rsid w:val="4E77A2CD"/>
    <w:rsid w:val="4EB8FE35"/>
    <w:rsid w:val="4EBEB948"/>
    <w:rsid w:val="4EF43F2F"/>
    <w:rsid w:val="4EF9AE16"/>
    <w:rsid w:val="4EFBA612"/>
    <w:rsid w:val="4F5F18A6"/>
    <w:rsid w:val="4F77E296"/>
    <w:rsid w:val="4F7D0A8B"/>
    <w:rsid w:val="4F7FB4E9"/>
    <w:rsid w:val="4F7FD460"/>
    <w:rsid w:val="4FDD82BD"/>
    <w:rsid w:val="4FDEA1D7"/>
    <w:rsid w:val="4FE57F56"/>
    <w:rsid w:val="4FE778D6"/>
    <w:rsid w:val="4FF74469"/>
    <w:rsid w:val="4FFB861E"/>
    <w:rsid w:val="4FFF4343"/>
    <w:rsid w:val="4FFF6A04"/>
    <w:rsid w:val="4FFFEE98"/>
    <w:rsid w:val="50FAD123"/>
    <w:rsid w:val="512D5A62"/>
    <w:rsid w:val="52F42082"/>
    <w:rsid w:val="53A71DFF"/>
    <w:rsid w:val="53B72D1B"/>
    <w:rsid w:val="53BC4813"/>
    <w:rsid w:val="53DDC949"/>
    <w:rsid w:val="53EA4372"/>
    <w:rsid w:val="53FA845E"/>
    <w:rsid w:val="53FF55C6"/>
    <w:rsid w:val="55E663E5"/>
    <w:rsid w:val="55F961F4"/>
    <w:rsid w:val="55FFEA68"/>
    <w:rsid w:val="569940AC"/>
    <w:rsid w:val="56CB6D26"/>
    <w:rsid w:val="56DF6498"/>
    <w:rsid w:val="56E3B173"/>
    <w:rsid w:val="56E7A812"/>
    <w:rsid w:val="56FB36B7"/>
    <w:rsid w:val="56FD8DD2"/>
    <w:rsid w:val="56FF1CCB"/>
    <w:rsid w:val="57640628"/>
    <w:rsid w:val="576DAC4E"/>
    <w:rsid w:val="576E455D"/>
    <w:rsid w:val="577FB381"/>
    <w:rsid w:val="578FFA81"/>
    <w:rsid w:val="579525EE"/>
    <w:rsid w:val="5795D657"/>
    <w:rsid w:val="57A62D58"/>
    <w:rsid w:val="57B4350E"/>
    <w:rsid w:val="57B708FA"/>
    <w:rsid w:val="57BF7F38"/>
    <w:rsid w:val="57BF8C59"/>
    <w:rsid w:val="57CD140F"/>
    <w:rsid w:val="57CFEF98"/>
    <w:rsid w:val="57ED664D"/>
    <w:rsid w:val="57EF7709"/>
    <w:rsid w:val="57EFD4DA"/>
    <w:rsid w:val="57F75318"/>
    <w:rsid w:val="57F7EBFC"/>
    <w:rsid w:val="57F8BF82"/>
    <w:rsid w:val="57FB2B43"/>
    <w:rsid w:val="57FBF341"/>
    <w:rsid w:val="57FF914F"/>
    <w:rsid w:val="587901BD"/>
    <w:rsid w:val="587D346A"/>
    <w:rsid w:val="58BF5681"/>
    <w:rsid w:val="58FFD050"/>
    <w:rsid w:val="591FC240"/>
    <w:rsid w:val="595920EA"/>
    <w:rsid w:val="597BE3C6"/>
    <w:rsid w:val="59C3FF2D"/>
    <w:rsid w:val="59D4B4ED"/>
    <w:rsid w:val="59F62D5D"/>
    <w:rsid w:val="59FA807C"/>
    <w:rsid w:val="59FD2EAF"/>
    <w:rsid w:val="5A1FE573"/>
    <w:rsid w:val="5A7DC11C"/>
    <w:rsid w:val="5A7F38FF"/>
    <w:rsid w:val="5A8794D9"/>
    <w:rsid w:val="5ADF7764"/>
    <w:rsid w:val="5AE429F6"/>
    <w:rsid w:val="5AEBFCAB"/>
    <w:rsid w:val="5AF76872"/>
    <w:rsid w:val="5AF7B14D"/>
    <w:rsid w:val="5AFFC637"/>
    <w:rsid w:val="5B55C86C"/>
    <w:rsid w:val="5B67F4A3"/>
    <w:rsid w:val="5B7743C5"/>
    <w:rsid w:val="5B7BDF22"/>
    <w:rsid w:val="5B9CAB0E"/>
    <w:rsid w:val="5BBF9929"/>
    <w:rsid w:val="5BC72962"/>
    <w:rsid w:val="5BD67139"/>
    <w:rsid w:val="5BDBC1F7"/>
    <w:rsid w:val="5BDE04A9"/>
    <w:rsid w:val="5BEA0277"/>
    <w:rsid w:val="5BEBF215"/>
    <w:rsid w:val="5BECBDD9"/>
    <w:rsid w:val="5BEDC75F"/>
    <w:rsid w:val="5BEEB769"/>
    <w:rsid w:val="5BEFE725"/>
    <w:rsid w:val="5BF1527C"/>
    <w:rsid w:val="5BF6A0DE"/>
    <w:rsid w:val="5BFB1646"/>
    <w:rsid w:val="5BFFF585"/>
    <w:rsid w:val="5CB722EA"/>
    <w:rsid w:val="5CEF4B09"/>
    <w:rsid w:val="5CEF6035"/>
    <w:rsid w:val="5D3F0542"/>
    <w:rsid w:val="5D912EF2"/>
    <w:rsid w:val="5D9B3390"/>
    <w:rsid w:val="5DBE5517"/>
    <w:rsid w:val="5DEE89EC"/>
    <w:rsid w:val="5DEF1B12"/>
    <w:rsid w:val="5DEF49A1"/>
    <w:rsid w:val="5DEF95B7"/>
    <w:rsid w:val="5DF29735"/>
    <w:rsid w:val="5DF52AA2"/>
    <w:rsid w:val="5DF57369"/>
    <w:rsid w:val="5DFE0BA3"/>
    <w:rsid w:val="5DFE6959"/>
    <w:rsid w:val="5DFEA156"/>
    <w:rsid w:val="5DFF49BC"/>
    <w:rsid w:val="5E476798"/>
    <w:rsid w:val="5E4B7730"/>
    <w:rsid w:val="5E7558D2"/>
    <w:rsid w:val="5EAFE8CE"/>
    <w:rsid w:val="5EB903FF"/>
    <w:rsid w:val="5EBFA7C8"/>
    <w:rsid w:val="5EF566DC"/>
    <w:rsid w:val="5EFD023E"/>
    <w:rsid w:val="5EFDC1F2"/>
    <w:rsid w:val="5EFE8AB8"/>
    <w:rsid w:val="5EFF6F69"/>
    <w:rsid w:val="5EFF9640"/>
    <w:rsid w:val="5F1D377D"/>
    <w:rsid w:val="5F387EFA"/>
    <w:rsid w:val="5F3F39B4"/>
    <w:rsid w:val="5F3FB514"/>
    <w:rsid w:val="5F5312B4"/>
    <w:rsid w:val="5F5E09E0"/>
    <w:rsid w:val="5F6A77EB"/>
    <w:rsid w:val="5F749A80"/>
    <w:rsid w:val="5F77490D"/>
    <w:rsid w:val="5F7CE656"/>
    <w:rsid w:val="5F7F0679"/>
    <w:rsid w:val="5F7FB810"/>
    <w:rsid w:val="5F875E23"/>
    <w:rsid w:val="5FADAAFF"/>
    <w:rsid w:val="5FB78D6E"/>
    <w:rsid w:val="5FB7F75A"/>
    <w:rsid w:val="5FBAA4D2"/>
    <w:rsid w:val="5FBFDFCA"/>
    <w:rsid w:val="5FC9B3F4"/>
    <w:rsid w:val="5FCE91CD"/>
    <w:rsid w:val="5FCFB40A"/>
    <w:rsid w:val="5FD7DD9C"/>
    <w:rsid w:val="5FDD7ED3"/>
    <w:rsid w:val="5FDF100F"/>
    <w:rsid w:val="5FEF5870"/>
    <w:rsid w:val="5FEF812F"/>
    <w:rsid w:val="5FEF9A36"/>
    <w:rsid w:val="5FEFE44C"/>
    <w:rsid w:val="5FF2F02A"/>
    <w:rsid w:val="5FF3B584"/>
    <w:rsid w:val="5FF4F56B"/>
    <w:rsid w:val="5FF75A92"/>
    <w:rsid w:val="5FF7A3A7"/>
    <w:rsid w:val="5FFB28A8"/>
    <w:rsid w:val="5FFBEDBE"/>
    <w:rsid w:val="5FFDF27D"/>
    <w:rsid w:val="5FFDFD95"/>
    <w:rsid w:val="5FFE074D"/>
    <w:rsid w:val="5FFE3567"/>
    <w:rsid w:val="5FFE3C94"/>
    <w:rsid w:val="5FFE5826"/>
    <w:rsid w:val="5FFED853"/>
    <w:rsid w:val="5FFF0CA8"/>
    <w:rsid w:val="5FFF4E2B"/>
    <w:rsid w:val="5FFF5C80"/>
    <w:rsid w:val="5FFF5D02"/>
    <w:rsid w:val="5FFF788C"/>
    <w:rsid w:val="5FFF7BE6"/>
    <w:rsid w:val="62D33B51"/>
    <w:rsid w:val="62DFF039"/>
    <w:rsid w:val="632D7415"/>
    <w:rsid w:val="63F427D5"/>
    <w:rsid w:val="63FBCFB3"/>
    <w:rsid w:val="657F8417"/>
    <w:rsid w:val="659FDE7B"/>
    <w:rsid w:val="65DC277F"/>
    <w:rsid w:val="65F3D8A1"/>
    <w:rsid w:val="65F85D8D"/>
    <w:rsid w:val="667C5D0D"/>
    <w:rsid w:val="667FA681"/>
    <w:rsid w:val="66921D3E"/>
    <w:rsid w:val="672FBA13"/>
    <w:rsid w:val="677D68AD"/>
    <w:rsid w:val="677E3C14"/>
    <w:rsid w:val="677FBC7B"/>
    <w:rsid w:val="677FCB59"/>
    <w:rsid w:val="67A57898"/>
    <w:rsid w:val="67AB2746"/>
    <w:rsid w:val="67CD9028"/>
    <w:rsid w:val="67DEE2E8"/>
    <w:rsid w:val="67DF7764"/>
    <w:rsid w:val="67E7A00B"/>
    <w:rsid w:val="67EF7046"/>
    <w:rsid w:val="67F326DB"/>
    <w:rsid w:val="67FF2306"/>
    <w:rsid w:val="683F74AE"/>
    <w:rsid w:val="695F959B"/>
    <w:rsid w:val="69AB25F2"/>
    <w:rsid w:val="69FB3A38"/>
    <w:rsid w:val="6AF301CC"/>
    <w:rsid w:val="6AF77B71"/>
    <w:rsid w:val="6AFCD78D"/>
    <w:rsid w:val="6B5B5AFB"/>
    <w:rsid w:val="6B758A78"/>
    <w:rsid w:val="6B7E0BCE"/>
    <w:rsid w:val="6B7F3052"/>
    <w:rsid w:val="6BB1A6DD"/>
    <w:rsid w:val="6BB66C36"/>
    <w:rsid w:val="6BDB7C33"/>
    <w:rsid w:val="6BEB684F"/>
    <w:rsid w:val="6BEC318A"/>
    <w:rsid w:val="6BEEEEC6"/>
    <w:rsid w:val="6BF7B14C"/>
    <w:rsid w:val="6BFF9B1C"/>
    <w:rsid w:val="6BFFFF9C"/>
    <w:rsid w:val="6C7DEAF4"/>
    <w:rsid w:val="6CDF8F4E"/>
    <w:rsid w:val="6CEBDFC2"/>
    <w:rsid w:val="6CFC2113"/>
    <w:rsid w:val="6CFDD049"/>
    <w:rsid w:val="6CFE7E2B"/>
    <w:rsid w:val="6CFFA083"/>
    <w:rsid w:val="6D0F3212"/>
    <w:rsid w:val="6D5B86F5"/>
    <w:rsid w:val="6D5FB94F"/>
    <w:rsid w:val="6D7F85BC"/>
    <w:rsid w:val="6D7FCE59"/>
    <w:rsid w:val="6D9F5003"/>
    <w:rsid w:val="6DB12F8F"/>
    <w:rsid w:val="6DBC61CB"/>
    <w:rsid w:val="6DCF00A1"/>
    <w:rsid w:val="6DDF96E4"/>
    <w:rsid w:val="6DDFAE57"/>
    <w:rsid w:val="6DEE8CBE"/>
    <w:rsid w:val="6DF55CAD"/>
    <w:rsid w:val="6DF79DC5"/>
    <w:rsid w:val="6DFD7747"/>
    <w:rsid w:val="6DFDEC28"/>
    <w:rsid w:val="6DFE23BF"/>
    <w:rsid w:val="6E5F4E8A"/>
    <w:rsid w:val="6E73A36D"/>
    <w:rsid w:val="6E7E35CA"/>
    <w:rsid w:val="6E977F37"/>
    <w:rsid w:val="6ED9DC30"/>
    <w:rsid w:val="6EEB2F86"/>
    <w:rsid w:val="6EEE437A"/>
    <w:rsid w:val="6EEFF9DA"/>
    <w:rsid w:val="6EF5FDF3"/>
    <w:rsid w:val="6EF96F90"/>
    <w:rsid w:val="6EF9FF3A"/>
    <w:rsid w:val="6EFF23FF"/>
    <w:rsid w:val="6EFF4C15"/>
    <w:rsid w:val="6EFF69AA"/>
    <w:rsid w:val="6EFF9F81"/>
    <w:rsid w:val="6F183087"/>
    <w:rsid w:val="6F329722"/>
    <w:rsid w:val="6F35978C"/>
    <w:rsid w:val="6F3D31F7"/>
    <w:rsid w:val="6F54E83A"/>
    <w:rsid w:val="6F6FAB68"/>
    <w:rsid w:val="6F7F8113"/>
    <w:rsid w:val="6F7FCD54"/>
    <w:rsid w:val="6F8BC274"/>
    <w:rsid w:val="6F9C5102"/>
    <w:rsid w:val="6FAC530C"/>
    <w:rsid w:val="6FAF986A"/>
    <w:rsid w:val="6FB70C3F"/>
    <w:rsid w:val="6FBB5972"/>
    <w:rsid w:val="6FBF2748"/>
    <w:rsid w:val="6FBF8068"/>
    <w:rsid w:val="6FBF9454"/>
    <w:rsid w:val="6FC7EA0A"/>
    <w:rsid w:val="6FCD2A17"/>
    <w:rsid w:val="6FD57F0A"/>
    <w:rsid w:val="6FD5E63A"/>
    <w:rsid w:val="6FDB1EB9"/>
    <w:rsid w:val="6FDD2285"/>
    <w:rsid w:val="6FDF0E72"/>
    <w:rsid w:val="6FDF3FBB"/>
    <w:rsid w:val="6FEAA5CD"/>
    <w:rsid w:val="6FECA0A6"/>
    <w:rsid w:val="6FEDF42B"/>
    <w:rsid w:val="6FEF0878"/>
    <w:rsid w:val="6FEF98DA"/>
    <w:rsid w:val="6FF3C467"/>
    <w:rsid w:val="6FF5EAB4"/>
    <w:rsid w:val="6FFD4543"/>
    <w:rsid w:val="6FFDD83E"/>
    <w:rsid w:val="6FFDF451"/>
    <w:rsid w:val="6FFE5E33"/>
    <w:rsid w:val="6FFF1841"/>
    <w:rsid w:val="6FFF1FEE"/>
    <w:rsid w:val="6FFF8554"/>
    <w:rsid w:val="6FFF9A06"/>
    <w:rsid w:val="6FFFDCF4"/>
    <w:rsid w:val="6FFFE33B"/>
    <w:rsid w:val="6FFFE4A4"/>
    <w:rsid w:val="6FFFFB33"/>
    <w:rsid w:val="716FCD72"/>
    <w:rsid w:val="717F94A2"/>
    <w:rsid w:val="71C73CA7"/>
    <w:rsid w:val="71F22D1B"/>
    <w:rsid w:val="71FAC3EE"/>
    <w:rsid w:val="71FF3BF9"/>
    <w:rsid w:val="71FFB2A1"/>
    <w:rsid w:val="72DD6858"/>
    <w:rsid w:val="72F208DE"/>
    <w:rsid w:val="72F7B376"/>
    <w:rsid w:val="72FF372C"/>
    <w:rsid w:val="732D1A9D"/>
    <w:rsid w:val="735B2DA4"/>
    <w:rsid w:val="736AC796"/>
    <w:rsid w:val="7370488D"/>
    <w:rsid w:val="739F51DE"/>
    <w:rsid w:val="73A7F821"/>
    <w:rsid w:val="73AC4595"/>
    <w:rsid w:val="73BD948F"/>
    <w:rsid w:val="73BF61BA"/>
    <w:rsid w:val="73BFD6B8"/>
    <w:rsid w:val="73CFD7FC"/>
    <w:rsid w:val="73D7328E"/>
    <w:rsid w:val="73EF614A"/>
    <w:rsid w:val="73F5FDE3"/>
    <w:rsid w:val="73FBBFB6"/>
    <w:rsid w:val="73FCE90F"/>
    <w:rsid w:val="73FDAA14"/>
    <w:rsid w:val="73FDFC3D"/>
    <w:rsid w:val="73FEE0DA"/>
    <w:rsid w:val="73FF99E0"/>
    <w:rsid w:val="73FFF50D"/>
    <w:rsid w:val="73FFF7EE"/>
    <w:rsid w:val="746C7D88"/>
    <w:rsid w:val="746D0740"/>
    <w:rsid w:val="746E792F"/>
    <w:rsid w:val="74771DD4"/>
    <w:rsid w:val="7497F097"/>
    <w:rsid w:val="74D16708"/>
    <w:rsid w:val="74DD4285"/>
    <w:rsid w:val="74FD490D"/>
    <w:rsid w:val="74FF2005"/>
    <w:rsid w:val="751F7627"/>
    <w:rsid w:val="752FC67D"/>
    <w:rsid w:val="755FA1EA"/>
    <w:rsid w:val="756BD200"/>
    <w:rsid w:val="759DFB99"/>
    <w:rsid w:val="75AE1990"/>
    <w:rsid w:val="75B78307"/>
    <w:rsid w:val="75DE5236"/>
    <w:rsid w:val="75EAFABC"/>
    <w:rsid w:val="75EEEB80"/>
    <w:rsid w:val="75EF271B"/>
    <w:rsid w:val="75F37A63"/>
    <w:rsid w:val="75FC0269"/>
    <w:rsid w:val="75FE57A2"/>
    <w:rsid w:val="75FF11FB"/>
    <w:rsid w:val="7657620C"/>
    <w:rsid w:val="765B8E49"/>
    <w:rsid w:val="766F00B5"/>
    <w:rsid w:val="769F948C"/>
    <w:rsid w:val="76AFE33F"/>
    <w:rsid w:val="76B7CBF4"/>
    <w:rsid w:val="76BBF093"/>
    <w:rsid w:val="76BF5C95"/>
    <w:rsid w:val="76D76CAA"/>
    <w:rsid w:val="76DDE08C"/>
    <w:rsid w:val="76DEDFA7"/>
    <w:rsid w:val="76F69C7E"/>
    <w:rsid w:val="76FD858F"/>
    <w:rsid w:val="76FE8BF0"/>
    <w:rsid w:val="771E69EC"/>
    <w:rsid w:val="772B11FD"/>
    <w:rsid w:val="775BA5D1"/>
    <w:rsid w:val="7760448F"/>
    <w:rsid w:val="776A132B"/>
    <w:rsid w:val="776BDFAF"/>
    <w:rsid w:val="777AD834"/>
    <w:rsid w:val="777B7A55"/>
    <w:rsid w:val="777ED437"/>
    <w:rsid w:val="778FE41E"/>
    <w:rsid w:val="779DF16E"/>
    <w:rsid w:val="779ECC4A"/>
    <w:rsid w:val="77BAA813"/>
    <w:rsid w:val="77BB24DA"/>
    <w:rsid w:val="77BBE671"/>
    <w:rsid w:val="77BD13EC"/>
    <w:rsid w:val="77BEA5A3"/>
    <w:rsid w:val="77BEC5E5"/>
    <w:rsid w:val="77BEDA0C"/>
    <w:rsid w:val="77BF9E42"/>
    <w:rsid w:val="77C4308C"/>
    <w:rsid w:val="77C9E30D"/>
    <w:rsid w:val="77CBDCC6"/>
    <w:rsid w:val="77CFBD03"/>
    <w:rsid w:val="77CFE023"/>
    <w:rsid w:val="77D795AC"/>
    <w:rsid w:val="77DD995A"/>
    <w:rsid w:val="77DDF4FE"/>
    <w:rsid w:val="77DF5158"/>
    <w:rsid w:val="77DF8AC6"/>
    <w:rsid w:val="77E7784A"/>
    <w:rsid w:val="77E7D41A"/>
    <w:rsid w:val="77E84C2C"/>
    <w:rsid w:val="77EEA235"/>
    <w:rsid w:val="77F1803E"/>
    <w:rsid w:val="77F5D631"/>
    <w:rsid w:val="77F64F92"/>
    <w:rsid w:val="77F8A9EC"/>
    <w:rsid w:val="77FB3456"/>
    <w:rsid w:val="77FB5A02"/>
    <w:rsid w:val="77FB7069"/>
    <w:rsid w:val="77FC35D9"/>
    <w:rsid w:val="77FD5CE0"/>
    <w:rsid w:val="77FDDB3E"/>
    <w:rsid w:val="77FEA995"/>
    <w:rsid w:val="77FF143B"/>
    <w:rsid w:val="77FF44C2"/>
    <w:rsid w:val="77FF88FB"/>
    <w:rsid w:val="77FFFA89"/>
    <w:rsid w:val="784F3822"/>
    <w:rsid w:val="7876150A"/>
    <w:rsid w:val="78DE9243"/>
    <w:rsid w:val="78FB0208"/>
    <w:rsid w:val="78FC028B"/>
    <w:rsid w:val="78FFAD66"/>
    <w:rsid w:val="795FB964"/>
    <w:rsid w:val="797F04EC"/>
    <w:rsid w:val="799F89F6"/>
    <w:rsid w:val="79BE118D"/>
    <w:rsid w:val="79D73D02"/>
    <w:rsid w:val="79DB1B39"/>
    <w:rsid w:val="79DE5300"/>
    <w:rsid w:val="79DE612F"/>
    <w:rsid w:val="79EDDBCF"/>
    <w:rsid w:val="79EE6505"/>
    <w:rsid w:val="79FA9925"/>
    <w:rsid w:val="79FBEA97"/>
    <w:rsid w:val="79FD7059"/>
    <w:rsid w:val="7A447334"/>
    <w:rsid w:val="7A568DC7"/>
    <w:rsid w:val="7A6D7C31"/>
    <w:rsid w:val="7A733E12"/>
    <w:rsid w:val="7A7DA352"/>
    <w:rsid w:val="7A7F1A11"/>
    <w:rsid w:val="7A946123"/>
    <w:rsid w:val="7ABB6413"/>
    <w:rsid w:val="7AC9DACB"/>
    <w:rsid w:val="7ADC301E"/>
    <w:rsid w:val="7ADEA6DA"/>
    <w:rsid w:val="7AF3061F"/>
    <w:rsid w:val="7AF4DC55"/>
    <w:rsid w:val="7AF79518"/>
    <w:rsid w:val="7AF7D60E"/>
    <w:rsid w:val="7AF7E25B"/>
    <w:rsid w:val="7AF7EBF2"/>
    <w:rsid w:val="7AFA8F93"/>
    <w:rsid w:val="7AFBEDF7"/>
    <w:rsid w:val="7AFF10AA"/>
    <w:rsid w:val="7AFF5EB7"/>
    <w:rsid w:val="7AFF9493"/>
    <w:rsid w:val="7B125995"/>
    <w:rsid w:val="7B375BFC"/>
    <w:rsid w:val="7B6DAEFC"/>
    <w:rsid w:val="7B6E7526"/>
    <w:rsid w:val="7B6FAE6B"/>
    <w:rsid w:val="7B7A1461"/>
    <w:rsid w:val="7B7F3988"/>
    <w:rsid w:val="7B7FEDF7"/>
    <w:rsid w:val="7B9D1FF4"/>
    <w:rsid w:val="7B9E4477"/>
    <w:rsid w:val="7B9F1A85"/>
    <w:rsid w:val="7BA70719"/>
    <w:rsid w:val="7BAD57D7"/>
    <w:rsid w:val="7BADCBDA"/>
    <w:rsid w:val="7BBB1025"/>
    <w:rsid w:val="7BBB71C4"/>
    <w:rsid w:val="7BBE3491"/>
    <w:rsid w:val="7BCDB0F3"/>
    <w:rsid w:val="7BD752DE"/>
    <w:rsid w:val="7BD888D9"/>
    <w:rsid w:val="7BDCBE52"/>
    <w:rsid w:val="7BDD8B9E"/>
    <w:rsid w:val="7BE72D1E"/>
    <w:rsid w:val="7BEF5E5D"/>
    <w:rsid w:val="7BF309AD"/>
    <w:rsid w:val="7BF55192"/>
    <w:rsid w:val="7BF6A109"/>
    <w:rsid w:val="7BF79243"/>
    <w:rsid w:val="7BF92749"/>
    <w:rsid w:val="7BF97E79"/>
    <w:rsid w:val="7BFBB58D"/>
    <w:rsid w:val="7BFBD038"/>
    <w:rsid w:val="7BFD096F"/>
    <w:rsid w:val="7BFD674E"/>
    <w:rsid w:val="7BFD689E"/>
    <w:rsid w:val="7BFDA92D"/>
    <w:rsid w:val="7BFE6583"/>
    <w:rsid w:val="7BFEBC67"/>
    <w:rsid w:val="7BFF8E58"/>
    <w:rsid w:val="7BFFA50E"/>
    <w:rsid w:val="7BFFAE03"/>
    <w:rsid w:val="7BFFC904"/>
    <w:rsid w:val="7BFFE5B7"/>
    <w:rsid w:val="7BFFF85A"/>
    <w:rsid w:val="7C5D85C9"/>
    <w:rsid w:val="7C731ABD"/>
    <w:rsid w:val="7C7C08A8"/>
    <w:rsid w:val="7C7F88C5"/>
    <w:rsid w:val="7C9DCB88"/>
    <w:rsid w:val="7C9F3B45"/>
    <w:rsid w:val="7CBD2C66"/>
    <w:rsid w:val="7CD533ED"/>
    <w:rsid w:val="7CEECFFE"/>
    <w:rsid w:val="7CF54A80"/>
    <w:rsid w:val="7CF58B01"/>
    <w:rsid w:val="7CFB8EA9"/>
    <w:rsid w:val="7CFBED67"/>
    <w:rsid w:val="7CFF3F9B"/>
    <w:rsid w:val="7D1F52AF"/>
    <w:rsid w:val="7D3FF877"/>
    <w:rsid w:val="7D3FF936"/>
    <w:rsid w:val="7D5F9887"/>
    <w:rsid w:val="7D6B4616"/>
    <w:rsid w:val="7D76A295"/>
    <w:rsid w:val="7D76E229"/>
    <w:rsid w:val="7D7B0C54"/>
    <w:rsid w:val="7D7C9A83"/>
    <w:rsid w:val="7D7E46F8"/>
    <w:rsid w:val="7D7EB882"/>
    <w:rsid w:val="7D7EDA84"/>
    <w:rsid w:val="7D85C297"/>
    <w:rsid w:val="7D8F7561"/>
    <w:rsid w:val="7D9940AD"/>
    <w:rsid w:val="7D9FA775"/>
    <w:rsid w:val="7D9FD289"/>
    <w:rsid w:val="7DAF798D"/>
    <w:rsid w:val="7DB7B113"/>
    <w:rsid w:val="7DBB72F4"/>
    <w:rsid w:val="7DBF0337"/>
    <w:rsid w:val="7DC7AFF6"/>
    <w:rsid w:val="7DD28AEB"/>
    <w:rsid w:val="7DDFFFD6"/>
    <w:rsid w:val="7DE37143"/>
    <w:rsid w:val="7DEA77A1"/>
    <w:rsid w:val="7DEB7000"/>
    <w:rsid w:val="7DF2BD2D"/>
    <w:rsid w:val="7DF54B57"/>
    <w:rsid w:val="7DF5DFFD"/>
    <w:rsid w:val="7DF75E1F"/>
    <w:rsid w:val="7DFB24BE"/>
    <w:rsid w:val="7DFBD1B6"/>
    <w:rsid w:val="7DFD6670"/>
    <w:rsid w:val="7DFE9679"/>
    <w:rsid w:val="7DFED0B2"/>
    <w:rsid w:val="7DFF21E1"/>
    <w:rsid w:val="7DFFBD4D"/>
    <w:rsid w:val="7DFFD073"/>
    <w:rsid w:val="7DFFEFCC"/>
    <w:rsid w:val="7E3795AE"/>
    <w:rsid w:val="7E5B68F0"/>
    <w:rsid w:val="7E7353E6"/>
    <w:rsid w:val="7E7A5357"/>
    <w:rsid w:val="7E7D320A"/>
    <w:rsid w:val="7E7DEDFD"/>
    <w:rsid w:val="7E7F150E"/>
    <w:rsid w:val="7E7FEB46"/>
    <w:rsid w:val="7E968B7B"/>
    <w:rsid w:val="7E9D852D"/>
    <w:rsid w:val="7E9EAFE9"/>
    <w:rsid w:val="7EA5D382"/>
    <w:rsid w:val="7EA774F0"/>
    <w:rsid w:val="7EAF3766"/>
    <w:rsid w:val="7EB7B155"/>
    <w:rsid w:val="7EBA1D76"/>
    <w:rsid w:val="7EBBC4C1"/>
    <w:rsid w:val="7EBF1933"/>
    <w:rsid w:val="7EBF400E"/>
    <w:rsid w:val="7EBFB030"/>
    <w:rsid w:val="7EC721BD"/>
    <w:rsid w:val="7ECBA118"/>
    <w:rsid w:val="7ED37847"/>
    <w:rsid w:val="7ED7DC54"/>
    <w:rsid w:val="7ED91225"/>
    <w:rsid w:val="7EDCCFE3"/>
    <w:rsid w:val="7EDD3A30"/>
    <w:rsid w:val="7EDE0422"/>
    <w:rsid w:val="7EDF4A93"/>
    <w:rsid w:val="7EDF6B54"/>
    <w:rsid w:val="7EE685C5"/>
    <w:rsid w:val="7EE9BA03"/>
    <w:rsid w:val="7EEB18D4"/>
    <w:rsid w:val="7EEFEFFE"/>
    <w:rsid w:val="7EF12F96"/>
    <w:rsid w:val="7EF39449"/>
    <w:rsid w:val="7EF56566"/>
    <w:rsid w:val="7EF610A6"/>
    <w:rsid w:val="7EF9A9FA"/>
    <w:rsid w:val="7EF9B7D6"/>
    <w:rsid w:val="7EF9C2D6"/>
    <w:rsid w:val="7EFAD11F"/>
    <w:rsid w:val="7EFB6651"/>
    <w:rsid w:val="7EFBA167"/>
    <w:rsid w:val="7EFD21BA"/>
    <w:rsid w:val="7EFD4FFB"/>
    <w:rsid w:val="7EFDCFDB"/>
    <w:rsid w:val="7EFF803E"/>
    <w:rsid w:val="7F0594EC"/>
    <w:rsid w:val="7F0A280C"/>
    <w:rsid w:val="7F1CB4FC"/>
    <w:rsid w:val="7F1D1C42"/>
    <w:rsid w:val="7F2612E4"/>
    <w:rsid w:val="7F2EECA1"/>
    <w:rsid w:val="7F3AB494"/>
    <w:rsid w:val="7F3B1E8F"/>
    <w:rsid w:val="7F3BB310"/>
    <w:rsid w:val="7F3FCB80"/>
    <w:rsid w:val="7F4FFC2A"/>
    <w:rsid w:val="7F5B3C87"/>
    <w:rsid w:val="7F5F395A"/>
    <w:rsid w:val="7F63A0E9"/>
    <w:rsid w:val="7F671D38"/>
    <w:rsid w:val="7F675567"/>
    <w:rsid w:val="7F69CFD2"/>
    <w:rsid w:val="7F69EA48"/>
    <w:rsid w:val="7F6D0CE6"/>
    <w:rsid w:val="7F6D43CD"/>
    <w:rsid w:val="7F6E9FF3"/>
    <w:rsid w:val="7F6EF60B"/>
    <w:rsid w:val="7F6FC5F5"/>
    <w:rsid w:val="7F77895C"/>
    <w:rsid w:val="7F77E19A"/>
    <w:rsid w:val="7F79C46B"/>
    <w:rsid w:val="7F7BED47"/>
    <w:rsid w:val="7F7EFF84"/>
    <w:rsid w:val="7F7F887B"/>
    <w:rsid w:val="7F7FA29D"/>
    <w:rsid w:val="7F7FDCE5"/>
    <w:rsid w:val="7F8BF283"/>
    <w:rsid w:val="7F8D3A96"/>
    <w:rsid w:val="7F8D491D"/>
    <w:rsid w:val="7F9A8317"/>
    <w:rsid w:val="7F9C5FA4"/>
    <w:rsid w:val="7F9F4200"/>
    <w:rsid w:val="7F9FEE9B"/>
    <w:rsid w:val="7F9FFEB2"/>
    <w:rsid w:val="7FA8D0C8"/>
    <w:rsid w:val="7FAD611E"/>
    <w:rsid w:val="7FAF682F"/>
    <w:rsid w:val="7FAF72E1"/>
    <w:rsid w:val="7FAFC448"/>
    <w:rsid w:val="7FB205F6"/>
    <w:rsid w:val="7FB38CF0"/>
    <w:rsid w:val="7FB3C554"/>
    <w:rsid w:val="7FB7B616"/>
    <w:rsid w:val="7FB7F0AD"/>
    <w:rsid w:val="7FBB1B03"/>
    <w:rsid w:val="7FBB2C38"/>
    <w:rsid w:val="7FBB58CA"/>
    <w:rsid w:val="7FBB73ED"/>
    <w:rsid w:val="7FBD1124"/>
    <w:rsid w:val="7FBD3071"/>
    <w:rsid w:val="7FBEA38C"/>
    <w:rsid w:val="7FBF52F5"/>
    <w:rsid w:val="7FBF7813"/>
    <w:rsid w:val="7FBF8C27"/>
    <w:rsid w:val="7FBF8C2B"/>
    <w:rsid w:val="7FBF9EAB"/>
    <w:rsid w:val="7FBFA8B5"/>
    <w:rsid w:val="7FBFC874"/>
    <w:rsid w:val="7FC9BABD"/>
    <w:rsid w:val="7FCEACF2"/>
    <w:rsid w:val="7FCF97E0"/>
    <w:rsid w:val="7FCFB265"/>
    <w:rsid w:val="7FD10CFC"/>
    <w:rsid w:val="7FD5B638"/>
    <w:rsid w:val="7FD90552"/>
    <w:rsid w:val="7FD90A12"/>
    <w:rsid w:val="7FDB4F70"/>
    <w:rsid w:val="7FDB90CB"/>
    <w:rsid w:val="7FDBD683"/>
    <w:rsid w:val="7FDD0025"/>
    <w:rsid w:val="7FDE7102"/>
    <w:rsid w:val="7FDEEF37"/>
    <w:rsid w:val="7FDF2E4F"/>
    <w:rsid w:val="7FDF44AF"/>
    <w:rsid w:val="7FDF610C"/>
    <w:rsid w:val="7FDFA67D"/>
    <w:rsid w:val="7FDFDABF"/>
    <w:rsid w:val="7FDFF04F"/>
    <w:rsid w:val="7FE57C38"/>
    <w:rsid w:val="7FE82DB3"/>
    <w:rsid w:val="7FE8BE44"/>
    <w:rsid w:val="7FE8E51F"/>
    <w:rsid w:val="7FE98ECA"/>
    <w:rsid w:val="7FEA23CD"/>
    <w:rsid w:val="7FEB105D"/>
    <w:rsid w:val="7FEB55EC"/>
    <w:rsid w:val="7FECB2C6"/>
    <w:rsid w:val="7FED916C"/>
    <w:rsid w:val="7FEF7956"/>
    <w:rsid w:val="7FEF80AF"/>
    <w:rsid w:val="7FEF95A4"/>
    <w:rsid w:val="7FF35EC3"/>
    <w:rsid w:val="7FF4FF1F"/>
    <w:rsid w:val="7FF630CA"/>
    <w:rsid w:val="7FF69508"/>
    <w:rsid w:val="7FF7653B"/>
    <w:rsid w:val="7FF79CF8"/>
    <w:rsid w:val="7FF7F485"/>
    <w:rsid w:val="7FF7FD36"/>
    <w:rsid w:val="7FF844A7"/>
    <w:rsid w:val="7FF9B7A2"/>
    <w:rsid w:val="7FF9F58E"/>
    <w:rsid w:val="7FFA2D7B"/>
    <w:rsid w:val="7FFA8E34"/>
    <w:rsid w:val="7FFB4E7F"/>
    <w:rsid w:val="7FFB68BD"/>
    <w:rsid w:val="7FFB7E2C"/>
    <w:rsid w:val="7FFBA78D"/>
    <w:rsid w:val="7FFCA111"/>
    <w:rsid w:val="7FFCC766"/>
    <w:rsid w:val="7FFD4306"/>
    <w:rsid w:val="7FFD4C35"/>
    <w:rsid w:val="7FFD55E5"/>
    <w:rsid w:val="7FFD60FC"/>
    <w:rsid w:val="7FFD6364"/>
    <w:rsid w:val="7FFD7575"/>
    <w:rsid w:val="7FFDF34C"/>
    <w:rsid w:val="7FFE01E4"/>
    <w:rsid w:val="7FFE100F"/>
    <w:rsid w:val="7FFE6306"/>
    <w:rsid w:val="7FFF034A"/>
    <w:rsid w:val="7FFF1411"/>
    <w:rsid w:val="7FFF1937"/>
    <w:rsid w:val="7FFF1C74"/>
    <w:rsid w:val="7FFF2D6D"/>
    <w:rsid w:val="7FFF4C9B"/>
    <w:rsid w:val="7FFF5685"/>
    <w:rsid w:val="7FFF6784"/>
    <w:rsid w:val="7FFF6D3E"/>
    <w:rsid w:val="7FFF7137"/>
    <w:rsid w:val="7FFF71EB"/>
    <w:rsid w:val="7FFF752D"/>
    <w:rsid w:val="7FFFA481"/>
    <w:rsid w:val="7FFFA59A"/>
    <w:rsid w:val="7FFFB85B"/>
    <w:rsid w:val="7FFFC999"/>
    <w:rsid w:val="7FFFCF1F"/>
    <w:rsid w:val="7FFFD896"/>
    <w:rsid w:val="7FFFD8E6"/>
    <w:rsid w:val="7FFFDE19"/>
    <w:rsid w:val="7FFFDF8B"/>
    <w:rsid w:val="7FFFE353"/>
    <w:rsid w:val="7FFFE9C3"/>
    <w:rsid w:val="82F3E49F"/>
    <w:rsid w:val="8776C76C"/>
    <w:rsid w:val="899DAE71"/>
    <w:rsid w:val="8DF7478D"/>
    <w:rsid w:val="8E6E876B"/>
    <w:rsid w:val="8E7A0A23"/>
    <w:rsid w:val="8EAFE0DC"/>
    <w:rsid w:val="8EE920DD"/>
    <w:rsid w:val="8EEFC634"/>
    <w:rsid w:val="8F2DE7AB"/>
    <w:rsid w:val="8FBF5B85"/>
    <w:rsid w:val="8FDEC13D"/>
    <w:rsid w:val="8FEB69EE"/>
    <w:rsid w:val="8FEB8C1C"/>
    <w:rsid w:val="8FED758D"/>
    <w:rsid w:val="8FF96BE9"/>
    <w:rsid w:val="8FFCBE0A"/>
    <w:rsid w:val="8FFFA091"/>
    <w:rsid w:val="90A31477"/>
    <w:rsid w:val="9175B408"/>
    <w:rsid w:val="9255D539"/>
    <w:rsid w:val="93F64277"/>
    <w:rsid w:val="93FB9582"/>
    <w:rsid w:val="93FF2456"/>
    <w:rsid w:val="93FF4070"/>
    <w:rsid w:val="94F3275A"/>
    <w:rsid w:val="955B15AB"/>
    <w:rsid w:val="95BF217D"/>
    <w:rsid w:val="95BF9922"/>
    <w:rsid w:val="95DD13DF"/>
    <w:rsid w:val="96BFEB3F"/>
    <w:rsid w:val="96DD8EAB"/>
    <w:rsid w:val="96F7BE54"/>
    <w:rsid w:val="96FED8D9"/>
    <w:rsid w:val="976BC1B6"/>
    <w:rsid w:val="97B3D93E"/>
    <w:rsid w:val="97FF0335"/>
    <w:rsid w:val="97FF6BDD"/>
    <w:rsid w:val="97FFB137"/>
    <w:rsid w:val="98DB9002"/>
    <w:rsid w:val="98FFB9F5"/>
    <w:rsid w:val="99F5A372"/>
    <w:rsid w:val="99FF22DC"/>
    <w:rsid w:val="99FFD8A2"/>
    <w:rsid w:val="9BEA5D3A"/>
    <w:rsid w:val="9BEF9068"/>
    <w:rsid w:val="9BF634AE"/>
    <w:rsid w:val="9BFC5537"/>
    <w:rsid w:val="9BFF4FEA"/>
    <w:rsid w:val="9C5F0A00"/>
    <w:rsid w:val="9C7D347F"/>
    <w:rsid w:val="9CDFA909"/>
    <w:rsid w:val="9D4B591D"/>
    <w:rsid w:val="9D4F2F69"/>
    <w:rsid w:val="9D72BC42"/>
    <w:rsid w:val="9DB54799"/>
    <w:rsid w:val="9DBA4D24"/>
    <w:rsid w:val="9DCB7DE6"/>
    <w:rsid w:val="9DD4A150"/>
    <w:rsid w:val="9DFEA47F"/>
    <w:rsid w:val="9E7FB8C9"/>
    <w:rsid w:val="9EBBDF08"/>
    <w:rsid w:val="9EBFB292"/>
    <w:rsid w:val="9EF4E373"/>
    <w:rsid w:val="9EF7D2D1"/>
    <w:rsid w:val="9EFDD313"/>
    <w:rsid w:val="9EFE0FE5"/>
    <w:rsid w:val="9F4E5862"/>
    <w:rsid w:val="9F739C55"/>
    <w:rsid w:val="9F7587C9"/>
    <w:rsid w:val="9F76572A"/>
    <w:rsid w:val="9F7E93A6"/>
    <w:rsid w:val="9F7ECC50"/>
    <w:rsid w:val="9FA87B57"/>
    <w:rsid w:val="9FBF08A5"/>
    <w:rsid w:val="9FBF9993"/>
    <w:rsid w:val="9FC7116B"/>
    <w:rsid w:val="9FCFAFB1"/>
    <w:rsid w:val="9FD60B5B"/>
    <w:rsid w:val="9FD7E2F6"/>
    <w:rsid w:val="9FE4B31E"/>
    <w:rsid w:val="9FE7BE60"/>
    <w:rsid w:val="9FEDF796"/>
    <w:rsid w:val="9FEE7C45"/>
    <w:rsid w:val="9FEF880F"/>
    <w:rsid w:val="9FFF6DFB"/>
    <w:rsid w:val="9FFFE155"/>
    <w:rsid w:val="A0ECD525"/>
    <w:rsid w:val="A33C5149"/>
    <w:rsid w:val="A3BEE46C"/>
    <w:rsid w:val="A65FDC7D"/>
    <w:rsid w:val="A67F286F"/>
    <w:rsid w:val="A6EF9E9A"/>
    <w:rsid w:val="A6FF1561"/>
    <w:rsid w:val="A7546419"/>
    <w:rsid w:val="A7598C30"/>
    <w:rsid w:val="A7C7B0F5"/>
    <w:rsid w:val="A7DB9903"/>
    <w:rsid w:val="A7E661B8"/>
    <w:rsid w:val="A7EF068F"/>
    <w:rsid w:val="A7F76EA7"/>
    <w:rsid w:val="A7FD51AA"/>
    <w:rsid w:val="A7FEB65D"/>
    <w:rsid w:val="A8FBD5E4"/>
    <w:rsid w:val="A97DAB13"/>
    <w:rsid w:val="A9EFA2DE"/>
    <w:rsid w:val="A9FE309D"/>
    <w:rsid w:val="AA7F2941"/>
    <w:rsid w:val="AAFC6786"/>
    <w:rsid w:val="AB77901A"/>
    <w:rsid w:val="ABBB4705"/>
    <w:rsid w:val="ABBF65BA"/>
    <w:rsid w:val="ABDFC19B"/>
    <w:rsid w:val="ACDE178B"/>
    <w:rsid w:val="ACE998FF"/>
    <w:rsid w:val="AD5C1647"/>
    <w:rsid w:val="ADBFFBE5"/>
    <w:rsid w:val="ADECC88D"/>
    <w:rsid w:val="ADF758BC"/>
    <w:rsid w:val="ADF9055F"/>
    <w:rsid w:val="AE25247D"/>
    <w:rsid w:val="AE97395F"/>
    <w:rsid w:val="AEDE737F"/>
    <w:rsid w:val="AEDF3A93"/>
    <w:rsid w:val="AEF11D2D"/>
    <w:rsid w:val="AEFB2791"/>
    <w:rsid w:val="AEFC1AD5"/>
    <w:rsid w:val="AF5F1C19"/>
    <w:rsid w:val="AF63D359"/>
    <w:rsid w:val="AF7F09BA"/>
    <w:rsid w:val="AF7F9FD2"/>
    <w:rsid w:val="AF9F1B1F"/>
    <w:rsid w:val="AF9FCD5D"/>
    <w:rsid w:val="AFBE58FE"/>
    <w:rsid w:val="AFDB863B"/>
    <w:rsid w:val="AFDCD1C4"/>
    <w:rsid w:val="AFE75D55"/>
    <w:rsid w:val="AFE7EB38"/>
    <w:rsid w:val="AFF6011B"/>
    <w:rsid w:val="AFF60F7C"/>
    <w:rsid w:val="AFF7E1A7"/>
    <w:rsid w:val="AFFAE95C"/>
    <w:rsid w:val="AFFBEF03"/>
    <w:rsid w:val="AFFF360D"/>
    <w:rsid w:val="B17773F4"/>
    <w:rsid w:val="B1FB8DB6"/>
    <w:rsid w:val="B2E7A9D0"/>
    <w:rsid w:val="B2EEBDAD"/>
    <w:rsid w:val="B2F7BDD4"/>
    <w:rsid w:val="B2FD3BFA"/>
    <w:rsid w:val="B36F889B"/>
    <w:rsid w:val="B3D7396F"/>
    <w:rsid w:val="B3DEC75D"/>
    <w:rsid w:val="B3DF9152"/>
    <w:rsid w:val="B3F6FBB6"/>
    <w:rsid w:val="B457D6B3"/>
    <w:rsid w:val="B4B86F53"/>
    <w:rsid w:val="B4FEA571"/>
    <w:rsid w:val="B4FF7279"/>
    <w:rsid w:val="B5ACE9D9"/>
    <w:rsid w:val="B5B50B57"/>
    <w:rsid w:val="B5D78037"/>
    <w:rsid w:val="B5F2E921"/>
    <w:rsid w:val="B62D0A8D"/>
    <w:rsid w:val="B679BD6E"/>
    <w:rsid w:val="B69D7811"/>
    <w:rsid w:val="B6FBA20B"/>
    <w:rsid w:val="B6FF9133"/>
    <w:rsid w:val="B75DEB2C"/>
    <w:rsid w:val="B77ADB74"/>
    <w:rsid w:val="B7A797E6"/>
    <w:rsid w:val="B7AF9D28"/>
    <w:rsid w:val="B7BF6CEE"/>
    <w:rsid w:val="B7DF31FC"/>
    <w:rsid w:val="B7DFD388"/>
    <w:rsid w:val="B7E46855"/>
    <w:rsid w:val="B7EFA6B1"/>
    <w:rsid w:val="B7F2CC58"/>
    <w:rsid w:val="B7FDA9D4"/>
    <w:rsid w:val="B7FF757A"/>
    <w:rsid w:val="B7FFC11E"/>
    <w:rsid w:val="B8F76BF1"/>
    <w:rsid w:val="B9BFE04F"/>
    <w:rsid w:val="B9E7B0D5"/>
    <w:rsid w:val="B9F3E21C"/>
    <w:rsid w:val="BA3DC54A"/>
    <w:rsid w:val="BA5F28AA"/>
    <w:rsid w:val="BAD775A1"/>
    <w:rsid w:val="BADFE736"/>
    <w:rsid w:val="BAF3FEC2"/>
    <w:rsid w:val="BAFF0152"/>
    <w:rsid w:val="BAFF1C95"/>
    <w:rsid w:val="BAFF8D6F"/>
    <w:rsid w:val="BB6A319B"/>
    <w:rsid w:val="BB777AA8"/>
    <w:rsid w:val="BB9CC9D4"/>
    <w:rsid w:val="BBB6CBC0"/>
    <w:rsid w:val="BBBF5ADE"/>
    <w:rsid w:val="BBDFED4E"/>
    <w:rsid w:val="BBF65338"/>
    <w:rsid w:val="BBFC33DC"/>
    <w:rsid w:val="BBFDFFBC"/>
    <w:rsid w:val="BBFE42FB"/>
    <w:rsid w:val="BBFEC493"/>
    <w:rsid w:val="BBFF92D0"/>
    <w:rsid w:val="BCAF38A4"/>
    <w:rsid w:val="BCB83818"/>
    <w:rsid w:val="BCBAC92C"/>
    <w:rsid w:val="BCBE3C73"/>
    <w:rsid w:val="BCFE4560"/>
    <w:rsid w:val="BCFF3319"/>
    <w:rsid w:val="BCFFF9E3"/>
    <w:rsid w:val="BD394C5E"/>
    <w:rsid w:val="BD5F13A1"/>
    <w:rsid w:val="BD7FB896"/>
    <w:rsid w:val="BD9BFA0E"/>
    <w:rsid w:val="BDBF1706"/>
    <w:rsid w:val="BDCD6342"/>
    <w:rsid w:val="BDDE3611"/>
    <w:rsid w:val="BDEB162B"/>
    <w:rsid w:val="BDEDDFA8"/>
    <w:rsid w:val="BDF3F507"/>
    <w:rsid w:val="BDF7412B"/>
    <w:rsid w:val="BDFEDC4A"/>
    <w:rsid w:val="BDFF09BE"/>
    <w:rsid w:val="BE2FC319"/>
    <w:rsid w:val="BE613605"/>
    <w:rsid w:val="BE7BA6F3"/>
    <w:rsid w:val="BE7F9481"/>
    <w:rsid w:val="BECE16B0"/>
    <w:rsid w:val="BEF5AE00"/>
    <w:rsid w:val="BEFA94D3"/>
    <w:rsid w:val="BEFB02CF"/>
    <w:rsid w:val="BEFBBE9E"/>
    <w:rsid w:val="BEFC1E7D"/>
    <w:rsid w:val="BEFF10AC"/>
    <w:rsid w:val="BEFFEB8A"/>
    <w:rsid w:val="BF3B8C09"/>
    <w:rsid w:val="BF3D0205"/>
    <w:rsid w:val="BF3F9292"/>
    <w:rsid w:val="BF45B087"/>
    <w:rsid w:val="BF5D4512"/>
    <w:rsid w:val="BF5F5F7B"/>
    <w:rsid w:val="BF6A056E"/>
    <w:rsid w:val="BF6DD16A"/>
    <w:rsid w:val="BF6EDAB1"/>
    <w:rsid w:val="BF6F0903"/>
    <w:rsid w:val="BF76B88B"/>
    <w:rsid w:val="BF7B8FA5"/>
    <w:rsid w:val="BF7CC504"/>
    <w:rsid w:val="BF7DCB4E"/>
    <w:rsid w:val="BF7DEE57"/>
    <w:rsid w:val="BF7EF2D5"/>
    <w:rsid w:val="BF7F5B47"/>
    <w:rsid w:val="BF9E9A7D"/>
    <w:rsid w:val="BFB3805E"/>
    <w:rsid w:val="BFB51546"/>
    <w:rsid w:val="BFB61F02"/>
    <w:rsid w:val="BFBB097C"/>
    <w:rsid w:val="BFBC8B59"/>
    <w:rsid w:val="BFBF487B"/>
    <w:rsid w:val="BFBFA1B2"/>
    <w:rsid w:val="BFC3D34A"/>
    <w:rsid w:val="BFC59993"/>
    <w:rsid w:val="BFC70104"/>
    <w:rsid w:val="BFC7DECA"/>
    <w:rsid w:val="BFCE78A9"/>
    <w:rsid w:val="BFDD0B50"/>
    <w:rsid w:val="BFDE0A66"/>
    <w:rsid w:val="BFDF12AB"/>
    <w:rsid w:val="BFDFD042"/>
    <w:rsid w:val="BFDFE968"/>
    <w:rsid w:val="BFE7D47E"/>
    <w:rsid w:val="BFEA28C5"/>
    <w:rsid w:val="BFEAA35E"/>
    <w:rsid w:val="BFEE5FE4"/>
    <w:rsid w:val="BFEF663E"/>
    <w:rsid w:val="BFEF810A"/>
    <w:rsid w:val="BFEFDD92"/>
    <w:rsid w:val="BFEFE76C"/>
    <w:rsid w:val="BFF3CCB1"/>
    <w:rsid w:val="BFF6084C"/>
    <w:rsid w:val="BFF7F9BC"/>
    <w:rsid w:val="BFFB1ED2"/>
    <w:rsid w:val="BFFCC929"/>
    <w:rsid w:val="BFFD2A43"/>
    <w:rsid w:val="BFFDA93C"/>
    <w:rsid w:val="BFFE59A9"/>
    <w:rsid w:val="BFFEFB2E"/>
    <w:rsid w:val="BFFF04E6"/>
    <w:rsid w:val="BFFF189F"/>
    <w:rsid w:val="BFFF2525"/>
    <w:rsid w:val="BFFF46E5"/>
    <w:rsid w:val="BFFF73D1"/>
    <w:rsid w:val="BFFFBD44"/>
    <w:rsid w:val="BFFFD16A"/>
    <w:rsid w:val="BFFFEA1F"/>
    <w:rsid w:val="C1F99821"/>
    <w:rsid w:val="C1FFC170"/>
    <w:rsid w:val="C26B0292"/>
    <w:rsid w:val="C2DFBA2C"/>
    <w:rsid w:val="C36FE60D"/>
    <w:rsid w:val="C3EBBB78"/>
    <w:rsid w:val="C3F79650"/>
    <w:rsid w:val="C57F5D93"/>
    <w:rsid w:val="C63BB7C3"/>
    <w:rsid w:val="C6DA850F"/>
    <w:rsid w:val="C6F58C6B"/>
    <w:rsid w:val="C757C3A6"/>
    <w:rsid w:val="C7BAB79D"/>
    <w:rsid w:val="C7BD80AC"/>
    <w:rsid w:val="C7FB5F67"/>
    <w:rsid w:val="C7FCBE6C"/>
    <w:rsid w:val="C7FE74BE"/>
    <w:rsid w:val="C9D93666"/>
    <w:rsid w:val="CB5F9FDD"/>
    <w:rsid w:val="CB73F41D"/>
    <w:rsid w:val="CB7E2632"/>
    <w:rsid w:val="CBCE2221"/>
    <w:rsid w:val="CBFBA32F"/>
    <w:rsid w:val="CD75E9D9"/>
    <w:rsid w:val="CD7F5024"/>
    <w:rsid w:val="CDD76D30"/>
    <w:rsid w:val="CDD7BB38"/>
    <w:rsid w:val="CDDA403E"/>
    <w:rsid w:val="CDDBEC32"/>
    <w:rsid w:val="CDDDD6CB"/>
    <w:rsid w:val="CDE1E71E"/>
    <w:rsid w:val="CDECCE27"/>
    <w:rsid w:val="CE9FD7B0"/>
    <w:rsid w:val="CED7C9D5"/>
    <w:rsid w:val="CEEE4956"/>
    <w:rsid w:val="CEF45518"/>
    <w:rsid w:val="CEFE625D"/>
    <w:rsid w:val="CF3E230A"/>
    <w:rsid w:val="CF6AB7EB"/>
    <w:rsid w:val="CF6F69E7"/>
    <w:rsid w:val="CF6F7992"/>
    <w:rsid w:val="CF7EDB7B"/>
    <w:rsid w:val="CF9E0AFA"/>
    <w:rsid w:val="CFED00AE"/>
    <w:rsid w:val="CFEF2C1F"/>
    <w:rsid w:val="CFEFF39D"/>
    <w:rsid w:val="CFFA7D95"/>
    <w:rsid w:val="CFFFAD74"/>
    <w:rsid w:val="CFFFC4C9"/>
    <w:rsid w:val="CFFFEA2A"/>
    <w:rsid w:val="CFFFF9BC"/>
    <w:rsid w:val="D0B6B424"/>
    <w:rsid w:val="D13FBEB2"/>
    <w:rsid w:val="D1D050D5"/>
    <w:rsid w:val="D1F7F1AA"/>
    <w:rsid w:val="D33D8C9A"/>
    <w:rsid w:val="D33F725F"/>
    <w:rsid w:val="D3BF87D0"/>
    <w:rsid w:val="D3DD98B2"/>
    <w:rsid w:val="D3DF894A"/>
    <w:rsid w:val="D3EF18C6"/>
    <w:rsid w:val="D4D729A4"/>
    <w:rsid w:val="D4DF5FF5"/>
    <w:rsid w:val="D4FC8B9B"/>
    <w:rsid w:val="D5BB6909"/>
    <w:rsid w:val="D5CED0B6"/>
    <w:rsid w:val="D5FAE955"/>
    <w:rsid w:val="D5FBE5A0"/>
    <w:rsid w:val="D67F772B"/>
    <w:rsid w:val="D6AB91BC"/>
    <w:rsid w:val="D6DFD3F2"/>
    <w:rsid w:val="D6EF4084"/>
    <w:rsid w:val="D6EF81DF"/>
    <w:rsid w:val="D6F5D01A"/>
    <w:rsid w:val="D76F451D"/>
    <w:rsid w:val="D77709DA"/>
    <w:rsid w:val="D77CE45A"/>
    <w:rsid w:val="D77F1F58"/>
    <w:rsid w:val="D7B44C99"/>
    <w:rsid w:val="D7BB45CE"/>
    <w:rsid w:val="D7C93685"/>
    <w:rsid w:val="D7EE2430"/>
    <w:rsid w:val="D7F50285"/>
    <w:rsid w:val="D7FE6C4E"/>
    <w:rsid w:val="D8CFEFE5"/>
    <w:rsid w:val="D91F9152"/>
    <w:rsid w:val="D91FD286"/>
    <w:rsid w:val="D95E1715"/>
    <w:rsid w:val="D9D39C08"/>
    <w:rsid w:val="D9DEA973"/>
    <w:rsid w:val="D9FB7DA8"/>
    <w:rsid w:val="D9FFDF10"/>
    <w:rsid w:val="DA6984CC"/>
    <w:rsid w:val="DA7B0470"/>
    <w:rsid w:val="DAB6B545"/>
    <w:rsid w:val="DADFABB3"/>
    <w:rsid w:val="DAE1E95B"/>
    <w:rsid w:val="DAEFB993"/>
    <w:rsid w:val="DAF8E6F4"/>
    <w:rsid w:val="DAFFA93C"/>
    <w:rsid w:val="DAFFEC49"/>
    <w:rsid w:val="DB0AEF0B"/>
    <w:rsid w:val="DB3EB61A"/>
    <w:rsid w:val="DB3FFA11"/>
    <w:rsid w:val="DB6F7FF4"/>
    <w:rsid w:val="DBBB3E11"/>
    <w:rsid w:val="DBD99927"/>
    <w:rsid w:val="DBDDB65C"/>
    <w:rsid w:val="DBE0B8FF"/>
    <w:rsid w:val="DBE52443"/>
    <w:rsid w:val="DBEB8729"/>
    <w:rsid w:val="DBEDC66F"/>
    <w:rsid w:val="DBEFF4F8"/>
    <w:rsid w:val="DBFC4A96"/>
    <w:rsid w:val="DBFC888C"/>
    <w:rsid w:val="DBFF0DC4"/>
    <w:rsid w:val="DBFF7DA4"/>
    <w:rsid w:val="DC773D84"/>
    <w:rsid w:val="DC7B4851"/>
    <w:rsid w:val="DC8D0847"/>
    <w:rsid w:val="DCBF995D"/>
    <w:rsid w:val="DCBF9CF6"/>
    <w:rsid w:val="DCD9B6A8"/>
    <w:rsid w:val="DCFC73FC"/>
    <w:rsid w:val="DCFF1468"/>
    <w:rsid w:val="DD1D5C86"/>
    <w:rsid w:val="DD588A70"/>
    <w:rsid w:val="DD5DDA8E"/>
    <w:rsid w:val="DD5FC4E2"/>
    <w:rsid w:val="DD6BD3A3"/>
    <w:rsid w:val="DD779A1B"/>
    <w:rsid w:val="DD7F9BC0"/>
    <w:rsid w:val="DD87ADBF"/>
    <w:rsid w:val="DDA387D9"/>
    <w:rsid w:val="DDA5532C"/>
    <w:rsid w:val="DDBEE603"/>
    <w:rsid w:val="DDBF6502"/>
    <w:rsid w:val="DDC176E0"/>
    <w:rsid w:val="DDEF9B57"/>
    <w:rsid w:val="DDF34042"/>
    <w:rsid w:val="DDF6DDE3"/>
    <w:rsid w:val="DDF77341"/>
    <w:rsid w:val="DDF78A7C"/>
    <w:rsid w:val="DDFC032A"/>
    <w:rsid w:val="DDFD92D4"/>
    <w:rsid w:val="DDFFE3E9"/>
    <w:rsid w:val="DDFFFB9C"/>
    <w:rsid w:val="DE57136D"/>
    <w:rsid w:val="DE5BB31A"/>
    <w:rsid w:val="DE66DF72"/>
    <w:rsid w:val="DE7F44F7"/>
    <w:rsid w:val="DE7F8B1F"/>
    <w:rsid w:val="DEBFD462"/>
    <w:rsid w:val="DEBFE0A5"/>
    <w:rsid w:val="DED7CFF8"/>
    <w:rsid w:val="DEDF07E7"/>
    <w:rsid w:val="DEE7B03A"/>
    <w:rsid w:val="DEEF13B5"/>
    <w:rsid w:val="DEF3B812"/>
    <w:rsid w:val="DEF688C2"/>
    <w:rsid w:val="DEF7D297"/>
    <w:rsid w:val="DEFAF401"/>
    <w:rsid w:val="DEFBDFFB"/>
    <w:rsid w:val="DEFE05DF"/>
    <w:rsid w:val="DEFF4370"/>
    <w:rsid w:val="DEFF5BC4"/>
    <w:rsid w:val="DEFF90ED"/>
    <w:rsid w:val="DEFFA8F6"/>
    <w:rsid w:val="DF1E4A5B"/>
    <w:rsid w:val="DF5F4F7D"/>
    <w:rsid w:val="DF67683E"/>
    <w:rsid w:val="DF79FB46"/>
    <w:rsid w:val="DF7D59FB"/>
    <w:rsid w:val="DF7FB2E7"/>
    <w:rsid w:val="DF7FE7BF"/>
    <w:rsid w:val="DF7FF3D3"/>
    <w:rsid w:val="DF8FD502"/>
    <w:rsid w:val="DF913442"/>
    <w:rsid w:val="DF95B434"/>
    <w:rsid w:val="DF9B06E4"/>
    <w:rsid w:val="DFAF6796"/>
    <w:rsid w:val="DFB2CA8F"/>
    <w:rsid w:val="DFB30772"/>
    <w:rsid w:val="DFB5818B"/>
    <w:rsid w:val="DFB78265"/>
    <w:rsid w:val="DFB96FE7"/>
    <w:rsid w:val="DFBE58B9"/>
    <w:rsid w:val="DFBF9831"/>
    <w:rsid w:val="DFCF12C7"/>
    <w:rsid w:val="DFCF1CA2"/>
    <w:rsid w:val="DFCF4255"/>
    <w:rsid w:val="DFD9FB85"/>
    <w:rsid w:val="DFDBBCB8"/>
    <w:rsid w:val="DFDBBF20"/>
    <w:rsid w:val="DFDF1738"/>
    <w:rsid w:val="DFDF1DD6"/>
    <w:rsid w:val="DFE26807"/>
    <w:rsid w:val="DFE7461C"/>
    <w:rsid w:val="DFE8C5D3"/>
    <w:rsid w:val="DFEB8915"/>
    <w:rsid w:val="DFEBB6AE"/>
    <w:rsid w:val="DFEDCB91"/>
    <w:rsid w:val="DFEE7C96"/>
    <w:rsid w:val="DFF3BE2A"/>
    <w:rsid w:val="DFF5BC43"/>
    <w:rsid w:val="DFF90B54"/>
    <w:rsid w:val="DFFA3D1B"/>
    <w:rsid w:val="DFFAB9AC"/>
    <w:rsid w:val="DFFB1122"/>
    <w:rsid w:val="DFFDA555"/>
    <w:rsid w:val="DFFDB8B5"/>
    <w:rsid w:val="DFFDD47B"/>
    <w:rsid w:val="DFFF03DC"/>
    <w:rsid w:val="DFFF920E"/>
    <w:rsid w:val="DFFFB60F"/>
    <w:rsid w:val="DFFFBB8F"/>
    <w:rsid w:val="DFFFD874"/>
    <w:rsid w:val="DFFFF9A0"/>
    <w:rsid w:val="E0AA01A0"/>
    <w:rsid w:val="E0F72CD2"/>
    <w:rsid w:val="E13FCD2A"/>
    <w:rsid w:val="E1A3A1BD"/>
    <w:rsid w:val="E37D4D5C"/>
    <w:rsid w:val="E3BD429D"/>
    <w:rsid w:val="E3CE8DF5"/>
    <w:rsid w:val="E3F1B481"/>
    <w:rsid w:val="E4F69AC0"/>
    <w:rsid w:val="E526C22A"/>
    <w:rsid w:val="E5961E88"/>
    <w:rsid w:val="E59DE5DC"/>
    <w:rsid w:val="E5BDC70C"/>
    <w:rsid w:val="E5EDE057"/>
    <w:rsid w:val="E67FEA90"/>
    <w:rsid w:val="E68E3E61"/>
    <w:rsid w:val="E69D6ADD"/>
    <w:rsid w:val="E69F3BF7"/>
    <w:rsid w:val="E6BC1CD1"/>
    <w:rsid w:val="E6BDAF82"/>
    <w:rsid w:val="E754E2D7"/>
    <w:rsid w:val="E75E7DED"/>
    <w:rsid w:val="E7739A67"/>
    <w:rsid w:val="E77768E5"/>
    <w:rsid w:val="E7CA4CAC"/>
    <w:rsid w:val="E7EF1232"/>
    <w:rsid w:val="E7F23205"/>
    <w:rsid w:val="E7F322E1"/>
    <w:rsid w:val="E7F96496"/>
    <w:rsid w:val="E7FACB05"/>
    <w:rsid w:val="E7FD5B29"/>
    <w:rsid w:val="E7FEAE28"/>
    <w:rsid w:val="E7FF54BB"/>
    <w:rsid w:val="E91B94B8"/>
    <w:rsid w:val="E96B6AC5"/>
    <w:rsid w:val="E96DD7DC"/>
    <w:rsid w:val="E96FEE67"/>
    <w:rsid w:val="E97F0C61"/>
    <w:rsid w:val="E9A50B1A"/>
    <w:rsid w:val="E9EF98F0"/>
    <w:rsid w:val="EA56E0F0"/>
    <w:rsid w:val="EABE4D06"/>
    <w:rsid w:val="EAF7C7D1"/>
    <w:rsid w:val="EB2B6504"/>
    <w:rsid w:val="EB6F4DC8"/>
    <w:rsid w:val="EB7DB128"/>
    <w:rsid w:val="EB7F1B7D"/>
    <w:rsid w:val="EB7F9F5A"/>
    <w:rsid w:val="EB8F5857"/>
    <w:rsid w:val="EBB6254D"/>
    <w:rsid w:val="EBBB8CC5"/>
    <w:rsid w:val="EBDEFDA1"/>
    <w:rsid w:val="EBEB2B8A"/>
    <w:rsid w:val="EBF357FA"/>
    <w:rsid w:val="EBF40156"/>
    <w:rsid w:val="EBF6A435"/>
    <w:rsid w:val="EBF7E25F"/>
    <w:rsid w:val="EBFD0A7C"/>
    <w:rsid w:val="EBFE9CA8"/>
    <w:rsid w:val="EBFED9FA"/>
    <w:rsid w:val="EBFF8565"/>
    <w:rsid w:val="EBFFACBD"/>
    <w:rsid w:val="EBFFECE8"/>
    <w:rsid w:val="EC6E2D11"/>
    <w:rsid w:val="EC7743BE"/>
    <w:rsid w:val="EC830FE8"/>
    <w:rsid w:val="EC921DDE"/>
    <w:rsid w:val="ECDF4995"/>
    <w:rsid w:val="ECFF10A1"/>
    <w:rsid w:val="ED3FB377"/>
    <w:rsid w:val="ED6BC78C"/>
    <w:rsid w:val="ED9B297C"/>
    <w:rsid w:val="EDBDC6FE"/>
    <w:rsid w:val="EDBE5AB8"/>
    <w:rsid w:val="EDBEAD71"/>
    <w:rsid w:val="EDD222AE"/>
    <w:rsid w:val="EDD66BF2"/>
    <w:rsid w:val="EDDB5188"/>
    <w:rsid w:val="EDDBF608"/>
    <w:rsid w:val="EDE56C3C"/>
    <w:rsid w:val="EDEE60D3"/>
    <w:rsid w:val="EDEF441F"/>
    <w:rsid w:val="EDF75B31"/>
    <w:rsid w:val="EDF7770C"/>
    <w:rsid w:val="EDFB49AC"/>
    <w:rsid w:val="EDFF7036"/>
    <w:rsid w:val="EDFF74FD"/>
    <w:rsid w:val="EDFFF241"/>
    <w:rsid w:val="EE5CAEA8"/>
    <w:rsid w:val="EE5FC5FB"/>
    <w:rsid w:val="EE9B34C6"/>
    <w:rsid w:val="EEAE450E"/>
    <w:rsid w:val="EEBB130D"/>
    <w:rsid w:val="EECBB317"/>
    <w:rsid w:val="EECF6DFF"/>
    <w:rsid w:val="EED1B9D3"/>
    <w:rsid w:val="EEDB82EE"/>
    <w:rsid w:val="EEE72231"/>
    <w:rsid w:val="EEF7F356"/>
    <w:rsid w:val="EEFC8A22"/>
    <w:rsid w:val="EEFDFA0E"/>
    <w:rsid w:val="EEFF0D57"/>
    <w:rsid w:val="EEFF86A1"/>
    <w:rsid w:val="EF0B4767"/>
    <w:rsid w:val="EF3BC798"/>
    <w:rsid w:val="EF3FDD38"/>
    <w:rsid w:val="EF57E984"/>
    <w:rsid w:val="EF5F932E"/>
    <w:rsid w:val="EF5FF87B"/>
    <w:rsid w:val="EF617054"/>
    <w:rsid w:val="EF79EADB"/>
    <w:rsid w:val="EF7A03E1"/>
    <w:rsid w:val="EF7E7F3D"/>
    <w:rsid w:val="EF7EB133"/>
    <w:rsid w:val="EF7F3354"/>
    <w:rsid w:val="EF7FAD56"/>
    <w:rsid w:val="EFADDA22"/>
    <w:rsid w:val="EFAEACC4"/>
    <w:rsid w:val="EFAF6DC6"/>
    <w:rsid w:val="EFB0A672"/>
    <w:rsid w:val="EFB704A1"/>
    <w:rsid w:val="EFBA9110"/>
    <w:rsid w:val="EFBBC5AD"/>
    <w:rsid w:val="EFBDA0D8"/>
    <w:rsid w:val="EFBDBC9F"/>
    <w:rsid w:val="EFC5E1B2"/>
    <w:rsid w:val="EFCC7DBF"/>
    <w:rsid w:val="EFDA7BF4"/>
    <w:rsid w:val="EFDDD0ED"/>
    <w:rsid w:val="EFDF05AA"/>
    <w:rsid w:val="EFED52B8"/>
    <w:rsid w:val="EFF0BAE4"/>
    <w:rsid w:val="EFF550EC"/>
    <w:rsid w:val="EFF7680E"/>
    <w:rsid w:val="EFF7E5A8"/>
    <w:rsid w:val="EFF7F924"/>
    <w:rsid w:val="EFF85237"/>
    <w:rsid w:val="EFF9BE0D"/>
    <w:rsid w:val="EFFB9E72"/>
    <w:rsid w:val="EFFD03A9"/>
    <w:rsid w:val="EFFD4E32"/>
    <w:rsid w:val="EFFD5303"/>
    <w:rsid w:val="EFFE3CC9"/>
    <w:rsid w:val="EFFF05DC"/>
    <w:rsid w:val="EFFF513A"/>
    <w:rsid w:val="F0FD4DA2"/>
    <w:rsid w:val="F0FF3F87"/>
    <w:rsid w:val="F17FAF12"/>
    <w:rsid w:val="F17FBEF5"/>
    <w:rsid w:val="F1FEB00F"/>
    <w:rsid w:val="F2EF7342"/>
    <w:rsid w:val="F2F9C1F9"/>
    <w:rsid w:val="F2FF9C2F"/>
    <w:rsid w:val="F2FFE821"/>
    <w:rsid w:val="F30D5AE9"/>
    <w:rsid w:val="F363ABAD"/>
    <w:rsid w:val="F36F0998"/>
    <w:rsid w:val="F37B0971"/>
    <w:rsid w:val="F37F2254"/>
    <w:rsid w:val="F37F88EE"/>
    <w:rsid w:val="F387CCE5"/>
    <w:rsid w:val="F3B335CE"/>
    <w:rsid w:val="F3B78A0B"/>
    <w:rsid w:val="F3BF77FA"/>
    <w:rsid w:val="F3D3B796"/>
    <w:rsid w:val="F3D54C34"/>
    <w:rsid w:val="F3DEE0D1"/>
    <w:rsid w:val="F3DF00E4"/>
    <w:rsid w:val="F3DF0F60"/>
    <w:rsid w:val="F3DFE9B2"/>
    <w:rsid w:val="F3EF7D2F"/>
    <w:rsid w:val="F3F7D66A"/>
    <w:rsid w:val="F3FB76F1"/>
    <w:rsid w:val="F3FC812E"/>
    <w:rsid w:val="F3FF6A50"/>
    <w:rsid w:val="F3FF8B1B"/>
    <w:rsid w:val="F45F5329"/>
    <w:rsid w:val="F47F548F"/>
    <w:rsid w:val="F4AA3E7A"/>
    <w:rsid w:val="F4BE3BC6"/>
    <w:rsid w:val="F4FD8FD0"/>
    <w:rsid w:val="F4FF6D39"/>
    <w:rsid w:val="F56C5576"/>
    <w:rsid w:val="F595955A"/>
    <w:rsid w:val="F5BC0977"/>
    <w:rsid w:val="F5DB0595"/>
    <w:rsid w:val="F5DF3B07"/>
    <w:rsid w:val="F5F2C736"/>
    <w:rsid w:val="F5F72C69"/>
    <w:rsid w:val="F5FBA290"/>
    <w:rsid w:val="F5FD8AC4"/>
    <w:rsid w:val="F5FEEC9F"/>
    <w:rsid w:val="F5FF04D3"/>
    <w:rsid w:val="F5FF9F9B"/>
    <w:rsid w:val="F5FFCF45"/>
    <w:rsid w:val="F5FFFCE2"/>
    <w:rsid w:val="F6550F26"/>
    <w:rsid w:val="F6798222"/>
    <w:rsid w:val="F679D371"/>
    <w:rsid w:val="F67DBB21"/>
    <w:rsid w:val="F67F5038"/>
    <w:rsid w:val="F6A5A941"/>
    <w:rsid w:val="F6B7EF49"/>
    <w:rsid w:val="F6BAE736"/>
    <w:rsid w:val="F6BDFAD8"/>
    <w:rsid w:val="F6C5F051"/>
    <w:rsid w:val="F6CB8915"/>
    <w:rsid w:val="F6DD2DA6"/>
    <w:rsid w:val="F6E9FBA8"/>
    <w:rsid w:val="F6EFDDBD"/>
    <w:rsid w:val="F6F79AEB"/>
    <w:rsid w:val="F6FFB238"/>
    <w:rsid w:val="F6FFCADE"/>
    <w:rsid w:val="F6FFD1C5"/>
    <w:rsid w:val="F70DBE59"/>
    <w:rsid w:val="F719CA2A"/>
    <w:rsid w:val="F72F3029"/>
    <w:rsid w:val="F769410D"/>
    <w:rsid w:val="F76C01C2"/>
    <w:rsid w:val="F76D8E51"/>
    <w:rsid w:val="F76FF0C0"/>
    <w:rsid w:val="F77DC838"/>
    <w:rsid w:val="F77E39DC"/>
    <w:rsid w:val="F77F1998"/>
    <w:rsid w:val="F7939950"/>
    <w:rsid w:val="F79A0876"/>
    <w:rsid w:val="F7A9A8AD"/>
    <w:rsid w:val="F7AE425D"/>
    <w:rsid w:val="F7B5661C"/>
    <w:rsid w:val="F7B8BF7D"/>
    <w:rsid w:val="F7BB0505"/>
    <w:rsid w:val="F7BC438D"/>
    <w:rsid w:val="F7BD5F29"/>
    <w:rsid w:val="F7BE404E"/>
    <w:rsid w:val="F7C29A6F"/>
    <w:rsid w:val="F7CDE427"/>
    <w:rsid w:val="F7CF5A1A"/>
    <w:rsid w:val="F7D897DA"/>
    <w:rsid w:val="F7D8F956"/>
    <w:rsid w:val="F7DB193D"/>
    <w:rsid w:val="F7DBEAE7"/>
    <w:rsid w:val="F7DD9839"/>
    <w:rsid w:val="F7EA76AB"/>
    <w:rsid w:val="F7EADF8C"/>
    <w:rsid w:val="F7EBFAA3"/>
    <w:rsid w:val="F7EFC481"/>
    <w:rsid w:val="F7F6ACE0"/>
    <w:rsid w:val="F7F77FA2"/>
    <w:rsid w:val="F7FA72F7"/>
    <w:rsid w:val="F7FB02EC"/>
    <w:rsid w:val="F7FBFEA4"/>
    <w:rsid w:val="F7FD4BED"/>
    <w:rsid w:val="F7FE42B9"/>
    <w:rsid w:val="F7FF654A"/>
    <w:rsid w:val="F7FF9553"/>
    <w:rsid w:val="F7FFDA4C"/>
    <w:rsid w:val="F7FFFF8A"/>
    <w:rsid w:val="F86F0961"/>
    <w:rsid w:val="F8B3EBC3"/>
    <w:rsid w:val="F8B9B813"/>
    <w:rsid w:val="F8BBBB8C"/>
    <w:rsid w:val="F927D5AF"/>
    <w:rsid w:val="F928BA69"/>
    <w:rsid w:val="F94E887D"/>
    <w:rsid w:val="F96907EA"/>
    <w:rsid w:val="F977BED1"/>
    <w:rsid w:val="F99FEFD6"/>
    <w:rsid w:val="F9BFC977"/>
    <w:rsid w:val="F9CB29D3"/>
    <w:rsid w:val="F9DF3F15"/>
    <w:rsid w:val="F9DFBFBE"/>
    <w:rsid w:val="F9EF15B4"/>
    <w:rsid w:val="F9F263F9"/>
    <w:rsid w:val="F9F6ED1F"/>
    <w:rsid w:val="F9F705D3"/>
    <w:rsid w:val="F9F7BFD2"/>
    <w:rsid w:val="F9FCA7BA"/>
    <w:rsid w:val="F9FE75DC"/>
    <w:rsid w:val="F9FF6AD1"/>
    <w:rsid w:val="FA2ACE3F"/>
    <w:rsid w:val="FA438BD2"/>
    <w:rsid w:val="FAB6A6F7"/>
    <w:rsid w:val="FADB939A"/>
    <w:rsid w:val="FADF5C2A"/>
    <w:rsid w:val="FAEF46DA"/>
    <w:rsid w:val="FAF30617"/>
    <w:rsid w:val="FAF3C6F4"/>
    <w:rsid w:val="FAF7CB99"/>
    <w:rsid w:val="FAFB46E3"/>
    <w:rsid w:val="FAFB880F"/>
    <w:rsid w:val="FB1C2646"/>
    <w:rsid w:val="FB2BE488"/>
    <w:rsid w:val="FB37BF6D"/>
    <w:rsid w:val="FB3DC3AA"/>
    <w:rsid w:val="FB3F5DCF"/>
    <w:rsid w:val="FB3FCAB2"/>
    <w:rsid w:val="FB4CC3EF"/>
    <w:rsid w:val="FB5527A5"/>
    <w:rsid w:val="FB5F236C"/>
    <w:rsid w:val="FB6B2AD7"/>
    <w:rsid w:val="FB6F1925"/>
    <w:rsid w:val="FB705687"/>
    <w:rsid w:val="FB7749F3"/>
    <w:rsid w:val="FB7F9A6A"/>
    <w:rsid w:val="FB815518"/>
    <w:rsid w:val="FB8B3F8F"/>
    <w:rsid w:val="FB8F11AA"/>
    <w:rsid w:val="FB9D2B16"/>
    <w:rsid w:val="FBAF71B6"/>
    <w:rsid w:val="FBAF9058"/>
    <w:rsid w:val="FBBDD294"/>
    <w:rsid w:val="FBC84901"/>
    <w:rsid w:val="FBCE8BF2"/>
    <w:rsid w:val="FBD86251"/>
    <w:rsid w:val="FBDB21AB"/>
    <w:rsid w:val="FBDC57E1"/>
    <w:rsid w:val="FBDEA717"/>
    <w:rsid w:val="FBDF452A"/>
    <w:rsid w:val="FBE1F41A"/>
    <w:rsid w:val="FBEA6CCC"/>
    <w:rsid w:val="FBEDD768"/>
    <w:rsid w:val="FBEECFAA"/>
    <w:rsid w:val="FBEF2070"/>
    <w:rsid w:val="FBEFA8FA"/>
    <w:rsid w:val="FBEFE021"/>
    <w:rsid w:val="FBF36692"/>
    <w:rsid w:val="FBF39375"/>
    <w:rsid w:val="FBF4D12B"/>
    <w:rsid w:val="FBF5B310"/>
    <w:rsid w:val="FBF699DD"/>
    <w:rsid w:val="FBF7755C"/>
    <w:rsid w:val="FBF80A6D"/>
    <w:rsid w:val="FBF8DAE9"/>
    <w:rsid w:val="FBFB5338"/>
    <w:rsid w:val="FBFCF5EE"/>
    <w:rsid w:val="FBFD1B03"/>
    <w:rsid w:val="FBFD52A5"/>
    <w:rsid w:val="FBFD611C"/>
    <w:rsid w:val="FBFF57A0"/>
    <w:rsid w:val="FBFF5F29"/>
    <w:rsid w:val="FBFFBB35"/>
    <w:rsid w:val="FC1FDCA9"/>
    <w:rsid w:val="FC5F8249"/>
    <w:rsid w:val="FC6B3F30"/>
    <w:rsid w:val="FC7F6221"/>
    <w:rsid w:val="FC82C7B2"/>
    <w:rsid w:val="FC931C89"/>
    <w:rsid w:val="FC973112"/>
    <w:rsid w:val="FCAD8796"/>
    <w:rsid w:val="FCB50ABC"/>
    <w:rsid w:val="FCC153F7"/>
    <w:rsid w:val="FCD7E454"/>
    <w:rsid w:val="FCDF299E"/>
    <w:rsid w:val="FCE2F881"/>
    <w:rsid w:val="FCEBF6FA"/>
    <w:rsid w:val="FCEFD119"/>
    <w:rsid w:val="FCF11492"/>
    <w:rsid w:val="FCF63C53"/>
    <w:rsid w:val="FCF6BD0E"/>
    <w:rsid w:val="FCFDE7CE"/>
    <w:rsid w:val="FCFE114D"/>
    <w:rsid w:val="FCFF80D4"/>
    <w:rsid w:val="FCFFBA2B"/>
    <w:rsid w:val="FD1E398B"/>
    <w:rsid w:val="FD1F8A9D"/>
    <w:rsid w:val="FD371BFA"/>
    <w:rsid w:val="FD3AF856"/>
    <w:rsid w:val="FD3D4704"/>
    <w:rsid w:val="FD573F50"/>
    <w:rsid w:val="FD5BEB4E"/>
    <w:rsid w:val="FD5BF4F8"/>
    <w:rsid w:val="FD670B5F"/>
    <w:rsid w:val="FD6FCF3E"/>
    <w:rsid w:val="FD7B77E3"/>
    <w:rsid w:val="FD7BFFD8"/>
    <w:rsid w:val="FD7D48A2"/>
    <w:rsid w:val="FD7D7C80"/>
    <w:rsid w:val="FD7E6BEA"/>
    <w:rsid w:val="FD7F4803"/>
    <w:rsid w:val="FD7FC431"/>
    <w:rsid w:val="FD7FE78D"/>
    <w:rsid w:val="FD8E8D7C"/>
    <w:rsid w:val="FD9B08D9"/>
    <w:rsid w:val="FD9B7BEB"/>
    <w:rsid w:val="FD9F9DEA"/>
    <w:rsid w:val="FD9FCE91"/>
    <w:rsid w:val="FDADAE38"/>
    <w:rsid w:val="FDAF6744"/>
    <w:rsid w:val="FDB310C1"/>
    <w:rsid w:val="FDB63759"/>
    <w:rsid w:val="FDB66607"/>
    <w:rsid w:val="FDB76DF3"/>
    <w:rsid w:val="FDBB62F8"/>
    <w:rsid w:val="FDBB965D"/>
    <w:rsid w:val="FDBE9C35"/>
    <w:rsid w:val="FDBEB91B"/>
    <w:rsid w:val="FDC9D60C"/>
    <w:rsid w:val="FDD831ED"/>
    <w:rsid w:val="FDD9B0F1"/>
    <w:rsid w:val="FDDC2BE5"/>
    <w:rsid w:val="FDDEB548"/>
    <w:rsid w:val="FDDEB56F"/>
    <w:rsid w:val="FDE5E8A6"/>
    <w:rsid w:val="FDE7588A"/>
    <w:rsid w:val="FDE75CD2"/>
    <w:rsid w:val="FDEA2BAE"/>
    <w:rsid w:val="FDEB9892"/>
    <w:rsid w:val="FDEE80FD"/>
    <w:rsid w:val="FDEF023C"/>
    <w:rsid w:val="FDEFAB6A"/>
    <w:rsid w:val="FDF3C8A9"/>
    <w:rsid w:val="FDF524C4"/>
    <w:rsid w:val="FDF6F31F"/>
    <w:rsid w:val="FDF72D8A"/>
    <w:rsid w:val="FDF74F04"/>
    <w:rsid w:val="FDF98F12"/>
    <w:rsid w:val="FDFAD068"/>
    <w:rsid w:val="FDFB674F"/>
    <w:rsid w:val="FDFBBED2"/>
    <w:rsid w:val="FDFCBF33"/>
    <w:rsid w:val="FDFD2E96"/>
    <w:rsid w:val="FDFE19E8"/>
    <w:rsid w:val="FDFE949D"/>
    <w:rsid w:val="FDFE9516"/>
    <w:rsid w:val="FDFE9FE6"/>
    <w:rsid w:val="FDFF2130"/>
    <w:rsid w:val="FDFF8004"/>
    <w:rsid w:val="FDFF8A74"/>
    <w:rsid w:val="FDFF8CDC"/>
    <w:rsid w:val="FDFF98F8"/>
    <w:rsid w:val="FE2B730B"/>
    <w:rsid w:val="FE3DCE8D"/>
    <w:rsid w:val="FE539868"/>
    <w:rsid w:val="FE57982E"/>
    <w:rsid w:val="FE6DF7F4"/>
    <w:rsid w:val="FE766865"/>
    <w:rsid w:val="FE76B105"/>
    <w:rsid w:val="FE7B5092"/>
    <w:rsid w:val="FE7BDB4A"/>
    <w:rsid w:val="FE7DF09D"/>
    <w:rsid w:val="FE7F4D10"/>
    <w:rsid w:val="FE95D02C"/>
    <w:rsid w:val="FE9F574E"/>
    <w:rsid w:val="FEAD6C5E"/>
    <w:rsid w:val="FEAF8F47"/>
    <w:rsid w:val="FEB75C1F"/>
    <w:rsid w:val="FEBC8542"/>
    <w:rsid w:val="FEBF7B3B"/>
    <w:rsid w:val="FEBFABBB"/>
    <w:rsid w:val="FEBFD090"/>
    <w:rsid w:val="FEBFE9A6"/>
    <w:rsid w:val="FEC7CF87"/>
    <w:rsid w:val="FECDB25D"/>
    <w:rsid w:val="FECFB900"/>
    <w:rsid w:val="FED080B3"/>
    <w:rsid w:val="FED39E5C"/>
    <w:rsid w:val="FED7AB33"/>
    <w:rsid w:val="FEED8800"/>
    <w:rsid w:val="FEEDB397"/>
    <w:rsid w:val="FEEED6C4"/>
    <w:rsid w:val="FEEF2D5B"/>
    <w:rsid w:val="FEEFB56B"/>
    <w:rsid w:val="FEEFD796"/>
    <w:rsid w:val="FEF33D07"/>
    <w:rsid w:val="FEF3AE72"/>
    <w:rsid w:val="FEF5B56F"/>
    <w:rsid w:val="FEFAF0E2"/>
    <w:rsid w:val="FEFB430C"/>
    <w:rsid w:val="FEFB4A24"/>
    <w:rsid w:val="FEFD4085"/>
    <w:rsid w:val="FEFE5F57"/>
    <w:rsid w:val="FEFE73BE"/>
    <w:rsid w:val="FEFF1323"/>
    <w:rsid w:val="FEFFA85B"/>
    <w:rsid w:val="FEFFB7B7"/>
    <w:rsid w:val="FF0A4982"/>
    <w:rsid w:val="FF25D94A"/>
    <w:rsid w:val="FF2C24FB"/>
    <w:rsid w:val="FF2DF73C"/>
    <w:rsid w:val="FF31956F"/>
    <w:rsid w:val="FF3A93DE"/>
    <w:rsid w:val="FF3F9F59"/>
    <w:rsid w:val="FF3FDAC1"/>
    <w:rsid w:val="FF3FF3DB"/>
    <w:rsid w:val="FF45B705"/>
    <w:rsid w:val="FF46122E"/>
    <w:rsid w:val="FF461EE9"/>
    <w:rsid w:val="FF4E83CC"/>
    <w:rsid w:val="FF4F69B4"/>
    <w:rsid w:val="FF557B56"/>
    <w:rsid w:val="FF560266"/>
    <w:rsid w:val="FF5E6991"/>
    <w:rsid w:val="FF5EDD60"/>
    <w:rsid w:val="FF5F78B0"/>
    <w:rsid w:val="FF5FA19F"/>
    <w:rsid w:val="FF5FD46F"/>
    <w:rsid w:val="FF67AF64"/>
    <w:rsid w:val="FF6C989E"/>
    <w:rsid w:val="FF6D421E"/>
    <w:rsid w:val="FF6F273F"/>
    <w:rsid w:val="FF6FCE57"/>
    <w:rsid w:val="FF6FDEE2"/>
    <w:rsid w:val="FF7306AA"/>
    <w:rsid w:val="FF734D06"/>
    <w:rsid w:val="FF763DF2"/>
    <w:rsid w:val="FF7688CB"/>
    <w:rsid w:val="FF77DBD8"/>
    <w:rsid w:val="FF7A9C25"/>
    <w:rsid w:val="FF7B0CDB"/>
    <w:rsid w:val="FF7C521D"/>
    <w:rsid w:val="FF7C5345"/>
    <w:rsid w:val="FF7D906B"/>
    <w:rsid w:val="FF7DE4C3"/>
    <w:rsid w:val="FF7DEC42"/>
    <w:rsid w:val="FF7E684A"/>
    <w:rsid w:val="FF7EB7E7"/>
    <w:rsid w:val="FF7F04AB"/>
    <w:rsid w:val="FF7F1F96"/>
    <w:rsid w:val="FF7F2342"/>
    <w:rsid w:val="FF7F3D81"/>
    <w:rsid w:val="FF7F43DE"/>
    <w:rsid w:val="FF7F632C"/>
    <w:rsid w:val="FF7F7262"/>
    <w:rsid w:val="FF7F75FB"/>
    <w:rsid w:val="FF7F85D2"/>
    <w:rsid w:val="FF7FBFCC"/>
    <w:rsid w:val="FF7FCED8"/>
    <w:rsid w:val="FF7FFDBA"/>
    <w:rsid w:val="FF8196BF"/>
    <w:rsid w:val="FF871786"/>
    <w:rsid w:val="FF9725DC"/>
    <w:rsid w:val="FF9D3262"/>
    <w:rsid w:val="FFA35974"/>
    <w:rsid w:val="FFAD8A90"/>
    <w:rsid w:val="FFAF4AE8"/>
    <w:rsid w:val="FFAFD9E9"/>
    <w:rsid w:val="FFB67858"/>
    <w:rsid w:val="FFB70267"/>
    <w:rsid w:val="FFB7D10A"/>
    <w:rsid w:val="FFB7F11E"/>
    <w:rsid w:val="FFBB89A1"/>
    <w:rsid w:val="FFBBC0D1"/>
    <w:rsid w:val="FFBD33F0"/>
    <w:rsid w:val="FFBE2101"/>
    <w:rsid w:val="FFBE3A8C"/>
    <w:rsid w:val="FFBE7CC1"/>
    <w:rsid w:val="FFBEA072"/>
    <w:rsid w:val="FFBEF15C"/>
    <w:rsid w:val="FFBEFB8C"/>
    <w:rsid w:val="FFBF2ED1"/>
    <w:rsid w:val="FFBFE8C9"/>
    <w:rsid w:val="FFBFF285"/>
    <w:rsid w:val="FFC68ABE"/>
    <w:rsid w:val="FFCAA403"/>
    <w:rsid w:val="FFCB3183"/>
    <w:rsid w:val="FFCE14E4"/>
    <w:rsid w:val="FFD2A5EB"/>
    <w:rsid w:val="FFD3245B"/>
    <w:rsid w:val="FFD32C74"/>
    <w:rsid w:val="FFD77B35"/>
    <w:rsid w:val="FFD96FB9"/>
    <w:rsid w:val="FFD9755B"/>
    <w:rsid w:val="FFDA9AC3"/>
    <w:rsid w:val="FFDB0059"/>
    <w:rsid w:val="FFDB83C8"/>
    <w:rsid w:val="FFDBBF18"/>
    <w:rsid w:val="FFDC62C7"/>
    <w:rsid w:val="FFDD5AAF"/>
    <w:rsid w:val="FFDD5C1A"/>
    <w:rsid w:val="FFDD81DC"/>
    <w:rsid w:val="FFDE7E20"/>
    <w:rsid w:val="FFDF1048"/>
    <w:rsid w:val="FFDF192D"/>
    <w:rsid w:val="FFDF273B"/>
    <w:rsid w:val="FFDF4539"/>
    <w:rsid w:val="FFDF68C5"/>
    <w:rsid w:val="FFDFD9CA"/>
    <w:rsid w:val="FFDFE2EB"/>
    <w:rsid w:val="FFDFFB12"/>
    <w:rsid w:val="FFE288AB"/>
    <w:rsid w:val="FFE62042"/>
    <w:rsid w:val="FFE76405"/>
    <w:rsid w:val="FFE9731B"/>
    <w:rsid w:val="FFE9F6A0"/>
    <w:rsid w:val="FFEB3D17"/>
    <w:rsid w:val="FFEBA754"/>
    <w:rsid w:val="FFEBC275"/>
    <w:rsid w:val="FFED4A63"/>
    <w:rsid w:val="FFEE1B56"/>
    <w:rsid w:val="FFEE58AC"/>
    <w:rsid w:val="FFEEA159"/>
    <w:rsid w:val="FFEEB596"/>
    <w:rsid w:val="FFEED362"/>
    <w:rsid w:val="FFEF691C"/>
    <w:rsid w:val="FFEF82F9"/>
    <w:rsid w:val="FFEFC36F"/>
    <w:rsid w:val="FFEFEE14"/>
    <w:rsid w:val="FFEFF609"/>
    <w:rsid w:val="FFF2B65A"/>
    <w:rsid w:val="FFF33301"/>
    <w:rsid w:val="FFF38FD5"/>
    <w:rsid w:val="FFF3C805"/>
    <w:rsid w:val="FFF4E058"/>
    <w:rsid w:val="FFF5DE33"/>
    <w:rsid w:val="FFF6FA58"/>
    <w:rsid w:val="FFF71ECA"/>
    <w:rsid w:val="FFF78694"/>
    <w:rsid w:val="FFF7D7C5"/>
    <w:rsid w:val="FFF7F3A3"/>
    <w:rsid w:val="FFF93986"/>
    <w:rsid w:val="FFF9EEC8"/>
    <w:rsid w:val="FFFA2432"/>
    <w:rsid w:val="FFFA3B86"/>
    <w:rsid w:val="FFFA5E2C"/>
    <w:rsid w:val="FFFB056F"/>
    <w:rsid w:val="FFFB138E"/>
    <w:rsid w:val="FFFB6E59"/>
    <w:rsid w:val="FFFB7CA0"/>
    <w:rsid w:val="FFFBACD9"/>
    <w:rsid w:val="FFFBBEC6"/>
    <w:rsid w:val="FFFBE8EF"/>
    <w:rsid w:val="FFFC18DB"/>
    <w:rsid w:val="FFFC87D5"/>
    <w:rsid w:val="FFFC8ECA"/>
    <w:rsid w:val="FFFD53E1"/>
    <w:rsid w:val="FFFD604B"/>
    <w:rsid w:val="FFFD6308"/>
    <w:rsid w:val="FFFD68C3"/>
    <w:rsid w:val="FFFD896B"/>
    <w:rsid w:val="FFFD8A2A"/>
    <w:rsid w:val="FFFD9A4B"/>
    <w:rsid w:val="FFFDBD1A"/>
    <w:rsid w:val="FFFE3FE7"/>
    <w:rsid w:val="FFFE3FE8"/>
    <w:rsid w:val="FFFEA87D"/>
    <w:rsid w:val="FFFEFDFF"/>
    <w:rsid w:val="FFFF09AA"/>
    <w:rsid w:val="FFFF1C09"/>
    <w:rsid w:val="FFFF1DD9"/>
    <w:rsid w:val="FFFF29F2"/>
    <w:rsid w:val="FFFF2B8B"/>
    <w:rsid w:val="FFFF2E26"/>
    <w:rsid w:val="FFFF3C7C"/>
    <w:rsid w:val="FFFF6B84"/>
    <w:rsid w:val="FFFF89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12C30"/>
  <w15:docId w15:val="{6B3C5E6F-BE49-D94D-BD97-B760FD2D2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Pr>
      <w:rFonts w:ascii="Times New Roman" w:hAnsi="Times New Roman"/>
      <w:sz w:val="21"/>
      <w:szCs w:val="22"/>
      <w:lang w:eastAsia="en-US"/>
    </w:rPr>
  </w:style>
  <w:style w:type="paragraph" w:styleId="1">
    <w:name w:val="heading 1"/>
    <w:basedOn w:val="a"/>
    <w:next w:val="a"/>
    <w:link w:val="10"/>
    <w:qFormat/>
    <w:rsid w:val="00FF58BA"/>
    <w:pPr>
      <w:keepNext/>
      <w:keepLines/>
      <w:spacing w:before="340" w:after="330" w:line="578" w:lineRule="auto"/>
      <w:outlineLvl w:val="0"/>
    </w:pPr>
    <w:rPr>
      <w:b/>
      <w:bCs/>
      <w:kern w:val="44"/>
      <w:sz w:val="44"/>
      <w:szCs w:val="4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footer"/>
    <w:basedOn w:val="a"/>
    <w:qFormat/>
    <w:pPr>
      <w:tabs>
        <w:tab w:val="center" w:pos="4320"/>
        <w:tab w:val="right" w:pos="8640"/>
      </w:tabs>
    </w:pPr>
    <w:rPr>
      <w:rFonts w:eastAsia="Times New Roman"/>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rFonts w:ascii="DejaVu Sans" w:hAnsi="DejaVu Sans"/>
      <w:sz w:val="18"/>
    </w:rPr>
  </w:style>
  <w:style w:type="table" w:styleId="a6">
    <w:name w:val="Table Grid"/>
    <w:basedOn w:val="a2"/>
    <w:qFormat/>
    <w:rPr>
      <w:rFonts w:ascii="Times" w:eastAsia="Times New Roman"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qFormat/>
    <w:rPr>
      <w:color w:val="0000FF"/>
      <w:u w:val="single"/>
    </w:rPr>
  </w:style>
  <w:style w:type="paragraph" w:customStyle="1" w:styleId="Teaser">
    <w:name w:val="Teaser"/>
    <w:basedOn w:val="BaseText"/>
    <w:qFormat/>
  </w:style>
  <w:style w:type="paragraph" w:customStyle="1" w:styleId="BaseText">
    <w:name w:val="Base_Text"/>
    <w:qFormat/>
    <w:pPr>
      <w:spacing w:before="120"/>
    </w:pPr>
    <w:rPr>
      <w:rFonts w:ascii="Times New Roman" w:eastAsia="Times New Roman" w:hAnsi="Times New Roman"/>
      <w:sz w:val="24"/>
      <w:szCs w:val="24"/>
      <w:lang w:eastAsia="en-US"/>
    </w:rPr>
  </w:style>
  <w:style w:type="paragraph" w:customStyle="1" w:styleId="10BodySubsequentParagraph">
    <w:name w:val="10. Body Subsequent Paragraph"/>
    <w:basedOn w:val="09BodyFirstParagraph"/>
    <w:qFormat/>
    <w:pPr>
      <w:spacing w:before="0"/>
      <w:ind w:firstLine="288"/>
    </w:pPr>
  </w:style>
  <w:style w:type="paragraph" w:customStyle="1" w:styleId="09BodyFirstParagraph">
    <w:name w:val="09. Body First Paragraph"/>
    <w:basedOn w:val="06AbstractBody"/>
    <w:next w:val="10BodySubsequentParagraph"/>
    <w:qFormat/>
    <w:pPr>
      <w:spacing w:before="120"/>
    </w:pPr>
  </w:style>
  <w:style w:type="paragraph" w:customStyle="1" w:styleId="06AbstractBody">
    <w:name w:val="06. Abstract Body"/>
    <w:next w:val="07Copyright"/>
    <w:qFormat/>
    <w:pPr>
      <w:spacing w:before="240"/>
      <w:jc w:val="both"/>
    </w:pPr>
    <w:rPr>
      <w:rFonts w:ascii="Times New Roman" w:hAnsi="Times New Roman"/>
      <w:color w:val="000000"/>
      <w:szCs w:val="22"/>
      <w:lang w:eastAsia="en-US"/>
    </w:rPr>
  </w:style>
  <w:style w:type="paragraph" w:customStyle="1" w:styleId="07Copyright">
    <w:name w:val="07. Copyright"/>
    <w:basedOn w:val="06AbstractBody"/>
    <w:next w:val="08SectionHeader1"/>
    <w:qFormat/>
    <w:pPr>
      <w:spacing w:after="240"/>
    </w:pPr>
    <w:rPr>
      <w:rFonts w:ascii="Arial" w:hAnsi="Arial"/>
      <w:sz w:val="16"/>
    </w:rPr>
  </w:style>
  <w:style w:type="paragraph" w:customStyle="1" w:styleId="08SectionHeader1">
    <w:name w:val="08 Section Header 1"/>
    <w:next w:val="09BodyFirstParagraph"/>
    <w:qFormat/>
    <w:pPr>
      <w:numPr>
        <w:numId w:val="1"/>
      </w:numPr>
      <w:spacing w:before="120"/>
    </w:pPr>
    <w:rPr>
      <w:rFonts w:ascii="Arial" w:hAnsi="Arial"/>
      <w:b/>
      <w:szCs w:val="22"/>
      <w:lang w:eastAsia="en-US"/>
    </w:rPr>
  </w:style>
  <w:style w:type="paragraph" w:customStyle="1" w:styleId="12FigureCaptionShort">
    <w:name w:val="12. Figure Caption Short"/>
    <w:basedOn w:val="09BodyFirstParagraph"/>
    <w:next w:val="10BodySubsequentParagraph"/>
    <w:qFormat/>
    <w:pPr>
      <w:spacing w:after="120"/>
      <w:ind w:left="720" w:right="720"/>
      <w:jc w:val="center"/>
    </w:pPr>
    <w:rPr>
      <w:sz w:val="16"/>
    </w:rPr>
  </w:style>
  <w:style w:type="paragraph" w:customStyle="1" w:styleId="14TableCaption">
    <w:name w:val="14. Table Caption"/>
    <w:basedOn w:val="09BodyFirstParagraph"/>
    <w:next w:val="15TableBody"/>
    <w:qFormat/>
    <w:pPr>
      <w:spacing w:before="240" w:after="160"/>
      <w:jc w:val="center"/>
    </w:pPr>
    <w:rPr>
      <w:b/>
      <w:sz w:val="16"/>
    </w:rPr>
  </w:style>
  <w:style w:type="paragraph" w:customStyle="1" w:styleId="15TableBody">
    <w:name w:val="15. Table Body"/>
    <w:basedOn w:val="09BodyFirstParagraph"/>
    <w:next w:val="10BodySubsequentParagraph"/>
    <w:qFormat/>
    <w:pPr>
      <w:spacing w:before="0" w:after="80"/>
    </w:pPr>
    <w:rPr>
      <w:sz w:val="16"/>
    </w:rPr>
  </w:style>
  <w:style w:type="paragraph" w:customStyle="1" w:styleId="08SectionHeader10">
    <w:name w:val="08. Section Header 1"/>
    <w:next w:val="09BodyFirstParagraph"/>
    <w:qFormat/>
    <w:pPr>
      <w:spacing w:before="120"/>
      <w:ind w:left="360" w:hanging="360"/>
    </w:pPr>
    <w:rPr>
      <w:rFonts w:ascii="Arial" w:hAnsi="Arial"/>
      <w:b/>
      <w:szCs w:val="22"/>
      <w:lang w:eastAsia="en-US"/>
    </w:rPr>
  </w:style>
  <w:style w:type="paragraph" w:customStyle="1" w:styleId="BaseHeading">
    <w:name w:val="Base_Heading"/>
    <w:qFormat/>
    <w:pPr>
      <w:keepNext/>
      <w:spacing w:before="240"/>
      <w:outlineLvl w:val="0"/>
    </w:pPr>
    <w:rPr>
      <w:kern w:val="28"/>
      <w:sz w:val="36"/>
      <w:szCs w:val="28"/>
      <w:lang w:eastAsia="en-US"/>
    </w:rPr>
  </w:style>
  <w:style w:type="paragraph" w:customStyle="1" w:styleId="htitle">
    <w:name w:val="htitle"/>
    <w:basedOn w:val="BaseHeading"/>
    <w:qFormat/>
    <w:rPr>
      <w:szCs w:val="20"/>
    </w:rPr>
  </w:style>
  <w:style w:type="paragraph" w:customStyle="1" w:styleId="1stparatext">
    <w:name w:val="1st para text"/>
    <w:basedOn w:val="BaseText"/>
    <w:qFormat/>
  </w:style>
  <w:style w:type="paragraph" w:customStyle="1" w:styleId="authadd">
    <w:name w:val="authadd"/>
    <w:basedOn w:val="a"/>
    <w:qFormat/>
    <w:pPr>
      <w:spacing w:line="240" w:lineRule="exact"/>
    </w:pPr>
    <w:rPr>
      <w:szCs w:val="20"/>
      <w:lang w:val="en-GB" w:eastAsia="zh-CN"/>
    </w:rPr>
  </w:style>
  <w:style w:type="paragraph" w:customStyle="1" w:styleId="SOMContent">
    <w:name w:val="SOMContent"/>
    <w:basedOn w:val="1stparatext"/>
    <w:qFormat/>
  </w:style>
  <w:style w:type="paragraph" w:customStyle="1" w:styleId="Paragraph">
    <w:name w:val="Paragraph"/>
    <w:basedOn w:val="BaseText"/>
    <w:qFormat/>
    <w:pPr>
      <w:ind w:firstLine="720"/>
    </w:pPr>
  </w:style>
  <w:style w:type="paragraph" w:customStyle="1" w:styleId="12FigureCaptionLong">
    <w:name w:val="12. Figure Caption Long"/>
    <w:basedOn w:val="12FigureCaptionShort"/>
    <w:next w:val="10BodySubsequentParagraph"/>
    <w:qFormat/>
    <w:pPr>
      <w:jc w:val="both"/>
    </w:pPr>
  </w:style>
  <w:style w:type="paragraph" w:customStyle="1" w:styleId="11Figure">
    <w:name w:val="11. Figure"/>
    <w:basedOn w:val="09BodyFirstParagraph"/>
    <w:next w:val="12FigureCaptionLong"/>
    <w:qFormat/>
    <w:pPr>
      <w:jc w:val="center"/>
    </w:pPr>
    <w:rPr>
      <w:sz w:val="16"/>
    </w:rPr>
  </w:style>
  <w:style w:type="paragraph" w:customStyle="1" w:styleId="6-Author-ENG">
    <w:name w:val="6-Author-ENG"/>
    <w:basedOn w:val="a"/>
    <w:qFormat/>
    <w:rsid w:val="00FF58BA"/>
    <w:pPr>
      <w:autoSpaceDE w:val="0"/>
      <w:autoSpaceDN w:val="0"/>
      <w:adjustRightInd w:val="0"/>
      <w:snapToGrid w:val="0"/>
    </w:pPr>
    <w:rPr>
      <w:sz w:val="24"/>
      <w:szCs w:val="24"/>
    </w:rPr>
  </w:style>
  <w:style w:type="paragraph" w:customStyle="1" w:styleId="6-Corre-ENG">
    <w:name w:val="6-Corre-ENG"/>
    <w:basedOn w:val="3-mainbody-ENG"/>
    <w:qFormat/>
    <w:rsid w:val="00FF58BA"/>
    <w:pPr>
      <w:adjustRightInd w:val="0"/>
      <w:ind w:firstLineChars="0" w:firstLine="0"/>
      <w:jc w:val="left"/>
    </w:pPr>
    <w:rPr>
      <w:sz w:val="18"/>
    </w:rPr>
  </w:style>
  <w:style w:type="paragraph" w:customStyle="1" w:styleId="7-Affili-ENG">
    <w:name w:val="7-Affili-ENG"/>
    <w:basedOn w:val="a"/>
    <w:qFormat/>
    <w:rsid w:val="00FF58BA"/>
    <w:pPr>
      <w:autoSpaceDE w:val="0"/>
      <w:autoSpaceDN w:val="0"/>
      <w:adjustRightInd w:val="0"/>
      <w:snapToGrid w:val="0"/>
    </w:pPr>
    <w:rPr>
      <w:i/>
      <w:sz w:val="18"/>
      <w:szCs w:val="24"/>
    </w:rPr>
  </w:style>
  <w:style w:type="paragraph" w:customStyle="1" w:styleId="8-Title-ENG">
    <w:name w:val="8-Title-ENG"/>
    <w:basedOn w:val="0-1-ENG"/>
    <w:qFormat/>
    <w:rsid w:val="00FF58BA"/>
    <w:pPr>
      <w:spacing w:beforeLines="0" w:before="0" w:afterLines="0" w:after="0"/>
    </w:pPr>
    <w:rPr>
      <w:sz w:val="30"/>
      <w:szCs w:val="30"/>
    </w:rPr>
  </w:style>
  <w:style w:type="paragraph" w:customStyle="1" w:styleId="0-1-ENG">
    <w:name w:val="0-1-ENG"/>
    <w:basedOn w:val="1"/>
    <w:qFormat/>
    <w:rsid w:val="00FF58BA"/>
    <w:pPr>
      <w:widowControl w:val="0"/>
      <w:snapToGrid w:val="0"/>
      <w:spacing w:beforeLines="50" w:before="50" w:afterLines="50" w:after="50" w:line="240" w:lineRule="auto"/>
      <w:contextualSpacing/>
    </w:pPr>
    <w:rPr>
      <w:rFonts w:eastAsia="等线"/>
      <w:sz w:val="21"/>
      <w:szCs w:val="28"/>
      <w:lang w:eastAsia="zh-CN"/>
    </w:rPr>
  </w:style>
  <w:style w:type="character" w:customStyle="1" w:styleId="10">
    <w:name w:val="标题 1 字符"/>
    <w:basedOn w:val="a1"/>
    <w:link w:val="1"/>
    <w:rsid w:val="00FF58BA"/>
    <w:rPr>
      <w:rFonts w:ascii="Times New Roman" w:hAnsi="Times New Roman"/>
      <w:b/>
      <w:bCs/>
      <w:kern w:val="44"/>
      <w:sz w:val="44"/>
      <w:szCs w:val="44"/>
      <w:lang w:eastAsia="en-US"/>
    </w:rPr>
  </w:style>
  <w:style w:type="paragraph" w:customStyle="1" w:styleId="1-11-ENG">
    <w:name w:val="1-1.1-ENG"/>
    <w:basedOn w:val="a"/>
    <w:link w:val="1-11-ENG0"/>
    <w:qFormat/>
    <w:rsid w:val="00FF58BA"/>
    <w:pPr>
      <w:widowControl w:val="0"/>
      <w:snapToGrid w:val="0"/>
      <w:spacing w:beforeLines="50" w:before="50" w:afterLines="50" w:after="50"/>
      <w:contextualSpacing/>
      <w:jc w:val="both"/>
    </w:pPr>
    <w:rPr>
      <w:rFonts w:eastAsia="等线"/>
      <w:bCs/>
      <w:i/>
      <w:kern w:val="2"/>
      <w:szCs w:val="28"/>
      <w:lang w:eastAsia="zh-CN"/>
    </w:rPr>
  </w:style>
  <w:style w:type="character" w:customStyle="1" w:styleId="1-11-ENG0">
    <w:name w:val="1-1.1-ENG 字符"/>
    <w:link w:val="1-11-ENG"/>
    <w:rsid w:val="00FF58BA"/>
    <w:rPr>
      <w:rFonts w:ascii="Times New Roman" w:eastAsia="等线" w:hAnsi="Times New Roman"/>
      <w:bCs/>
      <w:i/>
      <w:kern w:val="2"/>
      <w:sz w:val="21"/>
      <w:szCs w:val="28"/>
    </w:rPr>
  </w:style>
  <w:style w:type="paragraph" w:customStyle="1" w:styleId="2-111-ENG">
    <w:name w:val="2-1.1.1-ENG"/>
    <w:basedOn w:val="a"/>
    <w:link w:val="2-111-ENG0"/>
    <w:qFormat/>
    <w:rsid w:val="00FF58BA"/>
    <w:pPr>
      <w:widowControl w:val="0"/>
      <w:snapToGrid w:val="0"/>
      <w:spacing w:beforeLines="50" w:before="50"/>
      <w:contextualSpacing/>
      <w:jc w:val="both"/>
    </w:pPr>
    <w:rPr>
      <w:rFonts w:eastAsia="等线"/>
      <w:bCs/>
      <w:i/>
      <w:kern w:val="2"/>
      <w:szCs w:val="28"/>
      <w:lang w:eastAsia="zh-CN"/>
    </w:rPr>
  </w:style>
  <w:style w:type="character" w:customStyle="1" w:styleId="2-111-ENG0">
    <w:name w:val="2-1.1.1-ENG 字符"/>
    <w:link w:val="2-111-ENG"/>
    <w:rsid w:val="00FF58BA"/>
    <w:rPr>
      <w:rFonts w:ascii="Times New Roman" w:eastAsia="等线" w:hAnsi="Times New Roman"/>
      <w:bCs/>
      <w:i/>
      <w:kern w:val="2"/>
      <w:sz w:val="21"/>
      <w:szCs w:val="28"/>
    </w:rPr>
  </w:style>
  <w:style w:type="paragraph" w:customStyle="1" w:styleId="3-mainbody-ENG">
    <w:name w:val="3-mainbody-ENG"/>
    <w:basedOn w:val="a"/>
    <w:link w:val="3-mainbody-ENG0"/>
    <w:qFormat/>
    <w:rsid w:val="00FF58BA"/>
    <w:pPr>
      <w:widowControl w:val="0"/>
      <w:snapToGrid w:val="0"/>
      <w:ind w:firstLineChars="100" w:firstLine="100"/>
      <w:contextualSpacing/>
      <w:jc w:val="both"/>
    </w:pPr>
    <w:rPr>
      <w:rFonts w:eastAsia="等线"/>
      <w:kern w:val="2"/>
      <w:szCs w:val="28"/>
      <w:lang w:eastAsia="zh-CN"/>
    </w:rPr>
  </w:style>
  <w:style w:type="character" w:customStyle="1" w:styleId="3-mainbody-ENG0">
    <w:name w:val="3-mainbody-ENG 字符"/>
    <w:link w:val="3-mainbody-ENG"/>
    <w:rsid w:val="00FF58BA"/>
    <w:rPr>
      <w:rFonts w:ascii="Times New Roman" w:eastAsia="等线" w:hAnsi="Times New Roman"/>
      <w:kern w:val="2"/>
      <w:sz w:val="21"/>
      <w:szCs w:val="28"/>
    </w:rPr>
  </w:style>
  <w:style w:type="paragraph" w:customStyle="1" w:styleId="4-Fig-ENG">
    <w:name w:val="4-Fig-ENG"/>
    <w:basedOn w:val="a"/>
    <w:link w:val="4-Fig-ENG0"/>
    <w:qFormat/>
    <w:rsid w:val="00FF58BA"/>
    <w:pPr>
      <w:widowControl w:val="0"/>
      <w:snapToGrid w:val="0"/>
      <w:contextualSpacing/>
      <w:jc w:val="both"/>
    </w:pPr>
    <w:rPr>
      <w:rFonts w:eastAsia="等线"/>
      <w:kern w:val="2"/>
      <w:sz w:val="18"/>
      <w:lang w:eastAsia="zh-CN"/>
    </w:rPr>
  </w:style>
  <w:style w:type="character" w:customStyle="1" w:styleId="4-Fig-ENG0">
    <w:name w:val="4-Fig-ENG 字符"/>
    <w:link w:val="4-Fig-ENG"/>
    <w:rsid w:val="00FF58BA"/>
    <w:rPr>
      <w:rFonts w:ascii="Times New Roman" w:eastAsia="等线" w:hAnsi="Times New Roman"/>
      <w:kern w:val="2"/>
      <w:sz w:val="18"/>
      <w:szCs w:val="22"/>
    </w:rPr>
  </w:style>
  <w:style w:type="paragraph" w:customStyle="1" w:styleId="4-Tabbody-ENG">
    <w:name w:val="4-Tabbody-ENG"/>
    <w:basedOn w:val="4-Fig-ENG"/>
    <w:qFormat/>
    <w:rsid w:val="00FF58BA"/>
    <w:pPr>
      <w:adjustRightInd w:val="0"/>
      <w:jc w:val="left"/>
    </w:pPr>
    <w:rPr>
      <w:sz w:val="15"/>
    </w:rPr>
  </w:style>
  <w:style w:type="paragraph" w:customStyle="1" w:styleId="5-Ref-ENG">
    <w:name w:val="5-Ref-ENG"/>
    <w:basedOn w:val="a"/>
    <w:link w:val="5-Ref-ENG0"/>
    <w:qFormat/>
    <w:rsid w:val="00FF58BA"/>
    <w:pPr>
      <w:widowControl w:val="0"/>
      <w:snapToGrid w:val="0"/>
      <w:contextualSpacing/>
      <w:jc w:val="both"/>
    </w:pPr>
    <w:rPr>
      <w:rFonts w:eastAsia="等线"/>
      <w:kern w:val="2"/>
      <w:sz w:val="17"/>
      <w:lang w:eastAsia="zh-CN"/>
    </w:rPr>
  </w:style>
  <w:style w:type="character" w:customStyle="1" w:styleId="5-Ref-ENG0">
    <w:name w:val="5-Ref-ENG 字符"/>
    <w:link w:val="5-Ref-ENG"/>
    <w:rsid w:val="00FF58BA"/>
    <w:rPr>
      <w:rFonts w:ascii="Times New Roman" w:eastAsia="等线" w:hAnsi="Times New Roman"/>
      <w:kern w:val="2"/>
      <w:sz w:val="17"/>
      <w:szCs w:val="22"/>
    </w:rPr>
  </w:style>
  <w:style w:type="paragraph" w:customStyle="1" w:styleId="9-Abstract">
    <w:name w:val="9-Abstract"/>
    <w:basedOn w:val="a"/>
    <w:qFormat/>
    <w:rsid w:val="00FF58BA"/>
    <w:pPr>
      <w:widowControl w:val="0"/>
      <w:autoSpaceDE w:val="0"/>
      <w:autoSpaceDN w:val="0"/>
      <w:adjustRightInd w:val="0"/>
      <w:snapToGrid w:val="0"/>
      <w:jc w:val="both"/>
    </w:pPr>
    <w:rPr>
      <w:rFonts w:eastAsia="等线"/>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1" Type="http://schemas.openxmlformats.org/officeDocument/2006/relationships/oleObject" Target="embeddings/oleObject6.bin"/><Relationship Id="rId42" Type="http://schemas.openxmlformats.org/officeDocument/2006/relationships/oleObject" Target="embeddings/oleObject17.bin"/><Relationship Id="rId63" Type="http://schemas.openxmlformats.org/officeDocument/2006/relationships/image" Target="media/image28.wmf"/><Relationship Id="rId84" Type="http://schemas.openxmlformats.org/officeDocument/2006/relationships/oleObject" Target="embeddings/oleObject37.bin"/><Relationship Id="rId138" Type="http://schemas.openxmlformats.org/officeDocument/2006/relationships/oleObject" Target="embeddings/oleObject66.bin"/><Relationship Id="rId159" Type="http://schemas.openxmlformats.org/officeDocument/2006/relationships/image" Target="media/image72.png"/><Relationship Id="rId170" Type="http://schemas.openxmlformats.org/officeDocument/2006/relationships/theme" Target="theme/theme1.xml"/><Relationship Id="rId107" Type="http://schemas.openxmlformats.org/officeDocument/2006/relationships/oleObject" Target="embeddings/oleObject49.bin"/><Relationship Id="rId11" Type="http://schemas.openxmlformats.org/officeDocument/2006/relationships/oleObject" Target="embeddings/oleObject1.bin"/><Relationship Id="rId32" Type="http://schemas.openxmlformats.org/officeDocument/2006/relationships/image" Target="media/image12.wmf"/><Relationship Id="rId53" Type="http://schemas.openxmlformats.org/officeDocument/2006/relationships/image" Target="media/image22.png"/><Relationship Id="rId74" Type="http://schemas.openxmlformats.org/officeDocument/2006/relationships/oleObject" Target="embeddings/oleObject32.bin"/><Relationship Id="rId128" Type="http://schemas.openxmlformats.org/officeDocument/2006/relationships/oleObject" Target="embeddings/oleObject61.bin"/><Relationship Id="rId149" Type="http://schemas.openxmlformats.org/officeDocument/2006/relationships/oleObject" Target="embeddings/oleObject72.bin"/><Relationship Id="rId5" Type="http://schemas.openxmlformats.org/officeDocument/2006/relationships/webSettings" Target="webSettings.xml"/><Relationship Id="rId95" Type="http://schemas.openxmlformats.org/officeDocument/2006/relationships/image" Target="media/image46.wmf"/><Relationship Id="rId160" Type="http://schemas.openxmlformats.org/officeDocument/2006/relationships/image" Target="media/image73.png"/><Relationship Id="rId22" Type="http://schemas.openxmlformats.org/officeDocument/2006/relationships/image" Target="media/image7.wmf"/><Relationship Id="rId43" Type="http://schemas.openxmlformats.org/officeDocument/2006/relationships/image" Target="media/image17.wmf"/><Relationship Id="rId64" Type="http://schemas.openxmlformats.org/officeDocument/2006/relationships/oleObject" Target="embeddings/oleObject27.bin"/><Relationship Id="rId118" Type="http://schemas.openxmlformats.org/officeDocument/2006/relationships/image" Target="media/image53.png"/><Relationship Id="rId139" Type="http://schemas.openxmlformats.org/officeDocument/2006/relationships/image" Target="media/image64.wmf"/><Relationship Id="rId85" Type="http://schemas.openxmlformats.org/officeDocument/2006/relationships/image" Target="media/image39.png"/><Relationship Id="rId150" Type="http://schemas.openxmlformats.org/officeDocument/2006/relationships/oleObject" Target="embeddings/oleObject73.bin"/><Relationship Id="rId12" Type="http://schemas.openxmlformats.org/officeDocument/2006/relationships/image" Target="media/image2.wmf"/><Relationship Id="rId33" Type="http://schemas.openxmlformats.org/officeDocument/2006/relationships/oleObject" Target="embeddings/oleObject12.bin"/><Relationship Id="rId108" Type="http://schemas.openxmlformats.org/officeDocument/2006/relationships/image" Target="media/image50.wmf"/><Relationship Id="rId129" Type="http://schemas.openxmlformats.org/officeDocument/2006/relationships/image" Target="media/image59.wmf"/><Relationship Id="rId54" Type="http://schemas.openxmlformats.org/officeDocument/2006/relationships/image" Target="media/image23.png"/><Relationship Id="rId70" Type="http://schemas.openxmlformats.org/officeDocument/2006/relationships/oleObject" Target="embeddings/oleObject30.bin"/><Relationship Id="rId75" Type="http://schemas.openxmlformats.org/officeDocument/2006/relationships/image" Target="media/image34.wmf"/><Relationship Id="rId91" Type="http://schemas.openxmlformats.org/officeDocument/2006/relationships/image" Target="media/image44.wmf"/><Relationship Id="rId96" Type="http://schemas.openxmlformats.org/officeDocument/2006/relationships/oleObject" Target="embeddings/oleObject41.bin"/><Relationship Id="rId140" Type="http://schemas.openxmlformats.org/officeDocument/2006/relationships/oleObject" Target="embeddings/oleObject67.bin"/><Relationship Id="rId145" Type="http://schemas.openxmlformats.org/officeDocument/2006/relationships/image" Target="media/image67.wmf"/><Relationship Id="rId161" Type="http://schemas.openxmlformats.org/officeDocument/2006/relationships/image" Target="media/image74.png"/><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7.bin"/><Relationship Id="rId28" Type="http://schemas.openxmlformats.org/officeDocument/2006/relationships/image" Target="media/image10.wmf"/><Relationship Id="rId49" Type="http://schemas.openxmlformats.org/officeDocument/2006/relationships/image" Target="media/image20.wmf"/><Relationship Id="rId114" Type="http://schemas.openxmlformats.org/officeDocument/2006/relationships/image" Target="media/image52.wmf"/><Relationship Id="rId119" Type="http://schemas.openxmlformats.org/officeDocument/2006/relationships/image" Target="media/image54.wmf"/><Relationship Id="rId44" Type="http://schemas.openxmlformats.org/officeDocument/2006/relationships/oleObject" Target="embeddings/oleObject18.bin"/><Relationship Id="rId60" Type="http://schemas.openxmlformats.org/officeDocument/2006/relationships/oleObject" Target="embeddings/oleObject25.bin"/><Relationship Id="rId65" Type="http://schemas.openxmlformats.org/officeDocument/2006/relationships/image" Target="media/image29.wmf"/><Relationship Id="rId81" Type="http://schemas.openxmlformats.org/officeDocument/2006/relationships/image" Target="media/image37.wmf"/><Relationship Id="rId86" Type="http://schemas.openxmlformats.org/officeDocument/2006/relationships/image" Target="media/image40.png"/><Relationship Id="rId130" Type="http://schemas.openxmlformats.org/officeDocument/2006/relationships/oleObject" Target="embeddings/oleObject62.bin"/><Relationship Id="rId135" Type="http://schemas.openxmlformats.org/officeDocument/2006/relationships/image" Target="media/image62.wmf"/><Relationship Id="rId151" Type="http://schemas.openxmlformats.org/officeDocument/2006/relationships/image" Target="media/image69.wmf"/><Relationship Id="rId156" Type="http://schemas.openxmlformats.org/officeDocument/2006/relationships/oleObject" Target="embeddings/oleObject77.bin"/><Relationship Id="rId13" Type="http://schemas.openxmlformats.org/officeDocument/2006/relationships/oleObject" Target="embeddings/oleObject2.bin"/><Relationship Id="rId18" Type="http://schemas.openxmlformats.org/officeDocument/2006/relationships/image" Target="media/image5.wmf"/><Relationship Id="rId39" Type="http://schemas.openxmlformats.org/officeDocument/2006/relationships/image" Target="media/image15.wmf"/><Relationship Id="rId109" Type="http://schemas.openxmlformats.org/officeDocument/2006/relationships/oleObject" Target="embeddings/oleObject50.bin"/><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oleObject" Target="embeddings/oleObject33.bin"/><Relationship Id="rId97" Type="http://schemas.openxmlformats.org/officeDocument/2006/relationships/oleObject" Target="embeddings/oleObject42.bin"/><Relationship Id="rId104" Type="http://schemas.openxmlformats.org/officeDocument/2006/relationships/image" Target="media/image48.wmf"/><Relationship Id="rId120" Type="http://schemas.openxmlformats.org/officeDocument/2006/relationships/oleObject" Target="embeddings/oleObject57.bin"/><Relationship Id="rId125" Type="http://schemas.openxmlformats.org/officeDocument/2006/relationships/image" Target="media/image57.wmf"/><Relationship Id="rId141" Type="http://schemas.openxmlformats.org/officeDocument/2006/relationships/image" Target="media/image65.wmf"/><Relationship Id="rId146" Type="http://schemas.openxmlformats.org/officeDocument/2006/relationships/oleObject" Target="embeddings/oleObject70.bin"/><Relationship Id="rId16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oleObject" Target="embeddings/oleObject39.bin"/><Relationship Id="rId162" Type="http://schemas.openxmlformats.org/officeDocument/2006/relationships/image" Target="media/image75.png"/><Relationship Id="rId2" Type="http://schemas.openxmlformats.org/officeDocument/2006/relationships/numbering" Target="numbering.xml"/><Relationship Id="rId29" Type="http://schemas.openxmlformats.org/officeDocument/2006/relationships/oleObject" Target="embeddings/oleObject10.bin"/><Relationship Id="rId24" Type="http://schemas.openxmlformats.org/officeDocument/2006/relationships/image" Target="media/image8.wmf"/><Relationship Id="rId40" Type="http://schemas.openxmlformats.org/officeDocument/2006/relationships/oleObject" Target="embeddings/oleObject16.bin"/><Relationship Id="rId45" Type="http://schemas.openxmlformats.org/officeDocument/2006/relationships/image" Target="media/image18.wmf"/><Relationship Id="rId66" Type="http://schemas.openxmlformats.org/officeDocument/2006/relationships/oleObject" Target="embeddings/oleObject28.bin"/><Relationship Id="rId87" Type="http://schemas.openxmlformats.org/officeDocument/2006/relationships/image" Target="media/image41.png"/><Relationship Id="rId110" Type="http://schemas.openxmlformats.org/officeDocument/2006/relationships/oleObject" Target="embeddings/oleObject51.bin"/><Relationship Id="rId115" Type="http://schemas.openxmlformats.org/officeDocument/2006/relationships/oleObject" Target="embeddings/oleObject54.bin"/><Relationship Id="rId131" Type="http://schemas.openxmlformats.org/officeDocument/2006/relationships/image" Target="media/image60.wmf"/><Relationship Id="rId136" Type="http://schemas.openxmlformats.org/officeDocument/2006/relationships/oleObject" Target="embeddings/oleObject65.bin"/><Relationship Id="rId157" Type="http://schemas.openxmlformats.org/officeDocument/2006/relationships/image" Target="media/image71.wmf"/><Relationship Id="rId61" Type="http://schemas.openxmlformats.org/officeDocument/2006/relationships/image" Target="media/image27.wmf"/><Relationship Id="rId82" Type="http://schemas.openxmlformats.org/officeDocument/2006/relationships/oleObject" Target="embeddings/oleObject36.bin"/><Relationship Id="rId152" Type="http://schemas.openxmlformats.org/officeDocument/2006/relationships/oleObject" Target="embeddings/oleObject74.bin"/><Relationship Id="rId19" Type="http://schemas.openxmlformats.org/officeDocument/2006/relationships/oleObject" Target="embeddings/oleObject5.bin"/><Relationship Id="rId14" Type="http://schemas.openxmlformats.org/officeDocument/2006/relationships/image" Target="media/image3.wmf"/><Relationship Id="rId30" Type="http://schemas.openxmlformats.org/officeDocument/2006/relationships/image" Target="media/image11.wmf"/><Relationship Id="rId35" Type="http://schemas.openxmlformats.org/officeDocument/2006/relationships/image" Target="media/image13.wmf"/><Relationship Id="rId56" Type="http://schemas.openxmlformats.org/officeDocument/2006/relationships/oleObject" Target="embeddings/oleObject23.bin"/><Relationship Id="rId77" Type="http://schemas.openxmlformats.org/officeDocument/2006/relationships/image" Target="media/image35.wmf"/><Relationship Id="rId100" Type="http://schemas.openxmlformats.org/officeDocument/2006/relationships/oleObject" Target="embeddings/oleObject45.bin"/><Relationship Id="rId105" Type="http://schemas.openxmlformats.org/officeDocument/2006/relationships/oleObject" Target="embeddings/oleObject48.bin"/><Relationship Id="rId126" Type="http://schemas.openxmlformats.org/officeDocument/2006/relationships/oleObject" Target="embeddings/oleObject60.bin"/><Relationship Id="rId147" Type="http://schemas.openxmlformats.org/officeDocument/2006/relationships/image" Target="media/image68.wmf"/><Relationship Id="rId168" Type="http://schemas.openxmlformats.org/officeDocument/2006/relationships/footer" Target="footer2.xml"/><Relationship Id="rId8" Type="http://schemas.openxmlformats.org/officeDocument/2006/relationships/hyperlink" Target="mailto:xingfei@mail.tsinghua.edu.cn" TargetMode="External"/><Relationship Id="rId51" Type="http://schemas.openxmlformats.org/officeDocument/2006/relationships/image" Target="media/image21.wmf"/><Relationship Id="rId72" Type="http://schemas.openxmlformats.org/officeDocument/2006/relationships/oleObject" Target="embeddings/oleObject31.bin"/><Relationship Id="rId93" Type="http://schemas.openxmlformats.org/officeDocument/2006/relationships/image" Target="media/image45.wmf"/><Relationship Id="rId98" Type="http://schemas.openxmlformats.org/officeDocument/2006/relationships/oleObject" Target="embeddings/oleObject43.bin"/><Relationship Id="rId121" Type="http://schemas.openxmlformats.org/officeDocument/2006/relationships/image" Target="media/image55.wmf"/><Relationship Id="rId142" Type="http://schemas.openxmlformats.org/officeDocument/2006/relationships/oleObject" Target="embeddings/oleObject68.bin"/><Relationship Id="rId163" Type="http://schemas.openxmlformats.org/officeDocument/2006/relationships/image" Target="media/image76.png"/><Relationship Id="rId3" Type="http://schemas.openxmlformats.org/officeDocument/2006/relationships/styles" Target="styles.xml"/><Relationship Id="rId25" Type="http://schemas.openxmlformats.org/officeDocument/2006/relationships/oleObject" Target="embeddings/oleObject8.bin"/><Relationship Id="rId46" Type="http://schemas.openxmlformats.org/officeDocument/2006/relationships/oleObject" Target="embeddings/oleObject19.bin"/><Relationship Id="rId67" Type="http://schemas.openxmlformats.org/officeDocument/2006/relationships/image" Target="media/image30.wmf"/><Relationship Id="rId116" Type="http://schemas.openxmlformats.org/officeDocument/2006/relationships/oleObject" Target="embeddings/oleObject55.bin"/><Relationship Id="rId137" Type="http://schemas.openxmlformats.org/officeDocument/2006/relationships/image" Target="media/image63.wmf"/><Relationship Id="rId158" Type="http://schemas.openxmlformats.org/officeDocument/2006/relationships/oleObject" Target="embeddings/oleObject78.bin"/><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oleObject" Target="embeddings/oleObject26.bin"/><Relationship Id="rId83" Type="http://schemas.openxmlformats.org/officeDocument/2006/relationships/image" Target="media/image38.wmf"/><Relationship Id="rId88" Type="http://schemas.openxmlformats.org/officeDocument/2006/relationships/image" Target="media/image42.png"/><Relationship Id="rId111" Type="http://schemas.openxmlformats.org/officeDocument/2006/relationships/image" Target="media/image51.wmf"/><Relationship Id="rId132" Type="http://schemas.openxmlformats.org/officeDocument/2006/relationships/oleObject" Target="embeddings/oleObject63.bin"/><Relationship Id="rId153" Type="http://schemas.openxmlformats.org/officeDocument/2006/relationships/oleObject" Target="embeddings/oleObject75.bin"/><Relationship Id="rId15" Type="http://schemas.openxmlformats.org/officeDocument/2006/relationships/oleObject" Target="embeddings/oleObject3.bin"/><Relationship Id="rId36" Type="http://schemas.openxmlformats.org/officeDocument/2006/relationships/oleObject" Target="embeddings/oleObject14.bin"/><Relationship Id="rId57" Type="http://schemas.openxmlformats.org/officeDocument/2006/relationships/image" Target="media/image25.wmf"/><Relationship Id="rId106" Type="http://schemas.openxmlformats.org/officeDocument/2006/relationships/image" Target="media/image49.wmf"/><Relationship Id="rId127" Type="http://schemas.openxmlformats.org/officeDocument/2006/relationships/image" Target="media/image58.wmf"/><Relationship Id="rId10" Type="http://schemas.openxmlformats.org/officeDocument/2006/relationships/image" Target="media/image1.wmf"/><Relationship Id="rId31" Type="http://schemas.openxmlformats.org/officeDocument/2006/relationships/oleObject" Target="embeddings/oleObject11.bin"/><Relationship Id="rId52" Type="http://schemas.openxmlformats.org/officeDocument/2006/relationships/oleObject" Target="embeddings/oleObject22.bin"/><Relationship Id="rId73" Type="http://schemas.openxmlformats.org/officeDocument/2006/relationships/image" Target="media/image33.wmf"/><Relationship Id="rId78" Type="http://schemas.openxmlformats.org/officeDocument/2006/relationships/oleObject" Target="embeddings/oleObject34.bin"/><Relationship Id="rId94" Type="http://schemas.openxmlformats.org/officeDocument/2006/relationships/oleObject" Target="embeddings/oleObject40.bin"/><Relationship Id="rId99" Type="http://schemas.openxmlformats.org/officeDocument/2006/relationships/oleObject" Target="embeddings/oleObject44.bin"/><Relationship Id="rId101" Type="http://schemas.openxmlformats.org/officeDocument/2006/relationships/image" Target="media/image47.wmf"/><Relationship Id="rId122" Type="http://schemas.openxmlformats.org/officeDocument/2006/relationships/oleObject" Target="embeddings/oleObject58.bin"/><Relationship Id="rId143" Type="http://schemas.openxmlformats.org/officeDocument/2006/relationships/image" Target="media/image66.wmf"/><Relationship Id="rId148" Type="http://schemas.openxmlformats.org/officeDocument/2006/relationships/oleObject" Target="embeddings/oleObject71.bin"/><Relationship Id="rId164" Type="http://schemas.openxmlformats.org/officeDocument/2006/relationships/image" Target="media/image77.png"/><Relationship Id="rId16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yz-dpi@mail.tsinghua.edu.cn" TargetMode="External"/><Relationship Id="rId26" Type="http://schemas.openxmlformats.org/officeDocument/2006/relationships/image" Target="media/image9.wmf"/><Relationship Id="rId47" Type="http://schemas.openxmlformats.org/officeDocument/2006/relationships/image" Target="media/image19.wmf"/><Relationship Id="rId68" Type="http://schemas.openxmlformats.org/officeDocument/2006/relationships/oleObject" Target="embeddings/oleObject29.bin"/><Relationship Id="rId89" Type="http://schemas.openxmlformats.org/officeDocument/2006/relationships/image" Target="media/image43.wmf"/><Relationship Id="rId112" Type="http://schemas.openxmlformats.org/officeDocument/2006/relationships/oleObject" Target="embeddings/oleObject52.bin"/><Relationship Id="rId133" Type="http://schemas.openxmlformats.org/officeDocument/2006/relationships/image" Target="media/image61.wmf"/><Relationship Id="rId154" Type="http://schemas.openxmlformats.org/officeDocument/2006/relationships/image" Target="media/image70.wmf"/><Relationship Id="rId16" Type="http://schemas.openxmlformats.org/officeDocument/2006/relationships/image" Target="media/image4.wmf"/><Relationship Id="rId37" Type="http://schemas.openxmlformats.org/officeDocument/2006/relationships/image" Target="media/image14.wmf"/><Relationship Id="rId58" Type="http://schemas.openxmlformats.org/officeDocument/2006/relationships/oleObject" Target="embeddings/oleObject24.bin"/><Relationship Id="rId79" Type="http://schemas.openxmlformats.org/officeDocument/2006/relationships/image" Target="media/image36.wmf"/><Relationship Id="rId102" Type="http://schemas.openxmlformats.org/officeDocument/2006/relationships/oleObject" Target="embeddings/oleObject46.bin"/><Relationship Id="rId123" Type="http://schemas.openxmlformats.org/officeDocument/2006/relationships/image" Target="media/image56.wmf"/><Relationship Id="rId144" Type="http://schemas.openxmlformats.org/officeDocument/2006/relationships/oleObject" Target="embeddings/oleObject69.bin"/><Relationship Id="rId90" Type="http://schemas.openxmlformats.org/officeDocument/2006/relationships/oleObject" Target="embeddings/oleObject38.bin"/><Relationship Id="rId165" Type="http://schemas.openxmlformats.org/officeDocument/2006/relationships/image" Target="media/image78.png"/><Relationship Id="rId27" Type="http://schemas.openxmlformats.org/officeDocument/2006/relationships/oleObject" Target="embeddings/oleObject9.bin"/><Relationship Id="rId48" Type="http://schemas.openxmlformats.org/officeDocument/2006/relationships/oleObject" Target="embeddings/oleObject20.bin"/><Relationship Id="rId69" Type="http://schemas.openxmlformats.org/officeDocument/2006/relationships/image" Target="media/image31.wmf"/><Relationship Id="rId113" Type="http://schemas.openxmlformats.org/officeDocument/2006/relationships/oleObject" Target="embeddings/oleObject53.bin"/><Relationship Id="rId134" Type="http://schemas.openxmlformats.org/officeDocument/2006/relationships/oleObject" Target="embeddings/oleObject64.bin"/><Relationship Id="rId80" Type="http://schemas.openxmlformats.org/officeDocument/2006/relationships/oleObject" Target="embeddings/oleObject35.bin"/><Relationship Id="rId155" Type="http://schemas.openxmlformats.org/officeDocument/2006/relationships/oleObject" Target="embeddings/oleObject76.bin"/><Relationship Id="rId17" Type="http://schemas.openxmlformats.org/officeDocument/2006/relationships/oleObject" Target="embeddings/oleObject4.bin"/><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oleObject" Target="embeddings/oleObject47.bin"/><Relationship Id="rId124" Type="http://schemas.openxmlformats.org/officeDocument/2006/relationships/oleObject" Target="embeddings/oleObject59.bin"/></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13</Pages>
  <Words>3443</Words>
  <Characters>19626</Characters>
  <Application>Microsoft Office Word</Application>
  <DocSecurity>0</DocSecurity>
  <Lines>163</Lines>
  <Paragraphs>46</Paragraphs>
  <ScaleCrop>false</ScaleCrop>
  <Company>china</Company>
  <LinksUpToDate>false</LinksUpToDate>
  <CharactersWithSpaces>23023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zhanhaiyang</dc:creator>
  <cp:lastModifiedBy>Admin</cp:lastModifiedBy>
  <cp:revision>132</cp:revision>
  <dcterms:created xsi:type="dcterms:W3CDTF">2022-01-02T09:03:00Z</dcterms:created>
  <dcterms:modified xsi:type="dcterms:W3CDTF">2023-04-24T01:13:00Z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651291B0F0594DCF9E5C5922090B22D5</vt:lpwstr>
  </property>
</Properties>
</file>