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DA40A" w14:textId="77777777" w:rsidR="008744FE" w:rsidRDefault="00000000">
      <w:pPr>
        <w:shd w:val="clear" w:color="auto" w:fill="FFFFFF"/>
        <w:adjustRightInd w:val="0"/>
        <w:snapToGrid w:val="0"/>
        <w:outlineLvl w:val="0"/>
        <w:rPr>
          <w:rFonts w:eastAsiaTheme="minorEastAsia"/>
          <w:sz w:val="30"/>
          <w:szCs w:val="30"/>
        </w:rPr>
      </w:pPr>
      <w:proofErr w:type="spellStart"/>
      <w:r>
        <w:rPr>
          <w:rFonts w:eastAsiaTheme="minorEastAsia"/>
          <w:b/>
          <w:sz w:val="30"/>
          <w:szCs w:val="30"/>
        </w:rPr>
        <w:t>Intratumoral</w:t>
      </w:r>
      <w:proofErr w:type="spellEnd"/>
      <w:r>
        <w:rPr>
          <w:rFonts w:eastAsiaTheme="minorEastAsia"/>
          <w:b/>
          <w:sz w:val="30"/>
          <w:szCs w:val="30"/>
        </w:rPr>
        <w:t xml:space="preserve"> Bacteria Dysbiosis Is Associated with Human Papillary Thyroid Cancer and Correlated with Oncogenic Signaling Pathways</w:t>
      </w:r>
    </w:p>
    <w:p w14:paraId="56C1329D" w14:textId="77777777" w:rsidR="00EF61EF" w:rsidRDefault="00EF61EF" w:rsidP="00EF61EF">
      <w:pPr>
        <w:autoSpaceDE w:val="0"/>
        <w:autoSpaceDN w:val="0"/>
        <w:adjustRightInd w:val="0"/>
        <w:snapToGrid w:val="0"/>
        <w:jc w:val="both"/>
        <w:rPr>
          <w:rFonts w:eastAsiaTheme="minorEastAsia"/>
        </w:rPr>
      </w:pPr>
      <w:r>
        <w:rPr>
          <w:rFonts w:eastAsiaTheme="minorEastAsia"/>
        </w:rPr>
        <w:t>Shuang Yu</w:t>
      </w:r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a,</w:t>
      </w:r>
      <w:r>
        <w:rPr>
          <w:rFonts w:eastAsiaTheme="minorEastAsia"/>
          <w:vertAlign w:val="superscript"/>
        </w:rPr>
        <w:t>#</w:t>
      </w:r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Yanqiang</w:t>
      </w:r>
      <w:proofErr w:type="spellEnd"/>
      <w:r>
        <w:rPr>
          <w:rFonts w:eastAsiaTheme="minorEastAsia"/>
        </w:rPr>
        <w:t xml:space="preserve"> Ding</w:t>
      </w:r>
      <w:r>
        <w:rPr>
          <w:rFonts w:eastAsiaTheme="minorEastAsia"/>
          <w:vertAlign w:val="superscript"/>
        </w:rPr>
        <w:t xml:space="preserve"> b,#</w:t>
      </w:r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Xuejie</w:t>
      </w:r>
      <w:proofErr w:type="spellEnd"/>
      <w:r>
        <w:rPr>
          <w:rFonts w:eastAsiaTheme="minorEastAsia"/>
        </w:rPr>
        <w:t xml:space="preserve"> Wang</w:t>
      </w:r>
      <w:r>
        <w:rPr>
          <w:rFonts w:eastAsiaTheme="minorEastAsia"/>
          <w:vertAlign w:val="superscript"/>
        </w:rPr>
        <w:t xml:space="preserve"> a,#</w:t>
      </w:r>
      <w:r>
        <w:rPr>
          <w:rFonts w:eastAsiaTheme="minorEastAsia"/>
        </w:rPr>
        <w:t>, Siu Kin Ng</w:t>
      </w:r>
      <w:r>
        <w:rPr>
          <w:rFonts w:eastAsiaTheme="minorEastAsia"/>
          <w:vertAlign w:val="superscript"/>
        </w:rPr>
        <w:t xml:space="preserve"> b</w:t>
      </w:r>
      <w:r>
        <w:rPr>
          <w:rFonts w:eastAsiaTheme="minorEastAsia"/>
        </w:rPr>
        <w:t>, Siting Cao</w:t>
      </w:r>
      <w:r>
        <w:rPr>
          <w:rFonts w:eastAsiaTheme="minorEastAsia"/>
          <w:vertAlign w:val="superscript"/>
        </w:rPr>
        <w:t xml:space="preserve"> a</w:t>
      </w:r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Weixin</w:t>
      </w:r>
      <w:proofErr w:type="spellEnd"/>
      <w:r>
        <w:rPr>
          <w:rFonts w:eastAsiaTheme="minorEastAsia"/>
        </w:rPr>
        <w:t xml:space="preserve"> Liu</w:t>
      </w:r>
      <w:r>
        <w:rPr>
          <w:rFonts w:eastAsiaTheme="minorEastAsia"/>
          <w:vertAlign w:val="superscript"/>
        </w:rPr>
        <w:t xml:space="preserve"> b</w:t>
      </w:r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Zhuming</w:t>
      </w:r>
      <w:proofErr w:type="spellEnd"/>
      <w:r>
        <w:rPr>
          <w:rFonts w:eastAsiaTheme="minorEastAsia"/>
        </w:rPr>
        <w:t xml:space="preserve"> Guo</w:t>
      </w:r>
      <w:r>
        <w:rPr>
          <w:rFonts w:eastAsiaTheme="minorEastAsia"/>
          <w:vertAlign w:val="superscript"/>
        </w:rPr>
        <w:t xml:space="preserve"> c</w:t>
      </w:r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Yubin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Xie</w:t>
      </w:r>
      <w:proofErr w:type="spellEnd"/>
      <w:r>
        <w:rPr>
          <w:rFonts w:eastAsiaTheme="minorEastAsia"/>
          <w:vertAlign w:val="superscript"/>
        </w:rPr>
        <w:t xml:space="preserve"> d</w:t>
      </w:r>
      <w:r>
        <w:rPr>
          <w:rFonts w:eastAsiaTheme="minorEastAsia"/>
        </w:rPr>
        <w:t>, Shubin Hong</w:t>
      </w:r>
      <w:r>
        <w:rPr>
          <w:rFonts w:eastAsiaTheme="minorEastAsia"/>
          <w:vertAlign w:val="superscript"/>
        </w:rPr>
        <w:t xml:space="preserve"> a</w:t>
      </w:r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Lixia</w:t>
      </w:r>
      <w:proofErr w:type="spellEnd"/>
      <w:r>
        <w:rPr>
          <w:rFonts w:eastAsiaTheme="minorEastAsia"/>
        </w:rPr>
        <w:t xml:space="preserve"> Xu</w:t>
      </w:r>
      <w:r>
        <w:rPr>
          <w:rFonts w:eastAsiaTheme="minorEastAsia"/>
          <w:vertAlign w:val="superscript"/>
        </w:rPr>
        <w:t xml:space="preserve"> </w:t>
      </w:r>
      <w:proofErr w:type="spellStart"/>
      <w:r>
        <w:rPr>
          <w:rFonts w:eastAsiaTheme="minorEastAsia"/>
          <w:vertAlign w:val="superscript"/>
        </w:rPr>
        <w:t>e,f</w:t>
      </w:r>
      <w:proofErr w:type="spellEnd"/>
      <w:r>
        <w:rPr>
          <w:rFonts w:eastAsiaTheme="minorEastAsia"/>
        </w:rPr>
        <w:t>, Xiaoxing Li</w:t>
      </w:r>
      <w:r>
        <w:rPr>
          <w:rFonts w:eastAsiaTheme="minorEastAsia"/>
          <w:vertAlign w:val="superscript"/>
        </w:rPr>
        <w:t xml:space="preserve"> e</w:t>
      </w:r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Jie</w:t>
      </w:r>
      <w:proofErr w:type="spellEnd"/>
      <w:r>
        <w:rPr>
          <w:rFonts w:eastAsiaTheme="minorEastAsia"/>
        </w:rPr>
        <w:t xml:space="preserve"> Li</w:t>
      </w:r>
      <w:r>
        <w:rPr>
          <w:rFonts w:eastAsiaTheme="minorEastAsia"/>
          <w:vertAlign w:val="superscript"/>
        </w:rPr>
        <w:t xml:space="preserve"> g</w:t>
      </w:r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Weiming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Lv</w:t>
      </w:r>
      <w:proofErr w:type="spellEnd"/>
      <w:r>
        <w:rPr>
          <w:rFonts w:eastAsiaTheme="minorEastAsia"/>
          <w:vertAlign w:val="superscript"/>
        </w:rPr>
        <w:t xml:space="preserve"> g</w:t>
      </w:r>
      <w:r>
        <w:rPr>
          <w:rFonts w:eastAsiaTheme="minorEastAsia"/>
        </w:rPr>
        <w:t>, Sui Peng</w:t>
      </w:r>
      <w:r>
        <w:rPr>
          <w:rFonts w:eastAsiaTheme="minorEastAsia"/>
          <w:vertAlign w:val="superscript"/>
        </w:rPr>
        <w:t xml:space="preserve"> </w:t>
      </w:r>
      <w:proofErr w:type="spellStart"/>
      <w:r>
        <w:rPr>
          <w:rFonts w:eastAsiaTheme="minorEastAsia"/>
          <w:vertAlign w:val="superscript"/>
        </w:rPr>
        <w:t>d,e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Yanbing</w:t>
      </w:r>
      <w:proofErr w:type="spellEnd"/>
      <w:r>
        <w:rPr>
          <w:rFonts w:eastAsiaTheme="minorEastAsia"/>
        </w:rPr>
        <w:t xml:space="preserve"> Li</w:t>
      </w:r>
      <w:r>
        <w:rPr>
          <w:rFonts w:eastAsiaTheme="minorEastAsia"/>
          <w:vertAlign w:val="superscript"/>
        </w:rPr>
        <w:t xml:space="preserve"> a</w:t>
      </w:r>
      <w:r>
        <w:rPr>
          <w:rFonts w:eastAsiaTheme="minorEastAsia"/>
        </w:rPr>
        <w:t>, Joseph JY Sung</w:t>
      </w:r>
      <w:r>
        <w:rPr>
          <w:rFonts w:eastAsiaTheme="minorEastAsia"/>
          <w:vertAlign w:val="superscript"/>
        </w:rPr>
        <w:t xml:space="preserve"> </w:t>
      </w:r>
      <w:proofErr w:type="spellStart"/>
      <w:r>
        <w:rPr>
          <w:rFonts w:eastAsiaTheme="minorEastAsia"/>
          <w:vertAlign w:val="superscript"/>
        </w:rPr>
        <w:t>e,h</w:t>
      </w:r>
      <w:proofErr w:type="spellEnd"/>
      <w:r>
        <w:rPr>
          <w:rFonts w:eastAsiaTheme="minorEastAsia"/>
        </w:rPr>
        <w:t>, Jun Yu</w:t>
      </w:r>
      <w:r>
        <w:rPr>
          <w:rFonts w:eastAsiaTheme="minorEastAsia"/>
          <w:vertAlign w:val="superscript"/>
        </w:rPr>
        <w:t xml:space="preserve"> </w:t>
      </w:r>
      <w:proofErr w:type="spellStart"/>
      <w:r>
        <w:rPr>
          <w:rFonts w:eastAsiaTheme="minorEastAsia"/>
          <w:vertAlign w:val="superscript"/>
        </w:rPr>
        <w:t>b,e</w:t>
      </w:r>
      <w:proofErr w:type="spellEnd"/>
      <w:r>
        <w:rPr>
          <w:rFonts w:eastAsiaTheme="minorEastAsia"/>
          <w:vertAlign w:val="superscript"/>
        </w:rPr>
        <w:t>,</w:t>
      </w:r>
      <w:r>
        <w:rPr>
          <w:rFonts w:eastAsiaTheme="minorEastAsia"/>
        </w:rPr>
        <w:t xml:space="preserve">*, </w:t>
      </w:r>
      <w:proofErr w:type="spellStart"/>
      <w:r>
        <w:rPr>
          <w:rFonts w:eastAsiaTheme="minorEastAsia"/>
        </w:rPr>
        <w:t>Haipeng</w:t>
      </w:r>
      <w:proofErr w:type="spellEnd"/>
      <w:r>
        <w:rPr>
          <w:rFonts w:eastAsiaTheme="minorEastAsia"/>
        </w:rPr>
        <w:t xml:space="preserve"> Xiao</w:t>
      </w:r>
      <w:r>
        <w:rPr>
          <w:rFonts w:eastAsiaTheme="minorEastAsia"/>
          <w:vertAlign w:val="superscript"/>
        </w:rPr>
        <w:t xml:space="preserve"> a,</w:t>
      </w:r>
      <w:r>
        <w:rPr>
          <w:rFonts w:eastAsiaTheme="minorEastAsia"/>
        </w:rPr>
        <w:t>*</w:t>
      </w:r>
    </w:p>
    <w:p w14:paraId="4CBF9C8F" w14:textId="77777777" w:rsidR="00EF61EF" w:rsidRDefault="00EF61EF" w:rsidP="00EF61EF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iCs/>
          <w:sz w:val="18"/>
          <w:szCs w:val="18"/>
        </w:rPr>
      </w:pPr>
      <w:r>
        <w:rPr>
          <w:rFonts w:eastAsiaTheme="minorEastAsia"/>
          <w:i/>
          <w:iCs/>
          <w:sz w:val="18"/>
          <w:szCs w:val="18"/>
          <w:vertAlign w:val="superscript"/>
        </w:rPr>
        <w:t xml:space="preserve">a </w:t>
      </w:r>
      <w:r>
        <w:rPr>
          <w:rFonts w:eastAsiaTheme="minorEastAsia"/>
          <w:i/>
          <w:iCs/>
          <w:sz w:val="18"/>
          <w:szCs w:val="18"/>
        </w:rPr>
        <w:t xml:space="preserve">Department of Endocrinology, The First Affiliated Hospital of Sun </w:t>
      </w:r>
      <w:proofErr w:type="spellStart"/>
      <w:r>
        <w:rPr>
          <w:rFonts w:eastAsiaTheme="minorEastAsia"/>
          <w:i/>
          <w:iCs/>
          <w:sz w:val="18"/>
          <w:szCs w:val="18"/>
        </w:rPr>
        <w:t>Yat</w:t>
      </w:r>
      <w:proofErr w:type="spellEnd"/>
      <w:r>
        <w:rPr>
          <w:rFonts w:eastAsiaTheme="minorEastAsia"/>
          <w:i/>
          <w:iCs/>
          <w:sz w:val="18"/>
          <w:szCs w:val="18"/>
        </w:rPr>
        <w:t>-Sen University, Guangzhou 510080, China</w:t>
      </w:r>
    </w:p>
    <w:p w14:paraId="6DE5E686" w14:textId="77777777" w:rsidR="00EF61EF" w:rsidRDefault="00EF61EF" w:rsidP="00EF61EF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iCs/>
          <w:sz w:val="18"/>
          <w:szCs w:val="18"/>
        </w:rPr>
      </w:pPr>
      <w:r>
        <w:rPr>
          <w:rFonts w:eastAsiaTheme="minorEastAsia"/>
          <w:i/>
          <w:iCs/>
          <w:sz w:val="18"/>
          <w:szCs w:val="18"/>
          <w:vertAlign w:val="superscript"/>
        </w:rPr>
        <w:t xml:space="preserve">b </w:t>
      </w:r>
      <w:r>
        <w:rPr>
          <w:rFonts w:eastAsiaTheme="minorEastAsia"/>
          <w:i/>
          <w:iCs/>
          <w:sz w:val="18"/>
          <w:szCs w:val="18"/>
        </w:rPr>
        <w:t>Institute of Digestive Disease and Department of Medicine and Therapeutics, State Key Laboratory of Digestive Disease, The Chinese University of Hong Kong, Hong Kong 999077, China</w:t>
      </w:r>
    </w:p>
    <w:p w14:paraId="27C994F2" w14:textId="77777777" w:rsidR="00EF61EF" w:rsidRDefault="00EF61EF" w:rsidP="00EF61EF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iCs/>
          <w:sz w:val="18"/>
          <w:szCs w:val="18"/>
        </w:rPr>
      </w:pPr>
      <w:r>
        <w:rPr>
          <w:rFonts w:eastAsiaTheme="minorEastAsia"/>
          <w:i/>
          <w:iCs/>
          <w:sz w:val="18"/>
          <w:szCs w:val="18"/>
          <w:vertAlign w:val="superscript"/>
        </w:rPr>
        <w:t xml:space="preserve">c </w:t>
      </w:r>
      <w:r>
        <w:rPr>
          <w:rFonts w:eastAsiaTheme="minorEastAsia"/>
          <w:i/>
          <w:iCs/>
          <w:sz w:val="18"/>
          <w:szCs w:val="18"/>
        </w:rPr>
        <w:t xml:space="preserve">Department of Head and Neck Surgery, Sun </w:t>
      </w:r>
      <w:proofErr w:type="spellStart"/>
      <w:r>
        <w:rPr>
          <w:rFonts w:eastAsiaTheme="minorEastAsia"/>
          <w:i/>
          <w:iCs/>
          <w:sz w:val="18"/>
          <w:szCs w:val="18"/>
        </w:rPr>
        <w:t>Yat</w:t>
      </w:r>
      <w:proofErr w:type="spellEnd"/>
      <w:r>
        <w:rPr>
          <w:rFonts w:eastAsiaTheme="minorEastAsia"/>
          <w:i/>
          <w:iCs/>
          <w:sz w:val="18"/>
          <w:szCs w:val="18"/>
        </w:rPr>
        <w:t>-Sen University Cancer Center, Guangzhou 510060, China</w:t>
      </w:r>
    </w:p>
    <w:p w14:paraId="7B63E1E6" w14:textId="77777777" w:rsidR="00EF61EF" w:rsidRDefault="00EF61EF" w:rsidP="00EF61EF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iCs/>
          <w:sz w:val="18"/>
          <w:szCs w:val="18"/>
        </w:rPr>
      </w:pPr>
      <w:r>
        <w:rPr>
          <w:rFonts w:eastAsiaTheme="minorEastAsia"/>
          <w:i/>
          <w:iCs/>
          <w:sz w:val="18"/>
          <w:szCs w:val="18"/>
          <w:vertAlign w:val="superscript"/>
        </w:rPr>
        <w:t xml:space="preserve">d </w:t>
      </w:r>
      <w:r>
        <w:rPr>
          <w:rFonts w:eastAsiaTheme="minorEastAsia"/>
          <w:i/>
          <w:iCs/>
          <w:sz w:val="18"/>
          <w:szCs w:val="18"/>
        </w:rPr>
        <w:t xml:space="preserve">Clinical Trials Unit, The First Affiliated Hospital of Sun </w:t>
      </w:r>
      <w:proofErr w:type="spellStart"/>
      <w:r>
        <w:rPr>
          <w:rFonts w:eastAsiaTheme="minorEastAsia"/>
          <w:i/>
          <w:iCs/>
          <w:sz w:val="18"/>
          <w:szCs w:val="18"/>
        </w:rPr>
        <w:t>Yat</w:t>
      </w:r>
      <w:proofErr w:type="spellEnd"/>
      <w:r>
        <w:rPr>
          <w:rFonts w:eastAsiaTheme="minorEastAsia"/>
          <w:i/>
          <w:iCs/>
          <w:sz w:val="18"/>
          <w:szCs w:val="18"/>
        </w:rPr>
        <w:t>-Sen University, Guangzhou 510080, China</w:t>
      </w:r>
    </w:p>
    <w:p w14:paraId="41DE3A87" w14:textId="77777777" w:rsidR="00EF61EF" w:rsidRDefault="00EF61EF" w:rsidP="00EF61EF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iCs/>
          <w:sz w:val="18"/>
          <w:szCs w:val="18"/>
        </w:rPr>
      </w:pPr>
      <w:r>
        <w:rPr>
          <w:rFonts w:eastAsiaTheme="minorEastAsia"/>
          <w:i/>
          <w:iCs/>
          <w:sz w:val="18"/>
          <w:szCs w:val="18"/>
          <w:vertAlign w:val="superscript"/>
        </w:rPr>
        <w:t xml:space="preserve">e </w:t>
      </w:r>
      <w:r>
        <w:rPr>
          <w:rFonts w:eastAsiaTheme="minorEastAsia"/>
          <w:i/>
          <w:iCs/>
          <w:sz w:val="18"/>
          <w:szCs w:val="18"/>
        </w:rPr>
        <w:t xml:space="preserve">Institute of Precision Medicine, The First Affiliated Hospital of Sun </w:t>
      </w:r>
      <w:proofErr w:type="spellStart"/>
      <w:r>
        <w:rPr>
          <w:rFonts w:eastAsiaTheme="minorEastAsia"/>
          <w:i/>
          <w:iCs/>
          <w:sz w:val="18"/>
          <w:szCs w:val="18"/>
        </w:rPr>
        <w:t>Yat</w:t>
      </w:r>
      <w:proofErr w:type="spellEnd"/>
      <w:r>
        <w:rPr>
          <w:rFonts w:eastAsiaTheme="minorEastAsia"/>
          <w:i/>
          <w:iCs/>
          <w:sz w:val="18"/>
          <w:szCs w:val="18"/>
        </w:rPr>
        <w:t>-Sen University, Guangzhou 510080, China</w:t>
      </w:r>
    </w:p>
    <w:p w14:paraId="05781E32" w14:textId="77777777" w:rsidR="00EF61EF" w:rsidRDefault="00EF61EF" w:rsidP="00EF61EF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iCs/>
          <w:sz w:val="18"/>
          <w:szCs w:val="18"/>
        </w:rPr>
      </w:pPr>
      <w:r>
        <w:rPr>
          <w:rFonts w:eastAsiaTheme="minorEastAsia"/>
          <w:i/>
          <w:iCs/>
          <w:sz w:val="18"/>
          <w:szCs w:val="18"/>
          <w:vertAlign w:val="superscript"/>
        </w:rPr>
        <w:t xml:space="preserve">f </w:t>
      </w:r>
      <w:r>
        <w:rPr>
          <w:rFonts w:eastAsiaTheme="minorEastAsia"/>
          <w:i/>
          <w:iCs/>
          <w:sz w:val="18"/>
          <w:szCs w:val="18"/>
        </w:rPr>
        <w:t xml:space="preserve">Department of Oncology, The First Affiliated Hospital of Sun </w:t>
      </w:r>
      <w:proofErr w:type="spellStart"/>
      <w:r>
        <w:rPr>
          <w:rFonts w:eastAsiaTheme="minorEastAsia"/>
          <w:i/>
          <w:iCs/>
          <w:sz w:val="18"/>
          <w:szCs w:val="18"/>
        </w:rPr>
        <w:t>Yat</w:t>
      </w:r>
      <w:proofErr w:type="spellEnd"/>
      <w:r>
        <w:rPr>
          <w:rFonts w:eastAsiaTheme="minorEastAsia"/>
          <w:i/>
          <w:iCs/>
          <w:sz w:val="18"/>
          <w:szCs w:val="18"/>
        </w:rPr>
        <w:t>-Sen University, Guangzhou 510080, China</w:t>
      </w:r>
    </w:p>
    <w:p w14:paraId="6C2B0CC6" w14:textId="77777777" w:rsidR="00EF61EF" w:rsidRDefault="00EF61EF" w:rsidP="00EF61EF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iCs/>
          <w:sz w:val="18"/>
          <w:szCs w:val="18"/>
        </w:rPr>
      </w:pPr>
      <w:r>
        <w:rPr>
          <w:rFonts w:eastAsiaTheme="minorEastAsia"/>
          <w:i/>
          <w:iCs/>
          <w:sz w:val="18"/>
          <w:szCs w:val="18"/>
          <w:vertAlign w:val="superscript"/>
        </w:rPr>
        <w:t xml:space="preserve">g </w:t>
      </w:r>
      <w:r>
        <w:rPr>
          <w:rFonts w:eastAsiaTheme="minorEastAsia"/>
          <w:i/>
          <w:iCs/>
          <w:sz w:val="18"/>
          <w:szCs w:val="18"/>
        </w:rPr>
        <w:t xml:space="preserve">Department of Breast and Thyroid Surgery, The First Affiliated Hospital of Sun </w:t>
      </w:r>
      <w:proofErr w:type="spellStart"/>
      <w:r>
        <w:rPr>
          <w:rFonts w:eastAsiaTheme="minorEastAsia"/>
          <w:i/>
          <w:iCs/>
          <w:sz w:val="18"/>
          <w:szCs w:val="18"/>
        </w:rPr>
        <w:t>Yat</w:t>
      </w:r>
      <w:proofErr w:type="spellEnd"/>
      <w:r>
        <w:rPr>
          <w:rFonts w:eastAsiaTheme="minorEastAsia"/>
          <w:i/>
          <w:iCs/>
          <w:sz w:val="18"/>
          <w:szCs w:val="18"/>
        </w:rPr>
        <w:t>-Sen University, Guangzhou 510080, China</w:t>
      </w:r>
    </w:p>
    <w:p w14:paraId="4A95F300" w14:textId="77777777" w:rsidR="00EF61EF" w:rsidRDefault="00EF61EF" w:rsidP="00EF61EF">
      <w:pPr>
        <w:autoSpaceDE w:val="0"/>
        <w:autoSpaceDN w:val="0"/>
        <w:adjustRightInd w:val="0"/>
        <w:snapToGrid w:val="0"/>
        <w:rPr>
          <w:rFonts w:eastAsiaTheme="minorEastAsia"/>
          <w:i/>
          <w:iCs/>
          <w:sz w:val="18"/>
          <w:szCs w:val="18"/>
        </w:rPr>
      </w:pPr>
      <w:r>
        <w:rPr>
          <w:rFonts w:eastAsiaTheme="minorEastAsia"/>
          <w:i/>
          <w:iCs/>
          <w:sz w:val="18"/>
          <w:szCs w:val="18"/>
          <w:vertAlign w:val="superscript"/>
        </w:rPr>
        <w:t xml:space="preserve">h </w:t>
      </w:r>
      <w:r>
        <w:rPr>
          <w:rFonts w:eastAsiaTheme="minorEastAsia"/>
          <w:i/>
          <w:iCs/>
          <w:sz w:val="18"/>
          <w:szCs w:val="18"/>
        </w:rPr>
        <w:t xml:space="preserve">Lee Kong </w:t>
      </w:r>
      <w:proofErr w:type="spellStart"/>
      <w:r>
        <w:rPr>
          <w:rFonts w:eastAsiaTheme="minorEastAsia"/>
          <w:i/>
          <w:iCs/>
          <w:sz w:val="18"/>
          <w:szCs w:val="18"/>
        </w:rPr>
        <w:t>Chian</w:t>
      </w:r>
      <w:proofErr w:type="spellEnd"/>
      <w:r>
        <w:rPr>
          <w:rFonts w:eastAsiaTheme="minorEastAsia"/>
          <w:i/>
          <w:iCs/>
          <w:sz w:val="18"/>
          <w:szCs w:val="18"/>
        </w:rPr>
        <w:t xml:space="preserve"> School of Medicine, Nanyang Technology University, Singapore 308232, Singapore</w:t>
      </w:r>
    </w:p>
    <w:p w14:paraId="40A9A5B2" w14:textId="77777777" w:rsidR="008E62A8" w:rsidRDefault="00000000" w:rsidP="00595119">
      <w:pPr>
        <w:pStyle w:val="a0"/>
        <w:ind w:firstLineChars="0" w:firstLine="0"/>
        <w:jc w:val="center"/>
        <w:rPr>
          <w:lang w:eastAsia="zh-CN"/>
        </w:rPr>
      </w:pPr>
      <w:r>
        <w:rPr>
          <w:rFonts w:hint="eastAsia"/>
          <w:noProof/>
          <w:lang w:eastAsia="zh-CN"/>
        </w:rPr>
        <w:drawing>
          <wp:inline distT="0" distB="0" distL="114300" distR="114300" wp14:anchorId="2D34C7FF" wp14:editId="5CE949CB">
            <wp:extent cx="6640195" cy="6640195"/>
            <wp:effectExtent l="0" t="0" r="8255" b="8255"/>
            <wp:docPr id="18" name="图片 1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0195" cy="664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2293F" w14:textId="77777777" w:rsidR="008E62A8" w:rsidRDefault="008E62A8" w:rsidP="008E62A8">
      <w:pPr>
        <w:snapToGrid w:val="0"/>
        <w:jc w:val="both"/>
        <w:rPr>
          <w:b/>
          <w:bCs/>
          <w:sz w:val="18"/>
          <w:szCs w:val="18"/>
        </w:rPr>
      </w:pPr>
    </w:p>
    <w:p w14:paraId="4434E99A" w14:textId="77777777" w:rsidR="008E62A8" w:rsidRDefault="008E62A8" w:rsidP="008E62A8">
      <w:pPr>
        <w:snapToGrid w:val="0"/>
        <w:jc w:val="both"/>
        <w:rPr>
          <w:b/>
          <w:bCs/>
          <w:sz w:val="18"/>
          <w:szCs w:val="18"/>
        </w:rPr>
      </w:pPr>
    </w:p>
    <w:p w14:paraId="40270401" w14:textId="77777777" w:rsidR="008E62A8" w:rsidRDefault="008E62A8" w:rsidP="008E62A8">
      <w:pPr>
        <w:snapToGrid w:val="0"/>
        <w:jc w:val="both"/>
        <w:rPr>
          <w:b/>
          <w:bCs/>
          <w:sz w:val="18"/>
          <w:szCs w:val="18"/>
        </w:rPr>
      </w:pPr>
    </w:p>
    <w:p w14:paraId="03CB92EE" w14:textId="77777777" w:rsidR="008E62A8" w:rsidRDefault="008E62A8" w:rsidP="008E62A8">
      <w:pPr>
        <w:snapToGrid w:val="0"/>
        <w:jc w:val="both"/>
        <w:rPr>
          <w:b/>
          <w:bCs/>
          <w:sz w:val="18"/>
          <w:szCs w:val="18"/>
        </w:rPr>
      </w:pPr>
    </w:p>
    <w:p w14:paraId="5E94A3D2" w14:textId="77777777" w:rsidR="008E62A8" w:rsidRDefault="008E62A8" w:rsidP="008E62A8">
      <w:pPr>
        <w:snapToGrid w:val="0"/>
        <w:jc w:val="both"/>
        <w:rPr>
          <w:b/>
          <w:bCs/>
          <w:sz w:val="18"/>
          <w:szCs w:val="18"/>
        </w:rPr>
      </w:pPr>
    </w:p>
    <w:p w14:paraId="17F0C35B" w14:textId="33D0713B" w:rsidR="008E62A8" w:rsidRDefault="008E62A8" w:rsidP="008E62A8">
      <w:pPr>
        <w:snapToGrid w:val="0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 xml:space="preserve">Table </w:t>
      </w:r>
      <w:r>
        <w:rPr>
          <w:rFonts w:hint="eastAsia"/>
          <w:b/>
          <w:bCs/>
          <w:sz w:val="18"/>
          <w:szCs w:val="18"/>
          <w:lang w:eastAsia="zh-CN"/>
        </w:rPr>
        <w:t>S</w:t>
      </w:r>
      <w:r>
        <w:rPr>
          <w:b/>
          <w:bCs/>
          <w:sz w:val="18"/>
          <w:szCs w:val="18"/>
        </w:rPr>
        <w:t xml:space="preserve">1 </w:t>
      </w:r>
    </w:p>
    <w:p w14:paraId="0A833C13" w14:textId="77777777" w:rsidR="008E62A8" w:rsidRDefault="008E62A8" w:rsidP="008E62A8">
      <w:pPr>
        <w:snapToGrid w:val="0"/>
        <w:jc w:val="both"/>
        <w:rPr>
          <w:sz w:val="18"/>
          <w:szCs w:val="18"/>
        </w:rPr>
      </w:pPr>
      <w:r>
        <w:rPr>
          <w:sz w:val="18"/>
          <w:szCs w:val="18"/>
        </w:rPr>
        <w:t>Clinical and Demographic Characteristics of Patients</w:t>
      </w:r>
    </w:p>
    <w:tbl>
      <w:tblPr>
        <w:tblStyle w:val="a6"/>
        <w:tblW w:w="822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2268"/>
        <w:gridCol w:w="2410"/>
      </w:tblGrid>
      <w:tr w:rsidR="008E62A8" w14:paraId="5041D021" w14:textId="77777777" w:rsidTr="000C3E4D">
        <w:tc>
          <w:tcPr>
            <w:tcW w:w="3544" w:type="dxa"/>
            <w:tcBorders>
              <w:top w:val="single" w:sz="4" w:space="0" w:color="auto"/>
              <w:bottom w:val="single" w:sz="8" w:space="0" w:color="auto"/>
            </w:tcBorders>
          </w:tcPr>
          <w:p w14:paraId="67A4595A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Characteristics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</w:tcBorders>
          </w:tcPr>
          <w:p w14:paraId="2704B13B" w14:textId="77777777" w:rsidR="008E62A8" w:rsidRPr="008E62A8" w:rsidRDefault="008E62A8" w:rsidP="00347583">
            <w:pPr>
              <w:rPr>
                <w:color w:val="000000" w:themeColor="text1"/>
                <w:sz w:val="15"/>
                <w:szCs w:val="15"/>
              </w:rPr>
            </w:pPr>
            <w:r w:rsidRPr="008E62A8">
              <w:rPr>
                <w:color w:val="000000" w:themeColor="text1"/>
                <w:sz w:val="15"/>
                <w:szCs w:val="15"/>
              </w:rPr>
              <w:t>PTC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8" w:space="0" w:color="auto"/>
            </w:tcBorders>
          </w:tcPr>
          <w:p w14:paraId="7A0FEE9C" w14:textId="77777777" w:rsidR="008E62A8" w:rsidRPr="008E62A8" w:rsidRDefault="008E62A8" w:rsidP="00347583">
            <w:pPr>
              <w:ind w:right="36"/>
              <w:rPr>
                <w:sz w:val="15"/>
                <w:szCs w:val="15"/>
              </w:rPr>
            </w:pPr>
            <w:r w:rsidRPr="008E62A8">
              <w:rPr>
                <w:color w:val="000000" w:themeColor="text1"/>
                <w:sz w:val="15"/>
                <w:szCs w:val="15"/>
              </w:rPr>
              <w:t>BTN</w:t>
            </w:r>
          </w:p>
        </w:tc>
      </w:tr>
      <w:tr w:rsidR="008E62A8" w14:paraId="1E497491" w14:textId="77777777" w:rsidTr="000C3E4D">
        <w:tc>
          <w:tcPr>
            <w:tcW w:w="3544" w:type="dxa"/>
            <w:tcBorders>
              <w:top w:val="single" w:sz="8" w:space="0" w:color="auto"/>
              <w:bottom w:val="nil"/>
            </w:tcBorders>
          </w:tcPr>
          <w:p w14:paraId="07DA6CC4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Subjects</w:t>
            </w:r>
          </w:p>
        </w:tc>
        <w:tc>
          <w:tcPr>
            <w:tcW w:w="2268" w:type="dxa"/>
            <w:tcBorders>
              <w:top w:val="single" w:sz="8" w:space="0" w:color="auto"/>
              <w:bottom w:val="nil"/>
            </w:tcBorders>
          </w:tcPr>
          <w:p w14:paraId="618B4875" w14:textId="77777777" w:rsidR="008E62A8" w:rsidRPr="008E62A8" w:rsidRDefault="008E62A8" w:rsidP="00347583">
            <w:pPr>
              <w:rPr>
                <w:color w:val="000000" w:themeColor="text1"/>
                <w:sz w:val="15"/>
                <w:szCs w:val="15"/>
              </w:rPr>
            </w:pPr>
            <w:r w:rsidRPr="008E62A8">
              <w:rPr>
                <w:color w:val="000000" w:themeColor="text1"/>
                <w:sz w:val="15"/>
                <w:szCs w:val="15"/>
              </w:rPr>
              <w:t>202</w:t>
            </w:r>
          </w:p>
        </w:tc>
        <w:tc>
          <w:tcPr>
            <w:tcW w:w="2410" w:type="dxa"/>
            <w:tcBorders>
              <w:top w:val="single" w:sz="8" w:space="0" w:color="auto"/>
              <w:bottom w:val="nil"/>
            </w:tcBorders>
          </w:tcPr>
          <w:p w14:paraId="3767A59E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 w:themeColor="text1"/>
                <w:sz w:val="15"/>
                <w:szCs w:val="15"/>
              </w:rPr>
              <w:t>62</w:t>
            </w:r>
          </w:p>
        </w:tc>
      </w:tr>
      <w:tr w:rsidR="008E62A8" w14:paraId="0306E16D" w14:textId="77777777" w:rsidTr="000C3E4D">
        <w:tc>
          <w:tcPr>
            <w:tcW w:w="3544" w:type="dxa"/>
            <w:tcBorders>
              <w:top w:val="nil"/>
            </w:tcBorders>
          </w:tcPr>
          <w:p w14:paraId="0309B42C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Age (years)</w:t>
            </w:r>
          </w:p>
        </w:tc>
        <w:tc>
          <w:tcPr>
            <w:tcW w:w="2268" w:type="dxa"/>
            <w:tcBorders>
              <w:top w:val="nil"/>
            </w:tcBorders>
          </w:tcPr>
          <w:p w14:paraId="2651B921" w14:textId="5499678B" w:rsidR="008E62A8" w:rsidRPr="008E62A8" w:rsidRDefault="008E62A8" w:rsidP="00347583">
            <w:pPr>
              <w:rPr>
                <w:color w:val="000000"/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37.08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  <w:r w:rsidRPr="008E62A8">
              <w:rPr>
                <w:sz w:val="15"/>
                <w:szCs w:val="15"/>
              </w:rPr>
              <w:t>±</w:t>
            </w:r>
            <w:r>
              <w:rPr>
                <w:sz w:val="15"/>
                <w:szCs w:val="15"/>
              </w:rPr>
              <w:t xml:space="preserve"> </w:t>
            </w:r>
            <w:r w:rsidRPr="008E62A8">
              <w:rPr>
                <w:color w:val="000000"/>
                <w:sz w:val="15"/>
                <w:szCs w:val="15"/>
              </w:rPr>
              <w:t>9.65*</w:t>
            </w:r>
          </w:p>
        </w:tc>
        <w:tc>
          <w:tcPr>
            <w:tcW w:w="2410" w:type="dxa"/>
            <w:tcBorders>
              <w:top w:val="nil"/>
            </w:tcBorders>
          </w:tcPr>
          <w:p w14:paraId="2837E2DC" w14:textId="7F8F486A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44.74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  <w:r w:rsidRPr="008E62A8">
              <w:rPr>
                <w:sz w:val="15"/>
                <w:szCs w:val="15"/>
              </w:rPr>
              <w:t>±</w:t>
            </w:r>
            <w:r>
              <w:rPr>
                <w:sz w:val="15"/>
                <w:szCs w:val="15"/>
              </w:rPr>
              <w:t xml:space="preserve"> </w:t>
            </w:r>
            <w:r w:rsidRPr="008E62A8">
              <w:rPr>
                <w:color w:val="000000"/>
                <w:sz w:val="15"/>
                <w:szCs w:val="15"/>
              </w:rPr>
              <w:t>12.01*</w:t>
            </w:r>
          </w:p>
        </w:tc>
      </w:tr>
      <w:tr w:rsidR="008E62A8" w14:paraId="74749D45" w14:textId="77777777" w:rsidTr="000C3E4D">
        <w:tc>
          <w:tcPr>
            <w:tcW w:w="3544" w:type="dxa"/>
          </w:tcPr>
          <w:p w14:paraId="3A02BB5C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Gender </w:t>
            </w:r>
          </w:p>
        </w:tc>
        <w:tc>
          <w:tcPr>
            <w:tcW w:w="2268" w:type="dxa"/>
          </w:tcPr>
          <w:p w14:paraId="15DA8B13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  <w:tc>
          <w:tcPr>
            <w:tcW w:w="2410" w:type="dxa"/>
          </w:tcPr>
          <w:p w14:paraId="7C16096D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</w:tr>
      <w:tr w:rsidR="008E62A8" w14:paraId="5EF15821" w14:textId="77777777" w:rsidTr="000C3E4D">
        <w:tc>
          <w:tcPr>
            <w:tcW w:w="3544" w:type="dxa"/>
          </w:tcPr>
          <w:p w14:paraId="38C257E1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Male</w:t>
            </w:r>
          </w:p>
        </w:tc>
        <w:tc>
          <w:tcPr>
            <w:tcW w:w="2268" w:type="dxa"/>
            <w:vAlign w:val="bottom"/>
          </w:tcPr>
          <w:p w14:paraId="12B2174D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49</w:t>
            </w:r>
          </w:p>
        </w:tc>
        <w:tc>
          <w:tcPr>
            <w:tcW w:w="2410" w:type="dxa"/>
            <w:vAlign w:val="bottom"/>
          </w:tcPr>
          <w:p w14:paraId="5534A02A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19</w:t>
            </w:r>
          </w:p>
        </w:tc>
      </w:tr>
      <w:tr w:rsidR="008E62A8" w14:paraId="515356C7" w14:textId="77777777" w:rsidTr="000C3E4D">
        <w:tc>
          <w:tcPr>
            <w:tcW w:w="3544" w:type="dxa"/>
          </w:tcPr>
          <w:p w14:paraId="6BCEC0E7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Female</w:t>
            </w:r>
          </w:p>
        </w:tc>
        <w:tc>
          <w:tcPr>
            <w:tcW w:w="2268" w:type="dxa"/>
            <w:vAlign w:val="bottom"/>
          </w:tcPr>
          <w:p w14:paraId="75CB52BA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153</w:t>
            </w:r>
          </w:p>
        </w:tc>
        <w:tc>
          <w:tcPr>
            <w:tcW w:w="2410" w:type="dxa"/>
            <w:vAlign w:val="bottom"/>
          </w:tcPr>
          <w:p w14:paraId="1431B0AB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43</w:t>
            </w:r>
          </w:p>
        </w:tc>
      </w:tr>
      <w:tr w:rsidR="008E62A8" w14:paraId="3DF86C12" w14:textId="77777777" w:rsidTr="000C3E4D">
        <w:tc>
          <w:tcPr>
            <w:tcW w:w="3544" w:type="dxa"/>
          </w:tcPr>
          <w:p w14:paraId="0534F526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Tumor diameter (cm)</w:t>
            </w:r>
          </w:p>
        </w:tc>
        <w:tc>
          <w:tcPr>
            <w:tcW w:w="2268" w:type="dxa"/>
          </w:tcPr>
          <w:p w14:paraId="5BAD7903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  <w:tc>
          <w:tcPr>
            <w:tcW w:w="2410" w:type="dxa"/>
          </w:tcPr>
          <w:p w14:paraId="29084980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</w:tr>
      <w:tr w:rsidR="008E62A8" w14:paraId="388B0BC3" w14:textId="77777777" w:rsidTr="000C3E4D">
        <w:tc>
          <w:tcPr>
            <w:tcW w:w="3544" w:type="dxa"/>
          </w:tcPr>
          <w:p w14:paraId="7E56CDB2" w14:textId="66CE0ECB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≤</w:t>
            </w:r>
            <w:r>
              <w:rPr>
                <w:sz w:val="15"/>
                <w:szCs w:val="15"/>
              </w:rPr>
              <w:t xml:space="preserve"> </w:t>
            </w:r>
            <w:r w:rsidRPr="008E62A8">
              <w:rPr>
                <w:sz w:val="15"/>
                <w:szCs w:val="15"/>
              </w:rPr>
              <w:t>1</w:t>
            </w:r>
          </w:p>
        </w:tc>
        <w:tc>
          <w:tcPr>
            <w:tcW w:w="2268" w:type="dxa"/>
          </w:tcPr>
          <w:p w14:paraId="631E19BA" w14:textId="77777777" w:rsidR="008E62A8" w:rsidRPr="008E62A8" w:rsidRDefault="008E62A8" w:rsidP="00347583">
            <w:pPr>
              <w:rPr>
                <w:color w:val="000000"/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53</w:t>
            </w:r>
          </w:p>
        </w:tc>
        <w:tc>
          <w:tcPr>
            <w:tcW w:w="2410" w:type="dxa"/>
          </w:tcPr>
          <w:p w14:paraId="14CDDC59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5223C4E2" w14:textId="77777777" w:rsidTr="000C3E4D">
        <w:tc>
          <w:tcPr>
            <w:tcW w:w="3544" w:type="dxa"/>
          </w:tcPr>
          <w:p w14:paraId="494F11FA" w14:textId="35264264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&gt;</w:t>
            </w:r>
            <w:r>
              <w:rPr>
                <w:sz w:val="15"/>
                <w:szCs w:val="15"/>
              </w:rPr>
              <w:t xml:space="preserve"> </w:t>
            </w:r>
            <w:r w:rsidRPr="008E62A8">
              <w:rPr>
                <w:sz w:val="15"/>
                <w:szCs w:val="15"/>
              </w:rPr>
              <w:t>1</w:t>
            </w:r>
          </w:p>
        </w:tc>
        <w:tc>
          <w:tcPr>
            <w:tcW w:w="2268" w:type="dxa"/>
          </w:tcPr>
          <w:p w14:paraId="7971915D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149</w:t>
            </w:r>
          </w:p>
        </w:tc>
        <w:tc>
          <w:tcPr>
            <w:tcW w:w="2410" w:type="dxa"/>
          </w:tcPr>
          <w:p w14:paraId="14E28C0E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2BC0DDBE" w14:textId="77777777" w:rsidTr="000C3E4D">
        <w:tc>
          <w:tcPr>
            <w:tcW w:w="3544" w:type="dxa"/>
          </w:tcPr>
          <w:p w14:paraId="4144FD19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Lymph node metastasis</w:t>
            </w:r>
          </w:p>
        </w:tc>
        <w:tc>
          <w:tcPr>
            <w:tcW w:w="2268" w:type="dxa"/>
          </w:tcPr>
          <w:p w14:paraId="0EAE909C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  <w:tc>
          <w:tcPr>
            <w:tcW w:w="2410" w:type="dxa"/>
          </w:tcPr>
          <w:p w14:paraId="59EE730F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</w:tr>
      <w:tr w:rsidR="008E62A8" w14:paraId="2FEC9691" w14:textId="77777777" w:rsidTr="000C3E4D">
        <w:tc>
          <w:tcPr>
            <w:tcW w:w="3544" w:type="dxa"/>
          </w:tcPr>
          <w:p w14:paraId="21078CF4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Yes</w:t>
            </w:r>
          </w:p>
        </w:tc>
        <w:tc>
          <w:tcPr>
            <w:tcW w:w="2268" w:type="dxa"/>
            <w:vAlign w:val="bottom"/>
          </w:tcPr>
          <w:p w14:paraId="39B738B2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67</w:t>
            </w:r>
          </w:p>
        </w:tc>
        <w:tc>
          <w:tcPr>
            <w:tcW w:w="2410" w:type="dxa"/>
          </w:tcPr>
          <w:p w14:paraId="4506C627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62F9BDD6" w14:textId="77777777" w:rsidTr="000C3E4D">
        <w:tc>
          <w:tcPr>
            <w:tcW w:w="3544" w:type="dxa"/>
          </w:tcPr>
          <w:p w14:paraId="22590EB2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No</w:t>
            </w:r>
          </w:p>
        </w:tc>
        <w:tc>
          <w:tcPr>
            <w:tcW w:w="2268" w:type="dxa"/>
            <w:vAlign w:val="bottom"/>
          </w:tcPr>
          <w:p w14:paraId="4D958A38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135</w:t>
            </w:r>
          </w:p>
        </w:tc>
        <w:tc>
          <w:tcPr>
            <w:tcW w:w="2410" w:type="dxa"/>
          </w:tcPr>
          <w:p w14:paraId="7CE47216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1D224B5C" w14:textId="77777777" w:rsidTr="000C3E4D">
        <w:tc>
          <w:tcPr>
            <w:tcW w:w="3544" w:type="dxa"/>
          </w:tcPr>
          <w:p w14:paraId="21F4A0B9" w14:textId="77777777" w:rsidR="008E62A8" w:rsidRPr="008E62A8" w:rsidRDefault="008E62A8" w:rsidP="00347583">
            <w:pPr>
              <w:rPr>
                <w:color w:val="000000"/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Extrathyroidal invasion</w:t>
            </w:r>
          </w:p>
        </w:tc>
        <w:tc>
          <w:tcPr>
            <w:tcW w:w="2268" w:type="dxa"/>
          </w:tcPr>
          <w:p w14:paraId="40C694DA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  <w:tc>
          <w:tcPr>
            <w:tcW w:w="2410" w:type="dxa"/>
          </w:tcPr>
          <w:p w14:paraId="1D493927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</w:tr>
      <w:tr w:rsidR="008E62A8" w14:paraId="4445C62C" w14:textId="77777777" w:rsidTr="000C3E4D">
        <w:tc>
          <w:tcPr>
            <w:tcW w:w="3544" w:type="dxa"/>
          </w:tcPr>
          <w:p w14:paraId="47B1D91F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Yes</w:t>
            </w:r>
          </w:p>
        </w:tc>
        <w:tc>
          <w:tcPr>
            <w:tcW w:w="2268" w:type="dxa"/>
            <w:vAlign w:val="bottom"/>
          </w:tcPr>
          <w:p w14:paraId="0CE345CB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128</w:t>
            </w:r>
          </w:p>
        </w:tc>
        <w:tc>
          <w:tcPr>
            <w:tcW w:w="2410" w:type="dxa"/>
          </w:tcPr>
          <w:p w14:paraId="05F933D2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37620149" w14:textId="77777777" w:rsidTr="000C3E4D">
        <w:tc>
          <w:tcPr>
            <w:tcW w:w="3544" w:type="dxa"/>
          </w:tcPr>
          <w:p w14:paraId="43D05961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No</w:t>
            </w:r>
          </w:p>
        </w:tc>
        <w:tc>
          <w:tcPr>
            <w:tcW w:w="2268" w:type="dxa"/>
            <w:vAlign w:val="bottom"/>
          </w:tcPr>
          <w:p w14:paraId="2B01BE73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74</w:t>
            </w:r>
          </w:p>
        </w:tc>
        <w:tc>
          <w:tcPr>
            <w:tcW w:w="2410" w:type="dxa"/>
          </w:tcPr>
          <w:p w14:paraId="7CF3FDF1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3B6EAFBC" w14:textId="77777777" w:rsidTr="000C3E4D">
        <w:tc>
          <w:tcPr>
            <w:tcW w:w="3544" w:type="dxa"/>
          </w:tcPr>
          <w:p w14:paraId="45D81560" w14:textId="6684331E" w:rsidR="008E62A8" w:rsidRPr="008E62A8" w:rsidRDefault="008E62A8" w:rsidP="00347583">
            <w:pPr>
              <w:rPr>
                <w:color w:val="000000"/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TNM</w:t>
            </w:r>
          </w:p>
        </w:tc>
        <w:tc>
          <w:tcPr>
            <w:tcW w:w="2268" w:type="dxa"/>
          </w:tcPr>
          <w:p w14:paraId="0DB8E523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  <w:tc>
          <w:tcPr>
            <w:tcW w:w="2410" w:type="dxa"/>
          </w:tcPr>
          <w:p w14:paraId="093B1A5A" w14:textId="77777777" w:rsidR="008E62A8" w:rsidRPr="008E62A8" w:rsidRDefault="008E62A8" w:rsidP="00347583">
            <w:pPr>
              <w:rPr>
                <w:sz w:val="15"/>
                <w:szCs w:val="15"/>
              </w:rPr>
            </w:pPr>
          </w:p>
        </w:tc>
      </w:tr>
      <w:tr w:rsidR="008E62A8" w14:paraId="541EAE69" w14:textId="77777777" w:rsidTr="000C3E4D">
        <w:tc>
          <w:tcPr>
            <w:tcW w:w="3544" w:type="dxa"/>
          </w:tcPr>
          <w:p w14:paraId="20588C40" w14:textId="77777777" w:rsidR="008E62A8" w:rsidRPr="008E62A8" w:rsidRDefault="008E62A8" w:rsidP="00347583">
            <w:pPr>
              <w:ind w:right="220"/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I, II</w:t>
            </w:r>
          </w:p>
        </w:tc>
        <w:tc>
          <w:tcPr>
            <w:tcW w:w="2268" w:type="dxa"/>
            <w:vAlign w:val="bottom"/>
          </w:tcPr>
          <w:p w14:paraId="00093BA3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197</w:t>
            </w:r>
          </w:p>
        </w:tc>
        <w:tc>
          <w:tcPr>
            <w:tcW w:w="2410" w:type="dxa"/>
          </w:tcPr>
          <w:p w14:paraId="7D417B28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754800CF" w14:textId="77777777" w:rsidTr="000C3E4D">
        <w:tc>
          <w:tcPr>
            <w:tcW w:w="3544" w:type="dxa"/>
            <w:vAlign w:val="center"/>
          </w:tcPr>
          <w:p w14:paraId="3815C398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III, IV</w:t>
            </w:r>
          </w:p>
        </w:tc>
        <w:tc>
          <w:tcPr>
            <w:tcW w:w="2268" w:type="dxa"/>
            <w:vAlign w:val="center"/>
          </w:tcPr>
          <w:p w14:paraId="35FD62B4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2410" w:type="dxa"/>
          </w:tcPr>
          <w:p w14:paraId="54C06DFA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1F176F95" w14:textId="77777777" w:rsidTr="000C3E4D">
        <w:tc>
          <w:tcPr>
            <w:tcW w:w="3544" w:type="dxa"/>
          </w:tcPr>
          <w:p w14:paraId="6654021A" w14:textId="31CF028D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With </w:t>
            </w:r>
            <w:r>
              <w:rPr>
                <w:sz w:val="15"/>
                <w:szCs w:val="15"/>
              </w:rPr>
              <w:t>HT</w:t>
            </w:r>
          </w:p>
        </w:tc>
        <w:tc>
          <w:tcPr>
            <w:tcW w:w="2268" w:type="dxa"/>
          </w:tcPr>
          <w:p w14:paraId="3FE197DB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65</w:t>
            </w:r>
          </w:p>
        </w:tc>
        <w:tc>
          <w:tcPr>
            <w:tcW w:w="2410" w:type="dxa"/>
          </w:tcPr>
          <w:p w14:paraId="4C8B826D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73626F64" w14:textId="77777777" w:rsidTr="000C3E4D">
        <w:tc>
          <w:tcPr>
            <w:tcW w:w="3544" w:type="dxa"/>
          </w:tcPr>
          <w:p w14:paraId="612074C1" w14:textId="2032AF53" w:rsidR="008E62A8" w:rsidRPr="008E62A8" w:rsidRDefault="008E62A8" w:rsidP="00347583">
            <w:pPr>
              <w:ind w:right="220"/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TPO-Ab (</w:t>
            </w:r>
            <w:proofErr w:type="spellStart"/>
            <w:r w:rsidRPr="008E62A8">
              <w:rPr>
                <w:sz w:val="15"/>
                <w:szCs w:val="15"/>
              </w:rPr>
              <w:t>IU</w:t>
            </w:r>
            <w:bookmarkStart w:id="0" w:name="OLE_LINK4"/>
            <w:r w:rsidRPr="008E62A8">
              <w:rPr>
                <w:rFonts w:eastAsiaTheme="minorEastAsia"/>
                <w:sz w:val="15"/>
                <w:szCs w:val="15"/>
                <w:lang w:eastAsia="zh-CN"/>
              </w:rPr>
              <w:t>·m</w:t>
            </w:r>
            <w:r w:rsidRPr="008E62A8">
              <w:rPr>
                <w:rFonts w:eastAsiaTheme="minorEastAsia"/>
                <w:sz w:val="15"/>
                <w:szCs w:val="15"/>
              </w:rPr>
              <w:t>L</w:t>
            </w:r>
            <w:proofErr w:type="spellEnd"/>
            <w:r w:rsidRPr="008E62A8">
              <w:rPr>
                <w:rFonts w:eastAsiaTheme="minorEastAsia"/>
                <w:sz w:val="15"/>
                <w:szCs w:val="15"/>
                <w:vertAlign w:val="superscript"/>
              </w:rPr>
              <w:t>–1</w:t>
            </w:r>
            <w:bookmarkEnd w:id="0"/>
            <w:r w:rsidRPr="008E62A8">
              <w:rPr>
                <w:sz w:val="15"/>
                <w:szCs w:val="15"/>
              </w:rPr>
              <w:t>, mean ± SD)</w:t>
            </w:r>
          </w:p>
        </w:tc>
        <w:tc>
          <w:tcPr>
            <w:tcW w:w="2268" w:type="dxa"/>
          </w:tcPr>
          <w:p w14:paraId="352BF0D9" w14:textId="1A5731AF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207.61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  <w:r w:rsidRPr="008E62A8">
              <w:rPr>
                <w:sz w:val="15"/>
                <w:szCs w:val="15"/>
              </w:rPr>
              <w:t>±</w:t>
            </w:r>
            <w:r>
              <w:rPr>
                <w:sz w:val="15"/>
                <w:szCs w:val="15"/>
              </w:rPr>
              <w:t xml:space="preserve"> </w:t>
            </w:r>
            <w:r w:rsidRPr="008E62A8">
              <w:rPr>
                <w:color w:val="000000"/>
                <w:sz w:val="15"/>
                <w:szCs w:val="15"/>
              </w:rPr>
              <w:t>241.42</w:t>
            </w:r>
          </w:p>
        </w:tc>
        <w:tc>
          <w:tcPr>
            <w:tcW w:w="2410" w:type="dxa"/>
          </w:tcPr>
          <w:p w14:paraId="71C37B69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33FEE961" w14:textId="77777777" w:rsidTr="000C3E4D">
        <w:tc>
          <w:tcPr>
            <w:tcW w:w="3544" w:type="dxa"/>
          </w:tcPr>
          <w:p w14:paraId="22584019" w14:textId="13601672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TPO-Ab &gt; 35 </w:t>
            </w:r>
            <w:proofErr w:type="spellStart"/>
            <w:r w:rsidRPr="008E62A8">
              <w:rPr>
                <w:sz w:val="15"/>
                <w:szCs w:val="15"/>
              </w:rPr>
              <w:t>IU</w:t>
            </w:r>
            <w:r w:rsidRPr="008E62A8">
              <w:rPr>
                <w:rFonts w:eastAsiaTheme="minorEastAsia"/>
                <w:sz w:val="15"/>
                <w:szCs w:val="15"/>
                <w:lang w:eastAsia="zh-CN"/>
              </w:rPr>
              <w:t>·m</w:t>
            </w:r>
            <w:r w:rsidRPr="008E62A8">
              <w:rPr>
                <w:rFonts w:eastAsiaTheme="minorEastAsia"/>
                <w:sz w:val="15"/>
                <w:szCs w:val="15"/>
              </w:rPr>
              <w:t>L</w:t>
            </w:r>
            <w:proofErr w:type="spellEnd"/>
            <w:r w:rsidRPr="008E62A8">
              <w:rPr>
                <w:rFonts w:eastAsiaTheme="minorEastAsia"/>
                <w:sz w:val="15"/>
                <w:szCs w:val="15"/>
                <w:vertAlign w:val="superscript"/>
              </w:rPr>
              <w:t>–1</w:t>
            </w:r>
            <w:r w:rsidRPr="008E62A8">
              <w:rPr>
                <w:sz w:val="15"/>
                <w:szCs w:val="15"/>
              </w:rPr>
              <w:t xml:space="preserve"> (P/N, P %)</w:t>
            </w:r>
          </w:p>
        </w:tc>
        <w:tc>
          <w:tcPr>
            <w:tcW w:w="2268" w:type="dxa"/>
          </w:tcPr>
          <w:p w14:paraId="2E9FC0CC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52/65 (80%)</w:t>
            </w:r>
          </w:p>
        </w:tc>
        <w:tc>
          <w:tcPr>
            <w:tcW w:w="2410" w:type="dxa"/>
          </w:tcPr>
          <w:p w14:paraId="41B4110D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0C314590" w14:textId="77777777" w:rsidTr="000C3E4D">
        <w:tc>
          <w:tcPr>
            <w:tcW w:w="3544" w:type="dxa"/>
            <w:tcBorders>
              <w:bottom w:val="nil"/>
            </w:tcBorders>
          </w:tcPr>
          <w:p w14:paraId="554BF6EB" w14:textId="71D5C532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TG-Ab (</w:t>
            </w:r>
            <w:proofErr w:type="spellStart"/>
            <w:r w:rsidRPr="008E62A8">
              <w:rPr>
                <w:sz w:val="15"/>
                <w:szCs w:val="15"/>
              </w:rPr>
              <w:t>IU</w:t>
            </w:r>
            <w:r w:rsidRPr="008E62A8">
              <w:rPr>
                <w:rFonts w:eastAsiaTheme="minorEastAsia"/>
                <w:sz w:val="15"/>
                <w:szCs w:val="15"/>
                <w:lang w:eastAsia="zh-CN"/>
              </w:rPr>
              <w:t>·m</w:t>
            </w:r>
            <w:r w:rsidRPr="008E62A8">
              <w:rPr>
                <w:rFonts w:eastAsiaTheme="minorEastAsia"/>
                <w:sz w:val="15"/>
                <w:szCs w:val="15"/>
              </w:rPr>
              <w:t>L</w:t>
            </w:r>
            <w:proofErr w:type="spellEnd"/>
            <w:r w:rsidRPr="008E62A8">
              <w:rPr>
                <w:rFonts w:eastAsiaTheme="minorEastAsia"/>
                <w:sz w:val="15"/>
                <w:szCs w:val="15"/>
                <w:vertAlign w:val="superscript"/>
              </w:rPr>
              <w:t>–1</w:t>
            </w:r>
            <w:r w:rsidRPr="008E62A8">
              <w:rPr>
                <w:sz w:val="15"/>
                <w:szCs w:val="15"/>
              </w:rPr>
              <w:t>, mean ± SD)</w:t>
            </w:r>
          </w:p>
        </w:tc>
        <w:tc>
          <w:tcPr>
            <w:tcW w:w="2268" w:type="dxa"/>
            <w:tcBorders>
              <w:bottom w:val="nil"/>
            </w:tcBorders>
          </w:tcPr>
          <w:p w14:paraId="5E4C768D" w14:textId="5D1D09B8" w:rsidR="008E62A8" w:rsidRPr="008E62A8" w:rsidRDefault="008E62A8" w:rsidP="00347583">
            <w:pPr>
              <w:rPr>
                <w:color w:val="000000"/>
                <w:sz w:val="15"/>
                <w:szCs w:val="15"/>
              </w:rPr>
            </w:pPr>
            <w:r w:rsidRPr="008E62A8">
              <w:rPr>
                <w:color w:val="000000"/>
                <w:sz w:val="15"/>
                <w:szCs w:val="15"/>
              </w:rPr>
              <w:t>368.31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  <w:r w:rsidRPr="008E62A8">
              <w:rPr>
                <w:sz w:val="15"/>
                <w:szCs w:val="15"/>
              </w:rPr>
              <w:t>±</w:t>
            </w:r>
            <w:r>
              <w:rPr>
                <w:sz w:val="15"/>
                <w:szCs w:val="15"/>
              </w:rPr>
              <w:t xml:space="preserve"> </w:t>
            </w:r>
            <w:r w:rsidRPr="008E62A8">
              <w:rPr>
                <w:color w:val="000000"/>
                <w:sz w:val="15"/>
                <w:szCs w:val="15"/>
              </w:rPr>
              <w:t>821.43</w:t>
            </w:r>
          </w:p>
        </w:tc>
        <w:tc>
          <w:tcPr>
            <w:tcW w:w="2410" w:type="dxa"/>
            <w:tcBorders>
              <w:bottom w:val="nil"/>
            </w:tcBorders>
          </w:tcPr>
          <w:p w14:paraId="366CEF9E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  <w:tr w:rsidR="008E62A8" w14:paraId="68A553A7" w14:textId="77777777" w:rsidTr="000C3E4D"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59464B86" w14:textId="11043699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 xml:space="preserve">      TG-Ab &gt; 20 </w:t>
            </w:r>
            <w:proofErr w:type="spellStart"/>
            <w:r w:rsidRPr="008E62A8">
              <w:rPr>
                <w:sz w:val="15"/>
                <w:szCs w:val="15"/>
              </w:rPr>
              <w:t>IU</w:t>
            </w:r>
            <w:r w:rsidRPr="008E62A8">
              <w:rPr>
                <w:rFonts w:eastAsiaTheme="minorEastAsia"/>
                <w:sz w:val="15"/>
                <w:szCs w:val="15"/>
                <w:lang w:eastAsia="zh-CN"/>
              </w:rPr>
              <w:t>·m</w:t>
            </w:r>
            <w:r w:rsidRPr="008E62A8">
              <w:rPr>
                <w:rFonts w:eastAsiaTheme="minorEastAsia"/>
                <w:sz w:val="15"/>
                <w:szCs w:val="15"/>
              </w:rPr>
              <w:t>L</w:t>
            </w:r>
            <w:proofErr w:type="spellEnd"/>
            <w:r w:rsidRPr="008E62A8">
              <w:rPr>
                <w:rFonts w:eastAsiaTheme="minorEastAsia"/>
                <w:sz w:val="15"/>
                <w:szCs w:val="15"/>
                <w:vertAlign w:val="superscript"/>
              </w:rPr>
              <w:t>–1</w:t>
            </w:r>
            <w:r w:rsidRPr="008E62A8">
              <w:rPr>
                <w:sz w:val="15"/>
                <w:szCs w:val="15"/>
              </w:rPr>
              <w:t xml:space="preserve"> (P/N, P %</w:t>
            </w:r>
            <w:r w:rsidRPr="008E62A8">
              <w:rPr>
                <w:sz w:val="15"/>
                <w:szCs w:val="15"/>
              </w:rPr>
              <w:t>）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8CC45F1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41/65 (63.1%)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14:paraId="4FA42ED4" w14:textId="77777777" w:rsidR="008E62A8" w:rsidRPr="008E62A8" w:rsidRDefault="008E62A8" w:rsidP="00347583">
            <w:pPr>
              <w:rPr>
                <w:sz w:val="15"/>
                <w:szCs w:val="15"/>
              </w:rPr>
            </w:pPr>
            <w:r w:rsidRPr="008E62A8">
              <w:rPr>
                <w:sz w:val="15"/>
                <w:szCs w:val="15"/>
              </w:rPr>
              <w:t>··</w:t>
            </w:r>
          </w:p>
        </w:tc>
      </w:tr>
    </w:tbl>
    <w:p w14:paraId="2987294D" w14:textId="27B8CC36" w:rsidR="008E62A8" w:rsidRDefault="008E62A8" w:rsidP="008E62A8">
      <w:pPr>
        <w:adjustRightInd w:val="0"/>
        <w:snapToGrid w:val="0"/>
        <w:jc w:val="both"/>
        <w:rPr>
          <w:sz w:val="18"/>
          <w:szCs w:val="18"/>
        </w:rPr>
      </w:pPr>
      <w:r>
        <w:rPr>
          <w:sz w:val="18"/>
          <w:szCs w:val="18"/>
        </w:rPr>
        <w:t>Age, TPO-Ab, and TG-Ab were presented as mean ± SD. Wilcoxon rank</w:t>
      </w:r>
      <w:r w:rsidR="004E24F6">
        <w:rPr>
          <w:sz w:val="18"/>
          <w:szCs w:val="18"/>
        </w:rPr>
        <w:t>-</w:t>
      </w:r>
      <w:r>
        <w:rPr>
          <w:sz w:val="18"/>
          <w:szCs w:val="18"/>
        </w:rPr>
        <w:t xml:space="preserve">sum test was used in comparison of age and gender between each group. PTC group was compared with BTN group, * </w:t>
      </w:r>
      <w:r>
        <w:rPr>
          <w:i/>
          <w:iCs/>
          <w:sz w:val="18"/>
          <w:szCs w:val="18"/>
        </w:rPr>
        <w:t>P</w:t>
      </w:r>
      <w:r>
        <w:rPr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&lt;</w:t>
      </w:r>
      <w:r>
        <w:rPr>
          <w:sz w:val="18"/>
          <w:szCs w:val="18"/>
        </w:rPr>
        <w:t xml:space="preserve"> 0.05 in average age by Wilcoxon rank-sum test was found. No difference in gender were found in PTC vs BTN. </w:t>
      </w:r>
    </w:p>
    <w:p w14:paraId="41483D93" w14:textId="37C00E8D" w:rsidR="008E62A8" w:rsidRDefault="008E62A8" w:rsidP="008E62A8">
      <w:pPr>
        <w:adjustRightInd w:val="0"/>
        <w:snapToGrid w:val="0"/>
        <w:jc w:val="both"/>
        <w:rPr>
          <w:rFonts w:eastAsia="Arial-BoldMT"/>
          <w:b/>
          <w:bCs/>
          <w:color w:val="000000"/>
          <w:sz w:val="21"/>
          <w:szCs w:val="21"/>
          <w:lang w:eastAsia="zh-CN" w:bidi="ar"/>
        </w:rPr>
      </w:pPr>
      <w:r>
        <w:rPr>
          <w:sz w:val="18"/>
          <w:szCs w:val="18"/>
        </w:rPr>
        <w:t>P/N: positive/negative ratio; ··: not applicable.</w:t>
      </w:r>
    </w:p>
    <w:p w14:paraId="0B6EF8A3" w14:textId="77777777" w:rsidR="008E62A8" w:rsidRDefault="008E62A8" w:rsidP="008E62A8">
      <w:pPr>
        <w:pStyle w:val="a0"/>
        <w:ind w:firstLineChars="0" w:firstLine="0"/>
        <w:rPr>
          <w:lang w:eastAsia="zh-CN"/>
        </w:rPr>
      </w:pPr>
    </w:p>
    <w:p w14:paraId="7751CB4A" w14:textId="77777777" w:rsidR="008E62A8" w:rsidRPr="008E62A8" w:rsidRDefault="008E62A8" w:rsidP="00595119">
      <w:pPr>
        <w:pStyle w:val="a0"/>
        <w:ind w:firstLineChars="0" w:firstLine="0"/>
        <w:jc w:val="center"/>
        <w:rPr>
          <w:lang w:eastAsia="zh-CN"/>
        </w:rPr>
      </w:pPr>
    </w:p>
    <w:p w14:paraId="3028EDBA" w14:textId="44B56F9A" w:rsidR="008744FE" w:rsidRDefault="00000000" w:rsidP="00595119">
      <w:pPr>
        <w:pStyle w:val="a0"/>
        <w:ind w:firstLineChars="0" w:firstLine="0"/>
        <w:jc w:val="center"/>
        <w:rPr>
          <w:lang w:eastAsia="zh-CN"/>
        </w:rPr>
      </w:pPr>
      <w:r>
        <w:rPr>
          <w:rFonts w:hint="eastAsia"/>
          <w:noProof/>
          <w:lang w:eastAsia="zh-CN"/>
        </w:rPr>
        <w:lastRenderedPageBreak/>
        <w:drawing>
          <wp:inline distT="0" distB="0" distL="114300" distR="114300" wp14:anchorId="7CC0C782" wp14:editId="616732E4">
            <wp:extent cx="5385736" cy="7596188"/>
            <wp:effectExtent l="0" t="0" r="5715" b="5080"/>
            <wp:docPr id="17" name="图片 17" descr="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_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3307" cy="7606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/>
        </w:rPr>
        <w:lastRenderedPageBreak/>
        <w:drawing>
          <wp:inline distT="0" distB="0" distL="114300" distR="114300" wp14:anchorId="09676535" wp14:editId="5EA26816">
            <wp:extent cx="6529070" cy="4828540"/>
            <wp:effectExtent l="0" t="0" r="5080" b="635"/>
            <wp:docPr id="16" name="图片 16" descr="1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_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9070" cy="482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/>
        </w:rPr>
        <w:lastRenderedPageBreak/>
        <w:drawing>
          <wp:inline distT="0" distB="0" distL="114300" distR="114300" wp14:anchorId="177FF8EC" wp14:editId="237D42EA">
            <wp:extent cx="6645275" cy="6830695"/>
            <wp:effectExtent l="0" t="0" r="3175" b="8255"/>
            <wp:docPr id="15" name="图片 15" descr="1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_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683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/>
        </w:rPr>
        <w:drawing>
          <wp:inline distT="0" distB="0" distL="114300" distR="114300" wp14:anchorId="177CC1EF" wp14:editId="2828A6C6">
            <wp:extent cx="4941570" cy="2760345"/>
            <wp:effectExtent l="0" t="0" r="1905" b="1905"/>
            <wp:docPr id="14" name="图片 14" descr="1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_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4157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/>
        </w:rPr>
        <w:lastRenderedPageBreak/>
        <w:drawing>
          <wp:inline distT="0" distB="0" distL="114300" distR="114300" wp14:anchorId="3A92AF34" wp14:editId="28583D5A">
            <wp:extent cx="6639560" cy="7435215"/>
            <wp:effectExtent l="0" t="0" r="8890" b="3810"/>
            <wp:docPr id="13" name="图片 13" descr="1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_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39560" cy="743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/>
        </w:rPr>
        <w:lastRenderedPageBreak/>
        <w:drawing>
          <wp:inline distT="0" distB="0" distL="114300" distR="114300" wp14:anchorId="5C3668E8" wp14:editId="2E636380">
            <wp:extent cx="5438775" cy="5438775"/>
            <wp:effectExtent l="0" t="0" r="0" b="0"/>
            <wp:docPr id="12" name="图片 12" descr="1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_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61EF" w:rsidRPr="00EF61EF">
        <w:t xml:space="preserve"> </w:t>
      </w:r>
      <w:r w:rsidR="00EF61EF">
        <w:rPr>
          <w:noProof/>
        </w:rPr>
        <w:lastRenderedPageBreak/>
        <w:drawing>
          <wp:inline distT="0" distB="0" distL="0" distR="0" wp14:anchorId="042A447F" wp14:editId="76A00C45">
            <wp:extent cx="5179060" cy="4284873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842" cy="4293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/>
        </w:rPr>
        <w:drawing>
          <wp:inline distT="0" distB="0" distL="114300" distR="114300" wp14:anchorId="12047B1D" wp14:editId="00053CBA">
            <wp:extent cx="3696970" cy="5278755"/>
            <wp:effectExtent l="0" t="0" r="8255" b="7620"/>
            <wp:docPr id="10" name="图片 10" descr="1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_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6970" cy="527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44FE">
      <w:headerReference w:type="default" r:id="rId16"/>
      <w:headerReference w:type="first" r:id="rId17"/>
      <w:footerReference w:type="first" r:id="rId18"/>
      <w:pgSz w:w="11906" w:h="16838"/>
      <w:pgMar w:top="720" w:right="720" w:bottom="720" w:left="720" w:header="283" w:footer="510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65B01" w14:textId="77777777" w:rsidR="003630EC" w:rsidRDefault="003630EC">
      <w:r>
        <w:separator/>
      </w:r>
    </w:p>
  </w:endnote>
  <w:endnote w:type="continuationSeparator" w:id="0">
    <w:p w14:paraId="3B5ED065" w14:textId="77777777" w:rsidR="003630EC" w:rsidRDefault="00363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-BoldMT">
    <w:altName w:val="Segoe Print"/>
    <w:charset w:val="00"/>
    <w:family w:val="auto"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2F41" w14:textId="77777777" w:rsidR="008744FE" w:rsidRDefault="00000000">
    <w:pPr>
      <w:pStyle w:val="a4"/>
    </w:pPr>
    <w:r>
      <w:rPr>
        <w:rFonts w:eastAsia="等线"/>
        <w:szCs w:val="18"/>
      </w:rPr>
      <w:t>2095-8099/© 202</w:t>
    </w:r>
    <w:r>
      <w:rPr>
        <w:szCs w:val="18"/>
        <w:lang w:eastAsia="zh-CN"/>
      </w:rPr>
      <w:t>3</w:t>
    </w:r>
    <w:r>
      <w:rPr>
        <w:rFonts w:eastAsia="等线"/>
        <w:szCs w:val="18"/>
      </w:rPr>
      <w:t xml:space="preserve"> THE AUTHORS. Published by Elsevier LTD on behalf of Chinese Academy of Engineering and Higher Education Press Limited Company. This is an open access article under the CC BY-NC-ND license (http://creativecommons.org/licenses/by-nc-nd/4.0/).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6E99D" w14:textId="77777777" w:rsidR="003630EC" w:rsidRDefault="003630EC">
      <w:r>
        <w:separator/>
      </w:r>
    </w:p>
  </w:footnote>
  <w:footnote w:type="continuationSeparator" w:id="0">
    <w:p w14:paraId="3D99AC7E" w14:textId="77777777" w:rsidR="003630EC" w:rsidRDefault="00363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75395" w14:textId="77777777" w:rsidR="008744FE" w:rsidRDefault="00000000">
    <w:pPr>
      <w:pStyle w:val="a5"/>
      <w:numPr>
        <w:ilvl w:val="0"/>
        <w:numId w:val="1"/>
      </w:numPr>
      <w:jc w:val="center"/>
    </w:pPr>
    <w:r>
      <w:rPr>
        <w:rFonts w:hint="eastAsia"/>
        <w:bCs/>
        <w:i/>
        <w:iCs/>
        <w:szCs w:val="18"/>
        <w:lang w:eastAsia="zh-CN"/>
      </w:rPr>
      <w:t>Yu</w:t>
    </w:r>
    <w:r>
      <w:rPr>
        <w:bCs/>
        <w:i/>
        <w:iCs/>
        <w:szCs w:val="18"/>
        <w:lang w:eastAsia="zh-CN"/>
      </w:rPr>
      <w:t xml:space="preserve">, Y. </w:t>
    </w:r>
    <w:r>
      <w:rPr>
        <w:rFonts w:hint="eastAsia"/>
        <w:bCs/>
        <w:i/>
        <w:iCs/>
        <w:szCs w:val="18"/>
        <w:lang w:eastAsia="zh-CN"/>
      </w:rPr>
      <w:t>Ding</w:t>
    </w:r>
    <w:r>
      <w:rPr>
        <w:bCs/>
        <w:i/>
        <w:iCs/>
        <w:szCs w:val="18"/>
        <w:lang w:eastAsia="zh-CN"/>
      </w:rPr>
      <w:t xml:space="preserve">, </w:t>
    </w:r>
    <w:r>
      <w:rPr>
        <w:rFonts w:hint="eastAsia"/>
        <w:bCs/>
        <w:i/>
        <w:iCs/>
        <w:szCs w:val="18"/>
        <w:lang w:eastAsia="zh-CN"/>
      </w:rPr>
      <w:t>X</w:t>
    </w:r>
    <w:r>
      <w:rPr>
        <w:bCs/>
        <w:i/>
        <w:iCs/>
        <w:szCs w:val="18"/>
        <w:lang w:eastAsia="zh-CN"/>
      </w:rPr>
      <w:t xml:space="preserve">. </w:t>
    </w:r>
    <w:r>
      <w:rPr>
        <w:rFonts w:hint="eastAsia"/>
        <w:bCs/>
        <w:i/>
        <w:iCs/>
        <w:szCs w:val="18"/>
        <w:lang w:eastAsia="zh-CN"/>
      </w:rPr>
      <w:t>Wang</w:t>
    </w:r>
    <w:r>
      <w:rPr>
        <w:bCs/>
        <w:i/>
        <w:iCs/>
        <w:szCs w:val="18"/>
      </w:rPr>
      <w:t xml:space="preserve"> et</w:t>
    </w:r>
    <w:r>
      <w:rPr>
        <w:bCs/>
        <w:i/>
        <w:iCs/>
        <w:szCs w:val="18"/>
        <w:lang w:eastAsia="zh-CN"/>
      </w:rPr>
      <w:t xml:space="preserve"> </w:t>
    </w:r>
    <w:r>
      <w:rPr>
        <w:bCs/>
        <w:i/>
        <w:iCs/>
        <w:szCs w:val="18"/>
      </w:rPr>
      <w:t>al</w:t>
    </w:r>
    <w:r>
      <w:rPr>
        <w:bCs/>
        <w:i/>
        <w:iCs/>
        <w:szCs w:val="18"/>
        <w:lang w:eastAsia="zh-CN"/>
      </w:rPr>
      <w:t>.</w:t>
    </w:r>
    <w:r>
      <w:rPr>
        <w:bCs/>
        <w:i/>
        <w:iCs/>
        <w:szCs w:val="18"/>
      </w:rPr>
      <w:t>/Engineering x(202</w:t>
    </w:r>
    <w:r>
      <w:rPr>
        <w:bCs/>
        <w:i/>
        <w:iCs/>
        <w:szCs w:val="18"/>
        <w:lang w:eastAsia="zh-CN"/>
      </w:rPr>
      <w:t>3</w:t>
    </w:r>
    <w:r>
      <w:rPr>
        <w:bCs/>
        <w:i/>
        <w:iCs/>
        <w:szCs w:val="18"/>
      </w:rPr>
      <w:t>)</w:t>
    </w:r>
  </w:p>
  <w:p w14:paraId="010E6096" w14:textId="77777777" w:rsidR="008744FE" w:rsidRDefault="008744F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A78A6" w14:textId="77777777" w:rsidR="008744FE" w:rsidRDefault="00000000">
    <w:pPr>
      <w:pStyle w:val="a5"/>
      <w:jc w:val="center"/>
    </w:pPr>
    <w:r>
      <w:rPr>
        <w:bCs/>
        <w:szCs w:val="18"/>
      </w:rPr>
      <w:t>Engineering X(202</w:t>
    </w:r>
    <w:r>
      <w:rPr>
        <w:bCs/>
        <w:szCs w:val="18"/>
        <w:lang w:eastAsia="zh-CN"/>
      </w:rPr>
      <w:t>3</w:t>
    </w:r>
    <w:r>
      <w:rPr>
        <w:bCs/>
        <w:szCs w:val="18"/>
      </w:rPr>
      <w:t>)</w:t>
    </w:r>
  </w:p>
  <w:p w14:paraId="35733F60" w14:textId="77777777" w:rsidR="008744FE" w:rsidRDefault="008744F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D46C4D9"/>
    <w:multiLevelType w:val="singleLevel"/>
    <w:tmpl w:val="ED46C4D9"/>
    <w:lvl w:ilvl="0">
      <w:start w:val="19"/>
      <w:numFmt w:val="upperLetter"/>
      <w:suff w:val="space"/>
      <w:lvlText w:val="%1."/>
      <w:lvlJc w:val="left"/>
      <w:rPr>
        <w:rFonts w:ascii="Times New Roman" w:hAnsi="Times New Roman" w:cs="Times New Roman" w:hint="default"/>
        <w:i/>
        <w:iCs/>
        <w:sz w:val="18"/>
        <w:szCs w:val="18"/>
      </w:rPr>
    </w:lvl>
  </w:abstractNum>
  <w:num w:numId="1" w16cid:durableId="718823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A3ODk1ODg1NjliNjNiYzNmYzQyMTVlYmUyYjI4MTcifQ=="/>
  </w:docVars>
  <w:rsids>
    <w:rsidRoot w:val="008744FE"/>
    <w:rsid w:val="00033BD8"/>
    <w:rsid w:val="00347583"/>
    <w:rsid w:val="003630EC"/>
    <w:rsid w:val="003775F8"/>
    <w:rsid w:val="004E24F6"/>
    <w:rsid w:val="00595119"/>
    <w:rsid w:val="006B3F14"/>
    <w:rsid w:val="008744FE"/>
    <w:rsid w:val="008E62A8"/>
    <w:rsid w:val="008F6F6B"/>
    <w:rsid w:val="00EF61EF"/>
    <w:rsid w:val="5EAF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72389E"/>
  <w15:docId w15:val="{C76810D9-6562-451B-A7FA-359B6ACFF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semiHidden="1" w:uiPriority="99" w:unhideWhenUsed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Pr>
      <w:sz w:val="24"/>
      <w:szCs w:val="24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semiHidden/>
    <w:unhideWhenUsed/>
    <w:pPr>
      <w:ind w:firstLineChars="200" w:firstLine="42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a6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99"/>
    <w:rsid w:val="008E62A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26632</dc:creator>
  <cp:lastModifiedBy>WJM</cp:lastModifiedBy>
  <cp:revision>6</cp:revision>
  <dcterms:created xsi:type="dcterms:W3CDTF">2023-02-27T01:06:00Z</dcterms:created>
  <dcterms:modified xsi:type="dcterms:W3CDTF">2023-03-06T01:39:00Z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269054588B064DEEA5526710101E8256</vt:lpwstr>
  </property>
</Properties>
</file>