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335" w:rsidRPr="00B37335" w:rsidRDefault="00B37335" w:rsidP="00B37335">
      <w:pPr>
        <w:spacing w:after="0" w:line="240" w:lineRule="auto"/>
        <w:ind w:right="1"/>
        <w:rPr>
          <w:rFonts w:ascii="Times New Roman" w:eastAsia="宋体" w:hAnsi="Times New Roman" w:cs="Times New Roman"/>
          <w:bCs/>
          <w:sz w:val="24"/>
          <w:szCs w:val="24"/>
        </w:rPr>
      </w:pPr>
      <w:r w:rsidRPr="00B37335">
        <w:rPr>
          <w:rFonts w:ascii="Times New Roman" w:eastAsia="宋体" w:hAnsi="Times New Roman" w:cs="Times New Roman" w:hint="eastAsia"/>
          <w:bCs/>
          <w:sz w:val="24"/>
          <w:szCs w:val="24"/>
        </w:rPr>
        <w:t>S</w:t>
      </w:r>
      <w:r w:rsidRPr="00B37335">
        <w:rPr>
          <w:rFonts w:ascii="Times New Roman" w:eastAsia="宋体" w:hAnsi="Times New Roman" w:cs="Times New Roman"/>
          <w:bCs/>
          <w:sz w:val="24"/>
          <w:szCs w:val="24"/>
        </w:rPr>
        <w:t>upplementary data for</w:t>
      </w:r>
    </w:p>
    <w:p w:rsidR="00B37335" w:rsidRPr="00B37335" w:rsidRDefault="00B37335" w:rsidP="00B37335">
      <w:pPr>
        <w:spacing w:after="0" w:line="240" w:lineRule="auto"/>
        <w:jc w:val="both"/>
        <w:rPr>
          <w:rFonts w:ascii="Times New Roman" w:eastAsia="宋体" w:hAnsi="Times New Roman" w:cs="Times New Roman"/>
          <w:sz w:val="24"/>
          <w:szCs w:val="24"/>
          <w:lang w:eastAsia="en-US"/>
        </w:rPr>
      </w:pPr>
      <w:r w:rsidRPr="00B37335">
        <w:rPr>
          <w:rFonts w:ascii="Times New Roman" w:eastAsia="宋体" w:hAnsi="Times New Roman" w:cs="Times New Roman"/>
          <w:b/>
          <w:sz w:val="24"/>
          <w:szCs w:val="24"/>
          <w:lang w:eastAsia="en-US"/>
        </w:rPr>
        <w:t xml:space="preserve">Boosting </w:t>
      </w:r>
      <w:bookmarkStart w:id="0" w:name="OLE_LINK15"/>
      <w:bookmarkStart w:id="1" w:name="OLE_LINK16"/>
      <w:r w:rsidRPr="00B37335">
        <w:rPr>
          <w:rFonts w:ascii="Times New Roman" w:eastAsia="宋体" w:hAnsi="Times New Roman" w:cs="Times New Roman"/>
          <w:b/>
          <w:sz w:val="24"/>
          <w:szCs w:val="24"/>
          <w:lang w:eastAsia="en-US"/>
        </w:rPr>
        <w:t>Cu(In,Ga)Se</w:t>
      </w:r>
      <w:r w:rsidRPr="00B37335">
        <w:rPr>
          <w:rFonts w:ascii="Times New Roman" w:eastAsia="宋体" w:hAnsi="Times New Roman" w:cs="Times New Roman"/>
          <w:b/>
          <w:sz w:val="24"/>
          <w:szCs w:val="24"/>
          <w:vertAlign w:val="subscript"/>
          <w:lang w:eastAsia="en-US"/>
        </w:rPr>
        <w:t>2</w:t>
      </w:r>
      <w:r w:rsidRPr="00B37335">
        <w:rPr>
          <w:rFonts w:ascii="Times New Roman" w:eastAsia="宋体" w:hAnsi="Times New Roman" w:cs="Times New Roman"/>
          <w:b/>
          <w:sz w:val="24"/>
          <w:szCs w:val="24"/>
          <w:lang w:eastAsia="en-US"/>
        </w:rPr>
        <w:t xml:space="preserve"> Thin Film</w:t>
      </w:r>
      <w:bookmarkEnd w:id="0"/>
      <w:bookmarkEnd w:id="1"/>
      <w:r w:rsidRPr="00B37335">
        <w:rPr>
          <w:rFonts w:ascii="Times New Roman" w:eastAsia="宋体" w:hAnsi="Times New Roman" w:cs="Times New Roman"/>
          <w:b/>
          <w:sz w:val="24"/>
          <w:szCs w:val="24"/>
          <w:lang w:eastAsia="en-US"/>
        </w:rPr>
        <w:t xml:space="preserve"> Growth in Low-Temperature Rapid-Deposition Processes: An Improved Design for the Single-Heating Knudsen </w:t>
      </w:r>
      <w:r w:rsidR="00D331D4">
        <w:rPr>
          <w:rFonts w:ascii="Times New Roman" w:eastAsia="宋体" w:hAnsi="Times New Roman" w:cs="Times New Roman"/>
          <w:b/>
          <w:sz w:val="24"/>
          <w:szCs w:val="24"/>
          <w:lang w:eastAsia="en-US"/>
        </w:rPr>
        <w:t xml:space="preserve">Effusion </w:t>
      </w:r>
      <w:r w:rsidRPr="00B37335">
        <w:rPr>
          <w:rFonts w:ascii="Times New Roman" w:eastAsia="宋体" w:hAnsi="Times New Roman" w:cs="Times New Roman"/>
          <w:b/>
          <w:sz w:val="24"/>
          <w:szCs w:val="24"/>
          <w:lang w:eastAsia="en-US"/>
        </w:rPr>
        <w:t>Cell</w:t>
      </w:r>
    </w:p>
    <w:p w:rsidR="00242DE9" w:rsidRDefault="00242DE9" w:rsidP="00242DE9">
      <w:pPr>
        <w:widowControl w:val="0"/>
        <w:autoSpaceDE w:val="0"/>
        <w:autoSpaceDN w:val="0"/>
        <w:adjustRightInd w:val="0"/>
        <w:spacing w:after="0" w:line="240" w:lineRule="auto"/>
        <w:rPr>
          <w:rFonts w:ascii="AdvGulliv-R" w:hAnsi="AdvGulliv-R" w:cs="AdvGulliv-R"/>
          <w:color w:val="000000"/>
          <w:sz w:val="21"/>
          <w:szCs w:val="21"/>
        </w:rPr>
      </w:pPr>
      <w:r>
        <w:rPr>
          <w:rFonts w:ascii="AdvGulliv-R" w:hAnsi="AdvGulliv-R" w:cs="AdvGulliv-R"/>
          <w:color w:val="000000"/>
          <w:sz w:val="21"/>
          <w:szCs w:val="21"/>
        </w:rPr>
        <w:t xml:space="preserve">Yunxiang Zhang </w:t>
      </w:r>
      <w:r w:rsidRPr="00242DE9">
        <w:rPr>
          <w:rFonts w:ascii="AdvGulliv-R" w:hAnsi="AdvGulliv-R" w:cs="AdvGulliv-R"/>
          <w:color w:val="000000"/>
          <w:sz w:val="21"/>
          <w:szCs w:val="21"/>
          <w:vertAlign w:val="superscript"/>
        </w:rPr>
        <w:t>a,b</w:t>
      </w:r>
      <w:r>
        <w:rPr>
          <w:rFonts w:ascii="AdvGulliv-R" w:hAnsi="AdvGulliv-R" w:cs="AdvGulliv-R"/>
          <w:color w:val="000000"/>
          <w:sz w:val="21"/>
          <w:szCs w:val="21"/>
        </w:rPr>
        <w:t xml:space="preserve">, Shuping Lin </w:t>
      </w:r>
      <w:r w:rsidRPr="00242DE9">
        <w:rPr>
          <w:rFonts w:ascii="AdvGulliv-R" w:hAnsi="AdvGulliv-R" w:cs="AdvGulliv-R"/>
          <w:color w:val="000000"/>
          <w:sz w:val="21"/>
          <w:szCs w:val="21"/>
          <w:vertAlign w:val="superscript"/>
        </w:rPr>
        <w:t>a,b</w:t>
      </w:r>
      <w:r>
        <w:rPr>
          <w:rFonts w:ascii="AdvGulliv-R" w:hAnsi="AdvGulliv-R" w:cs="AdvGulliv-R"/>
          <w:color w:val="000000"/>
          <w:sz w:val="21"/>
          <w:szCs w:val="21"/>
        </w:rPr>
        <w:t>, Shiqing Cheng</w:t>
      </w:r>
      <w:r w:rsidRPr="00242DE9">
        <w:rPr>
          <w:rFonts w:ascii="AdvGulliv-R" w:hAnsi="AdvGulliv-R" w:cs="AdvGulliv-R"/>
          <w:color w:val="000000"/>
          <w:sz w:val="21"/>
          <w:szCs w:val="21"/>
          <w:vertAlign w:val="superscript"/>
        </w:rPr>
        <w:t xml:space="preserve"> a,b</w:t>
      </w:r>
      <w:r>
        <w:rPr>
          <w:rFonts w:ascii="AdvGulliv-R" w:hAnsi="AdvGulliv-R" w:cs="AdvGulliv-R"/>
          <w:color w:val="000000"/>
          <w:sz w:val="21"/>
          <w:szCs w:val="21"/>
        </w:rPr>
        <w:t>, Zhichao He</w:t>
      </w:r>
      <w:r w:rsidRPr="00242DE9">
        <w:rPr>
          <w:rFonts w:ascii="AdvGulliv-R" w:hAnsi="AdvGulliv-R" w:cs="AdvGulliv-R"/>
          <w:color w:val="000000"/>
          <w:sz w:val="21"/>
          <w:szCs w:val="21"/>
          <w:vertAlign w:val="superscript"/>
        </w:rPr>
        <w:t xml:space="preserve"> a,b</w:t>
      </w:r>
      <w:r>
        <w:rPr>
          <w:rFonts w:ascii="AdvGulliv-R" w:hAnsi="AdvGulliv-R" w:cs="AdvGulliv-R"/>
          <w:color w:val="000000"/>
          <w:sz w:val="21"/>
          <w:szCs w:val="21"/>
        </w:rPr>
        <w:t xml:space="preserve">, Zhaojing Hu </w:t>
      </w:r>
      <w:r w:rsidRPr="00242DE9">
        <w:rPr>
          <w:rFonts w:ascii="AdvGulliv-R" w:hAnsi="AdvGulliv-R" w:cs="AdvGulliv-R"/>
          <w:color w:val="000000"/>
          <w:sz w:val="21"/>
          <w:szCs w:val="21"/>
          <w:vertAlign w:val="superscript"/>
        </w:rPr>
        <w:t>a,b</w:t>
      </w:r>
      <w:r>
        <w:rPr>
          <w:rFonts w:ascii="AdvGulliv-R" w:hAnsi="AdvGulliv-R" w:cs="AdvGulliv-R"/>
          <w:color w:val="000000"/>
          <w:sz w:val="21"/>
          <w:szCs w:val="21"/>
        </w:rPr>
        <w:t xml:space="preserve">, Zhiqiang Zhou </w:t>
      </w:r>
      <w:r w:rsidRPr="00242DE9">
        <w:rPr>
          <w:rFonts w:ascii="AdvGulliv-R" w:hAnsi="AdvGulliv-R" w:cs="AdvGulliv-R"/>
          <w:color w:val="000000"/>
          <w:sz w:val="21"/>
          <w:szCs w:val="21"/>
          <w:vertAlign w:val="superscript"/>
        </w:rPr>
        <w:t>a,b</w:t>
      </w:r>
      <w:r>
        <w:rPr>
          <w:rFonts w:ascii="AdvGulliv-R" w:hAnsi="AdvGulliv-R" w:cs="AdvGulliv-R"/>
          <w:color w:val="000000"/>
          <w:sz w:val="21"/>
          <w:szCs w:val="21"/>
        </w:rPr>
        <w:t>,</w:t>
      </w:r>
    </w:p>
    <w:p w:rsidR="00242DE9" w:rsidRPr="00242DE9" w:rsidRDefault="00242DE9" w:rsidP="00242DE9">
      <w:pPr>
        <w:widowControl w:val="0"/>
        <w:autoSpaceDE w:val="0"/>
        <w:autoSpaceDN w:val="0"/>
        <w:adjustRightInd w:val="0"/>
        <w:spacing w:after="0" w:line="240" w:lineRule="auto"/>
        <w:rPr>
          <w:rFonts w:ascii="AdvGulliv-R" w:hAnsi="AdvGulliv-R" w:cs="AdvGulliv-R"/>
          <w:color w:val="0080AE"/>
          <w:sz w:val="14"/>
          <w:szCs w:val="14"/>
        </w:rPr>
      </w:pPr>
      <w:r>
        <w:rPr>
          <w:rFonts w:ascii="AdvGulliv-R" w:hAnsi="AdvGulliv-R" w:cs="AdvGulliv-R"/>
          <w:color w:val="000000"/>
          <w:sz w:val="21"/>
          <w:szCs w:val="21"/>
        </w:rPr>
        <w:t xml:space="preserve">Wei Liu </w:t>
      </w:r>
      <w:r w:rsidRPr="00242DE9">
        <w:rPr>
          <w:rFonts w:ascii="AdvGulliv-R" w:hAnsi="AdvGulliv-R" w:cs="AdvGulliv-R"/>
          <w:color w:val="000000"/>
          <w:sz w:val="21"/>
          <w:szCs w:val="21"/>
          <w:vertAlign w:val="superscript"/>
        </w:rPr>
        <w:t>a,b</w:t>
      </w:r>
      <w:r>
        <w:rPr>
          <w:rFonts w:ascii="AdvGulliv-R" w:hAnsi="AdvGulliv-R" w:cs="AdvGulliv-R"/>
          <w:color w:val="000000"/>
          <w:sz w:val="21"/>
          <w:szCs w:val="21"/>
          <w:vertAlign w:val="superscript"/>
        </w:rPr>
        <w:t>,</w:t>
      </w:r>
      <w:r w:rsidRPr="00242DE9">
        <w:rPr>
          <w:rFonts w:ascii="AdvGulliv-R" w:hAnsi="AdvGulliv-R" w:cs="AdvGulliv-R"/>
          <w:color w:val="000000"/>
          <w:sz w:val="21"/>
          <w:szCs w:val="21"/>
        </w:rPr>
        <w:t>*</w:t>
      </w:r>
      <w:r>
        <w:rPr>
          <w:rFonts w:ascii="AdvGulliv-R" w:hAnsi="AdvGulliv-R" w:cs="AdvGulliv-R"/>
          <w:color w:val="000000"/>
          <w:sz w:val="21"/>
          <w:szCs w:val="21"/>
        </w:rPr>
        <w:t xml:space="preserve">, Yun Sun </w:t>
      </w:r>
      <w:r w:rsidRPr="00242DE9">
        <w:rPr>
          <w:rFonts w:ascii="AdvGulliv-R" w:hAnsi="AdvGulliv-R" w:cs="AdvGulliv-R"/>
          <w:color w:val="000000"/>
          <w:sz w:val="21"/>
          <w:szCs w:val="21"/>
          <w:vertAlign w:val="superscript"/>
        </w:rPr>
        <w:t>a,b</w:t>
      </w:r>
    </w:p>
    <w:p w:rsidR="00242DE9" w:rsidRPr="00242DE9" w:rsidRDefault="00242DE9" w:rsidP="00242DE9">
      <w:pPr>
        <w:autoSpaceDE w:val="0"/>
        <w:autoSpaceDN w:val="0"/>
        <w:adjustRightInd w:val="0"/>
        <w:spacing w:after="0" w:line="240" w:lineRule="auto"/>
        <w:rPr>
          <w:rFonts w:ascii="Times New Roman" w:eastAsia="宋体" w:hAnsi="Times New Roman" w:cs="Times New Roman"/>
          <w:i/>
          <w:sz w:val="18"/>
          <w:szCs w:val="18"/>
          <w:lang w:eastAsia="en-US"/>
        </w:rPr>
      </w:pPr>
      <w:r w:rsidRPr="00242DE9">
        <w:rPr>
          <w:rFonts w:ascii="Times New Roman" w:eastAsia="宋体" w:hAnsi="Times New Roman" w:cs="Times New Roman"/>
          <w:sz w:val="21"/>
          <w:szCs w:val="21"/>
          <w:vertAlign w:val="superscript"/>
          <w:lang w:eastAsia="en-US"/>
        </w:rPr>
        <w:t>a</w:t>
      </w:r>
      <w:r w:rsidRPr="00242DE9">
        <w:rPr>
          <w:rFonts w:ascii="Times New Roman" w:eastAsia="宋体" w:hAnsi="Times New Roman" w:cs="Times New Roman"/>
          <w:i/>
          <w:sz w:val="21"/>
          <w:szCs w:val="21"/>
          <w:vertAlign w:val="superscript"/>
          <w:lang w:eastAsia="en-US"/>
        </w:rPr>
        <w:t xml:space="preserve"> </w:t>
      </w:r>
      <w:r w:rsidRPr="00242DE9">
        <w:rPr>
          <w:rFonts w:ascii="Times New Roman" w:eastAsia="宋体" w:hAnsi="Times New Roman" w:cs="Times New Roman"/>
          <w:i/>
          <w:sz w:val="18"/>
          <w:szCs w:val="18"/>
          <w:lang w:eastAsia="en-US"/>
        </w:rPr>
        <w:t>Key Laboratory of Photoelectronic Thin Film Devices and Technology of Tianjin, Institute of Photoelectronic Thin Film and Devices, College of Electronic Information and</w:t>
      </w:r>
      <w:r w:rsidRPr="00242DE9">
        <w:rPr>
          <w:rFonts w:ascii="Times New Roman" w:eastAsia="宋体" w:hAnsi="Times New Roman" w:cs="Times New Roman" w:hint="eastAsia"/>
          <w:i/>
          <w:sz w:val="18"/>
          <w:szCs w:val="18"/>
        </w:rPr>
        <w:t xml:space="preserve"> </w:t>
      </w:r>
      <w:r w:rsidRPr="00242DE9">
        <w:rPr>
          <w:rFonts w:ascii="Times New Roman" w:eastAsia="宋体" w:hAnsi="Times New Roman" w:cs="Times New Roman"/>
          <w:i/>
          <w:sz w:val="18"/>
          <w:szCs w:val="18"/>
          <w:lang w:eastAsia="en-US"/>
        </w:rPr>
        <w:t xml:space="preserve">Optical Engineering, Nankai </w:t>
      </w:r>
      <w:r w:rsidR="00D331D4" w:rsidRPr="00242DE9">
        <w:rPr>
          <w:rFonts w:ascii="Times New Roman" w:eastAsia="宋体" w:hAnsi="Times New Roman" w:cs="Times New Roman"/>
          <w:i/>
          <w:sz w:val="18"/>
          <w:szCs w:val="18"/>
          <w:lang w:eastAsia="en-US"/>
        </w:rPr>
        <w:t>U</w:t>
      </w:r>
      <w:r w:rsidRPr="00242DE9">
        <w:rPr>
          <w:rFonts w:ascii="Times New Roman" w:eastAsia="宋体" w:hAnsi="Times New Roman" w:cs="Times New Roman"/>
          <w:i/>
          <w:sz w:val="18"/>
          <w:szCs w:val="18"/>
          <w:lang w:eastAsia="en-US"/>
        </w:rPr>
        <w:t>niversity, Tianjin 300350, China</w:t>
      </w:r>
    </w:p>
    <w:p w:rsidR="00B37335" w:rsidRPr="00242DE9" w:rsidRDefault="00242DE9" w:rsidP="00242DE9">
      <w:pPr>
        <w:autoSpaceDE w:val="0"/>
        <w:autoSpaceDN w:val="0"/>
        <w:adjustRightInd w:val="0"/>
        <w:spacing w:after="0" w:line="240" w:lineRule="auto"/>
        <w:rPr>
          <w:rFonts w:ascii="Times New Roman" w:eastAsia="宋体" w:hAnsi="Times New Roman" w:cs="Times New Roman"/>
          <w:i/>
          <w:sz w:val="21"/>
          <w:szCs w:val="21"/>
          <w:lang w:eastAsia="en-US"/>
        </w:rPr>
      </w:pPr>
      <w:r w:rsidRPr="00242DE9">
        <w:rPr>
          <w:rFonts w:ascii="Times New Roman" w:eastAsia="宋体" w:hAnsi="Times New Roman" w:cs="Times New Roman"/>
          <w:sz w:val="21"/>
          <w:szCs w:val="21"/>
          <w:vertAlign w:val="superscript"/>
          <w:lang w:eastAsia="en-US"/>
        </w:rPr>
        <w:t xml:space="preserve">b </w:t>
      </w:r>
      <w:r w:rsidRPr="00242DE9">
        <w:rPr>
          <w:rFonts w:ascii="Times New Roman" w:eastAsia="宋体" w:hAnsi="Times New Roman" w:cs="Times New Roman"/>
          <w:i/>
          <w:sz w:val="18"/>
          <w:szCs w:val="18"/>
          <w:lang w:eastAsia="en-US"/>
        </w:rPr>
        <w:t>Engineering Center of Thin Film Photoelectronic Technology of Ministry of Education, Institute of Photoelectronic Thin Film and Devices, College of Electronic Information and</w:t>
      </w:r>
      <w:r w:rsidRPr="00242DE9">
        <w:rPr>
          <w:rFonts w:ascii="Times New Roman" w:eastAsia="宋体" w:hAnsi="Times New Roman" w:cs="Times New Roman" w:hint="eastAsia"/>
          <w:i/>
          <w:sz w:val="18"/>
          <w:szCs w:val="18"/>
        </w:rPr>
        <w:t xml:space="preserve"> </w:t>
      </w:r>
      <w:r w:rsidRPr="00242DE9">
        <w:rPr>
          <w:rFonts w:ascii="Times New Roman" w:eastAsia="宋体" w:hAnsi="Times New Roman" w:cs="Times New Roman"/>
          <w:i/>
          <w:sz w:val="18"/>
          <w:szCs w:val="18"/>
          <w:lang w:eastAsia="en-US"/>
        </w:rPr>
        <w:t xml:space="preserve">Optical Engineering, Nankai </w:t>
      </w:r>
      <w:bookmarkStart w:id="2" w:name="_GoBack"/>
      <w:r w:rsidR="00D331D4" w:rsidRPr="00242DE9">
        <w:rPr>
          <w:rFonts w:ascii="Times New Roman" w:eastAsia="宋体" w:hAnsi="Times New Roman" w:cs="Times New Roman"/>
          <w:i/>
          <w:sz w:val="18"/>
          <w:szCs w:val="18"/>
          <w:lang w:eastAsia="en-US"/>
        </w:rPr>
        <w:t>U</w:t>
      </w:r>
      <w:bookmarkEnd w:id="2"/>
      <w:r w:rsidRPr="00242DE9">
        <w:rPr>
          <w:rFonts w:ascii="Times New Roman" w:eastAsia="宋体" w:hAnsi="Times New Roman" w:cs="Times New Roman"/>
          <w:i/>
          <w:sz w:val="18"/>
          <w:szCs w:val="18"/>
          <w:lang w:eastAsia="en-US"/>
        </w:rPr>
        <w:t>niversity, Tianjin 300350, China</w:t>
      </w:r>
    </w:p>
    <w:p w:rsidR="00B37335" w:rsidRPr="00B37335" w:rsidRDefault="00B37335" w:rsidP="00B37335">
      <w:pPr>
        <w:autoSpaceDE w:val="0"/>
        <w:autoSpaceDN w:val="0"/>
        <w:adjustRightInd w:val="0"/>
        <w:spacing w:after="0" w:line="240" w:lineRule="auto"/>
        <w:rPr>
          <w:rFonts w:ascii="Times New Roman" w:eastAsia="宋体" w:hAnsi="Times New Roman" w:cs="Times New Roman"/>
          <w:sz w:val="24"/>
          <w:szCs w:val="24"/>
          <w:lang w:eastAsia="en-US"/>
        </w:rPr>
      </w:pPr>
    </w:p>
    <w:p w:rsidR="00B37335" w:rsidRPr="00B37335" w:rsidRDefault="00B37335" w:rsidP="00B37335">
      <w:pPr>
        <w:autoSpaceDE w:val="0"/>
        <w:autoSpaceDN w:val="0"/>
        <w:adjustRightInd w:val="0"/>
        <w:spacing w:after="0" w:line="240" w:lineRule="auto"/>
        <w:rPr>
          <w:rFonts w:ascii="Times New Roman" w:eastAsia="宋体" w:hAnsi="Times New Roman" w:cs="Times New Roman"/>
          <w:sz w:val="21"/>
          <w:szCs w:val="21"/>
          <w:lang w:eastAsia="en-US"/>
        </w:rPr>
      </w:pPr>
      <w:r w:rsidRPr="00B37335">
        <w:rPr>
          <w:rFonts w:ascii="Times New Roman" w:eastAsia="宋体" w:hAnsi="Times New Roman" w:cs="Times New Roman"/>
          <w:sz w:val="21"/>
          <w:szCs w:val="21"/>
          <w:lang w:eastAsia="en-US"/>
        </w:rPr>
        <w:t xml:space="preserve">*Corresponding author. </w:t>
      </w:r>
    </w:p>
    <w:p w:rsidR="00B37335" w:rsidRPr="00B37335" w:rsidRDefault="00B37335" w:rsidP="00B37335">
      <w:pPr>
        <w:autoSpaceDE w:val="0"/>
        <w:autoSpaceDN w:val="0"/>
        <w:adjustRightInd w:val="0"/>
        <w:spacing w:after="0" w:line="240" w:lineRule="auto"/>
        <w:rPr>
          <w:rFonts w:ascii="Times New Roman" w:eastAsia="宋体" w:hAnsi="Times New Roman" w:cs="Times New Roman"/>
          <w:sz w:val="21"/>
          <w:szCs w:val="21"/>
        </w:rPr>
      </w:pPr>
      <w:r w:rsidRPr="00B37335">
        <w:rPr>
          <w:rFonts w:ascii="Times New Roman" w:eastAsia="宋体" w:hAnsi="Times New Roman" w:cs="Times New Roman"/>
          <w:sz w:val="21"/>
          <w:szCs w:val="21"/>
          <w:lang w:eastAsia="en-US"/>
        </w:rPr>
        <w:t xml:space="preserve">E-mail: </w:t>
      </w:r>
      <w:hyperlink r:id="rId6" w:history="1">
        <w:r w:rsidRPr="00DF5334">
          <w:rPr>
            <w:rFonts w:ascii="Times New Roman" w:eastAsia="宋体" w:hAnsi="Times New Roman" w:cs="Times New Roman"/>
            <w:color w:val="0000FF"/>
            <w:sz w:val="21"/>
            <w:szCs w:val="21"/>
            <w:u w:val="single"/>
            <w:lang w:eastAsia="en-US"/>
          </w:rPr>
          <w:t>wwl@nankai.edu.cn</w:t>
        </w:r>
      </w:hyperlink>
      <w:r w:rsidRPr="00B37335">
        <w:rPr>
          <w:rFonts w:ascii="Times New Roman" w:eastAsia="宋体" w:hAnsi="Times New Roman" w:cs="Times New Roman"/>
          <w:sz w:val="21"/>
          <w:szCs w:val="21"/>
          <w:lang w:eastAsia="en-US"/>
        </w:rPr>
        <w:t xml:space="preserve"> (W. Liu)</w:t>
      </w:r>
      <w:r w:rsidR="00D666FD">
        <w:rPr>
          <w:rFonts w:ascii="Times New Roman" w:eastAsia="宋体" w:hAnsi="Times New Roman" w:cs="Times New Roman"/>
          <w:sz w:val="21"/>
          <w:szCs w:val="21"/>
          <w:lang w:eastAsia="en-US"/>
        </w:rPr>
        <w:t>.</w:t>
      </w:r>
    </w:p>
    <w:p w:rsidR="005074EC" w:rsidRDefault="005074EC" w:rsidP="00A81025">
      <w:pPr>
        <w:jc w:val="center"/>
        <w:rPr>
          <w:noProof/>
        </w:rPr>
      </w:pPr>
    </w:p>
    <w:p w:rsidR="00C075DB" w:rsidRPr="00137DA9" w:rsidRDefault="00C075DB" w:rsidP="00A81025">
      <w:pPr>
        <w:jc w:val="center"/>
      </w:pPr>
      <w:r w:rsidRPr="00C075DB">
        <w:rPr>
          <w:noProof/>
        </w:rPr>
        <w:drawing>
          <wp:inline distT="0" distB="0" distL="0" distR="0">
            <wp:extent cx="5234305" cy="3895090"/>
            <wp:effectExtent l="0" t="0" r="4445" b="0"/>
            <wp:docPr id="1" name="图片 1" descr="E:\编排工作\20006\发排\eng-20006-yz-figures-S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编排工作\20006\发排\eng-20006-yz-figures-S1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305" cy="389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A7D" w:rsidRPr="00A9130C" w:rsidRDefault="004F7A7D" w:rsidP="00A81025">
      <w:pPr>
        <w:rPr>
          <w:rFonts w:ascii="Times New Roman" w:hAnsi="Times New Roman" w:cs="Times New Roman"/>
          <w:kern w:val="2"/>
        </w:rPr>
      </w:pPr>
      <w:r w:rsidRPr="00137DA9">
        <w:rPr>
          <w:rFonts w:ascii="Times New Roman" w:hAnsi="Times New Roman" w:cs="Times New Roman"/>
          <w:b/>
          <w:kern w:val="2"/>
        </w:rPr>
        <w:t xml:space="preserve">Fig. </w:t>
      </w:r>
      <w:r w:rsidR="00F721BE" w:rsidRPr="00137DA9">
        <w:rPr>
          <w:rFonts w:ascii="Times New Roman" w:hAnsi="Times New Roman" w:cs="Times New Roman"/>
          <w:b/>
          <w:kern w:val="2"/>
        </w:rPr>
        <w:t>S</w:t>
      </w:r>
      <w:r w:rsidR="00546295">
        <w:rPr>
          <w:rFonts w:ascii="Times New Roman" w:hAnsi="Times New Roman" w:cs="Times New Roman" w:hint="eastAsia"/>
          <w:b/>
          <w:kern w:val="2"/>
        </w:rPr>
        <w:t>1</w:t>
      </w:r>
      <w:r w:rsidRPr="00137DA9">
        <w:rPr>
          <w:rFonts w:ascii="Times New Roman" w:hAnsi="Times New Roman" w:cs="Times New Roman"/>
          <w:b/>
          <w:kern w:val="2"/>
        </w:rPr>
        <w:t>.</w:t>
      </w:r>
      <w:r w:rsidRPr="00137DA9">
        <w:rPr>
          <w:rFonts w:ascii="Times New Roman" w:hAnsi="Times New Roman" w:cs="Times New Roman"/>
          <w:kern w:val="2"/>
        </w:rPr>
        <w:t xml:space="preserve"> </w:t>
      </w:r>
      <w:r w:rsidR="00A81025" w:rsidRPr="00A81025">
        <w:rPr>
          <w:rFonts w:ascii="Times New Roman" w:hAnsi="Times New Roman" w:cs="Times New Roman"/>
          <w:kern w:val="2"/>
        </w:rPr>
        <w:t>Admittance spectra characterizatio</w:t>
      </w:r>
      <w:r w:rsidR="00A81025">
        <w:rPr>
          <w:rFonts w:ascii="Times New Roman" w:hAnsi="Times New Roman" w:cs="Times New Roman"/>
          <w:kern w:val="2"/>
        </w:rPr>
        <w:t xml:space="preserve">ns of the best cells of </w:t>
      </w:r>
      <w:r w:rsidR="00DF5334">
        <w:rPr>
          <w:rFonts w:ascii="Times New Roman" w:hAnsi="Times New Roman" w:cs="Times New Roman"/>
          <w:kern w:val="2"/>
        </w:rPr>
        <w:t>(a) Sample</w:t>
      </w:r>
      <w:r w:rsidR="00A81025" w:rsidRPr="00A81025">
        <w:rPr>
          <w:rFonts w:ascii="Times New Roman" w:hAnsi="Times New Roman" w:cs="Times New Roman"/>
          <w:kern w:val="2"/>
        </w:rPr>
        <w:t xml:space="preserve"> H, </w:t>
      </w:r>
      <w:r w:rsidR="00DF5334">
        <w:rPr>
          <w:rFonts w:ascii="Times New Roman" w:hAnsi="Times New Roman" w:cs="Times New Roman"/>
          <w:kern w:val="2"/>
        </w:rPr>
        <w:t>(b) Sample</w:t>
      </w:r>
      <w:r w:rsidR="00DF5334" w:rsidRPr="00A81025">
        <w:rPr>
          <w:rFonts w:ascii="Times New Roman" w:hAnsi="Times New Roman" w:cs="Times New Roman"/>
          <w:kern w:val="2"/>
        </w:rPr>
        <w:t xml:space="preserve"> </w:t>
      </w:r>
      <w:r w:rsidR="00A81025" w:rsidRPr="00A81025">
        <w:rPr>
          <w:rFonts w:ascii="Times New Roman" w:hAnsi="Times New Roman" w:cs="Times New Roman"/>
          <w:kern w:val="2"/>
        </w:rPr>
        <w:t xml:space="preserve">H-N, </w:t>
      </w:r>
      <w:r w:rsidR="00DF5334" w:rsidRPr="00A81025">
        <w:rPr>
          <w:rFonts w:ascii="Times New Roman" w:hAnsi="Times New Roman" w:cs="Times New Roman"/>
          <w:kern w:val="2"/>
        </w:rPr>
        <w:t>(c)</w:t>
      </w:r>
      <w:r w:rsidR="00DF5334">
        <w:rPr>
          <w:rFonts w:ascii="Times New Roman" w:hAnsi="Times New Roman" w:cs="Times New Roman"/>
          <w:kern w:val="2"/>
        </w:rPr>
        <w:t xml:space="preserve"> Sample</w:t>
      </w:r>
      <w:r w:rsidR="00DF5334" w:rsidRPr="00A81025">
        <w:rPr>
          <w:rFonts w:ascii="Times New Roman" w:hAnsi="Times New Roman" w:cs="Times New Roman"/>
          <w:kern w:val="2"/>
        </w:rPr>
        <w:t xml:space="preserve"> </w:t>
      </w:r>
      <w:r w:rsidR="00A81025" w:rsidRPr="00A81025">
        <w:rPr>
          <w:rFonts w:ascii="Times New Roman" w:hAnsi="Times New Roman" w:cs="Times New Roman"/>
          <w:kern w:val="2"/>
        </w:rPr>
        <w:t>L</w:t>
      </w:r>
      <w:r w:rsidR="00DF5334">
        <w:rPr>
          <w:rFonts w:ascii="Times New Roman" w:hAnsi="Times New Roman" w:cs="Times New Roman"/>
          <w:kern w:val="2"/>
        </w:rPr>
        <w:t>,</w:t>
      </w:r>
      <w:r w:rsidR="00A81025" w:rsidRPr="00A81025">
        <w:rPr>
          <w:rFonts w:ascii="Times New Roman" w:hAnsi="Times New Roman" w:cs="Times New Roman"/>
          <w:kern w:val="2"/>
        </w:rPr>
        <w:t xml:space="preserve"> and</w:t>
      </w:r>
      <w:r w:rsidR="00DF5334">
        <w:rPr>
          <w:rFonts w:ascii="Times New Roman" w:hAnsi="Times New Roman" w:cs="Times New Roman"/>
          <w:kern w:val="2"/>
        </w:rPr>
        <w:t xml:space="preserve"> </w:t>
      </w:r>
      <w:r w:rsidR="00DF5334" w:rsidRPr="00A81025">
        <w:rPr>
          <w:rFonts w:ascii="Times New Roman" w:hAnsi="Times New Roman" w:cs="Times New Roman"/>
          <w:kern w:val="2"/>
        </w:rPr>
        <w:t>(d)</w:t>
      </w:r>
      <w:r w:rsidR="00A81025" w:rsidRPr="00A81025">
        <w:rPr>
          <w:rFonts w:ascii="Times New Roman" w:hAnsi="Times New Roman" w:cs="Times New Roman"/>
          <w:kern w:val="2"/>
        </w:rPr>
        <w:t xml:space="preserve"> </w:t>
      </w:r>
      <w:r w:rsidR="00DF5334">
        <w:rPr>
          <w:rFonts w:ascii="Times New Roman" w:hAnsi="Times New Roman" w:cs="Times New Roman"/>
          <w:kern w:val="2"/>
        </w:rPr>
        <w:t>Sample</w:t>
      </w:r>
      <w:r w:rsidR="00DF5334" w:rsidRPr="00A81025">
        <w:rPr>
          <w:rFonts w:ascii="Times New Roman" w:hAnsi="Times New Roman" w:cs="Times New Roman"/>
          <w:kern w:val="2"/>
        </w:rPr>
        <w:t xml:space="preserve"> </w:t>
      </w:r>
      <w:r w:rsidR="00A81025" w:rsidRPr="00A81025">
        <w:rPr>
          <w:rFonts w:ascii="Times New Roman" w:hAnsi="Times New Roman" w:cs="Times New Roman"/>
          <w:kern w:val="2"/>
        </w:rPr>
        <w:t>L-N</w:t>
      </w:r>
      <w:r w:rsidRPr="00137DA9">
        <w:rPr>
          <w:rFonts w:ascii="Times New Roman" w:hAnsi="Times New Roman" w:cs="Times New Roman"/>
          <w:kern w:val="2"/>
        </w:rPr>
        <w:t>.</w:t>
      </w:r>
    </w:p>
    <w:p w:rsidR="005074EC" w:rsidRDefault="005074EC"/>
    <w:p w:rsidR="002D2F96" w:rsidRPr="00487C55" w:rsidRDefault="002D2F96"/>
    <w:sectPr w:rsidR="002D2F96" w:rsidRPr="00487C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193" w:rsidRDefault="00151193" w:rsidP="0077130E">
      <w:pPr>
        <w:spacing w:after="0" w:line="240" w:lineRule="auto"/>
      </w:pPr>
      <w:r>
        <w:separator/>
      </w:r>
    </w:p>
  </w:endnote>
  <w:endnote w:type="continuationSeparator" w:id="0">
    <w:p w:rsidR="00151193" w:rsidRDefault="00151193" w:rsidP="00771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vGulliv-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193" w:rsidRDefault="00151193" w:rsidP="0077130E">
      <w:pPr>
        <w:spacing w:after="0" w:line="240" w:lineRule="auto"/>
      </w:pPr>
      <w:r>
        <w:separator/>
      </w:r>
    </w:p>
  </w:footnote>
  <w:footnote w:type="continuationSeparator" w:id="0">
    <w:p w:rsidR="00151193" w:rsidRDefault="00151193" w:rsidP="007713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A7F"/>
    <w:rsid w:val="000A7581"/>
    <w:rsid w:val="00137DA9"/>
    <w:rsid w:val="00143746"/>
    <w:rsid w:val="00151193"/>
    <w:rsid w:val="00180657"/>
    <w:rsid w:val="00196383"/>
    <w:rsid w:val="001A2D06"/>
    <w:rsid w:val="00242DE9"/>
    <w:rsid w:val="00286136"/>
    <w:rsid w:val="002D2F96"/>
    <w:rsid w:val="003C19A9"/>
    <w:rsid w:val="003E228A"/>
    <w:rsid w:val="0044785B"/>
    <w:rsid w:val="00450B5C"/>
    <w:rsid w:val="00460326"/>
    <w:rsid w:val="004667A1"/>
    <w:rsid w:val="00487C55"/>
    <w:rsid w:val="004B7BC1"/>
    <w:rsid w:val="004E416E"/>
    <w:rsid w:val="004F7A7D"/>
    <w:rsid w:val="005074EC"/>
    <w:rsid w:val="00546295"/>
    <w:rsid w:val="00553C17"/>
    <w:rsid w:val="005702BF"/>
    <w:rsid w:val="00624379"/>
    <w:rsid w:val="006306C7"/>
    <w:rsid w:val="00651449"/>
    <w:rsid w:val="006757A2"/>
    <w:rsid w:val="00694BD0"/>
    <w:rsid w:val="00700A6F"/>
    <w:rsid w:val="00702A7F"/>
    <w:rsid w:val="00734FD8"/>
    <w:rsid w:val="0077130E"/>
    <w:rsid w:val="008049AF"/>
    <w:rsid w:val="0089414E"/>
    <w:rsid w:val="008D065E"/>
    <w:rsid w:val="008D46B5"/>
    <w:rsid w:val="0097031E"/>
    <w:rsid w:val="009B6CFC"/>
    <w:rsid w:val="00A61CFB"/>
    <w:rsid w:val="00A65BE5"/>
    <w:rsid w:val="00A81025"/>
    <w:rsid w:val="00A84608"/>
    <w:rsid w:val="00A9130C"/>
    <w:rsid w:val="00B37335"/>
    <w:rsid w:val="00B62E0E"/>
    <w:rsid w:val="00B95FAA"/>
    <w:rsid w:val="00BA1FF3"/>
    <w:rsid w:val="00BA536D"/>
    <w:rsid w:val="00BB1D18"/>
    <w:rsid w:val="00C075DB"/>
    <w:rsid w:val="00C9525C"/>
    <w:rsid w:val="00D0026A"/>
    <w:rsid w:val="00D07090"/>
    <w:rsid w:val="00D331D4"/>
    <w:rsid w:val="00D36AC6"/>
    <w:rsid w:val="00D666FD"/>
    <w:rsid w:val="00DB63E4"/>
    <w:rsid w:val="00DF3F78"/>
    <w:rsid w:val="00DF5334"/>
    <w:rsid w:val="00E67FFB"/>
    <w:rsid w:val="00F22F8B"/>
    <w:rsid w:val="00F721BE"/>
    <w:rsid w:val="00FE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53B3A36-782D-468A-B702-D189B0B67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713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页眉 Char"/>
    <w:basedOn w:val="a0"/>
    <w:link w:val="a3"/>
    <w:uiPriority w:val="99"/>
    <w:rsid w:val="0077130E"/>
  </w:style>
  <w:style w:type="paragraph" w:styleId="a4">
    <w:name w:val="footer"/>
    <w:basedOn w:val="a"/>
    <w:link w:val="Char0"/>
    <w:uiPriority w:val="99"/>
    <w:unhideWhenUsed/>
    <w:rsid w:val="007713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页脚 Char"/>
    <w:basedOn w:val="a0"/>
    <w:link w:val="a4"/>
    <w:uiPriority w:val="99"/>
    <w:rsid w:val="0077130E"/>
  </w:style>
  <w:style w:type="table" w:styleId="a5">
    <w:name w:val="Table Grid"/>
    <w:basedOn w:val="a1"/>
    <w:uiPriority w:val="39"/>
    <w:rsid w:val="00651449"/>
    <w:pPr>
      <w:spacing w:after="0" w:line="240" w:lineRule="auto"/>
    </w:pPr>
    <w:rPr>
      <w:kern w:val="2"/>
      <w:sz w:val="2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a"/>
    <w:next w:val="a"/>
    <w:link w:val="Char1"/>
    <w:uiPriority w:val="10"/>
    <w:qFormat/>
    <w:rsid w:val="00734FD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1">
    <w:name w:val="标题 Char"/>
    <w:basedOn w:val="a0"/>
    <w:link w:val="a6"/>
    <w:uiPriority w:val="10"/>
    <w:rsid w:val="00734F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Balloon Text"/>
    <w:basedOn w:val="a"/>
    <w:link w:val="Char2"/>
    <w:uiPriority w:val="99"/>
    <w:semiHidden/>
    <w:unhideWhenUsed/>
    <w:rsid w:val="00694BD0"/>
    <w:pPr>
      <w:spacing w:after="0" w:line="240" w:lineRule="auto"/>
    </w:pPr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694BD0"/>
    <w:rPr>
      <w:sz w:val="18"/>
      <w:szCs w:val="18"/>
    </w:rPr>
  </w:style>
  <w:style w:type="table" w:customStyle="1" w:styleId="1">
    <w:name w:val="网格型1"/>
    <w:basedOn w:val="a1"/>
    <w:next w:val="a5"/>
    <w:uiPriority w:val="39"/>
    <w:rsid w:val="00694BD0"/>
    <w:pPr>
      <w:spacing w:after="0" w:line="240" w:lineRule="auto"/>
    </w:pPr>
    <w:rPr>
      <w:kern w:val="2"/>
      <w:sz w:val="2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ndNoteBibliography">
    <w:name w:val="EndNote Bibliography"/>
    <w:basedOn w:val="a"/>
    <w:link w:val="EndNoteBibliographyChar"/>
    <w:qFormat/>
    <w:rsid w:val="002D2F96"/>
    <w:pPr>
      <w:widowControl w:val="0"/>
      <w:spacing w:after="0" w:line="240" w:lineRule="auto"/>
      <w:jc w:val="both"/>
    </w:pPr>
    <w:rPr>
      <w:rFonts w:ascii="Calibri" w:hAnsi="Calibri" w:cs="Calibri"/>
      <w:kern w:val="2"/>
      <w:sz w:val="20"/>
    </w:rPr>
  </w:style>
  <w:style w:type="character" w:customStyle="1" w:styleId="EndNoteBibliographyChar">
    <w:name w:val="EndNote Bibliography Char"/>
    <w:basedOn w:val="a0"/>
    <w:link w:val="EndNoteBibliography"/>
    <w:qFormat/>
    <w:rsid w:val="002D2F96"/>
    <w:rPr>
      <w:rFonts w:ascii="Calibri" w:hAnsi="Calibri" w:cs="Calibri"/>
      <w:kern w:val="2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wl@nankai.edu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1</Pages>
  <Words>142</Words>
  <Characters>876</Characters>
  <Application>Microsoft Office Word</Application>
  <DocSecurity>0</DocSecurity>
  <Lines>17</Lines>
  <Paragraphs>10</Paragraphs>
  <ScaleCrop>false</ScaleCrop>
  <Company>Nankai University</Company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林舒平</dc:creator>
  <cp:keywords/>
  <dc:description/>
  <cp:lastModifiedBy>hp</cp:lastModifiedBy>
  <cp:revision>34</cp:revision>
  <dcterms:created xsi:type="dcterms:W3CDTF">2017-06-16T05:36:00Z</dcterms:created>
  <dcterms:modified xsi:type="dcterms:W3CDTF">2021-04-01T05:33:00Z</dcterms:modified>
</cp:coreProperties>
</file>