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E1A2" w14:textId="69C178B0" w:rsidR="00AD7359" w:rsidRPr="00E778E6" w:rsidRDefault="00AD7359" w:rsidP="00E778E6">
      <w:pPr>
        <w:snapToGrid w:val="0"/>
        <w:jc w:val="left"/>
        <w:rPr>
          <w:rFonts w:ascii="Times New Roman" w:hAnsi="Times New Roman" w:cs="Times New Roman"/>
          <w:color w:val="000000" w:themeColor="text1"/>
          <w:sz w:val="24"/>
          <w:szCs w:val="24"/>
        </w:rPr>
      </w:pPr>
      <w:r w:rsidRPr="00E778E6">
        <w:rPr>
          <w:rFonts w:ascii="Times New Roman" w:hAnsi="Times New Roman" w:cs="Times New Roman"/>
          <w:color w:val="000000" w:themeColor="text1"/>
          <w:sz w:val="24"/>
          <w:szCs w:val="24"/>
        </w:rPr>
        <w:t>Supplementary Material</w:t>
      </w:r>
    </w:p>
    <w:p w14:paraId="2E9596B1" w14:textId="77777777" w:rsidR="00E778E6" w:rsidRPr="00C239A2" w:rsidRDefault="00E778E6" w:rsidP="00E778E6">
      <w:pPr>
        <w:adjustRightInd w:val="0"/>
        <w:snapToGrid w:val="0"/>
        <w:spacing w:beforeLines="50" w:before="156" w:afterLines="50" w:after="156"/>
        <w:jc w:val="left"/>
        <w:rPr>
          <w:rFonts w:ascii="Times New Roman" w:hAnsi="Times New Roman" w:cs="Times New Roman"/>
          <w:b/>
          <w:bCs/>
          <w:sz w:val="32"/>
          <w:szCs w:val="32"/>
        </w:rPr>
      </w:pPr>
      <w:r w:rsidRPr="00C239A2">
        <w:rPr>
          <w:rFonts w:ascii="Times New Roman" w:hAnsi="Times New Roman" w:cs="Times New Roman"/>
          <w:b/>
          <w:bCs/>
          <w:sz w:val="32"/>
          <w:szCs w:val="32"/>
        </w:rPr>
        <w:t xml:space="preserve">Modelling of </w:t>
      </w:r>
      <w:bookmarkStart w:id="0" w:name="OLE_LINK2"/>
      <w:r w:rsidRPr="00C239A2">
        <w:rPr>
          <w:rFonts w:ascii="Times New Roman" w:hAnsi="Times New Roman" w:cs="Times New Roman"/>
          <w:b/>
          <w:bCs/>
          <w:sz w:val="32"/>
          <w:szCs w:val="32"/>
        </w:rPr>
        <w:t xml:space="preserve">Flood Risks to </w:t>
      </w:r>
      <w:bookmarkStart w:id="1" w:name="OLE_LINK1"/>
      <w:r w:rsidRPr="00C239A2">
        <w:rPr>
          <w:rFonts w:ascii="Times New Roman" w:hAnsi="Times New Roman" w:cs="Times New Roman"/>
          <w:b/>
          <w:bCs/>
          <w:sz w:val="32"/>
          <w:szCs w:val="32"/>
        </w:rPr>
        <w:t>People’s Life and Property</w:t>
      </w:r>
      <w:bookmarkEnd w:id="0"/>
      <w:bookmarkEnd w:id="1"/>
      <w:r w:rsidRPr="00C239A2">
        <w:rPr>
          <w:rFonts w:ascii="Times New Roman" w:hAnsi="Times New Roman" w:cs="Times New Roman"/>
          <w:b/>
          <w:bCs/>
          <w:sz w:val="32"/>
          <w:szCs w:val="32"/>
        </w:rPr>
        <w:t xml:space="preserve"> in the Lower Yellow River Under Different Floodplain Management Modes</w:t>
      </w:r>
    </w:p>
    <w:p w14:paraId="3BC2C26B" w14:textId="77777777" w:rsidR="00E778E6" w:rsidRPr="00C239A2" w:rsidRDefault="00E778E6" w:rsidP="00E778E6">
      <w:pPr>
        <w:snapToGrid w:val="0"/>
        <w:jc w:val="left"/>
        <w:rPr>
          <w:rFonts w:ascii="Times New Roman" w:hAnsi="Times New Roman" w:cs="Times New Roman"/>
          <w:szCs w:val="21"/>
        </w:rPr>
      </w:pPr>
      <w:r w:rsidRPr="00C239A2">
        <w:rPr>
          <w:rFonts w:ascii="Times New Roman" w:hAnsi="Times New Roman" w:cs="Times New Roman"/>
          <w:szCs w:val="21"/>
        </w:rPr>
        <w:t xml:space="preserve">Yifei Cheng </w:t>
      </w:r>
      <w:r w:rsidRPr="00C239A2">
        <w:rPr>
          <w:rFonts w:ascii="Times New Roman" w:hAnsi="Times New Roman" w:cs="Times New Roman"/>
          <w:szCs w:val="21"/>
          <w:vertAlign w:val="superscript"/>
        </w:rPr>
        <w:t>a</w:t>
      </w:r>
      <w:r w:rsidRPr="00C239A2">
        <w:rPr>
          <w:rFonts w:ascii="Times New Roman" w:hAnsi="Times New Roman" w:cs="Times New Roman"/>
          <w:szCs w:val="21"/>
        </w:rPr>
        <w:t xml:space="preserve">, </w:t>
      </w:r>
      <w:proofErr w:type="spellStart"/>
      <w:r w:rsidRPr="00C239A2">
        <w:rPr>
          <w:rFonts w:ascii="Times New Roman" w:hAnsi="Times New Roman" w:cs="Times New Roman"/>
          <w:szCs w:val="21"/>
        </w:rPr>
        <w:t>Junqiang</w:t>
      </w:r>
      <w:proofErr w:type="spellEnd"/>
      <w:r w:rsidRPr="00C239A2">
        <w:rPr>
          <w:rFonts w:ascii="Times New Roman" w:hAnsi="Times New Roman" w:cs="Times New Roman"/>
          <w:szCs w:val="21"/>
        </w:rPr>
        <w:t xml:space="preserve"> Xia </w:t>
      </w:r>
      <w:r w:rsidRPr="00C239A2">
        <w:rPr>
          <w:rFonts w:ascii="Times New Roman" w:hAnsi="Times New Roman" w:cs="Times New Roman"/>
          <w:szCs w:val="21"/>
          <w:vertAlign w:val="superscript"/>
        </w:rPr>
        <w:t>a,</w:t>
      </w:r>
      <w:r w:rsidRPr="00C239A2">
        <w:rPr>
          <w:rFonts w:ascii="Times New Roman" w:hAnsi="Times New Roman" w:cs="Times New Roman"/>
          <w:szCs w:val="21"/>
        </w:rPr>
        <w:t xml:space="preserve">*, Meirong Zhou </w:t>
      </w:r>
      <w:r w:rsidRPr="00C239A2">
        <w:rPr>
          <w:rFonts w:ascii="Times New Roman" w:hAnsi="Times New Roman" w:cs="Times New Roman"/>
          <w:szCs w:val="21"/>
          <w:vertAlign w:val="superscript"/>
        </w:rPr>
        <w:t>a</w:t>
      </w:r>
      <w:r w:rsidRPr="00C239A2">
        <w:rPr>
          <w:rFonts w:ascii="Times New Roman" w:hAnsi="Times New Roman" w:cs="Times New Roman"/>
          <w:szCs w:val="21"/>
        </w:rPr>
        <w:t xml:space="preserve">, </w:t>
      </w:r>
      <w:proofErr w:type="spellStart"/>
      <w:r w:rsidRPr="00C239A2">
        <w:rPr>
          <w:rFonts w:ascii="Times New Roman" w:hAnsi="Times New Roman" w:cs="Times New Roman"/>
          <w:szCs w:val="21"/>
        </w:rPr>
        <w:t>Zuhao</w:t>
      </w:r>
      <w:proofErr w:type="spellEnd"/>
      <w:r w:rsidRPr="00C239A2">
        <w:rPr>
          <w:rFonts w:ascii="Times New Roman" w:hAnsi="Times New Roman" w:cs="Times New Roman"/>
          <w:szCs w:val="21"/>
        </w:rPr>
        <w:t xml:space="preserve"> Zhou </w:t>
      </w:r>
      <w:r w:rsidRPr="00C239A2">
        <w:rPr>
          <w:rFonts w:ascii="Times New Roman" w:hAnsi="Times New Roman" w:cs="Times New Roman"/>
          <w:szCs w:val="21"/>
          <w:vertAlign w:val="superscript"/>
        </w:rPr>
        <w:t>b</w:t>
      </w:r>
      <w:r w:rsidRPr="00C239A2">
        <w:rPr>
          <w:rFonts w:ascii="Times New Roman" w:hAnsi="Times New Roman" w:cs="Times New Roman"/>
          <w:szCs w:val="21"/>
        </w:rPr>
        <w:t xml:space="preserve">, Jun Lu </w:t>
      </w:r>
      <w:r w:rsidRPr="00C239A2">
        <w:rPr>
          <w:rFonts w:ascii="Times New Roman" w:hAnsi="Times New Roman" w:cs="Times New Roman"/>
          <w:szCs w:val="21"/>
          <w:vertAlign w:val="superscript"/>
        </w:rPr>
        <w:t>c</w:t>
      </w:r>
      <w:r w:rsidRPr="00C239A2">
        <w:rPr>
          <w:rFonts w:ascii="Times New Roman" w:hAnsi="Times New Roman" w:cs="Times New Roman"/>
          <w:szCs w:val="21"/>
        </w:rPr>
        <w:t xml:space="preserve">, </w:t>
      </w:r>
      <w:proofErr w:type="spellStart"/>
      <w:r w:rsidRPr="00C239A2">
        <w:rPr>
          <w:rFonts w:ascii="Times New Roman" w:hAnsi="Times New Roman" w:cs="Times New Roman"/>
          <w:szCs w:val="21"/>
        </w:rPr>
        <w:t>Dongyang</w:t>
      </w:r>
      <w:proofErr w:type="spellEnd"/>
      <w:r w:rsidRPr="00C239A2">
        <w:rPr>
          <w:rFonts w:ascii="Times New Roman" w:hAnsi="Times New Roman" w:cs="Times New Roman"/>
          <w:szCs w:val="21"/>
        </w:rPr>
        <w:t xml:space="preserve"> Li </w:t>
      </w:r>
      <w:r w:rsidRPr="00C239A2">
        <w:rPr>
          <w:rFonts w:ascii="Times New Roman" w:hAnsi="Times New Roman" w:cs="Times New Roman"/>
          <w:szCs w:val="21"/>
          <w:vertAlign w:val="superscript"/>
        </w:rPr>
        <w:t>d</w:t>
      </w:r>
      <w:r w:rsidRPr="00C239A2">
        <w:rPr>
          <w:rFonts w:ascii="Times New Roman" w:hAnsi="Times New Roman" w:cs="Times New Roman"/>
          <w:szCs w:val="21"/>
        </w:rPr>
        <w:t xml:space="preserve">, Roger A. Falconer </w:t>
      </w:r>
      <w:proofErr w:type="spellStart"/>
      <w:r w:rsidRPr="00C239A2">
        <w:rPr>
          <w:rFonts w:ascii="Times New Roman" w:hAnsi="Times New Roman" w:cs="Times New Roman"/>
          <w:szCs w:val="21"/>
          <w:vertAlign w:val="superscript"/>
        </w:rPr>
        <w:t>e,f</w:t>
      </w:r>
      <w:proofErr w:type="spellEnd"/>
    </w:p>
    <w:p w14:paraId="39A94C9A" w14:textId="77777777" w:rsidR="00E778E6" w:rsidRPr="00C239A2" w:rsidRDefault="00E778E6" w:rsidP="00E778E6">
      <w:pPr>
        <w:pStyle w:val="Affiliation"/>
        <w:adjustRightInd w:val="0"/>
        <w:snapToGrid w:val="0"/>
        <w:spacing w:before="0" w:line="240" w:lineRule="auto"/>
        <w:contextualSpacing w:val="0"/>
        <w:jc w:val="left"/>
        <w:rPr>
          <w:sz w:val="18"/>
        </w:rPr>
      </w:pPr>
      <w:r w:rsidRPr="00C239A2">
        <w:rPr>
          <w:rFonts w:eastAsiaTheme="minorEastAsia"/>
          <w:sz w:val="18"/>
          <w:vertAlign w:val="superscript"/>
          <w:lang w:eastAsia="zh-CN"/>
        </w:rPr>
        <w:t>a</w:t>
      </w:r>
      <w:r w:rsidRPr="00C239A2">
        <w:rPr>
          <w:sz w:val="18"/>
        </w:rPr>
        <w:t xml:space="preserve"> </w:t>
      </w:r>
      <w:r w:rsidRPr="00C239A2">
        <w:rPr>
          <w:i/>
          <w:iCs/>
          <w:sz w:val="18"/>
        </w:rPr>
        <w:t>State Key Laboratory of Water Resources Engineering and Management, Wuhan University, Wuhan 430072, China</w:t>
      </w:r>
    </w:p>
    <w:p w14:paraId="2EEC7F98" w14:textId="77777777" w:rsidR="00E778E6" w:rsidRPr="00C239A2" w:rsidRDefault="00E778E6" w:rsidP="00E778E6">
      <w:pPr>
        <w:pStyle w:val="Affiliation"/>
        <w:adjustRightInd w:val="0"/>
        <w:snapToGrid w:val="0"/>
        <w:spacing w:before="0" w:line="240" w:lineRule="auto"/>
        <w:contextualSpacing w:val="0"/>
        <w:jc w:val="left"/>
        <w:rPr>
          <w:i/>
          <w:iCs/>
          <w:sz w:val="18"/>
        </w:rPr>
      </w:pPr>
      <w:r w:rsidRPr="00C239A2">
        <w:rPr>
          <w:rFonts w:eastAsiaTheme="minorEastAsia"/>
          <w:sz w:val="18"/>
          <w:vertAlign w:val="superscript"/>
          <w:lang w:eastAsia="zh-CN"/>
        </w:rPr>
        <w:t>b</w:t>
      </w:r>
      <w:r w:rsidRPr="00C239A2">
        <w:rPr>
          <w:sz w:val="18"/>
        </w:rPr>
        <w:t xml:space="preserve"> </w:t>
      </w:r>
      <w:r w:rsidRPr="00C239A2">
        <w:rPr>
          <w:i/>
          <w:iCs/>
          <w:sz w:val="18"/>
        </w:rPr>
        <w:t>State Key Laboratory of Simulation and</w:t>
      </w:r>
      <w:r w:rsidRPr="00C239A2">
        <w:rPr>
          <w:rFonts w:eastAsiaTheme="minorEastAsia"/>
          <w:i/>
          <w:iCs/>
          <w:sz w:val="18"/>
          <w:lang w:eastAsia="zh-CN"/>
        </w:rPr>
        <w:t xml:space="preserve"> </w:t>
      </w:r>
      <w:r w:rsidRPr="00C239A2">
        <w:rPr>
          <w:i/>
          <w:iCs/>
          <w:sz w:val="18"/>
        </w:rPr>
        <w:t>Regulation of Water Cycle in River Basins,</w:t>
      </w:r>
      <w:r w:rsidRPr="00C239A2">
        <w:rPr>
          <w:rFonts w:eastAsiaTheme="minorEastAsia"/>
          <w:i/>
          <w:iCs/>
          <w:sz w:val="18"/>
          <w:lang w:eastAsia="zh-CN"/>
        </w:rPr>
        <w:t xml:space="preserve"> </w:t>
      </w:r>
      <w:r w:rsidRPr="00C239A2">
        <w:rPr>
          <w:i/>
          <w:iCs/>
          <w:sz w:val="18"/>
        </w:rPr>
        <w:t>China Institute of Water Resources and</w:t>
      </w:r>
      <w:r w:rsidRPr="00C239A2">
        <w:rPr>
          <w:rFonts w:eastAsiaTheme="minorEastAsia"/>
          <w:i/>
          <w:iCs/>
          <w:sz w:val="18"/>
          <w:lang w:eastAsia="zh-CN"/>
        </w:rPr>
        <w:t xml:space="preserve"> </w:t>
      </w:r>
      <w:r w:rsidRPr="00C239A2">
        <w:rPr>
          <w:i/>
          <w:iCs/>
          <w:sz w:val="18"/>
        </w:rPr>
        <w:t>Hydropower Research, Beijing 10048, China</w:t>
      </w:r>
    </w:p>
    <w:p w14:paraId="41E7C748" w14:textId="77777777" w:rsidR="00E778E6" w:rsidRPr="00C239A2" w:rsidRDefault="00E778E6" w:rsidP="00E778E6">
      <w:pPr>
        <w:pStyle w:val="Affiliation"/>
        <w:adjustRightInd w:val="0"/>
        <w:snapToGrid w:val="0"/>
        <w:spacing w:before="0" w:line="240" w:lineRule="auto"/>
        <w:contextualSpacing w:val="0"/>
        <w:jc w:val="left"/>
        <w:rPr>
          <w:rFonts w:eastAsiaTheme="minorEastAsia"/>
          <w:sz w:val="18"/>
          <w:lang w:eastAsia="zh-CN"/>
        </w:rPr>
      </w:pPr>
      <w:r w:rsidRPr="00C239A2">
        <w:rPr>
          <w:rFonts w:eastAsiaTheme="minorEastAsia"/>
          <w:sz w:val="18"/>
          <w:vertAlign w:val="superscript"/>
          <w:lang w:eastAsia="zh-CN"/>
        </w:rPr>
        <w:t>c</w:t>
      </w:r>
      <w:r w:rsidRPr="00C239A2">
        <w:rPr>
          <w:sz w:val="18"/>
        </w:rPr>
        <w:t xml:space="preserve"> </w:t>
      </w:r>
      <w:r w:rsidRPr="00C239A2">
        <w:rPr>
          <w:i/>
          <w:iCs/>
          <w:sz w:val="18"/>
        </w:rPr>
        <w:t>Yellow River Engineering Consulting Co., Ltd., Zhengzhou 450000, China</w:t>
      </w:r>
    </w:p>
    <w:p w14:paraId="73D4DF8F" w14:textId="77777777" w:rsidR="00E778E6" w:rsidRPr="00C239A2" w:rsidRDefault="00E778E6" w:rsidP="00E778E6">
      <w:pPr>
        <w:pStyle w:val="Affiliation"/>
        <w:adjustRightInd w:val="0"/>
        <w:snapToGrid w:val="0"/>
        <w:spacing w:before="0" w:line="240" w:lineRule="auto"/>
        <w:contextualSpacing w:val="0"/>
        <w:jc w:val="left"/>
        <w:rPr>
          <w:sz w:val="18"/>
        </w:rPr>
      </w:pPr>
      <w:r w:rsidRPr="00C239A2">
        <w:rPr>
          <w:rFonts w:eastAsiaTheme="minorEastAsia"/>
          <w:sz w:val="18"/>
          <w:vertAlign w:val="superscript"/>
          <w:lang w:eastAsia="zh-CN"/>
        </w:rPr>
        <w:t>d</w:t>
      </w:r>
      <w:r w:rsidRPr="00C239A2">
        <w:rPr>
          <w:sz w:val="18"/>
        </w:rPr>
        <w:t xml:space="preserve"> </w:t>
      </w:r>
      <w:r w:rsidRPr="00C239A2">
        <w:rPr>
          <w:i/>
          <w:iCs/>
          <w:sz w:val="18"/>
        </w:rPr>
        <w:t>Henan Yellow River Engineering Consulting Co., Ltd., Zhengzhou 450000, China</w:t>
      </w:r>
    </w:p>
    <w:p w14:paraId="489158F3" w14:textId="77777777" w:rsidR="00E778E6" w:rsidRPr="00C239A2" w:rsidRDefault="00E778E6" w:rsidP="00E778E6">
      <w:pPr>
        <w:pStyle w:val="Affiliation"/>
        <w:adjustRightInd w:val="0"/>
        <w:snapToGrid w:val="0"/>
        <w:spacing w:before="0" w:line="240" w:lineRule="auto"/>
        <w:contextualSpacing w:val="0"/>
        <w:jc w:val="left"/>
        <w:rPr>
          <w:sz w:val="18"/>
        </w:rPr>
      </w:pPr>
      <w:r w:rsidRPr="00C239A2">
        <w:rPr>
          <w:rFonts w:eastAsiaTheme="minorEastAsia"/>
          <w:sz w:val="18"/>
          <w:vertAlign w:val="superscript"/>
          <w:lang w:eastAsia="zh-CN"/>
        </w:rPr>
        <w:t>e</w:t>
      </w:r>
      <w:r w:rsidRPr="00C239A2">
        <w:rPr>
          <w:sz w:val="18"/>
        </w:rPr>
        <w:t xml:space="preserve"> </w:t>
      </w:r>
      <w:r w:rsidRPr="00C239A2">
        <w:rPr>
          <w:i/>
          <w:iCs/>
          <w:sz w:val="18"/>
        </w:rPr>
        <w:t>Hydro-environmental Research Centre, School of Engineering, Cardiff University, Cardiff CF24 3AA, UK</w:t>
      </w:r>
    </w:p>
    <w:p w14:paraId="0B0E409E" w14:textId="77777777" w:rsidR="00E778E6" w:rsidRPr="00C239A2" w:rsidRDefault="00E778E6" w:rsidP="00E778E6">
      <w:pPr>
        <w:pStyle w:val="Affiliation"/>
        <w:adjustRightInd w:val="0"/>
        <w:snapToGrid w:val="0"/>
        <w:spacing w:before="0" w:line="240" w:lineRule="auto"/>
        <w:contextualSpacing w:val="0"/>
        <w:jc w:val="left"/>
        <w:rPr>
          <w:i/>
          <w:iCs/>
        </w:rPr>
      </w:pPr>
      <w:r w:rsidRPr="00C239A2">
        <w:rPr>
          <w:rFonts w:eastAsiaTheme="minorEastAsia"/>
          <w:sz w:val="18"/>
          <w:vertAlign w:val="superscript"/>
          <w:lang w:eastAsia="zh-CN"/>
        </w:rPr>
        <w:t>f</w:t>
      </w:r>
      <w:r w:rsidRPr="00C239A2">
        <w:rPr>
          <w:sz w:val="18"/>
        </w:rPr>
        <w:t xml:space="preserve"> </w:t>
      </w:r>
      <w:r w:rsidRPr="00C239A2">
        <w:rPr>
          <w:i/>
          <w:iCs/>
          <w:sz w:val="18"/>
        </w:rPr>
        <w:t xml:space="preserve">Yangtze Institute Conservation and Development, </w:t>
      </w:r>
      <w:proofErr w:type="spellStart"/>
      <w:r w:rsidRPr="00C239A2">
        <w:rPr>
          <w:i/>
          <w:iCs/>
          <w:sz w:val="18"/>
        </w:rPr>
        <w:t>Hohai</w:t>
      </w:r>
      <w:proofErr w:type="spellEnd"/>
      <w:r w:rsidRPr="00C239A2">
        <w:rPr>
          <w:i/>
          <w:iCs/>
          <w:sz w:val="18"/>
        </w:rPr>
        <w:t xml:space="preserve"> University, Nanjing 210024, China</w:t>
      </w:r>
    </w:p>
    <w:p w14:paraId="3CD194D0" w14:textId="77777777" w:rsidR="00E778E6" w:rsidRPr="00C239A2" w:rsidRDefault="00E778E6" w:rsidP="00E778E6">
      <w:pPr>
        <w:autoSpaceDE w:val="0"/>
        <w:autoSpaceDN w:val="0"/>
        <w:adjustRightInd w:val="0"/>
        <w:snapToGrid w:val="0"/>
        <w:rPr>
          <w:rFonts w:ascii="Times New Roman" w:eastAsia="等线" w:hAnsi="Times New Roman" w:cs="Times New Roman"/>
          <w:sz w:val="18"/>
          <w:szCs w:val="18"/>
        </w:rPr>
      </w:pPr>
    </w:p>
    <w:p w14:paraId="4F46B7DE" w14:textId="77777777" w:rsidR="00E778E6" w:rsidRPr="00C239A2" w:rsidRDefault="00E778E6" w:rsidP="00E778E6">
      <w:pPr>
        <w:autoSpaceDE w:val="0"/>
        <w:autoSpaceDN w:val="0"/>
        <w:adjustRightInd w:val="0"/>
        <w:snapToGrid w:val="0"/>
        <w:rPr>
          <w:rFonts w:ascii="Times New Roman" w:eastAsia="等线" w:hAnsi="Times New Roman" w:cs="Times New Roman"/>
          <w:sz w:val="18"/>
          <w:szCs w:val="18"/>
        </w:rPr>
      </w:pPr>
      <w:r w:rsidRPr="00C239A2">
        <w:rPr>
          <w:rFonts w:ascii="Times New Roman" w:eastAsia="等线" w:hAnsi="Times New Roman" w:cs="Times New Roman"/>
          <w:sz w:val="18"/>
          <w:szCs w:val="18"/>
        </w:rPr>
        <w:t>*Corresponding author.</w:t>
      </w:r>
    </w:p>
    <w:p w14:paraId="6708A45A" w14:textId="77777777" w:rsidR="00E778E6" w:rsidRPr="00C239A2" w:rsidRDefault="00E778E6" w:rsidP="00E778E6">
      <w:pPr>
        <w:autoSpaceDE w:val="0"/>
        <w:autoSpaceDN w:val="0"/>
        <w:adjustRightInd w:val="0"/>
        <w:snapToGrid w:val="0"/>
        <w:rPr>
          <w:rFonts w:ascii="Times New Roman" w:eastAsia="等线" w:hAnsi="Times New Roman" w:cs="Times New Roman"/>
          <w:sz w:val="18"/>
          <w:szCs w:val="18"/>
        </w:rPr>
      </w:pPr>
      <w:r w:rsidRPr="00C239A2">
        <w:rPr>
          <w:rFonts w:ascii="Times New Roman" w:eastAsia="等线" w:hAnsi="Times New Roman" w:cs="Times New Roman"/>
          <w:i/>
          <w:iCs/>
          <w:sz w:val="18"/>
          <w:szCs w:val="18"/>
        </w:rPr>
        <w:t>Email addresses</w:t>
      </w:r>
      <w:r w:rsidRPr="00C239A2">
        <w:rPr>
          <w:rFonts w:ascii="Times New Roman" w:eastAsia="等线" w:hAnsi="Times New Roman" w:cs="Times New Roman"/>
          <w:sz w:val="18"/>
          <w:szCs w:val="18"/>
        </w:rPr>
        <w:t>: xiajq@whu.edu.cn (J. Xia).</w:t>
      </w:r>
    </w:p>
    <w:p w14:paraId="199D0E24" w14:textId="6EB85289" w:rsidR="00AD7359" w:rsidRPr="006C1257" w:rsidRDefault="00E778E6" w:rsidP="00A70817">
      <w:pPr>
        <w:pStyle w:val="1"/>
        <w:rPr>
          <w:rFonts w:ascii="Times New Roman" w:hAnsi="Times New Roman" w:cs="Times New Roman"/>
          <w:color w:val="000000" w:themeColor="text1"/>
          <w:sz w:val="24"/>
          <w:szCs w:val="28"/>
        </w:rPr>
      </w:pPr>
      <w:r>
        <w:rPr>
          <w:rFonts w:ascii="Times New Roman" w:hAnsi="Times New Roman" w:cs="Times New Roman" w:hint="eastAsia"/>
          <w:color w:val="000000" w:themeColor="text1"/>
          <w:sz w:val="24"/>
          <w:szCs w:val="28"/>
        </w:rPr>
        <w:t>1</w:t>
      </w:r>
      <w:r w:rsidR="003209BA" w:rsidRPr="006C1257">
        <w:rPr>
          <w:rFonts w:ascii="Times New Roman" w:hAnsi="Times New Roman" w:cs="Times New Roman"/>
          <w:color w:val="000000" w:themeColor="text1"/>
          <w:sz w:val="24"/>
          <w:szCs w:val="28"/>
        </w:rPr>
        <w:t xml:space="preserve">. </w:t>
      </w:r>
      <w:r w:rsidR="00AD7359" w:rsidRPr="006C1257">
        <w:rPr>
          <w:rFonts w:ascii="Times New Roman" w:hAnsi="Times New Roman" w:cs="Times New Roman"/>
          <w:color w:val="000000" w:themeColor="text1"/>
          <w:sz w:val="24"/>
          <w:szCs w:val="28"/>
        </w:rPr>
        <w:t>Description of the integrated model</w:t>
      </w:r>
    </w:p>
    <w:p w14:paraId="3F376C9F" w14:textId="77777777" w:rsidR="00AD7359" w:rsidRPr="006C1257" w:rsidRDefault="00AD7359" w:rsidP="00AD7359">
      <w:pPr>
        <w:spacing w:line="360" w:lineRule="auto"/>
        <w:ind w:firstLineChars="200" w:firstLine="480"/>
        <w:rPr>
          <w:rFonts w:ascii="Times New Roman" w:hAnsi="Times New Roman" w:cs="Times New Roman"/>
          <w:color w:val="000000" w:themeColor="text1"/>
          <w:sz w:val="24"/>
          <w:szCs w:val="24"/>
        </w:rPr>
      </w:pPr>
      <w:r w:rsidRPr="006C1257">
        <w:rPr>
          <w:rFonts w:ascii="Times New Roman" w:hAnsi="Times New Roman" w:cs="Times New Roman" w:hint="eastAsia"/>
          <w:color w:val="000000" w:themeColor="text1"/>
          <w:sz w:val="24"/>
          <w:szCs w:val="24"/>
        </w:rPr>
        <w:t>T</w:t>
      </w:r>
      <w:r w:rsidRPr="006C1257">
        <w:rPr>
          <w:rFonts w:ascii="Times New Roman" w:hAnsi="Times New Roman" w:cs="Times New Roman"/>
          <w:color w:val="000000" w:themeColor="text1"/>
          <w:sz w:val="24"/>
          <w:szCs w:val="24"/>
        </w:rPr>
        <w:t xml:space="preserve">he integrated model consists of two modules, covering a module of 2D </w:t>
      </w:r>
      <w:proofErr w:type="spellStart"/>
      <w:r w:rsidRPr="006C1257">
        <w:rPr>
          <w:rFonts w:ascii="Times New Roman" w:hAnsi="Times New Roman" w:cs="Times New Roman"/>
          <w:color w:val="000000" w:themeColor="text1"/>
          <w:sz w:val="24"/>
          <w:szCs w:val="24"/>
        </w:rPr>
        <w:t>morphodynamic</w:t>
      </w:r>
      <w:proofErr w:type="spellEnd"/>
      <w:r w:rsidRPr="006C1257">
        <w:rPr>
          <w:rFonts w:ascii="Times New Roman" w:hAnsi="Times New Roman" w:cs="Times New Roman"/>
          <w:color w:val="000000" w:themeColor="text1"/>
          <w:sz w:val="24"/>
          <w:szCs w:val="24"/>
        </w:rPr>
        <w:t xml:space="preserve"> process and a module of flood risk evaluation. The improved 2D </w:t>
      </w:r>
      <w:proofErr w:type="spellStart"/>
      <w:r w:rsidRPr="006C1257">
        <w:rPr>
          <w:rFonts w:ascii="Times New Roman" w:hAnsi="Times New Roman" w:cs="Times New Roman"/>
          <w:color w:val="000000" w:themeColor="text1"/>
          <w:sz w:val="24"/>
          <w:szCs w:val="24"/>
        </w:rPr>
        <w:t>morphodynamic</w:t>
      </w:r>
      <w:proofErr w:type="spellEnd"/>
      <w:r w:rsidRPr="006C1257">
        <w:rPr>
          <w:rFonts w:ascii="Times New Roman" w:hAnsi="Times New Roman" w:cs="Times New Roman"/>
          <w:color w:val="000000" w:themeColor="text1"/>
          <w:sz w:val="24"/>
          <w:szCs w:val="24"/>
        </w:rPr>
        <w:t xml:space="preserve"> module is specially designed for the LYR with a complex channel-floodplain system and </w:t>
      </w:r>
      <w:proofErr w:type="spellStart"/>
      <w:r w:rsidRPr="006C1257">
        <w:rPr>
          <w:rFonts w:ascii="Times New Roman" w:hAnsi="Times New Roman" w:cs="Times New Roman"/>
          <w:color w:val="000000" w:themeColor="text1"/>
          <w:sz w:val="24"/>
          <w:szCs w:val="24"/>
        </w:rPr>
        <w:t>hyperconcentrated</w:t>
      </w:r>
      <w:proofErr w:type="spellEnd"/>
      <w:r w:rsidRPr="006C1257">
        <w:rPr>
          <w:rFonts w:ascii="Times New Roman" w:hAnsi="Times New Roman" w:cs="Times New Roman"/>
          <w:color w:val="000000" w:themeColor="text1"/>
          <w:sz w:val="24"/>
          <w:szCs w:val="24"/>
        </w:rPr>
        <w:t xml:space="preserve"> floods. The module of flood risk evaluation can calculate the hazard degrees of main flooded objects on the floodplains, covering people, buildings and crops.  </w:t>
      </w:r>
    </w:p>
    <w:p w14:paraId="06DC8FFC" w14:textId="729562BA" w:rsidR="00AD7359" w:rsidRPr="006C1257" w:rsidRDefault="00E778E6" w:rsidP="00A70817">
      <w:pPr>
        <w:pStyle w:val="2"/>
        <w:rPr>
          <w:rFonts w:ascii="Times New Roman" w:hAnsi="Times New Roman" w:cs="Times New Roman"/>
          <w:b w:val="0"/>
          <w:color w:val="000000" w:themeColor="text1"/>
          <w:sz w:val="24"/>
          <w:szCs w:val="24"/>
        </w:rPr>
      </w:pPr>
      <w:r>
        <w:rPr>
          <w:rFonts w:ascii="Times New Roman" w:hAnsi="Times New Roman" w:cs="Times New Roman" w:hint="eastAsia"/>
          <w:b w:val="0"/>
          <w:color w:val="000000" w:themeColor="text1"/>
          <w:sz w:val="24"/>
          <w:szCs w:val="24"/>
        </w:rPr>
        <w:t>1</w:t>
      </w:r>
      <w:r w:rsidR="00AD7359" w:rsidRPr="006C1257">
        <w:rPr>
          <w:rFonts w:ascii="Times New Roman" w:hAnsi="Times New Roman" w:cs="Times New Roman"/>
          <w:b w:val="0"/>
          <w:color w:val="000000" w:themeColor="text1"/>
          <w:sz w:val="24"/>
          <w:szCs w:val="24"/>
        </w:rPr>
        <w:t>.1</w:t>
      </w:r>
      <w:r>
        <w:rPr>
          <w:rFonts w:ascii="Times New Roman" w:hAnsi="Times New Roman" w:cs="Times New Roman" w:hint="eastAsia"/>
          <w:b w:val="0"/>
          <w:color w:val="000000" w:themeColor="text1"/>
          <w:sz w:val="24"/>
          <w:szCs w:val="24"/>
        </w:rPr>
        <w:t>.</w:t>
      </w:r>
      <w:r w:rsidR="00AD7359" w:rsidRPr="006C1257">
        <w:rPr>
          <w:rFonts w:ascii="Times New Roman" w:hAnsi="Times New Roman" w:cs="Times New Roman"/>
          <w:b w:val="0"/>
          <w:color w:val="000000" w:themeColor="text1"/>
          <w:sz w:val="24"/>
          <w:szCs w:val="24"/>
        </w:rPr>
        <w:t xml:space="preserve"> Module of 2D </w:t>
      </w:r>
      <w:proofErr w:type="spellStart"/>
      <w:r w:rsidR="00AD7359" w:rsidRPr="006C1257">
        <w:rPr>
          <w:rFonts w:ascii="Times New Roman" w:hAnsi="Times New Roman" w:cs="Times New Roman"/>
          <w:b w:val="0"/>
          <w:color w:val="000000" w:themeColor="text1"/>
          <w:sz w:val="24"/>
          <w:szCs w:val="24"/>
        </w:rPr>
        <w:t>morphodynamic</w:t>
      </w:r>
      <w:proofErr w:type="spellEnd"/>
      <w:r w:rsidR="00AD7359" w:rsidRPr="006C1257">
        <w:rPr>
          <w:rFonts w:ascii="Times New Roman" w:hAnsi="Times New Roman" w:cs="Times New Roman"/>
          <w:b w:val="0"/>
          <w:color w:val="000000" w:themeColor="text1"/>
          <w:sz w:val="24"/>
          <w:szCs w:val="24"/>
        </w:rPr>
        <w:t xml:space="preserve"> processes</w:t>
      </w:r>
    </w:p>
    <w:p w14:paraId="1C626DF1" w14:textId="18DC79A2" w:rsidR="00944686" w:rsidRPr="006C1257" w:rsidRDefault="00AD7359" w:rsidP="009A485F">
      <w:pPr>
        <w:pStyle w:val="2"/>
        <w:rPr>
          <w:rFonts w:ascii="Times New Roman" w:hAnsi="Times New Roman" w:cs="Times New Roman"/>
          <w:b w:val="0"/>
          <w:color w:val="000000" w:themeColor="text1"/>
          <w:sz w:val="24"/>
          <w:szCs w:val="24"/>
        </w:rPr>
      </w:pPr>
      <w:r w:rsidRPr="006C1257">
        <w:rPr>
          <w:rFonts w:ascii="Times New Roman" w:hAnsi="Times New Roman" w:cs="Times New Roman"/>
          <w:b w:val="0"/>
          <w:color w:val="000000" w:themeColor="text1"/>
          <w:sz w:val="24"/>
          <w:szCs w:val="24"/>
        </w:rPr>
        <w:t>(1)</w:t>
      </w:r>
      <w:r w:rsidR="00826FBF" w:rsidRPr="006C1257">
        <w:rPr>
          <w:rFonts w:ascii="Times New Roman" w:hAnsi="Times New Roman" w:cs="Times New Roman"/>
          <w:b w:val="0"/>
          <w:color w:val="000000" w:themeColor="text1"/>
          <w:sz w:val="24"/>
          <w:szCs w:val="24"/>
        </w:rPr>
        <w:t xml:space="preserve"> </w:t>
      </w:r>
      <w:r w:rsidR="00386956" w:rsidRPr="006C1257">
        <w:rPr>
          <w:rFonts w:ascii="Times New Roman" w:hAnsi="Times New Roman" w:cs="Times New Roman"/>
          <w:b w:val="0"/>
          <w:color w:val="000000" w:themeColor="text1"/>
          <w:sz w:val="24"/>
          <w:szCs w:val="24"/>
        </w:rPr>
        <w:t xml:space="preserve">Governing equations and numerical </w:t>
      </w:r>
      <w:r w:rsidR="00303AC4" w:rsidRPr="006C1257">
        <w:rPr>
          <w:rFonts w:ascii="Times New Roman" w:hAnsi="Times New Roman" w:cs="Times New Roman"/>
          <w:b w:val="0"/>
          <w:color w:val="000000" w:themeColor="text1"/>
          <w:sz w:val="24"/>
          <w:szCs w:val="24"/>
        </w:rPr>
        <w:t>solution</w:t>
      </w:r>
    </w:p>
    <w:p w14:paraId="39749018" w14:textId="77777777" w:rsidR="00AD7359" w:rsidRPr="006C1257" w:rsidRDefault="00AD7359" w:rsidP="00AD7359">
      <w:pPr>
        <w:spacing w:line="360" w:lineRule="auto"/>
        <w:ind w:firstLineChars="200" w:firstLine="480"/>
        <w:rPr>
          <w:rFonts w:ascii="Times New Roman" w:hAnsi="Times New Roman" w:cs="Times New Roman"/>
          <w:color w:val="000000" w:themeColor="text1"/>
          <w:sz w:val="24"/>
          <w:szCs w:val="28"/>
        </w:rPr>
      </w:pPr>
      <w:r w:rsidRPr="006C1257">
        <w:rPr>
          <w:rFonts w:ascii="Times New Roman" w:hAnsi="Times New Roman" w:cs="Times New Roman"/>
          <w:color w:val="000000" w:themeColor="text1"/>
          <w:sz w:val="24"/>
          <w:szCs w:val="28"/>
        </w:rPr>
        <w:t xml:space="preserve">The modified hydrodynamic governing equations of the 2D </w:t>
      </w:r>
      <w:proofErr w:type="spellStart"/>
      <w:r w:rsidRPr="006C1257">
        <w:rPr>
          <w:rFonts w:ascii="Times New Roman" w:hAnsi="Times New Roman" w:cs="Times New Roman"/>
          <w:color w:val="000000" w:themeColor="text1"/>
          <w:sz w:val="24"/>
          <w:szCs w:val="28"/>
        </w:rPr>
        <w:t>morphodynamic</w:t>
      </w:r>
      <w:proofErr w:type="spellEnd"/>
      <w:r w:rsidRPr="006C1257">
        <w:rPr>
          <w:rFonts w:ascii="Times New Roman" w:hAnsi="Times New Roman" w:cs="Times New Roman"/>
          <w:color w:val="000000" w:themeColor="text1"/>
          <w:sz w:val="24"/>
          <w:szCs w:val="28"/>
        </w:rPr>
        <w:t xml:space="preserve"> module consist of the mass and momentum conservation equations for the sediment-laden flows, which can be written as (Simpson and </w:t>
      </w:r>
      <w:proofErr w:type="spellStart"/>
      <w:r w:rsidRPr="006C1257">
        <w:rPr>
          <w:rFonts w:ascii="Times New Roman" w:hAnsi="Times New Roman" w:cs="Times New Roman"/>
          <w:color w:val="000000" w:themeColor="text1"/>
          <w:sz w:val="24"/>
          <w:szCs w:val="28"/>
        </w:rPr>
        <w:t>Castelltort</w:t>
      </w:r>
      <w:proofErr w:type="spellEnd"/>
      <w:r w:rsidRPr="006C1257">
        <w:rPr>
          <w:rFonts w:ascii="Times New Roman" w:hAnsi="Times New Roman" w:cs="Times New Roman"/>
          <w:color w:val="000000" w:themeColor="text1"/>
          <w:sz w:val="24"/>
          <w:szCs w:val="28"/>
        </w:rPr>
        <w:t>, 2006; Xia et al., 2010; Yue et al., 2021):</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6C1257" w:rsidRPr="006C1257" w14:paraId="2480C127" w14:textId="77777777" w:rsidTr="003209BA">
        <w:tc>
          <w:tcPr>
            <w:tcW w:w="3398" w:type="dxa"/>
          </w:tcPr>
          <w:p w14:paraId="47C8B119" w14:textId="77777777" w:rsidR="00AD7359" w:rsidRPr="006C1257" w:rsidRDefault="00AD7359" w:rsidP="003209BA">
            <w:pPr>
              <w:rPr>
                <w:rFonts w:ascii="Times New Roman" w:eastAsia="宋体" w:hAnsi="Times New Roman" w:cs="Times New Roman"/>
                <w:color w:val="000000" w:themeColor="text1"/>
                <w:sz w:val="24"/>
              </w:rPr>
            </w:pPr>
          </w:p>
        </w:tc>
        <w:tc>
          <w:tcPr>
            <w:tcW w:w="3398" w:type="dxa"/>
          </w:tcPr>
          <w:p w14:paraId="793EF7C0" w14:textId="74341E2D" w:rsidR="00AD7359" w:rsidRPr="006C1257" w:rsidRDefault="000A4B3F" w:rsidP="003209BA">
            <w:pPr>
              <w:jc w:val="center"/>
              <w:rPr>
                <w:rFonts w:ascii="Times New Roman" w:eastAsia="宋体" w:hAnsi="Times New Roman" w:cs="Times New Roman"/>
                <w:color w:val="000000" w:themeColor="text1"/>
                <w:sz w:val="24"/>
              </w:rPr>
            </w:pPr>
            <w:r w:rsidRPr="006C1257">
              <w:rPr>
                <w:color w:val="000000" w:themeColor="text1"/>
                <w:kern w:val="0"/>
                <w:position w:val="-26"/>
                <w:szCs w:val="21"/>
              </w:rPr>
              <w:object w:dxaOrig="1719" w:dyaOrig="600" w14:anchorId="2BB89C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75pt;height:28.5pt" o:ole="">
                  <v:imagedata r:id="rId8" o:title=""/>
                </v:shape>
                <o:OLEObject Type="Embed" ProgID="Equation.DSMT4" ShapeID="_x0000_i1025" DrawAspect="Content" ObjectID="_1801908694" r:id="rId9"/>
              </w:object>
            </w:r>
          </w:p>
        </w:tc>
        <w:tc>
          <w:tcPr>
            <w:tcW w:w="3398" w:type="dxa"/>
            <w:vAlign w:val="center"/>
          </w:tcPr>
          <w:p w14:paraId="7FB381A0" w14:textId="2DDA5795" w:rsidR="00AD7359" w:rsidRPr="006C1257" w:rsidRDefault="00AD7359" w:rsidP="003209BA">
            <w:pPr>
              <w:jc w:val="right"/>
              <w:rPr>
                <w:rFonts w:ascii="Times New Roman" w:eastAsia="宋体" w:hAnsi="Times New Roman" w:cs="Times New Roman"/>
                <w:color w:val="000000" w:themeColor="text1"/>
                <w:sz w:val="24"/>
              </w:rPr>
            </w:pPr>
            <w:r w:rsidRPr="006C1257">
              <w:rPr>
                <w:rFonts w:ascii="Times New Roman" w:eastAsia="宋体" w:hAnsi="Times New Roman" w:cs="Times New Roman"/>
                <w:color w:val="000000" w:themeColor="text1"/>
                <w:sz w:val="24"/>
              </w:rPr>
              <w:t>(S1)</w:t>
            </w:r>
          </w:p>
        </w:tc>
      </w:tr>
      <w:tr w:rsidR="006C1257" w:rsidRPr="006C1257" w14:paraId="11FFF100" w14:textId="77777777" w:rsidTr="003209BA">
        <w:tc>
          <w:tcPr>
            <w:tcW w:w="3398" w:type="dxa"/>
          </w:tcPr>
          <w:p w14:paraId="7A7EA98A" w14:textId="77777777" w:rsidR="004D78FC" w:rsidRPr="006C1257" w:rsidRDefault="004D78FC" w:rsidP="004D78FC">
            <w:pPr>
              <w:rPr>
                <w:rFonts w:ascii="Times New Roman" w:eastAsia="宋体" w:hAnsi="Times New Roman" w:cs="Times New Roman"/>
                <w:color w:val="000000" w:themeColor="text1"/>
                <w:sz w:val="24"/>
              </w:rPr>
            </w:pPr>
          </w:p>
        </w:tc>
        <w:tc>
          <w:tcPr>
            <w:tcW w:w="3398" w:type="dxa"/>
          </w:tcPr>
          <w:p w14:paraId="683B120F" w14:textId="3F845A65" w:rsidR="004D78FC" w:rsidRPr="006C1257" w:rsidRDefault="004D78FC" w:rsidP="004D78FC">
            <w:pPr>
              <w:jc w:val="center"/>
              <w:rPr>
                <w:rFonts w:ascii="Times New Roman" w:eastAsia="宋体" w:hAnsi="Times New Roman" w:cs="Times New Roman"/>
                <w:color w:val="000000" w:themeColor="text1"/>
                <w:sz w:val="24"/>
              </w:rPr>
            </w:pPr>
            <w:r w:rsidRPr="006C1257">
              <w:rPr>
                <w:color w:val="000000" w:themeColor="text1"/>
                <w:kern w:val="0"/>
                <w:position w:val="-22"/>
                <w:szCs w:val="21"/>
              </w:rPr>
              <w:object w:dxaOrig="2460" w:dyaOrig="580" w14:anchorId="12CF8DEC">
                <v:shape id="_x0000_i1026" type="#_x0000_t75" style="width:123pt;height:28.5pt" o:ole="">
                  <v:imagedata r:id="rId10" o:title=""/>
                </v:shape>
                <o:OLEObject Type="Embed" ProgID="Equation.DSMT4" ShapeID="_x0000_i1026" DrawAspect="Content" ObjectID="_1801908695" r:id="rId11"/>
              </w:object>
            </w:r>
          </w:p>
        </w:tc>
        <w:tc>
          <w:tcPr>
            <w:tcW w:w="3398" w:type="dxa"/>
            <w:vAlign w:val="center"/>
          </w:tcPr>
          <w:p w14:paraId="3D30BE43" w14:textId="0998EF8A" w:rsidR="004D78FC" w:rsidRPr="006C1257" w:rsidRDefault="004D78FC" w:rsidP="004D78FC">
            <w:pPr>
              <w:jc w:val="right"/>
              <w:rPr>
                <w:rFonts w:ascii="Times New Roman" w:eastAsia="宋体" w:hAnsi="Times New Roman" w:cs="Times New Roman"/>
                <w:color w:val="000000" w:themeColor="text1"/>
                <w:szCs w:val="21"/>
              </w:rPr>
            </w:pPr>
            <w:r w:rsidRPr="006C1257">
              <w:rPr>
                <w:rFonts w:ascii="Times New Roman" w:eastAsia="宋体" w:hAnsi="Times New Roman" w:cs="Times New Roman"/>
                <w:color w:val="000000" w:themeColor="text1"/>
                <w:sz w:val="24"/>
                <w:szCs w:val="21"/>
              </w:rPr>
              <w:t>(S2)</w:t>
            </w:r>
          </w:p>
        </w:tc>
      </w:tr>
    </w:tbl>
    <w:p w14:paraId="22CD4C9E" w14:textId="1664E018" w:rsidR="00AD7359" w:rsidRPr="006C1257" w:rsidRDefault="004D78FC" w:rsidP="00AD7359">
      <w:pPr>
        <w:spacing w:line="360" w:lineRule="auto"/>
        <w:rPr>
          <w:rFonts w:ascii="Times New Roman" w:hAnsi="Times New Roman" w:cs="Times New Roman"/>
          <w:color w:val="000000" w:themeColor="text1"/>
          <w:sz w:val="24"/>
          <w:szCs w:val="28"/>
        </w:rPr>
      </w:pPr>
      <w:r w:rsidRPr="006C1257">
        <w:rPr>
          <w:rFonts w:ascii="Times New Roman" w:hAnsi="Times New Roman" w:cs="Times New Roman"/>
          <w:color w:val="000000" w:themeColor="text1"/>
          <w:sz w:val="24"/>
          <w:szCs w:val="28"/>
        </w:rPr>
        <w:t xml:space="preserve">where </w:t>
      </w:r>
      <w:r w:rsidRPr="006C1257">
        <w:rPr>
          <w:rFonts w:ascii="Times New Roman" w:hAnsi="Times New Roman" w:cs="Times New Roman"/>
          <w:b/>
          <w:color w:val="000000" w:themeColor="text1"/>
          <w:sz w:val="24"/>
          <w:szCs w:val="28"/>
        </w:rPr>
        <w:t>U</w:t>
      </w:r>
      <w:r w:rsidRPr="006C1257">
        <w:rPr>
          <w:rFonts w:ascii="Times New Roman" w:hAnsi="Times New Roman" w:cs="Times New Roman"/>
          <w:color w:val="000000" w:themeColor="text1"/>
          <w:sz w:val="24"/>
          <w:szCs w:val="28"/>
        </w:rPr>
        <w:t xml:space="preserve"> is the vector of conserved variables; </w:t>
      </w:r>
      <w:r w:rsidRPr="006C1257">
        <w:rPr>
          <w:rFonts w:ascii="Times New Roman" w:hAnsi="Times New Roman" w:cs="Times New Roman"/>
          <w:b/>
          <w:color w:val="000000" w:themeColor="text1"/>
          <w:sz w:val="24"/>
          <w:szCs w:val="28"/>
        </w:rPr>
        <w:t>E</w:t>
      </w:r>
      <w:r w:rsidRPr="006C1257">
        <w:rPr>
          <w:rFonts w:ascii="Times New Roman" w:hAnsi="Times New Roman" w:cs="Times New Roman"/>
          <w:color w:val="000000" w:themeColor="text1"/>
          <w:sz w:val="24"/>
          <w:szCs w:val="28"/>
        </w:rPr>
        <w:t xml:space="preserve"> and </w:t>
      </w:r>
      <w:r w:rsidRPr="006C1257">
        <w:rPr>
          <w:rFonts w:ascii="Times New Roman" w:hAnsi="Times New Roman" w:cs="Times New Roman"/>
          <w:b/>
          <w:color w:val="000000" w:themeColor="text1"/>
          <w:sz w:val="24"/>
          <w:szCs w:val="28"/>
        </w:rPr>
        <w:t>G</w:t>
      </w:r>
      <w:r w:rsidRPr="006C1257">
        <w:rPr>
          <w:rFonts w:ascii="Times New Roman" w:hAnsi="Times New Roman" w:cs="Times New Roman"/>
          <w:color w:val="000000" w:themeColor="text1"/>
          <w:sz w:val="24"/>
          <w:szCs w:val="28"/>
        </w:rPr>
        <w:t xml:space="preserve"> are the convective fluxes along the </w:t>
      </w:r>
      <w:r w:rsidRPr="006C1257">
        <w:rPr>
          <w:rFonts w:ascii="Times New Roman" w:hAnsi="Times New Roman" w:cs="Times New Roman"/>
          <w:i/>
          <w:color w:val="000000" w:themeColor="text1"/>
          <w:sz w:val="24"/>
          <w:szCs w:val="28"/>
        </w:rPr>
        <w:t>x</w:t>
      </w:r>
      <w:r w:rsidRPr="006C1257">
        <w:rPr>
          <w:rFonts w:ascii="Times New Roman" w:hAnsi="Times New Roman" w:cs="Times New Roman"/>
          <w:color w:val="000000" w:themeColor="text1"/>
          <w:sz w:val="24"/>
          <w:szCs w:val="28"/>
        </w:rPr>
        <w:t xml:space="preserve"> and </w:t>
      </w:r>
      <w:r w:rsidRPr="006C1257">
        <w:rPr>
          <w:rFonts w:ascii="Times New Roman" w:hAnsi="Times New Roman" w:cs="Times New Roman"/>
          <w:i/>
          <w:color w:val="000000" w:themeColor="text1"/>
          <w:sz w:val="24"/>
          <w:szCs w:val="28"/>
        </w:rPr>
        <w:t>y</w:t>
      </w:r>
      <w:r w:rsidRPr="006C1257">
        <w:rPr>
          <w:rFonts w:ascii="Times New Roman" w:hAnsi="Times New Roman" w:cs="Times New Roman"/>
          <w:color w:val="000000" w:themeColor="text1"/>
          <w:sz w:val="24"/>
          <w:szCs w:val="28"/>
        </w:rPr>
        <w:t xml:space="preserve"> global coordinates, respectively; </w:t>
      </w:r>
      <w:r w:rsidR="000A4B3F">
        <w:rPr>
          <w:rFonts w:ascii="Times New Roman" w:hAnsi="Times New Roman" w:cs="Times New Roman"/>
          <w:b/>
          <w:color w:val="000000" w:themeColor="text1"/>
          <w:sz w:val="24"/>
          <w:szCs w:val="28"/>
        </w:rPr>
        <w:t>R</w:t>
      </w:r>
      <w:r w:rsidRPr="006C1257">
        <w:rPr>
          <w:rFonts w:ascii="Times New Roman" w:hAnsi="Times New Roman" w:cs="Times New Roman"/>
          <w:color w:val="000000" w:themeColor="text1"/>
          <w:sz w:val="24"/>
          <w:szCs w:val="28"/>
        </w:rPr>
        <w:t xml:space="preserve"> is the source term, including the bed slope terms, friction slope terms and additional terms arisen by sediment transport and bed deformation; </w:t>
      </w:r>
      <w:r w:rsidRPr="006C1257">
        <w:rPr>
          <w:rFonts w:ascii="Times New Roman" w:eastAsia="宋体" w:hAnsi="Times New Roman" w:cs="Times New Roman"/>
          <w:i/>
          <w:color w:val="000000" w:themeColor="text1"/>
          <w:sz w:val="24"/>
          <w:szCs w:val="24"/>
        </w:rPr>
        <w:t>t</w:t>
      </w:r>
      <w:r w:rsidRPr="006C1257">
        <w:rPr>
          <w:rFonts w:ascii="Times New Roman" w:eastAsia="宋体" w:hAnsi="Times New Roman" w:cs="Times New Roman" w:hint="eastAsia"/>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denotes the time; </w:t>
      </w:r>
      <w:r w:rsidRPr="006C1257">
        <w:rPr>
          <w:rFonts w:ascii="Times New Roman" w:hAnsi="Times New Roman" w:cs="Times New Roman"/>
          <w:i/>
          <w:color w:val="000000" w:themeColor="text1"/>
        </w:rPr>
        <w:t>ρ</w:t>
      </w:r>
      <w:r w:rsidRPr="006C1257">
        <w:rPr>
          <w:rFonts w:ascii="Times New Roman" w:hAnsi="Times New Roman" w:cs="Times New Roman"/>
          <w:color w:val="000000" w:themeColor="text1"/>
        </w:rPr>
        <w:t>'</w:t>
      </w:r>
      <w:r w:rsidRPr="006C1257">
        <w:rPr>
          <w:rFonts w:ascii="Times New Roman" w:eastAsia="宋体" w:hAnsi="Times New Roman" w:cs="Times New Roman"/>
          <w:color w:val="000000" w:themeColor="text1"/>
          <w:sz w:val="24"/>
          <w:szCs w:val="24"/>
        </w:rPr>
        <w:t xml:space="preserve"> is the dry density of bed material</w:t>
      </w:r>
      <w:r w:rsidRPr="006C1257">
        <w:rPr>
          <w:rFonts w:ascii="Times New Roman" w:eastAsia="宋体" w:hAnsi="Times New Roman" w:cs="Times New Roman" w:hint="eastAsia"/>
          <w:color w:val="000000" w:themeColor="text1"/>
          <w:sz w:val="24"/>
          <w:szCs w:val="24"/>
        </w:rPr>
        <w:t>;</w:t>
      </w:r>
      <w:r w:rsidRPr="006C1257">
        <w:rPr>
          <w:rFonts w:ascii="Times New Roman" w:eastAsia="宋体" w:hAnsi="Times New Roman" w:cs="Times New Roman"/>
          <w:color w:val="000000" w:themeColor="text1"/>
          <w:sz w:val="24"/>
          <w:szCs w:val="24"/>
        </w:rPr>
        <w:t xml:space="preserve"> </w:t>
      </w:r>
      <w:r w:rsidRPr="006C1257">
        <w:rPr>
          <w:rFonts w:ascii="Times New Roman" w:eastAsia="宋体" w:hAnsi="Times New Roman" w:cs="Times New Roman"/>
          <w:i/>
          <w:iCs/>
          <w:color w:val="000000" w:themeColor="text1"/>
          <w:sz w:val="24"/>
          <w:szCs w:val="24"/>
        </w:rPr>
        <w:t>k</w:t>
      </w:r>
      <w:r w:rsidRPr="006C1257">
        <w:rPr>
          <w:rFonts w:ascii="Times New Roman" w:eastAsia="宋体" w:hAnsi="Times New Roman" w:cs="Times New Roman" w:hint="eastAsia"/>
          <w:iCs/>
          <w:color w:val="000000" w:themeColor="text1"/>
          <w:sz w:val="24"/>
          <w:szCs w:val="24"/>
        </w:rPr>
        <w:t xml:space="preserve"> </w:t>
      </w:r>
      <w:r w:rsidRPr="006C1257">
        <w:rPr>
          <w:rFonts w:ascii="Times New Roman" w:eastAsia="宋体" w:hAnsi="Times New Roman" w:cs="Times New Roman"/>
          <w:iCs/>
          <w:color w:val="000000" w:themeColor="text1"/>
          <w:sz w:val="24"/>
          <w:szCs w:val="24"/>
        </w:rPr>
        <w:t xml:space="preserve">is the </w:t>
      </w:r>
      <w:r w:rsidRPr="006C1257">
        <w:rPr>
          <w:rFonts w:ascii="Times New Roman" w:eastAsia="宋体" w:hAnsi="Times New Roman" w:cs="Times New Roman"/>
          <w:i/>
          <w:iCs/>
          <w:color w:val="000000" w:themeColor="text1"/>
          <w:sz w:val="24"/>
          <w:szCs w:val="24"/>
        </w:rPr>
        <w:t>k</w:t>
      </w:r>
      <w:r w:rsidRPr="006C1257">
        <w:rPr>
          <w:rFonts w:ascii="Times New Roman" w:eastAsia="宋体" w:hAnsi="Times New Roman" w:cs="Times New Roman"/>
          <w:iCs/>
          <w:color w:val="000000" w:themeColor="text1"/>
          <w:sz w:val="24"/>
          <w:szCs w:val="24"/>
          <w:vertAlign w:val="superscript"/>
        </w:rPr>
        <w:t>th</w:t>
      </w:r>
      <w:r w:rsidRPr="006C1257">
        <w:rPr>
          <w:rFonts w:ascii="Times New Roman" w:eastAsia="宋体" w:hAnsi="Times New Roman" w:cs="Times New Roman"/>
          <w:iCs/>
          <w:color w:val="000000" w:themeColor="text1"/>
          <w:sz w:val="24"/>
          <w:szCs w:val="24"/>
        </w:rPr>
        <w:t xml:space="preserve"> sediment fraction</w:t>
      </w:r>
      <w:r w:rsidRPr="006C1257">
        <w:rPr>
          <w:rFonts w:ascii="Times New Roman" w:eastAsia="宋体" w:hAnsi="Times New Roman" w:cs="Times New Roman" w:hint="eastAsia"/>
          <w:color w:val="000000" w:themeColor="text1"/>
          <w:sz w:val="24"/>
          <w:szCs w:val="24"/>
        </w:rPr>
        <w:t>;</w:t>
      </w:r>
      <w:r w:rsidRPr="006C1257">
        <w:rPr>
          <w:rFonts w:ascii="Times New Roman" w:eastAsia="宋体" w:hAnsi="Times New Roman" w:cs="Times New Roman"/>
          <w:color w:val="000000" w:themeColor="text1"/>
          <w:sz w:val="24"/>
          <w:szCs w:val="24"/>
        </w:rPr>
        <w:t xml:space="preserve"> Δ</w:t>
      </w:r>
      <w:r w:rsidRPr="006C1257">
        <w:rPr>
          <w:rFonts w:ascii="Times New Roman" w:eastAsia="宋体" w:hAnsi="Times New Roman" w:cs="Times New Roman"/>
          <w:i/>
          <w:iCs/>
          <w:color w:val="000000" w:themeColor="text1"/>
          <w:sz w:val="24"/>
          <w:szCs w:val="24"/>
        </w:rPr>
        <w:t>Z</w:t>
      </w:r>
      <w:r w:rsidRPr="006C1257">
        <w:rPr>
          <w:rFonts w:ascii="Times New Roman" w:eastAsia="宋体" w:hAnsi="Times New Roman" w:cs="Times New Roman"/>
          <w:i/>
          <w:iCs/>
          <w:color w:val="000000" w:themeColor="text1"/>
          <w:sz w:val="22"/>
          <w:vertAlign w:val="subscript"/>
        </w:rPr>
        <w:t>b,k</w:t>
      </w:r>
      <w:r w:rsidRPr="006C1257">
        <w:rPr>
          <w:rFonts w:ascii="Times New Roman" w:eastAsia="宋体" w:hAnsi="Times New Roman" w:cs="Times New Roman"/>
          <w:color w:val="000000" w:themeColor="text1"/>
          <w:sz w:val="24"/>
          <w:szCs w:val="24"/>
        </w:rPr>
        <w:t xml:space="preserve"> is the thickness of bed deformation caused by the </w:t>
      </w:r>
      <w:r w:rsidRPr="006C1257">
        <w:rPr>
          <w:rFonts w:ascii="Times New Roman" w:eastAsia="宋体" w:hAnsi="Times New Roman" w:cs="Times New Roman"/>
          <w:i/>
          <w:color w:val="000000" w:themeColor="text1"/>
          <w:sz w:val="24"/>
          <w:szCs w:val="24"/>
        </w:rPr>
        <w:t>k</w:t>
      </w:r>
      <w:r w:rsidRPr="006C1257">
        <w:rPr>
          <w:rFonts w:ascii="Times New Roman" w:eastAsia="宋体" w:hAnsi="Times New Roman" w:cs="Times New Roman"/>
          <w:color w:val="000000" w:themeColor="text1"/>
          <w:sz w:val="24"/>
          <w:szCs w:val="24"/>
          <w:vertAlign w:val="superscript"/>
        </w:rPr>
        <w:t>th</w:t>
      </w:r>
      <w:r w:rsidRPr="006C1257">
        <w:rPr>
          <w:rFonts w:ascii="Times New Roman" w:eastAsia="宋体" w:hAnsi="Times New Roman" w:cs="Times New Roman"/>
          <w:color w:val="000000" w:themeColor="text1"/>
          <w:sz w:val="24"/>
          <w:szCs w:val="24"/>
        </w:rPr>
        <w:t xml:space="preserve"> sediment fraction during a time step of Δ</w:t>
      </w:r>
      <w:r w:rsidRPr="006C1257">
        <w:rPr>
          <w:rFonts w:ascii="Times New Roman" w:eastAsia="宋体" w:hAnsi="Times New Roman" w:cs="Times New Roman"/>
          <w:i/>
          <w:iCs/>
          <w:color w:val="000000" w:themeColor="text1"/>
          <w:sz w:val="24"/>
          <w:szCs w:val="24"/>
        </w:rPr>
        <w:t>t</w:t>
      </w:r>
      <w:r w:rsidRPr="006C1257">
        <w:rPr>
          <w:rFonts w:ascii="Times New Roman" w:eastAsia="宋体" w:hAnsi="Times New Roman" w:cs="Times New Roman"/>
          <w:iCs/>
          <w:color w:val="000000" w:themeColor="text1"/>
          <w:sz w:val="24"/>
          <w:szCs w:val="24"/>
        </w:rPr>
        <w:t>;</w:t>
      </w:r>
      <w:r w:rsidRPr="006C1257">
        <w:rPr>
          <w:rFonts w:ascii="Times New Roman" w:eastAsia="宋体" w:hAnsi="Times New Roman" w:cs="Times New Roman"/>
          <w:i/>
          <w:iCs/>
          <w:color w:val="000000" w:themeColor="text1"/>
          <w:sz w:val="24"/>
          <w:szCs w:val="24"/>
        </w:rPr>
        <w:t xml:space="preserve"> S</w:t>
      </w:r>
      <w:r w:rsidRPr="006C1257">
        <w:rPr>
          <w:rFonts w:ascii="Times New Roman" w:eastAsia="宋体" w:hAnsi="Times New Roman" w:cs="Times New Roman"/>
          <w:i/>
          <w:iCs/>
          <w:color w:val="000000" w:themeColor="text1"/>
          <w:sz w:val="24"/>
          <w:szCs w:val="24"/>
          <w:vertAlign w:val="subscript"/>
        </w:rPr>
        <w:t>k</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iCs/>
          <w:color w:val="000000" w:themeColor="text1"/>
          <w:sz w:val="24"/>
          <w:szCs w:val="24"/>
        </w:rPr>
        <w:t>S</w:t>
      </w:r>
      <w:r w:rsidRPr="006C1257">
        <w:rPr>
          <w:rFonts w:ascii="Times New Roman" w:eastAsia="宋体" w:hAnsi="Times New Roman" w:cs="Times New Roman"/>
          <w:color w:val="000000" w:themeColor="text1"/>
          <w:position w:val="-4"/>
          <w:sz w:val="24"/>
          <w:szCs w:val="24"/>
          <w:vertAlign w:val="subscript"/>
        </w:rPr>
        <w:t>*</w:t>
      </w:r>
      <w:r w:rsidRPr="006C1257">
        <w:rPr>
          <w:rFonts w:ascii="Times New Roman" w:eastAsia="宋体" w:hAnsi="Times New Roman" w:cs="Times New Roman"/>
          <w:i/>
          <w:iCs/>
          <w:color w:val="000000" w:themeColor="text1"/>
          <w:sz w:val="22"/>
          <w:vertAlign w:val="subscript"/>
        </w:rPr>
        <w:t>,</w:t>
      </w:r>
      <w:r w:rsidRPr="006C1257">
        <w:rPr>
          <w:rFonts w:ascii="Times New Roman" w:eastAsia="宋体" w:hAnsi="Times New Roman" w:cs="Times New Roman"/>
          <w:i/>
          <w:iCs/>
          <w:color w:val="000000" w:themeColor="text1"/>
          <w:sz w:val="24"/>
          <w:szCs w:val="24"/>
          <w:vertAlign w:val="subscript"/>
        </w:rPr>
        <w:t>k</w:t>
      </w:r>
      <w:r w:rsidRPr="006C1257">
        <w:rPr>
          <w:rFonts w:ascii="Times New Roman" w:eastAsia="宋体" w:hAnsi="Times New Roman" w:cs="Times New Roman" w:hint="eastAsia"/>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are the concentration and transport capacity for the </w:t>
      </w:r>
      <w:r w:rsidRPr="006C1257">
        <w:rPr>
          <w:rFonts w:ascii="Times New Roman" w:eastAsia="宋体" w:hAnsi="Times New Roman" w:cs="Times New Roman"/>
          <w:i/>
          <w:color w:val="000000" w:themeColor="text1"/>
          <w:sz w:val="24"/>
          <w:szCs w:val="24"/>
        </w:rPr>
        <w:t>k</w:t>
      </w:r>
      <w:r w:rsidRPr="006C1257">
        <w:rPr>
          <w:rFonts w:ascii="Times New Roman" w:eastAsia="宋体" w:hAnsi="Times New Roman" w:cs="Times New Roman"/>
          <w:color w:val="000000" w:themeColor="text1"/>
          <w:sz w:val="24"/>
          <w:szCs w:val="24"/>
          <w:vertAlign w:val="superscript"/>
        </w:rPr>
        <w:t>th</w:t>
      </w:r>
      <w:r w:rsidRPr="006C1257">
        <w:rPr>
          <w:rFonts w:ascii="Times New Roman" w:eastAsia="宋体" w:hAnsi="Times New Roman" w:cs="Times New Roman"/>
          <w:color w:val="000000" w:themeColor="text1"/>
          <w:sz w:val="24"/>
          <w:szCs w:val="24"/>
        </w:rPr>
        <w:t xml:space="preserve"> sediment fraction, respectively; </w:t>
      </w:r>
      <w:r w:rsidRPr="006C1257">
        <w:rPr>
          <w:rFonts w:ascii="Times New Roman" w:eastAsia="宋体" w:hAnsi="Times New Roman" w:cs="Times New Roman"/>
          <w:i/>
          <w:iCs/>
          <w:color w:val="000000" w:themeColor="text1"/>
          <w:sz w:val="24"/>
          <w:szCs w:val="24"/>
        </w:rPr>
        <w:t>ω</w:t>
      </w:r>
      <w:r w:rsidRPr="006C1257">
        <w:rPr>
          <w:rFonts w:ascii="Times New Roman" w:eastAsia="宋体" w:hAnsi="Times New Roman" w:cs="Times New Roman"/>
          <w:i/>
          <w:iCs/>
          <w:color w:val="000000" w:themeColor="text1"/>
          <w:sz w:val="22"/>
          <w:vertAlign w:val="subscript"/>
        </w:rPr>
        <w:t>s,k</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iCs/>
          <w:color w:val="000000" w:themeColor="text1"/>
          <w:sz w:val="24"/>
          <w:szCs w:val="24"/>
        </w:rPr>
        <w:t>α</w:t>
      </w:r>
      <w:r w:rsidRPr="006C1257">
        <w:rPr>
          <w:rFonts w:ascii="Times New Roman" w:eastAsia="宋体" w:hAnsi="Times New Roman" w:cs="Times New Roman"/>
          <w:i/>
          <w:iCs/>
          <w:color w:val="000000" w:themeColor="text1"/>
          <w:sz w:val="22"/>
          <w:vertAlign w:val="subscript"/>
        </w:rPr>
        <w:t>s,k</w:t>
      </w:r>
      <w:r w:rsidRPr="006C1257">
        <w:rPr>
          <w:rFonts w:ascii="Times New Roman" w:eastAsia="宋体" w:hAnsi="Times New Roman" w:cs="Times New Roman"/>
          <w:color w:val="000000" w:themeColor="text1"/>
          <w:sz w:val="24"/>
          <w:szCs w:val="24"/>
        </w:rPr>
        <w:t xml:space="preserve"> are the settling velocity and recovery coefficient of the </w:t>
      </w:r>
      <w:r w:rsidRPr="006C1257">
        <w:rPr>
          <w:rFonts w:ascii="Times New Roman" w:eastAsia="宋体" w:hAnsi="Times New Roman" w:cs="Times New Roman"/>
          <w:i/>
          <w:color w:val="000000" w:themeColor="text1"/>
          <w:sz w:val="24"/>
          <w:szCs w:val="24"/>
        </w:rPr>
        <w:t>k</w:t>
      </w:r>
      <w:r w:rsidRPr="006C1257">
        <w:rPr>
          <w:rFonts w:ascii="Times New Roman" w:eastAsia="宋体" w:hAnsi="Times New Roman" w:cs="Times New Roman"/>
          <w:color w:val="000000" w:themeColor="text1"/>
          <w:sz w:val="24"/>
          <w:szCs w:val="24"/>
          <w:vertAlign w:val="superscript"/>
        </w:rPr>
        <w:t>th</w:t>
      </w:r>
      <w:r w:rsidRPr="006C1257">
        <w:rPr>
          <w:rFonts w:ascii="Times New Roman" w:eastAsia="宋体" w:hAnsi="Times New Roman" w:cs="Times New Roman"/>
          <w:color w:val="000000" w:themeColor="text1"/>
          <w:sz w:val="24"/>
          <w:szCs w:val="24"/>
        </w:rPr>
        <w:t xml:space="preserve"> sediment fraction.</w:t>
      </w:r>
      <w:r w:rsidR="00AD7359" w:rsidRPr="006C1257">
        <w:rPr>
          <w:rFonts w:ascii="Times New Roman" w:hAnsi="Times New Roman" w:cs="Times New Roman"/>
          <w:color w:val="000000" w:themeColor="text1"/>
          <w:sz w:val="24"/>
          <w:szCs w:val="28"/>
        </w:rPr>
        <w:t xml:space="preserve"> </w:t>
      </w:r>
      <w:r w:rsidR="00AD7359" w:rsidRPr="006C1257">
        <w:rPr>
          <w:rFonts w:ascii="Times New Roman" w:hAnsi="Times New Roman" w:cs="Times New Roman"/>
          <w:color w:val="000000" w:themeColor="text1"/>
          <w:sz w:val="24"/>
          <w:szCs w:val="28"/>
        </w:rPr>
        <w:lastRenderedPageBreak/>
        <w:t xml:space="preserve">The vectors in </w:t>
      </w:r>
      <w:r w:rsidRPr="006C1257">
        <w:rPr>
          <w:rFonts w:ascii="Times New Roman" w:hAnsi="Times New Roman" w:cs="Times New Roman"/>
          <w:color w:val="000000" w:themeColor="text1"/>
          <w:sz w:val="24"/>
        </w:rPr>
        <w:t>Formula</w:t>
      </w:r>
      <w:r w:rsidR="00AD7359" w:rsidRPr="006C1257">
        <w:rPr>
          <w:rFonts w:ascii="Times New Roman" w:hAnsi="Times New Roman" w:cs="Times New Roman"/>
          <w:color w:val="000000" w:themeColor="text1"/>
          <w:sz w:val="24"/>
          <w:szCs w:val="28"/>
        </w:rPr>
        <w:t xml:space="preserve"> (</w:t>
      </w:r>
      <w:r w:rsidR="001108CD" w:rsidRPr="006C1257">
        <w:rPr>
          <w:rFonts w:ascii="Times New Roman" w:hAnsi="Times New Roman" w:cs="Times New Roman"/>
          <w:color w:val="000000" w:themeColor="text1"/>
          <w:sz w:val="24"/>
          <w:szCs w:val="28"/>
        </w:rPr>
        <w:t>S</w:t>
      </w:r>
      <w:r w:rsidR="00AD7359" w:rsidRPr="006C1257">
        <w:rPr>
          <w:rFonts w:ascii="Times New Roman" w:hAnsi="Times New Roman" w:cs="Times New Roman"/>
          <w:color w:val="000000" w:themeColor="text1"/>
          <w:sz w:val="24"/>
          <w:szCs w:val="28"/>
        </w:rPr>
        <w:t>1) are written in detail as follows:</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6"/>
        <w:gridCol w:w="1008"/>
      </w:tblGrid>
      <w:tr w:rsidR="006C1257" w:rsidRPr="006C1257" w14:paraId="51678ED5" w14:textId="77777777" w:rsidTr="004D78FC">
        <w:tc>
          <w:tcPr>
            <w:tcW w:w="9196" w:type="dxa"/>
          </w:tcPr>
          <w:p w14:paraId="3901050B" w14:textId="44BD5D85" w:rsidR="004D78FC" w:rsidRPr="006C1257" w:rsidRDefault="000A4B3F" w:rsidP="004D78FC">
            <w:pPr>
              <w:spacing w:line="360" w:lineRule="auto"/>
              <w:rPr>
                <w:rFonts w:ascii="Times New Roman" w:hAnsi="Times New Roman" w:cs="Times New Roman"/>
                <w:color w:val="000000" w:themeColor="text1"/>
                <w:sz w:val="24"/>
                <w:szCs w:val="28"/>
              </w:rPr>
            </w:pPr>
            <w:r w:rsidRPr="006C1257">
              <w:rPr>
                <w:color w:val="000000" w:themeColor="text1"/>
                <w:kern w:val="0"/>
                <w:position w:val="-104"/>
                <w:szCs w:val="21"/>
              </w:rPr>
              <w:object w:dxaOrig="9020" w:dyaOrig="2079" w14:anchorId="0E40EC6F">
                <v:shape id="_x0000_i1027" type="#_x0000_t75" style="width:450.75pt;height:105.75pt" o:ole="">
                  <v:imagedata r:id="rId12" o:title=""/>
                </v:shape>
                <o:OLEObject Type="Embed" ProgID="Equation.DSMT4" ShapeID="_x0000_i1027" DrawAspect="Content" ObjectID="_1801908696" r:id="rId13"/>
              </w:object>
            </w:r>
          </w:p>
        </w:tc>
        <w:tc>
          <w:tcPr>
            <w:tcW w:w="1008" w:type="dxa"/>
            <w:vAlign w:val="center"/>
          </w:tcPr>
          <w:p w14:paraId="772B40F3" w14:textId="1BBF8D4B" w:rsidR="004D78FC" w:rsidRPr="006C1257" w:rsidRDefault="004D78FC" w:rsidP="004D78FC">
            <w:pPr>
              <w:spacing w:line="360" w:lineRule="auto"/>
              <w:jc w:val="right"/>
              <w:rPr>
                <w:rFonts w:ascii="Times New Roman" w:hAnsi="Times New Roman" w:cs="Times New Roman"/>
                <w:color w:val="000000" w:themeColor="text1"/>
                <w:sz w:val="24"/>
                <w:szCs w:val="28"/>
              </w:rPr>
            </w:pPr>
            <w:r w:rsidRPr="006C1257">
              <w:rPr>
                <w:rFonts w:ascii="Times New Roman" w:eastAsia="宋体" w:hAnsi="Times New Roman" w:cs="Times New Roman"/>
                <w:color w:val="000000" w:themeColor="text1"/>
                <w:sz w:val="24"/>
                <w:szCs w:val="21"/>
              </w:rPr>
              <w:t>(S3)</w:t>
            </w:r>
          </w:p>
        </w:tc>
      </w:tr>
    </w:tbl>
    <w:p w14:paraId="04105605" w14:textId="77777777" w:rsidR="004D78FC" w:rsidRPr="006C1257" w:rsidRDefault="004D78FC" w:rsidP="004D78FC">
      <w:pPr>
        <w:adjustRightInd w:val="0"/>
        <w:snapToGrid w:val="0"/>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where </w:t>
      </w:r>
      <w:r w:rsidRPr="006C1257">
        <w:rPr>
          <w:rFonts w:ascii="Times New Roman" w:eastAsia="宋体" w:hAnsi="Times New Roman" w:cs="Times New Roman"/>
          <w:i/>
          <w:color w:val="000000" w:themeColor="text1"/>
          <w:sz w:val="24"/>
          <w:szCs w:val="24"/>
        </w:rPr>
        <w:t xml:space="preserve">h </w:t>
      </w:r>
      <w:r w:rsidRPr="006C1257">
        <w:rPr>
          <w:rFonts w:ascii="Times New Roman" w:eastAsia="宋体" w:hAnsi="Times New Roman" w:cs="Times New Roman"/>
          <w:color w:val="000000" w:themeColor="text1"/>
          <w:sz w:val="24"/>
          <w:szCs w:val="24"/>
        </w:rPr>
        <w:t>= depth; (</w:t>
      </w:r>
      <w:r w:rsidRPr="006C1257">
        <w:rPr>
          <w:rFonts w:ascii="Times New Roman" w:eastAsia="宋体" w:hAnsi="Times New Roman" w:cs="Times New Roman"/>
          <w:i/>
          <w:color w:val="000000" w:themeColor="text1"/>
          <w:sz w:val="24"/>
          <w:szCs w:val="24"/>
        </w:rPr>
        <w:t>u</w:t>
      </w:r>
      <w:r w:rsidRPr="006C1257">
        <w:rPr>
          <w:rFonts w:ascii="Times New Roman" w:eastAsia="宋体" w:hAnsi="Times New Roman" w:cs="Times New Roman"/>
          <w:color w:val="000000" w:themeColor="text1"/>
          <w:sz w:val="24"/>
          <w:szCs w:val="24"/>
        </w:rPr>
        <w:t xml:space="preserve">, </w:t>
      </w:r>
      <w:r w:rsidRPr="006C1257">
        <w:rPr>
          <w:rFonts w:ascii="Times New Roman" w:eastAsia="宋体" w:hAnsi="Times New Roman" w:cs="Times New Roman"/>
          <w:i/>
          <w:color w:val="000000" w:themeColor="text1"/>
          <w:sz w:val="24"/>
          <w:szCs w:val="24"/>
        </w:rPr>
        <w:t>v</w:t>
      </w:r>
      <w:r w:rsidRPr="006C1257">
        <w:rPr>
          <w:rFonts w:ascii="Times New Roman" w:eastAsia="宋体" w:hAnsi="Times New Roman" w:cs="Times New Roman"/>
          <w:color w:val="000000" w:themeColor="text1"/>
          <w:sz w:val="24"/>
          <w:szCs w:val="24"/>
        </w:rPr>
        <w:t xml:space="preserve">) = components of the depth-averaged flow velocity along the </w:t>
      </w:r>
      <w:r w:rsidRPr="006C1257">
        <w:rPr>
          <w:rFonts w:ascii="Times New Roman" w:eastAsia="宋体" w:hAnsi="Times New Roman" w:cs="Times New Roman"/>
          <w:i/>
          <w:color w:val="000000" w:themeColor="text1"/>
          <w:sz w:val="24"/>
          <w:szCs w:val="24"/>
        </w:rPr>
        <w:t>x</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color w:val="000000" w:themeColor="text1"/>
          <w:sz w:val="24"/>
          <w:szCs w:val="24"/>
        </w:rPr>
        <w:t>y</w:t>
      </w:r>
      <w:r w:rsidRPr="006C1257">
        <w:rPr>
          <w:rFonts w:ascii="Times New Roman" w:eastAsia="宋体" w:hAnsi="Times New Roman" w:cs="Times New Roman"/>
          <w:color w:val="000000" w:themeColor="text1"/>
          <w:sz w:val="24"/>
          <w:szCs w:val="24"/>
        </w:rPr>
        <w:t xml:space="preserve"> coordinates;</w:t>
      </w:r>
    </w:p>
    <w:p w14:paraId="4D51E0F6" w14:textId="01C0A3BC" w:rsidR="00AD7359" w:rsidRPr="006C1257" w:rsidRDefault="004D78FC" w:rsidP="004D78FC">
      <w:pPr>
        <w:adjustRightInd w:val="0"/>
        <w:snapToGrid w:val="0"/>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i/>
          <w:color w:val="000000" w:themeColor="text1"/>
          <w:sz w:val="24"/>
          <w:szCs w:val="24"/>
        </w:rPr>
        <w:t xml:space="preserve">g </w:t>
      </w:r>
      <w:r w:rsidRPr="006C1257">
        <w:rPr>
          <w:rFonts w:ascii="Times New Roman" w:eastAsia="宋体" w:hAnsi="Times New Roman" w:cs="Times New Roman"/>
          <w:color w:val="000000" w:themeColor="text1"/>
          <w:sz w:val="24"/>
          <w:szCs w:val="24"/>
        </w:rPr>
        <w:t>= gravitational acceleration; (</w:t>
      </w:r>
      <w:r w:rsidRPr="006C1257">
        <w:rPr>
          <w:rFonts w:ascii="Times New Roman" w:eastAsia="宋体" w:hAnsi="Times New Roman" w:cs="Times New Roman"/>
          <w:i/>
          <w:color w:val="000000" w:themeColor="text1"/>
          <w:kern w:val="0"/>
          <w:sz w:val="24"/>
          <w:szCs w:val="24"/>
        </w:rPr>
        <w:t>T</w:t>
      </w:r>
      <w:r w:rsidRPr="006C1257">
        <w:rPr>
          <w:rFonts w:ascii="Times New Roman" w:eastAsia="宋体" w:hAnsi="Times New Roman" w:cs="Times New Roman"/>
          <w:i/>
          <w:color w:val="000000" w:themeColor="text1"/>
          <w:kern w:val="0"/>
          <w:sz w:val="24"/>
          <w:szCs w:val="24"/>
          <w:vertAlign w:val="subscript"/>
        </w:rPr>
        <w:t>b,x</w:t>
      </w:r>
      <w:r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i/>
          <w:color w:val="000000" w:themeColor="text1"/>
          <w:kern w:val="0"/>
          <w:sz w:val="24"/>
          <w:szCs w:val="24"/>
        </w:rPr>
        <w:t xml:space="preserve"> T</w:t>
      </w:r>
      <w:r w:rsidRPr="006C1257">
        <w:rPr>
          <w:rFonts w:ascii="Times New Roman" w:eastAsia="宋体" w:hAnsi="Times New Roman" w:cs="Times New Roman"/>
          <w:i/>
          <w:color w:val="000000" w:themeColor="text1"/>
          <w:kern w:val="0"/>
          <w:sz w:val="24"/>
          <w:szCs w:val="24"/>
          <w:vertAlign w:val="subscript"/>
        </w:rPr>
        <w:t>b,y</w:t>
      </w:r>
      <w:r w:rsidRPr="006C1257">
        <w:rPr>
          <w:rFonts w:ascii="Times New Roman" w:eastAsia="宋体" w:hAnsi="Times New Roman" w:cs="Times New Roman"/>
          <w:color w:val="000000" w:themeColor="text1"/>
          <w:sz w:val="24"/>
          <w:szCs w:val="24"/>
        </w:rPr>
        <w:t>)  = components of the bed slope term (</w:t>
      </w:r>
      <w:r w:rsidRPr="006C1257">
        <w:rPr>
          <w:rFonts w:ascii="Times New Roman" w:eastAsia="宋体" w:hAnsi="Times New Roman" w:cs="Times New Roman"/>
          <w:i/>
          <w:color w:val="000000" w:themeColor="text1"/>
          <w:sz w:val="24"/>
          <w:szCs w:val="24"/>
        </w:rPr>
        <w:t>T</w:t>
      </w:r>
      <w:r w:rsidRPr="006C1257">
        <w:rPr>
          <w:rFonts w:ascii="Times New Roman" w:eastAsia="宋体" w:hAnsi="Times New Roman" w:cs="Times New Roman"/>
          <w:i/>
          <w:color w:val="000000" w:themeColor="text1"/>
          <w:sz w:val="24"/>
          <w:szCs w:val="24"/>
          <w:vertAlign w:val="subscript"/>
        </w:rPr>
        <w:t>b</w:t>
      </w:r>
      <w:r w:rsidRPr="006C1257">
        <w:rPr>
          <w:rFonts w:ascii="Times New Roman" w:eastAsia="宋体" w:hAnsi="Times New Roman" w:cs="Times New Roman"/>
          <w:color w:val="000000" w:themeColor="text1"/>
          <w:sz w:val="24"/>
          <w:szCs w:val="24"/>
        </w:rPr>
        <w:t xml:space="preserve">) along the </w:t>
      </w:r>
      <w:r w:rsidRPr="006C1257">
        <w:rPr>
          <w:rFonts w:ascii="Times New Roman" w:eastAsia="宋体" w:hAnsi="Times New Roman" w:cs="Times New Roman"/>
          <w:i/>
          <w:color w:val="000000" w:themeColor="text1"/>
          <w:sz w:val="24"/>
          <w:szCs w:val="24"/>
        </w:rPr>
        <w:t>x</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color w:val="000000" w:themeColor="text1"/>
          <w:sz w:val="24"/>
          <w:szCs w:val="24"/>
        </w:rPr>
        <w:t>y</w:t>
      </w:r>
      <w:r w:rsidRPr="006C1257">
        <w:rPr>
          <w:rFonts w:ascii="Times New Roman" w:eastAsia="宋体" w:hAnsi="Times New Roman" w:cs="Times New Roman"/>
          <w:color w:val="000000" w:themeColor="text1"/>
          <w:sz w:val="24"/>
          <w:szCs w:val="24"/>
        </w:rPr>
        <w:t xml:space="preserve"> coordinates</w:t>
      </w:r>
      <w:r w:rsidRPr="006C1257">
        <w:rPr>
          <w:rFonts w:ascii="Times New Roman" w:eastAsia="宋体" w:hAnsi="Times New Roman" w:cs="Times New Roman"/>
          <w:color w:val="000000" w:themeColor="text1"/>
          <w:kern w:val="0"/>
          <w:sz w:val="24"/>
          <w:szCs w:val="24"/>
        </w:rPr>
        <w:t xml:space="preserve">, with </w:t>
      </w:r>
      <w:r w:rsidRPr="006C1257">
        <w:rPr>
          <w:color w:val="000000" w:themeColor="text1"/>
          <w:position w:val="-12"/>
        </w:rPr>
        <w:object w:dxaOrig="1320" w:dyaOrig="340" w14:anchorId="3640CEE9">
          <v:shape id="_x0000_i1028" type="#_x0000_t75" style="width:66pt;height:16.5pt" o:ole="">
            <v:imagedata r:id="rId14" o:title=""/>
          </v:shape>
          <o:OLEObject Type="Embed" ProgID="Equation.DSMT4" ShapeID="_x0000_i1028" DrawAspect="Content" ObjectID="_1801908697" r:id="rId15"/>
        </w:object>
      </w:r>
      <w:r w:rsidRPr="006C1257">
        <w:rPr>
          <w:color w:val="000000" w:themeColor="text1"/>
        </w:rPr>
        <w:t xml:space="preserve"> </w:t>
      </w:r>
      <w:r w:rsidRPr="006C1257">
        <w:rPr>
          <w:rFonts w:ascii="Times New Roman" w:eastAsia="宋体" w:hAnsi="Times New Roman" w:cs="Times New Roman"/>
          <w:color w:val="000000" w:themeColor="text1"/>
          <w:sz w:val="24"/>
          <w:szCs w:val="24"/>
        </w:rPr>
        <w:t xml:space="preserve">and </w:t>
      </w:r>
      <w:r w:rsidRPr="006C1257">
        <w:rPr>
          <w:color w:val="000000" w:themeColor="text1"/>
          <w:position w:val="-14"/>
        </w:rPr>
        <w:object w:dxaOrig="1320" w:dyaOrig="360" w14:anchorId="6F4E966F">
          <v:shape id="_x0000_i1029" type="#_x0000_t75" style="width:64.5pt;height:18.75pt" o:ole="">
            <v:imagedata r:id="rId16" o:title=""/>
          </v:shape>
          <o:OLEObject Type="Embed" ProgID="Equation.DSMT4" ShapeID="_x0000_i1029" DrawAspect="Content" ObjectID="_1801908698" r:id="rId17"/>
        </w:object>
      </w:r>
      <w:r w:rsidRPr="006C1257">
        <w:rPr>
          <w:rFonts w:ascii="Times New Roman" w:eastAsia="宋体" w:hAnsi="Times New Roman" w:cs="Times New Roman"/>
          <w:color w:val="000000" w:themeColor="text1"/>
          <w:kern w:val="0"/>
          <w:sz w:val="24"/>
          <w:szCs w:val="24"/>
        </w:rPr>
        <w:t xml:space="preserve">; </w:t>
      </w:r>
      <w:proofErr w:type="spellStart"/>
      <w:r w:rsidRPr="006C1257">
        <w:rPr>
          <w:rFonts w:ascii="Times New Roman" w:eastAsia="宋体" w:hAnsi="Times New Roman" w:cs="Times New Roman"/>
          <w:i/>
          <w:color w:val="000000" w:themeColor="text1"/>
          <w:kern w:val="0"/>
          <w:sz w:val="24"/>
          <w:szCs w:val="24"/>
        </w:rPr>
        <w:t>Z</w:t>
      </w:r>
      <w:r w:rsidRPr="006C1257">
        <w:rPr>
          <w:rFonts w:ascii="Times New Roman" w:eastAsia="宋体" w:hAnsi="Times New Roman" w:cs="Times New Roman"/>
          <w:i/>
          <w:color w:val="000000" w:themeColor="text1"/>
          <w:kern w:val="0"/>
          <w:sz w:val="24"/>
          <w:szCs w:val="24"/>
          <w:vertAlign w:val="subscript"/>
        </w:rPr>
        <w:t>b</w:t>
      </w:r>
      <w:proofErr w:type="spellEnd"/>
      <w:r w:rsidRPr="006C1257">
        <w:rPr>
          <w:rFonts w:ascii="Times New Roman" w:eastAsia="宋体" w:hAnsi="Times New Roman" w:cs="Times New Roman"/>
          <w:color w:val="000000" w:themeColor="text1"/>
          <w:kern w:val="0"/>
          <w:sz w:val="24"/>
          <w:szCs w:val="24"/>
        </w:rPr>
        <w:t xml:space="preserve">= riverbed elevation; </w:t>
      </w:r>
      <w:r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i/>
          <w:color w:val="000000" w:themeColor="text1"/>
          <w:kern w:val="0"/>
          <w:sz w:val="24"/>
          <w:szCs w:val="24"/>
        </w:rPr>
        <w:t>T</w:t>
      </w:r>
      <w:r w:rsidRPr="006C1257">
        <w:rPr>
          <w:rFonts w:ascii="Times New Roman" w:eastAsia="宋体" w:hAnsi="Times New Roman" w:cs="Times New Roman"/>
          <w:i/>
          <w:color w:val="000000" w:themeColor="text1"/>
          <w:kern w:val="0"/>
          <w:sz w:val="24"/>
          <w:szCs w:val="24"/>
          <w:vertAlign w:val="subscript"/>
        </w:rPr>
        <w:t>f,x</w:t>
      </w:r>
      <w:r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i/>
          <w:color w:val="000000" w:themeColor="text1"/>
          <w:kern w:val="0"/>
          <w:sz w:val="24"/>
          <w:szCs w:val="24"/>
        </w:rPr>
        <w:t xml:space="preserve"> T</w:t>
      </w:r>
      <w:r w:rsidRPr="006C1257">
        <w:rPr>
          <w:rFonts w:ascii="Times New Roman" w:eastAsia="宋体" w:hAnsi="Times New Roman" w:cs="Times New Roman"/>
          <w:i/>
          <w:color w:val="000000" w:themeColor="text1"/>
          <w:kern w:val="0"/>
          <w:sz w:val="24"/>
          <w:szCs w:val="24"/>
          <w:vertAlign w:val="subscript"/>
        </w:rPr>
        <w:t>f,y</w:t>
      </w:r>
      <w:r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i/>
          <w:color w:val="000000" w:themeColor="text1"/>
          <w:kern w:val="0"/>
          <w:sz w:val="24"/>
          <w:szCs w:val="24"/>
        </w:rPr>
        <w:t xml:space="preserve">= </w:t>
      </w:r>
      <w:r w:rsidRPr="006C1257">
        <w:rPr>
          <w:rFonts w:ascii="Times New Roman" w:eastAsia="宋体" w:hAnsi="Times New Roman" w:cs="Times New Roman"/>
          <w:color w:val="000000" w:themeColor="text1"/>
          <w:kern w:val="0"/>
          <w:sz w:val="24"/>
          <w:szCs w:val="24"/>
        </w:rPr>
        <w:t>components of the friction slope term (</w:t>
      </w:r>
      <w:r w:rsidRPr="006C1257">
        <w:rPr>
          <w:rFonts w:ascii="Times New Roman" w:eastAsia="宋体" w:hAnsi="Times New Roman" w:cs="Times New Roman"/>
          <w:i/>
          <w:color w:val="000000" w:themeColor="text1"/>
          <w:kern w:val="0"/>
          <w:sz w:val="24"/>
          <w:szCs w:val="24"/>
        </w:rPr>
        <w:t>T</w:t>
      </w:r>
      <w:r w:rsidRPr="006C1257">
        <w:rPr>
          <w:rFonts w:ascii="Times New Roman" w:eastAsia="宋体" w:hAnsi="Times New Roman" w:cs="Times New Roman"/>
          <w:i/>
          <w:color w:val="000000" w:themeColor="text1"/>
          <w:kern w:val="0"/>
          <w:sz w:val="24"/>
          <w:szCs w:val="24"/>
          <w:vertAlign w:val="subscript"/>
        </w:rPr>
        <w:t>f</w:t>
      </w:r>
      <w:r w:rsidRPr="006C1257">
        <w:rPr>
          <w:rFonts w:ascii="Times New Roman" w:eastAsia="宋体" w:hAnsi="Times New Roman" w:cs="Times New Roman"/>
          <w:color w:val="000000" w:themeColor="text1"/>
          <w:kern w:val="0"/>
          <w:sz w:val="24"/>
          <w:szCs w:val="24"/>
        </w:rPr>
        <w:t xml:space="preserve">) </w:t>
      </w:r>
      <w:r w:rsidRPr="006C1257">
        <w:rPr>
          <w:rFonts w:ascii="Times New Roman" w:eastAsia="宋体" w:hAnsi="Times New Roman" w:cs="Times New Roman"/>
          <w:color w:val="000000" w:themeColor="text1"/>
          <w:sz w:val="24"/>
          <w:szCs w:val="24"/>
        </w:rPr>
        <w:t xml:space="preserve">along the </w:t>
      </w:r>
      <w:r w:rsidRPr="006C1257">
        <w:rPr>
          <w:rFonts w:ascii="Times New Roman" w:eastAsia="宋体" w:hAnsi="Times New Roman" w:cs="Times New Roman"/>
          <w:i/>
          <w:color w:val="000000" w:themeColor="text1"/>
          <w:sz w:val="24"/>
          <w:szCs w:val="24"/>
        </w:rPr>
        <w:t>x</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color w:val="000000" w:themeColor="text1"/>
          <w:sz w:val="24"/>
          <w:szCs w:val="24"/>
        </w:rPr>
        <w:t>y</w:t>
      </w:r>
      <w:r w:rsidRPr="006C1257">
        <w:rPr>
          <w:rFonts w:ascii="Times New Roman" w:eastAsia="宋体" w:hAnsi="Times New Roman" w:cs="Times New Roman"/>
          <w:color w:val="000000" w:themeColor="text1"/>
          <w:sz w:val="24"/>
          <w:szCs w:val="24"/>
        </w:rPr>
        <w:t xml:space="preserve"> coordinates, with </w:t>
      </w:r>
      <w:r w:rsidRPr="006C1257">
        <w:rPr>
          <w:rFonts w:ascii="Times New Roman" w:eastAsia="宋体" w:hAnsi="Times New Roman" w:cs="Times New Roman"/>
          <w:color w:val="000000" w:themeColor="text1"/>
          <w:position w:val="-14"/>
          <w:sz w:val="24"/>
          <w:szCs w:val="24"/>
        </w:rPr>
        <w:object w:dxaOrig="1980" w:dyaOrig="420" w14:anchorId="34EE1FB4">
          <v:shape id="_x0000_i1030" type="#_x0000_t75" style="width:102pt;height:21pt" o:ole="">
            <v:imagedata r:id="rId18" o:title=""/>
          </v:shape>
          <o:OLEObject Type="Embed" ProgID="Equation.DSMT4" ShapeID="_x0000_i1030" DrawAspect="Content" ObjectID="_1801908699" r:id="rId19"/>
        </w:objec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color w:val="000000" w:themeColor="text1"/>
          <w:position w:val="-14"/>
          <w:sz w:val="24"/>
          <w:szCs w:val="24"/>
        </w:rPr>
        <w:object w:dxaOrig="1960" w:dyaOrig="420" w14:anchorId="2E430E24">
          <v:shape id="_x0000_i1031" type="#_x0000_t75" style="width:97.5pt;height:21pt" o:ole="">
            <v:imagedata r:id="rId20" o:title=""/>
          </v:shape>
          <o:OLEObject Type="Embed" ProgID="Equation.DSMT4" ShapeID="_x0000_i1031" DrawAspect="Content" ObjectID="_1801908700" r:id="rId21"/>
        </w:object>
      </w:r>
      <w:r w:rsidRPr="006C1257">
        <w:rPr>
          <w:rFonts w:ascii="Times New Roman" w:eastAsia="宋体" w:hAnsi="Times New Roman" w:cs="Times New Roman"/>
          <w:color w:val="000000" w:themeColor="text1"/>
          <w:sz w:val="24"/>
          <w:szCs w:val="24"/>
        </w:rPr>
        <w:t xml:space="preserve">; </w:t>
      </w:r>
      <w:r w:rsidRPr="006C1257">
        <w:rPr>
          <w:rFonts w:ascii="Times New Roman" w:eastAsia="宋体" w:hAnsi="Times New Roman" w:cs="Times New Roman"/>
          <w:i/>
          <w:color w:val="000000" w:themeColor="text1"/>
          <w:sz w:val="24"/>
          <w:szCs w:val="24"/>
        </w:rPr>
        <w:t xml:space="preserve">n </w:t>
      </w:r>
      <w:r w:rsidRPr="006C1257">
        <w:rPr>
          <w:rFonts w:ascii="Times New Roman" w:eastAsia="宋体" w:hAnsi="Times New Roman" w:cs="Times New Roman"/>
          <w:color w:val="000000" w:themeColor="text1"/>
          <w:sz w:val="24"/>
          <w:szCs w:val="24"/>
        </w:rPr>
        <w:t>= Manning’s roughness coefficient;</w:t>
      </w:r>
      <w:r w:rsidRPr="006C1257">
        <w:rPr>
          <w:rFonts w:ascii="Times New Roman" w:eastAsia="宋体" w:hAnsi="Times New Roman" w:cs="Times New Roman"/>
          <w:color w:val="000000" w:themeColor="text1"/>
          <w:kern w:val="0"/>
          <w:sz w:val="24"/>
          <w:szCs w:val="24"/>
        </w:rPr>
        <w:t xml:space="preserve"> </w:t>
      </w:r>
      <w:r w:rsidRPr="006C1257">
        <w:rPr>
          <w:rFonts w:ascii="Times New Roman" w:eastAsia="宋体" w:hAnsi="Times New Roman" w:cs="Times New Roman"/>
          <w:color w:val="000000" w:themeColor="text1"/>
          <w:position w:val="-10"/>
          <w:sz w:val="24"/>
          <w:szCs w:val="24"/>
        </w:rPr>
        <w:object w:dxaOrig="1160" w:dyaOrig="320" w14:anchorId="5D823512">
          <v:shape id="_x0000_i1032" type="#_x0000_t75" style="width:58.5pt;height:16.5pt" o:ole="">
            <v:imagedata r:id="rId22" o:title=""/>
          </v:shape>
          <o:OLEObject Type="Embed" ProgID="Equation.DSMT4" ShapeID="_x0000_i1032" DrawAspect="Content" ObjectID="_1801908701" r:id="rId23"/>
        </w:object>
      </w:r>
      <w:r w:rsidRPr="006C1257">
        <w:rPr>
          <w:rFonts w:ascii="Times New Roman" w:eastAsia="宋体" w:hAnsi="Times New Roman" w:cs="Times New Roman"/>
          <w:color w:val="000000" w:themeColor="text1"/>
          <w:sz w:val="24"/>
          <w:szCs w:val="24"/>
        </w:rPr>
        <w:t xml:space="preserve">, where </w:t>
      </w:r>
      <w:proofErr w:type="spellStart"/>
      <w:r w:rsidRPr="006C1257">
        <w:rPr>
          <w:rFonts w:ascii="Times New Roman" w:eastAsia="宋体" w:hAnsi="Times New Roman" w:cs="Times New Roman"/>
          <w:i/>
          <w:color w:val="000000" w:themeColor="text1"/>
          <w:sz w:val="24"/>
          <w:szCs w:val="24"/>
        </w:rPr>
        <w:t>ρ</w:t>
      </w:r>
      <w:r w:rsidRPr="006C1257">
        <w:rPr>
          <w:rFonts w:ascii="Times New Roman" w:eastAsia="宋体" w:hAnsi="Times New Roman" w:cs="Times New Roman"/>
          <w:i/>
          <w:color w:val="000000" w:themeColor="text1"/>
          <w:sz w:val="24"/>
          <w:szCs w:val="24"/>
          <w:vertAlign w:val="subscript"/>
        </w:rPr>
        <w:t>s</w:t>
      </w:r>
      <w:proofErr w:type="spellEnd"/>
      <w:r w:rsidRPr="006C1257">
        <w:rPr>
          <w:rFonts w:ascii="Times New Roman" w:eastAsia="宋体" w:hAnsi="Times New Roman" w:cs="Times New Roman"/>
          <w:i/>
          <w:color w:val="000000" w:themeColor="text1"/>
          <w:sz w:val="24"/>
          <w:szCs w:val="24"/>
          <w:vertAlign w:val="subscript"/>
        </w:rPr>
        <w:t xml:space="preserve"> </w:t>
      </w:r>
      <w:r w:rsidRPr="006C1257">
        <w:rPr>
          <w:rFonts w:ascii="Times New Roman" w:eastAsia="宋体" w:hAnsi="Times New Roman" w:cs="Times New Roman"/>
          <w:color w:val="000000" w:themeColor="text1"/>
          <w:sz w:val="24"/>
          <w:szCs w:val="24"/>
        </w:rPr>
        <w:t xml:space="preserve">= sediment density and </w:t>
      </w:r>
      <w:r w:rsidRPr="006C1257">
        <w:rPr>
          <w:rFonts w:ascii="Times New Roman" w:eastAsia="宋体" w:hAnsi="Times New Roman" w:cs="Times New Roman"/>
          <w:i/>
          <w:color w:val="000000" w:themeColor="text1"/>
          <w:sz w:val="24"/>
          <w:szCs w:val="24"/>
        </w:rPr>
        <w:t>ρ</w:t>
      </w:r>
      <w:r w:rsidRPr="006C1257">
        <w:rPr>
          <w:rFonts w:ascii="Times New Roman" w:eastAsia="宋体" w:hAnsi="Times New Roman" w:cs="Times New Roman"/>
          <w:i/>
          <w:color w:val="000000" w:themeColor="text1"/>
          <w:sz w:val="24"/>
          <w:szCs w:val="24"/>
          <w:vertAlign w:val="subscript"/>
        </w:rPr>
        <w:t>w</w:t>
      </w:r>
      <w:r w:rsidRPr="006C1257">
        <w:rPr>
          <w:rFonts w:ascii="Times New Roman" w:eastAsia="宋体" w:hAnsi="Times New Roman" w:cs="Times New Roman"/>
          <w:color w:val="000000" w:themeColor="text1"/>
          <w:sz w:val="24"/>
          <w:szCs w:val="24"/>
        </w:rPr>
        <w:t xml:space="preserve"> = clear water density;</w:t>
      </w:r>
      <w:r w:rsidRPr="006C1257">
        <w:rPr>
          <w:rFonts w:ascii="Times New Roman" w:eastAsia="宋体" w:hAnsi="Times New Roman" w:cs="Times New Roman"/>
          <w:color w:val="000000" w:themeColor="text1"/>
          <w:kern w:val="0"/>
          <w:sz w:val="24"/>
          <w:szCs w:val="24"/>
        </w:rPr>
        <w:t xml:space="preserve"> </w:t>
      </w:r>
      <w:r w:rsidRPr="006C1257">
        <w:rPr>
          <w:rFonts w:ascii="Times New Roman" w:eastAsia="宋体" w:hAnsi="Times New Roman" w:cs="Times New Roman"/>
          <w:color w:val="000000" w:themeColor="text1"/>
          <w:position w:val="-12"/>
          <w:sz w:val="24"/>
          <w:szCs w:val="24"/>
        </w:rPr>
        <w:object w:dxaOrig="2299" w:dyaOrig="360" w14:anchorId="673AE401">
          <v:shape id="_x0000_i1033" type="#_x0000_t75" style="width:116.25pt;height:16.5pt" o:ole="">
            <v:imagedata r:id="rId24" o:title=""/>
          </v:shape>
          <o:OLEObject Type="Embed" ProgID="Equation.DSMT4" ShapeID="_x0000_i1033" DrawAspect="Content" ObjectID="_1801908702" r:id="rId25"/>
        </w:object>
      </w:r>
      <w:r w:rsidRPr="006C1257">
        <w:rPr>
          <w:rFonts w:ascii="Times New Roman" w:eastAsia="宋体" w:hAnsi="Times New Roman" w:cs="Times New Roman"/>
          <w:color w:val="000000" w:themeColor="text1"/>
          <w:sz w:val="24"/>
          <w:szCs w:val="24"/>
        </w:rPr>
        <w:t xml:space="preserve"> is the density of saturated bed material; </w:t>
      </w:r>
      <w:r w:rsidRPr="006C1257">
        <w:rPr>
          <w:rFonts w:ascii="Times New Roman" w:eastAsia="宋体" w:hAnsi="Times New Roman" w:cs="Times New Roman"/>
          <w:color w:val="000000" w:themeColor="text1"/>
          <w:position w:val="-10"/>
          <w:sz w:val="24"/>
          <w:szCs w:val="24"/>
        </w:rPr>
        <w:object w:dxaOrig="1980" w:dyaOrig="320" w14:anchorId="5949ECDA">
          <v:shape id="_x0000_i1034" type="#_x0000_t75" style="width:100.5pt;height:16.5pt" o:ole="">
            <v:imagedata r:id="rId26" o:title=""/>
          </v:shape>
          <o:OLEObject Type="Embed" ProgID="Equation.DSMT4" ShapeID="_x0000_i1034" DrawAspect="Content" ObjectID="_1801908703" r:id="rId27"/>
        </w:object>
      </w:r>
      <w:r w:rsidRPr="006C1257">
        <w:rPr>
          <w:rFonts w:ascii="Times New Roman" w:eastAsia="宋体" w:hAnsi="Times New Roman" w:cs="Times New Roman"/>
          <w:color w:val="000000" w:themeColor="text1"/>
          <w:sz w:val="24"/>
          <w:szCs w:val="24"/>
        </w:rPr>
        <w:t xml:space="preserve"> is the density of sediment-laden flow; </w:t>
      </w:r>
      <w:r w:rsidRPr="006C1257">
        <w:rPr>
          <w:rFonts w:ascii="Times New Roman" w:eastAsia="宋体" w:hAnsi="Times New Roman" w:cs="Times New Roman"/>
          <w:i/>
          <w:color w:val="000000" w:themeColor="text1"/>
          <w:sz w:val="24"/>
          <w:szCs w:val="24"/>
        </w:rPr>
        <w:t xml:space="preserve">S </w:t>
      </w:r>
      <w:r w:rsidRPr="006C1257">
        <w:rPr>
          <w:rFonts w:ascii="Times New Roman" w:eastAsia="宋体" w:hAnsi="Times New Roman" w:cs="Times New Roman"/>
          <w:color w:val="000000" w:themeColor="text1"/>
          <w:sz w:val="24"/>
          <w:szCs w:val="24"/>
        </w:rPr>
        <w:t>= total concentration of graded sediments.</w:t>
      </w:r>
      <w:r w:rsidR="00AD7359" w:rsidRPr="006C1257">
        <w:rPr>
          <w:rFonts w:ascii="Times New Roman" w:eastAsia="宋体" w:hAnsi="Times New Roman" w:cs="Times New Roman" w:hint="eastAsia"/>
          <w:color w:val="000000" w:themeColor="text1"/>
          <w:sz w:val="24"/>
          <w:szCs w:val="24"/>
        </w:rPr>
        <w:t xml:space="preserve"> </w:t>
      </w:r>
      <w:r w:rsidR="00AD7359" w:rsidRPr="006C1257">
        <w:rPr>
          <w:rFonts w:ascii="Times New Roman" w:eastAsia="宋体" w:hAnsi="Times New Roman" w:cs="Times New Roman"/>
          <w:color w:val="000000" w:themeColor="text1"/>
          <w:sz w:val="24"/>
          <w:szCs w:val="24"/>
        </w:rPr>
        <w:t xml:space="preserve">The second part Ⅱ in </w:t>
      </w:r>
      <w:r w:rsidR="00AD7359" w:rsidRPr="006C1257">
        <w:rPr>
          <w:rFonts w:ascii="Times New Roman" w:eastAsia="宋体" w:hAnsi="Times New Roman" w:cs="Times New Roman"/>
          <w:b/>
          <w:color w:val="000000" w:themeColor="text1"/>
          <w:sz w:val="24"/>
          <w:szCs w:val="24"/>
        </w:rPr>
        <w:t>S</w:t>
      </w:r>
      <w:r w:rsidR="00AD7359" w:rsidRPr="006C1257">
        <w:rPr>
          <w:rFonts w:ascii="Times New Roman" w:eastAsia="宋体" w:hAnsi="Times New Roman" w:cs="Times New Roman"/>
          <w:color w:val="000000" w:themeColor="text1"/>
          <w:sz w:val="24"/>
          <w:szCs w:val="24"/>
        </w:rPr>
        <w:t xml:space="preserve"> is the key of the coupled solution, which represents the effects of the spatial variations of sediment concentration and bed deformation on flow momentum. These additional terms can be neglected using the uncoupled solution when simulating low-concentrated flows, which however exert a great effect on the transport processes of hyperconcentrated floods or the floods associated with significant channel evolution rates. </w:t>
      </w:r>
    </w:p>
    <w:p w14:paraId="5F7F1C19" w14:textId="21243BB7" w:rsidR="00D47D1E" w:rsidRPr="006C1257" w:rsidRDefault="003878E6" w:rsidP="006A473E">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A cell-centered</w:t>
      </w:r>
      <w:r w:rsidR="001B3AB7" w:rsidRPr="006C1257">
        <w:rPr>
          <w:rFonts w:ascii="Times New Roman" w:eastAsia="宋体" w:hAnsi="Times New Roman" w:cs="Times New Roman"/>
          <w:color w:val="000000" w:themeColor="text1"/>
          <w:sz w:val="24"/>
          <w:szCs w:val="24"/>
        </w:rPr>
        <w:t xml:space="preserve"> finite volume method was </w:t>
      </w:r>
      <w:r w:rsidRPr="006C1257">
        <w:rPr>
          <w:rFonts w:ascii="Times New Roman" w:eastAsia="宋体" w:hAnsi="Times New Roman" w:cs="Times New Roman"/>
          <w:color w:val="000000" w:themeColor="text1"/>
          <w:sz w:val="24"/>
          <w:szCs w:val="24"/>
        </w:rPr>
        <w:t>adopted to solve the g</w:t>
      </w:r>
      <w:r w:rsidR="001B3AB7" w:rsidRPr="006C1257">
        <w:rPr>
          <w:rFonts w:ascii="Times New Roman" w:eastAsia="宋体" w:hAnsi="Times New Roman" w:cs="Times New Roman"/>
          <w:color w:val="000000" w:themeColor="text1"/>
          <w:sz w:val="24"/>
          <w:szCs w:val="24"/>
        </w:rPr>
        <w:t xml:space="preserve">overning equations based on </w:t>
      </w:r>
      <w:r w:rsidRPr="006C1257">
        <w:rPr>
          <w:rFonts w:ascii="Times New Roman" w:eastAsia="宋体" w:hAnsi="Times New Roman" w:cs="Times New Roman"/>
          <w:color w:val="000000" w:themeColor="text1"/>
          <w:sz w:val="24"/>
          <w:szCs w:val="24"/>
        </w:rPr>
        <w:t>unstructured mesh</w:t>
      </w:r>
      <w:r w:rsidR="002557E4" w:rsidRPr="006C1257">
        <w:rPr>
          <w:rFonts w:ascii="Times New Roman" w:eastAsia="宋体" w:hAnsi="Times New Roman" w:cs="Times New Roman"/>
          <w:color w:val="000000" w:themeColor="text1"/>
          <w:sz w:val="24"/>
          <w:szCs w:val="24"/>
        </w:rPr>
        <w:t>es</w:t>
      </w:r>
      <w:r w:rsidR="001B3AB7" w:rsidRPr="006C1257">
        <w:rPr>
          <w:rFonts w:ascii="Times New Roman" w:eastAsia="宋体" w:hAnsi="Times New Roman" w:cs="Times New Roman"/>
          <w:color w:val="000000" w:themeColor="text1"/>
          <w:sz w:val="24"/>
          <w:szCs w:val="24"/>
        </w:rPr>
        <w:t xml:space="preserve"> (Figure </w:t>
      </w:r>
      <w:r w:rsidR="00AD7359" w:rsidRPr="006C1257">
        <w:rPr>
          <w:rFonts w:ascii="Times New Roman" w:eastAsia="宋体" w:hAnsi="Times New Roman" w:cs="Times New Roman"/>
          <w:color w:val="000000" w:themeColor="text1"/>
          <w:sz w:val="24"/>
          <w:szCs w:val="24"/>
        </w:rPr>
        <w:t>S</w:t>
      </w:r>
      <w:r w:rsidR="001B3AB7" w:rsidRPr="006C1257">
        <w:rPr>
          <w:rFonts w:ascii="Times New Roman" w:eastAsia="宋体" w:hAnsi="Times New Roman" w:cs="Times New Roman"/>
          <w:color w:val="000000" w:themeColor="text1"/>
          <w:sz w:val="24"/>
          <w:szCs w:val="24"/>
        </w:rPr>
        <w:t>1)</w:t>
      </w:r>
      <w:r w:rsidR="009177E8" w:rsidRPr="006C1257">
        <w:rPr>
          <w:rFonts w:ascii="Times New Roman" w:eastAsia="宋体" w:hAnsi="Times New Roman" w:cs="Times New Roman"/>
          <w:color w:val="000000" w:themeColor="text1"/>
          <w:sz w:val="24"/>
          <w:szCs w:val="24"/>
        </w:rPr>
        <w:t>,</w:t>
      </w:r>
      <w:r w:rsidR="00996A8B" w:rsidRPr="006C1257">
        <w:rPr>
          <w:rFonts w:ascii="Times New Roman" w:eastAsia="宋体" w:hAnsi="Times New Roman" w:cs="Times New Roman"/>
          <w:color w:val="000000" w:themeColor="text1"/>
          <w:sz w:val="24"/>
          <w:szCs w:val="24"/>
        </w:rPr>
        <w:t xml:space="preserve"> which is able</w:t>
      </w:r>
      <w:r w:rsidR="000D6FC7" w:rsidRPr="006C1257">
        <w:rPr>
          <w:rFonts w:ascii="Times New Roman" w:eastAsia="宋体" w:hAnsi="Times New Roman" w:cs="Times New Roman"/>
          <w:color w:val="000000" w:themeColor="text1"/>
          <w:sz w:val="24"/>
          <w:szCs w:val="24"/>
        </w:rPr>
        <w:t xml:space="preserve"> </w:t>
      </w:r>
      <w:r w:rsidR="00996A8B" w:rsidRPr="006C1257">
        <w:rPr>
          <w:rFonts w:ascii="Times New Roman" w:eastAsia="宋体" w:hAnsi="Times New Roman" w:cs="Times New Roman"/>
          <w:color w:val="000000" w:themeColor="text1"/>
          <w:sz w:val="24"/>
          <w:szCs w:val="24"/>
        </w:rPr>
        <w:t xml:space="preserve">to </w:t>
      </w:r>
      <w:r w:rsidR="00CE179D" w:rsidRPr="006C1257">
        <w:rPr>
          <w:rFonts w:ascii="Times New Roman" w:eastAsia="宋体" w:hAnsi="Times New Roman" w:cs="Times New Roman"/>
          <w:color w:val="000000" w:themeColor="text1"/>
          <w:sz w:val="24"/>
          <w:szCs w:val="24"/>
        </w:rPr>
        <w:t xml:space="preserve">accommodate </w:t>
      </w:r>
      <w:r w:rsidR="00996A8B" w:rsidRPr="006C1257">
        <w:rPr>
          <w:rFonts w:ascii="Times New Roman" w:eastAsia="宋体" w:hAnsi="Times New Roman" w:cs="Times New Roman"/>
          <w:color w:val="000000" w:themeColor="text1"/>
          <w:sz w:val="24"/>
          <w:szCs w:val="24"/>
        </w:rPr>
        <w:t>irregular channel geometr</w:t>
      </w:r>
      <w:r w:rsidR="002E5263" w:rsidRPr="006C1257">
        <w:rPr>
          <w:rFonts w:ascii="Times New Roman" w:eastAsia="宋体" w:hAnsi="Times New Roman" w:cs="Times New Roman"/>
          <w:color w:val="000000" w:themeColor="text1"/>
          <w:sz w:val="24"/>
          <w:szCs w:val="24"/>
        </w:rPr>
        <w:t>ies</w:t>
      </w:r>
      <w:r w:rsidR="00996A8B" w:rsidRPr="006C1257">
        <w:rPr>
          <w:rFonts w:ascii="Times New Roman" w:eastAsia="宋体" w:hAnsi="Times New Roman" w:cs="Times New Roman"/>
          <w:color w:val="000000" w:themeColor="text1"/>
          <w:sz w:val="24"/>
          <w:szCs w:val="24"/>
        </w:rPr>
        <w:t xml:space="preserve"> in natural rivers</w:t>
      </w:r>
      <w:r w:rsidRPr="006C1257">
        <w:rPr>
          <w:rFonts w:ascii="Times New Roman" w:eastAsia="宋体" w:hAnsi="Times New Roman" w:cs="Times New Roman"/>
          <w:color w:val="000000" w:themeColor="text1"/>
          <w:sz w:val="24"/>
          <w:szCs w:val="24"/>
        </w:rPr>
        <w:t>.</w:t>
      </w:r>
      <w:r w:rsidR="001B3AB7" w:rsidRPr="006C1257">
        <w:rPr>
          <w:rFonts w:ascii="Times New Roman" w:eastAsia="宋体" w:hAnsi="Times New Roman" w:cs="Times New Roman"/>
          <w:color w:val="000000" w:themeColor="text1"/>
          <w:sz w:val="24"/>
          <w:szCs w:val="24"/>
        </w:rPr>
        <w:t xml:space="preserve"> All </w:t>
      </w:r>
      <w:r w:rsidR="000D6FC7" w:rsidRPr="006C1257">
        <w:rPr>
          <w:rFonts w:ascii="Times New Roman" w:eastAsia="宋体" w:hAnsi="Times New Roman" w:cs="Times New Roman"/>
          <w:color w:val="000000" w:themeColor="text1"/>
          <w:sz w:val="24"/>
          <w:szCs w:val="24"/>
        </w:rPr>
        <w:t xml:space="preserve">the </w:t>
      </w:r>
      <w:r w:rsidR="001B3AB7" w:rsidRPr="006C1257">
        <w:rPr>
          <w:rFonts w:ascii="Times New Roman" w:eastAsia="宋体" w:hAnsi="Times New Roman" w:cs="Times New Roman"/>
          <w:color w:val="000000" w:themeColor="text1"/>
          <w:sz w:val="24"/>
          <w:szCs w:val="24"/>
        </w:rPr>
        <w:t xml:space="preserve">conserved variables are stored in </w:t>
      </w:r>
      <w:r w:rsidR="00CE179D" w:rsidRPr="006C1257">
        <w:rPr>
          <w:rFonts w:ascii="Times New Roman" w:eastAsia="宋体" w:hAnsi="Times New Roman" w:cs="Times New Roman"/>
          <w:color w:val="000000" w:themeColor="text1"/>
          <w:sz w:val="24"/>
          <w:szCs w:val="24"/>
        </w:rPr>
        <w:t xml:space="preserve">a </w:t>
      </w:r>
      <w:r w:rsidR="001B3AB7" w:rsidRPr="006C1257">
        <w:rPr>
          <w:rFonts w:ascii="Times New Roman" w:eastAsia="宋体" w:hAnsi="Times New Roman" w:cs="Times New Roman"/>
          <w:color w:val="000000" w:themeColor="text1"/>
          <w:sz w:val="24"/>
          <w:szCs w:val="24"/>
        </w:rPr>
        <w:t>cell centroid, and the</w:t>
      </w:r>
      <w:r w:rsidR="00996A8B" w:rsidRPr="006C1257">
        <w:rPr>
          <w:rFonts w:ascii="Times New Roman" w:eastAsia="宋体" w:hAnsi="Times New Roman" w:cs="Times New Roman"/>
          <w:color w:val="000000" w:themeColor="text1"/>
          <w:sz w:val="24"/>
          <w:szCs w:val="24"/>
        </w:rPr>
        <w:t xml:space="preserve"> edges of a cell define the interface</w:t>
      </w:r>
      <w:r w:rsidR="00C97912" w:rsidRPr="006C1257">
        <w:rPr>
          <w:rFonts w:ascii="Times New Roman" w:eastAsia="宋体" w:hAnsi="Times New Roman" w:cs="Times New Roman"/>
          <w:color w:val="000000" w:themeColor="text1"/>
          <w:sz w:val="24"/>
          <w:szCs w:val="24"/>
        </w:rPr>
        <w:t>s</w:t>
      </w:r>
      <w:r w:rsidR="00996A8B" w:rsidRPr="006C1257">
        <w:rPr>
          <w:rFonts w:ascii="Times New Roman" w:eastAsia="宋体" w:hAnsi="Times New Roman" w:cs="Times New Roman"/>
          <w:color w:val="000000" w:themeColor="text1"/>
          <w:sz w:val="24"/>
          <w:szCs w:val="24"/>
        </w:rPr>
        <w:t xml:space="preserve"> between this cell and its neighboring cell</w:t>
      </w:r>
      <w:r w:rsidR="00C97912" w:rsidRPr="006C1257">
        <w:rPr>
          <w:rFonts w:ascii="Times New Roman" w:eastAsia="宋体" w:hAnsi="Times New Roman" w:cs="Times New Roman"/>
          <w:color w:val="000000" w:themeColor="text1"/>
          <w:sz w:val="24"/>
          <w:szCs w:val="24"/>
        </w:rPr>
        <w:t>s</w:t>
      </w:r>
      <w:r w:rsidR="00996A8B" w:rsidRPr="006C1257">
        <w:rPr>
          <w:rFonts w:ascii="Times New Roman" w:eastAsia="宋体" w:hAnsi="Times New Roman" w:cs="Times New Roman"/>
          <w:color w:val="000000" w:themeColor="text1"/>
          <w:sz w:val="24"/>
          <w:szCs w:val="24"/>
        </w:rPr>
        <w:t xml:space="preserve">. </w:t>
      </w:r>
      <w:r w:rsidR="005D3AC9" w:rsidRPr="006C1257">
        <w:rPr>
          <w:rFonts w:ascii="Times New Roman" w:eastAsia="宋体" w:hAnsi="Times New Roman" w:cs="Times New Roman"/>
          <w:color w:val="000000" w:themeColor="text1"/>
          <w:sz w:val="24"/>
          <w:szCs w:val="24"/>
        </w:rPr>
        <w:t xml:space="preserve">In the current model, the </w:t>
      </w:r>
      <w:r w:rsidR="004E6DE5" w:rsidRPr="006C1257">
        <w:rPr>
          <w:rFonts w:ascii="Times New Roman" w:eastAsia="宋体" w:hAnsi="Times New Roman" w:cs="Times New Roman"/>
          <w:color w:val="000000" w:themeColor="text1"/>
          <w:sz w:val="24"/>
          <w:szCs w:val="24"/>
        </w:rPr>
        <w:t xml:space="preserve">key problems include </w:t>
      </w:r>
      <w:r w:rsidR="002B753C" w:rsidRPr="006C1257">
        <w:rPr>
          <w:rFonts w:ascii="Times New Roman" w:eastAsia="宋体" w:hAnsi="Times New Roman" w:cs="Times New Roman"/>
          <w:color w:val="000000" w:themeColor="text1"/>
          <w:sz w:val="24"/>
          <w:szCs w:val="24"/>
        </w:rPr>
        <w:t xml:space="preserve">the </w:t>
      </w:r>
      <w:r w:rsidR="005D3AC9" w:rsidRPr="006C1257">
        <w:rPr>
          <w:rFonts w:ascii="Times New Roman" w:eastAsia="宋体" w:hAnsi="Times New Roman" w:cs="Times New Roman"/>
          <w:color w:val="000000" w:themeColor="text1"/>
          <w:sz w:val="24"/>
          <w:szCs w:val="24"/>
        </w:rPr>
        <w:t>scheme for computing flow and sediment fluxes, treatment of the source term</w:t>
      </w:r>
      <w:r w:rsidR="00194AF3" w:rsidRPr="006C1257">
        <w:rPr>
          <w:rFonts w:ascii="Times New Roman" w:eastAsia="宋体" w:hAnsi="Times New Roman" w:cs="Times New Roman"/>
          <w:color w:val="000000" w:themeColor="text1"/>
          <w:sz w:val="24"/>
          <w:szCs w:val="24"/>
        </w:rPr>
        <w:t>s</w:t>
      </w:r>
      <w:r w:rsidR="005D3AC9" w:rsidRPr="006C1257">
        <w:rPr>
          <w:rFonts w:ascii="Times New Roman" w:eastAsia="宋体" w:hAnsi="Times New Roman" w:cs="Times New Roman"/>
          <w:color w:val="000000" w:themeColor="text1"/>
          <w:sz w:val="24"/>
          <w:szCs w:val="24"/>
        </w:rPr>
        <w:t>, method of time integration, treatment of wetting and drying fronts and treatment of boundary conditions. Som</w:t>
      </w:r>
      <w:r w:rsidR="002557E4" w:rsidRPr="006C1257">
        <w:rPr>
          <w:rFonts w:ascii="Times New Roman" w:eastAsia="宋体" w:hAnsi="Times New Roman" w:cs="Times New Roman"/>
          <w:color w:val="000000" w:themeColor="text1"/>
          <w:sz w:val="24"/>
          <w:szCs w:val="24"/>
        </w:rPr>
        <w:t>e treatments are similar to th</w:t>
      </w:r>
      <w:r w:rsidR="005D3AC9" w:rsidRPr="006C1257">
        <w:rPr>
          <w:rFonts w:ascii="Times New Roman" w:eastAsia="宋体" w:hAnsi="Times New Roman" w:cs="Times New Roman"/>
          <w:color w:val="000000" w:themeColor="text1"/>
          <w:sz w:val="24"/>
          <w:szCs w:val="24"/>
        </w:rPr>
        <w:t xml:space="preserve">e </w:t>
      </w:r>
      <w:r w:rsidR="000D6FC7" w:rsidRPr="006C1257">
        <w:rPr>
          <w:rFonts w:ascii="Times New Roman" w:eastAsia="宋体" w:hAnsi="Times New Roman" w:cs="Times New Roman"/>
          <w:color w:val="000000" w:themeColor="text1"/>
          <w:sz w:val="24"/>
          <w:szCs w:val="24"/>
        </w:rPr>
        <w:t xml:space="preserve">study of </w:t>
      </w:r>
      <w:r w:rsidR="005D3AC9" w:rsidRPr="006C1257">
        <w:rPr>
          <w:rFonts w:ascii="Times New Roman" w:eastAsia="宋体" w:hAnsi="Times New Roman" w:cs="Times New Roman"/>
          <w:color w:val="000000" w:themeColor="text1"/>
          <w:sz w:val="24"/>
          <w:szCs w:val="24"/>
        </w:rPr>
        <w:t>Xia et al.</w:t>
      </w:r>
      <w:r w:rsidR="002E5263" w:rsidRPr="006C1257">
        <w:rPr>
          <w:rFonts w:ascii="Times New Roman" w:eastAsia="宋体" w:hAnsi="Times New Roman" w:cs="Times New Roman"/>
          <w:color w:val="000000" w:themeColor="text1"/>
          <w:sz w:val="24"/>
          <w:szCs w:val="24"/>
        </w:rPr>
        <w:t xml:space="preserve"> </w:t>
      </w:r>
      <w:r w:rsidR="001108CD" w:rsidRPr="006C1257">
        <w:rPr>
          <w:rFonts w:ascii="Times New Roman" w:eastAsia="宋体" w:hAnsi="Times New Roman" w:cs="Times New Roman"/>
          <w:color w:val="000000" w:themeColor="text1"/>
          <w:sz w:val="24"/>
          <w:szCs w:val="24"/>
        </w:rPr>
        <w:t>(2010)</w:t>
      </w:r>
      <w:r w:rsidR="005D3AC9" w:rsidRPr="006C1257">
        <w:rPr>
          <w:rFonts w:ascii="Times New Roman" w:eastAsia="宋体" w:hAnsi="Times New Roman" w:cs="Times New Roman"/>
          <w:color w:val="000000" w:themeColor="text1"/>
          <w:sz w:val="24"/>
          <w:szCs w:val="24"/>
        </w:rPr>
        <w:t xml:space="preserve">. Herein </w:t>
      </w:r>
      <w:r w:rsidR="00D47D1E" w:rsidRPr="006C1257">
        <w:rPr>
          <w:rFonts w:ascii="Times New Roman" w:eastAsia="宋体" w:hAnsi="Times New Roman" w:cs="Times New Roman"/>
          <w:color w:val="000000" w:themeColor="text1"/>
          <w:sz w:val="24"/>
          <w:szCs w:val="24"/>
        </w:rPr>
        <w:t xml:space="preserve">detailed descriptions are given </w:t>
      </w:r>
      <w:r w:rsidR="00CE179D" w:rsidRPr="006C1257">
        <w:rPr>
          <w:rFonts w:ascii="Times New Roman" w:eastAsia="宋体" w:hAnsi="Times New Roman" w:cs="Times New Roman"/>
          <w:color w:val="000000" w:themeColor="text1"/>
          <w:sz w:val="24"/>
          <w:szCs w:val="24"/>
        </w:rPr>
        <w:t xml:space="preserve">about </w:t>
      </w:r>
      <w:r w:rsidR="005D3AC9" w:rsidRPr="006C1257">
        <w:rPr>
          <w:rFonts w:ascii="Times New Roman" w:eastAsia="宋体" w:hAnsi="Times New Roman" w:cs="Times New Roman"/>
          <w:color w:val="000000" w:themeColor="text1"/>
          <w:sz w:val="24"/>
          <w:szCs w:val="24"/>
        </w:rPr>
        <w:t xml:space="preserve">the </w:t>
      </w:r>
      <w:bookmarkStart w:id="2" w:name="_Hlk158390043"/>
      <w:r w:rsidR="00EA53B1" w:rsidRPr="006C1257">
        <w:rPr>
          <w:rFonts w:ascii="Times New Roman" w:eastAsia="宋体" w:hAnsi="Times New Roman" w:cs="Times New Roman"/>
          <w:color w:val="000000" w:themeColor="text1"/>
          <w:sz w:val="24"/>
          <w:szCs w:val="24"/>
        </w:rPr>
        <w:t xml:space="preserve">HLL </w:t>
      </w:r>
      <w:r w:rsidR="00D47D1E" w:rsidRPr="006C1257">
        <w:rPr>
          <w:rFonts w:ascii="Times New Roman" w:eastAsia="宋体" w:hAnsi="Times New Roman" w:cs="Times New Roman"/>
          <w:color w:val="000000" w:themeColor="text1"/>
          <w:sz w:val="24"/>
          <w:szCs w:val="24"/>
        </w:rPr>
        <w:t>scheme to compute fluxes a</w:t>
      </w:r>
      <w:bookmarkEnd w:id="2"/>
      <w:r w:rsidR="00D47D1E" w:rsidRPr="006C1257">
        <w:rPr>
          <w:rFonts w:ascii="Times New Roman" w:eastAsia="宋体" w:hAnsi="Times New Roman" w:cs="Times New Roman"/>
          <w:color w:val="000000" w:themeColor="text1"/>
          <w:sz w:val="24"/>
          <w:szCs w:val="24"/>
        </w:rPr>
        <w:t xml:space="preserve">nd the treatment of bed slope terms. </w:t>
      </w:r>
    </w:p>
    <w:p w14:paraId="2A65CD8A" w14:textId="083B4117" w:rsidR="006A473E" w:rsidRPr="006C1257" w:rsidRDefault="000F771E" w:rsidP="006A473E">
      <w:pPr>
        <w:adjustRightInd w:val="0"/>
        <w:snapToGrid w:val="0"/>
        <w:ind w:firstLineChars="200" w:firstLine="480"/>
        <w:jc w:val="center"/>
        <w:rPr>
          <w:rFonts w:ascii="Times New Roman" w:eastAsia="宋体" w:hAnsi="Times New Roman" w:cs="Times New Roman"/>
          <w:color w:val="000000" w:themeColor="text1"/>
          <w:sz w:val="24"/>
          <w:szCs w:val="24"/>
        </w:rPr>
      </w:pPr>
      <w:r w:rsidRPr="006C1257">
        <w:rPr>
          <w:rFonts w:ascii="Times New Roman" w:eastAsia="宋体" w:hAnsi="Times New Roman" w:cs="Times New Roman"/>
          <w:noProof/>
          <w:color w:val="000000" w:themeColor="text1"/>
          <w:sz w:val="24"/>
          <w:szCs w:val="24"/>
        </w:rPr>
        <w:drawing>
          <wp:inline distT="0" distB="0" distL="0" distR="0" wp14:anchorId="153A1ECA" wp14:editId="28EE106E">
            <wp:extent cx="2794275" cy="21240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8"/>
                    <a:stretch>
                      <a:fillRect/>
                    </a:stretch>
                  </pic:blipFill>
                  <pic:spPr>
                    <a:xfrm>
                      <a:off x="0" y="0"/>
                      <a:ext cx="2794275" cy="2124000"/>
                    </a:xfrm>
                    <a:prstGeom prst="rect">
                      <a:avLst/>
                    </a:prstGeom>
                  </pic:spPr>
                </pic:pic>
              </a:graphicData>
            </a:graphic>
          </wp:inline>
        </w:drawing>
      </w:r>
    </w:p>
    <w:p w14:paraId="1E8AF489" w14:textId="7F5E5737" w:rsidR="006A473E" w:rsidRPr="006C1257" w:rsidRDefault="006A473E" w:rsidP="00FD26FC">
      <w:pPr>
        <w:spacing w:afterLines="50" w:after="156"/>
        <w:jc w:val="center"/>
        <w:rPr>
          <w:rFonts w:ascii="Times New Roman" w:hAnsi="Times New Roman" w:cs="Times New Roman"/>
          <w:color w:val="000000" w:themeColor="text1"/>
          <w:sz w:val="24"/>
          <w:szCs w:val="28"/>
        </w:rPr>
      </w:pPr>
      <w:r w:rsidRPr="006C1257">
        <w:rPr>
          <w:rFonts w:ascii="Times New Roman" w:hAnsi="Times New Roman" w:cs="Times New Roman" w:hint="eastAsia"/>
          <w:color w:val="000000" w:themeColor="text1"/>
          <w:szCs w:val="28"/>
        </w:rPr>
        <w:t>F</w:t>
      </w:r>
      <w:r w:rsidRPr="006C1257">
        <w:rPr>
          <w:rFonts w:ascii="Times New Roman" w:hAnsi="Times New Roman" w:cs="Times New Roman"/>
          <w:color w:val="000000" w:themeColor="text1"/>
          <w:szCs w:val="28"/>
        </w:rPr>
        <w:t xml:space="preserve">igure </w:t>
      </w:r>
      <w:r w:rsidR="003209BA" w:rsidRPr="006C1257">
        <w:rPr>
          <w:rFonts w:ascii="Times New Roman" w:hAnsi="Times New Roman" w:cs="Times New Roman"/>
          <w:color w:val="000000" w:themeColor="text1"/>
          <w:szCs w:val="28"/>
        </w:rPr>
        <w:t>S</w:t>
      </w:r>
      <w:r w:rsidRPr="006C1257">
        <w:rPr>
          <w:rFonts w:ascii="Times New Roman" w:hAnsi="Times New Roman" w:cs="Times New Roman"/>
          <w:color w:val="000000" w:themeColor="text1"/>
          <w:szCs w:val="28"/>
        </w:rPr>
        <w:t xml:space="preserve">1. Sketch of a control volume in </w:t>
      </w:r>
      <w:r w:rsidR="003132CA" w:rsidRPr="006C1257">
        <w:rPr>
          <w:rFonts w:ascii="Times New Roman" w:hAnsi="Times New Roman" w:cs="Times New Roman"/>
          <w:color w:val="000000" w:themeColor="text1"/>
          <w:szCs w:val="28"/>
        </w:rPr>
        <w:t xml:space="preserve">a </w:t>
      </w:r>
      <w:r w:rsidRPr="006C1257">
        <w:rPr>
          <w:rFonts w:ascii="Times New Roman" w:hAnsi="Times New Roman" w:cs="Times New Roman"/>
          <w:color w:val="000000" w:themeColor="text1"/>
          <w:szCs w:val="28"/>
        </w:rPr>
        <w:t>triangular mesh.</w:t>
      </w:r>
    </w:p>
    <w:p w14:paraId="53D3F799" w14:textId="2635788F" w:rsidR="00D47D1E" w:rsidRPr="006C1257" w:rsidRDefault="00D47D1E" w:rsidP="006A473E">
      <w:pPr>
        <w:adjustRightInd w:val="0"/>
        <w:snapToGrid w:val="0"/>
        <w:spacing w:line="360" w:lineRule="auto"/>
        <w:ind w:firstLineChars="200" w:firstLine="480"/>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Integrating </w:t>
      </w:r>
      <w:r w:rsidR="004D78FC" w:rsidRPr="006C1257">
        <w:rPr>
          <w:rFonts w:ascii="Times New Roman" w:hAnsi="Times New Roman" w:cs="Times New Roman"/>
          <w:color w:val="000000" w:themeColor="text1"/>
          <w:sz w:val="24"/>
        </w:rPr>
        <w:t>Formula</w:t>
      </w:r>
      <w:r w:rsidRPr="006C1257">
        <w:rPr>
          <w:rFonts w:ascii="Times New Roman" w:eastAsia="宋体" w:hAnsi="Times New Roman" w:cs="Times New Roman"/>
          <w:color w:val="000000" w:themeColor="text1"/>
          <w:sz w:val="24"/>
          <w:szCs w:val="24"/>
        </w:rPr>
        <w:t xml:space="preserve"> (</w:t>
      </w:r>
      <w:r w:rsidR="00AD7359" w:rsidRPr="006C1257">
        <w:rPr>
          <w:rFonts w:ascii="Times New Roman" w:eastAsia="宋体" w:hAnsi="Times New Roman" w:cs="Times New Roman"/>
          <w:color w:val="000000" w:themeColor="text1"/>
          <w:sz w:val="24"/>
          <w:szCs w:val="24"/>
        </w:rPr>
        <w:t>S</w:t>
      </w:r>
      <w:r w:rsidRPr="006C1257">
        <w:rPr>
          <w:rFonts w:ascii="Times New Roman" w:eastAsia="宋体" w:hAnsi="Times New Roman" w:cs="Times New Roman"/>
          <w:color w:val="000000" w:themeColor="text1"/>
          <w:sz w:val="24"/>
          <w:szCs w:val="24"/>
        </w:rPr>
        <w:t xml:space="preserve">1) over a control volume </w:t>
      </w:r>
      <w:r w:rsidRPr="006C1257">
        <w:rPr>
          <w:rFonts w:ascii="Times New Roman" w:eastAsia="宋体" w:hAnsi="Times New Roman" w:cs="Times New Roman"/>
          <w:i/>
          <w:color w:val="000000" w:themeColor="text1"/>
          <w:sz w:val="24"/>
          <w:szCs w:val="24"/>
        </w:rPr>
        <w:t>A</w:t>
      </w:r>
      <w:r w:rsidRPr="006C1257">
        <w:rPr>
          <w:rFonts w:ascii="Times New Roman" w:eastAsia="宋体" w:hAnsi="Times New Roman" w:cs="Times New Roman"/>
          <w:color w:val="000000" w:themeColor="text1"/>
          <w:sz w:val="24"/>
          <w:szCs w:val="24"/>
          <w:vertAlign w:val="subscript"/>
        </w:rPr>
        <w:t>i</w:t>
      </w:r>
      <w:r w:rsidRPr="006C1257">
        <w:rPr>
          <w:rFonts w:ascii="Times New Roman" w:eastAsia="宋体" w:hAnsi="Times New Roman" w:cs="Times New Roman"/>
          <w:color w:val="000000" w:themeColor="text1"/>
          <w:sz w:val="24"/>
          <w:szCs w:val="24"/>
        </w:rPr>
        <w:t xml:space="preserve"> yields: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6"/>
        <w:gridCol w:w="4146"/>
        <w:gridCol w:w="3174"/>
      </w:tblGrid>
      <w:tr w:rsidR="006C1257" w:rsidRPr="006C1257" w14:paraId="28B1550F" w14:textId="77777777" w:rsidTr="000577A2">
        <w:tc>
          <w:tcPr>
            <w:tcW w:w="3398" w:type="dxa"/>
          </w:tcPr>
          <w:p w14:paraId="05CE7B88" w14:textId="77777777" w:rsidR="008A3309" w:rsidRPr="006C1257" w:rsidRDefault="008A3309" w:rsidP="006A473E">
            <w:pPr>
              <w:adjustRightInd w:val="0"/>
              <w:snapToGrid w:val="0"/>
              <w:spacing w:line="360" w:lineRule="auto"/>
              <w:rPr>
                <w:rFonts w:ascii="Times New Roman" w:eastAsia="宋体" w:hAnsi="Times New Roman" w:cs="Times New Roman"/>
                <w:color w:val="000000" w:themeColor="text1"/>
                <w:sz w:val="24"/>
                <w:szCs w:val="24"/>
              </w:rPr>
            </w:pPr>
          </w:p>
        </w:tc>
        <w:tc>
          <w:tcPr>
            <w:tcW w:w="3398" w:type="dxa"/>
          </w:tcPr>
          <w:p w14:paraId="5D65C6CD" w14:textId="47494F3A" w:rsidR="008A3309" w:rsidRPr="006C1257" w:rsidRDefault="000A4B3F" w:rsidP="006A473E">
            <w:pPr>
              <w:adjustRightInd w:val="0"/>
              <w:snapToGrid w:val="0"/>
              <w:spacing w:line="360" w:lineRule="auto"/>
              <w:rPr>
                <w:rFonts w:ascii="Times New Roman" w:eastAsia="宋体" w:hAnsi="Times New Roman" w:cs="Times New Roman"/>
                <w:color w:val="000000" w:themeColor="text1"/>
                <w:sz w:val="24"/>
                <w:szCs w:val="24"/>
              </w:rPr>
            </w:pPr>
            <w:r w:rsidRPr="006C1257">
              <w:rPr>
                <w:color w:val="000000" w:themeColor="text1"/>
                <w:position w:val="-30"/>
              </w:rPr>
              <w:object w:dxaOrig="3860" w:dyaOrig="639" w14:anchorId="17585E74">
                <v:shape id="_x0000_i1035" type="#_x0000_t75" style="width:196.5pt;height:30.75pt" o:ole="">
                  <v:imagedata r:id="rId29" o:title=""/>
                </v:shape>
                <o:OLEObject Type="Embed" ProgID="Equation.DSMT4" ShapeID="_x0000_i1035" DrawAspect="Content" ObjectID="_1801908704" r:id="rId30"/>
              </w:object>
            </w:r>
          </w:p>
        </w:tc>
        <w:tc>
          <w:tcPr>
            <w:tcW w:w="3398" w:type="dxa"/>
            <w:vAlign w:val="center"/>
          </w:tcPr>
          <w:p w14:paraId="2488A1BB" w14:textId="66D006BE" w:rsidR="008A3309" w:rsidRPr="006C1257" w:rsidRDefault="008A3309" w:rsidP="006A473E">
            <w:pPr>
              <w:adjustRightInd w:val="0"/>
              <w:snapToGrid w:val="0"/>
              <w:spacing w:line="360" w:lineRule="auto"/>
              <w:jc w:val="right"/>
              <w:rPr>
                <w:rFonts w:ascii="Times New Roman" w:eastAsia="宋体" w:hAnsi="Times New Roman" w:cs="Times New Roman"/>
                <w:color w:val="000000" w:themeColor="text1"/>
                <w:sz w:val="24"/>
                <w:szCs w:val="24"/>
              </w:rPr>
            </w:pPr>
            <w:r w:rsidRPr="006C1257">
              <w:rPr>
                <w:rFonts w:ascii="Times New Roman" w:eastAsia="宋体" w:hAnsi="Times New Roman" w:cs="Times New Roman" w:hint="eastAsia"/>
                <w:color w:val="000000" w:themeColor="text1"/>
                <w:szCs w:val="24"/>
              </w:rPr>
              <w:t>(</w:t>
            </w:r>
            <w:r w:rsidR="00AD7359" w:rsidRPr="006C1257">
              <w:rPr>
                <w:rFonts w:ascii="Times New Roman" w:eastAsia="宋体" w:hAnsi="Times New Roman" w:cs="Times New Roman"/>
                <w:color w:val="000000" w:themeColor="text1"/>
                <w:szCs w:val="24"/>
              </w:rPr>
              <w:t>S</w:t>
            </w:r>
            <w:r w:rsidRPr="006C1257">
              <w:rPr>
                <w:rFonts w:ascii="Times New Roman" w:eastAsia="宋体" w:hAnsi="Times New Roman" w:cs="Times New Roman"/>
                <w:color w:val="000000" w:themeColor="text1"/>
                <w:szCs w:val="24"/>
              </w:rPr>
              <w:t>4)</w:t>
            </w:r>
          </w:p>
        </w:tc>
      </w:tr>
    </w:tbl>
    <w:p w14:paraId="3618D6EC" w14:textId="63643528" w:rsidR="008A3309" w:rsidRPr="006C1257" w:rsidRDefault="003209BA" w:rsidP="006A473E">
      <w:pPr>
        <w:adjustRightInd w:val="0"/>
        <w:snapToGrid w:val="0"/>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w</w:t>
      </w:r>
      <w:r w:rsidR="008A3309" w:rsidRPr="006C1257">
        <w:rPr>
          <w:rFonts w:ascii="Times New Roman" w:eastAsia="宋体" w:hAnsi="Times New Roman" w:cs="Times New Roman"/>
          <w:color w:val="000000" w:themeColor="text1"/>
          <w:sz w:val="24"/>
          <w:szCs w:val="24"/>
        </w:rPr>
        <w:t>here</w:t>
      </w:r>
      <w:r w:rsidRPr="006C1257">
        <w:rPr>
          <w:rFonts w:ascii="Times New Roman" w:eastAsia="宋体" w:hAnsi="Times New Roman" w:cs="Times New Roman"/>
          <w:color w:val="000000" w:themeColor="text1"/>
          <w:sz w:val="24"/>
          <w:szCs w:val="24"/>
        </w:rPr>
        <w:t xml:space="preserve"> </w:t>
      </w:r>
      <w:r w:rsidR="000A4B3F">
        <w:rPr>
          <w:rFonts w:ascii="Times New Roman" w:eastAsia="宋体" w:hAnsi="Times New Roman" w:cs="Times New Roman"/>
          <w:b/>
          <w:color w:val="000000" w:themeColor="text1"/>
          <w:sz w:val="24"/>
          <w:szCs w:val="24"/>
        </w:rPr>
        <w:t>L</w:t>
      </w:r>
      <w:r w:rsidRPr="006C1257">
        <w:rPr>
          <w:rFonts w:ascii="Times New Roman" w:eastAsia="宋体" w:hAnsi="Times New Roman" w:cs="Times New Roman"/>
          <w:b/>
          <w:color w:val="000000" w:themeColor="text1"/>
          <w:sz w:val="24"/>
          <w:szCs w:val="24"/>
        </w:rPr>
        <w:t>=(E,G)</w:t>
      </w:r>
      <w:r w:rsidR="001108CD" w:rsidRPr="006C1257">
        <w:rPr>
          <w:rFonts w:ascii="Times New Roman" w:eastAsia="宋体" w:hAnsi="Times New Roman" w:cs="Times New Roman"/>
          <w:color w:val="000000" w:themeColor="text1"/>
          <w:sz w:val="24"/>
          <w:szCs w:val="24"/>
        </w:rPr>
        <w:t>;</w:t>
      </w:r>
      <w:r w:rsidR="008A3309" w:rsidRPr="006C1257">
        <w:rPr>
          <w:rFonts w:ascii="Times New Roman" w:eastAsia="宋体" w:hAnsi="Times New Roman" w:cs="Times New Roman"/>
          <w:color w:val="000000" w:themeColor="text1"/>
          <w:sz w:val="24"/>
          <w:szCs w:val="24"/>
        </w:rPr>
        <w:t xml:space="preserve"> </w:t>
      </w:r>
      <w:r w:rsidR="008A3309" w:rsidRPr="006C1257">
        <w:rPr>
          <w:rFonts w:ascii="Times New Roman" w:eastAsia="宋体" w:hAnsi="Times New Roman" w:cs="Times New Roman"/>
          <w:b/>
          <w:color w:val="000000" w:themeColor="text1"/>
          <w:sz w:val="24"/>
          <w:szCs w:val="24"/>
        </w:rPr>
        <w:t>S</w:t>
      </w:r>
      <w:r w:rsidR="008A3309" w:rsidRPr="006C1257">
        <w:rPr>
          <w:rFonts w:ascii="Times New Roman" w:eastAsia="宋体" w:hAnsi="Times New Roman" w:cs="Times New Roman"/>
          <w:i/>
          <w:color w:val="000000" w:themeColor="text1"/>
          <w:sz w:val="24"/>
          <w:szCs w:val="24"/>
          <w:vertAlign w:val="subscript"/>
        </w:rPr>
        <w:t>b</w:t>
      </w:r>
      <w:r w:rsidR="008A3309" w:rsidRPr="006C1257">
        <w:rPr>
          <w:rFonts w:ascii="Times New Roman" w:eastAsia="宋体" w:hAnsi="Times New Roman" w:cs="Times New Roman"/>
          <w:color w:val="000000" w:themeColor="text1"/>
          <w:sz w:val="24"/>
          <w:szCs w:val="24"/>
        </w:rPr>
        <w:t xml:space="preserve"> represents the bed slope terms and </w:t>
      </w:r>
      <w:r w:rsidR="008A3309" w:rsidRPr="006C1257">
        <w:rPr>
          <w:rFonts w:ascii="Times New Roman" w:eastAsia="宋体" w:hAnsi="Times New Roman" w:cs="Times New Roman"/>
          <w:b/>
          <w:color w:val="000000" w:themeColor="text1"/>
          <w:sz w:val="24"/>
          <w:szCs w:val="24"/>
        </w:rPr>
        <w:t>S</w:t>
      </w:r>
      <w:r w:rsidR="008A3309" w:rsidRPr="006C1257">
        <w:rPr>
          <w:rFonts w:ascii="Times New Roman" w:eastAsia="宋体" w:hAnsi="Times New Roman" w:cs="Times New Roman"/>
          <w:i/>
          <w:color w:val="000000" w:themeColor="text1"/>
          <w:sz w:val="24"/>
          <w:szCs w:val="24"/>
          <w:vertAlign w:val="subscript"/>
        </w:rPr>
        <w:t>r</w:t>
      </w:r>
      <w:r w:rsidR="008A3309" w:rsidRPr="006C1257">
        <w:rPr>
          <w:rFonts w:ascii="Times New Roman" w:eastAsia="宋体" w:hAnsi="Times New Roman" w:cs="Times New Roman"/>
          <w:color w:val="000000" w:themeColor="text1"/>
          <w:sz w:val="24"/>
          <w:szCs w:val="24"/>
        </w:rPr>
        <w:t xml:space="preserve"> denotes the rest source terms. </w:t>
      </w:r>
      <w:r w:rsidR="006D7692" w:rsidRPr="006C1257">
        <w:rPr>
          <w:rFonts w:ascii="Times New Roman" w:eastAsia="宋体" w:hAnsi="Times New Roman" w:cs="Times New Roman"/>
          <w:color w:val="000000" w:themeColor="text1"/>
          <w:sz w:val="24"/>
          <w:szCs w:val="24"/>
        </w:rPr>
        <w:t>The divergence form</w:t>
      </w:r>
      <w:r w:rsidR="00687D4D" w:rsidRPr="006C1257">
        <w:rPr>
          <w:rFonts w:ascii="Times New Roman" w:eastAsia="宋体" w:hAnsi="Times New Roman" w:cs="Times New Roman"/>
          <w:color w:val="000000" w:themeColor="text1"/>
          <w:sz w:val="24"/>
          <w:szCs w:val="24"/>
        </w:rPr>
        <w:t xml:space="preserve"> </w:t>
      </w:r>
      <w:r w:rsidR="006D7692" w:rsidRPr="006C1257">
        <w:rPr>
          <w:rFonts w:ascii="Times New Roman" w:eastAsia="宋体" w:hAnsi="Times New Roman" w:cs="Times New Roman"/>
          <w:color w:val="000000" w:themeColor="text1"/>
          <w:sz w:val="24"/>
          <w:szCs w:val="24"/>
        </w:rPr>
        <w:t xml:space="preserve">for </w:t>
      </w:r>
      <w:r w:rsidR="000D6FC7" w:rsidRPr="006C1257">
        <w:rPr>
          <w:rFonts w:ascii="Times New Roman" w:eastAsia="宋体" w:hAnsi="Times New Roman" w:cs="Times New Roman"/>
          <w:color w:val="000000" w:themeColor="text1"/>
          <w:sz w:val="24"/>
          <w:szCs w:val="24"/>
        </w:rPr>
        <w:t xml:space="preserve">the </w:t>
      </w:r>
      <w:r w:rsidR="006D7692" w:rsidRPr="006C1257">
        <w:rPr>
          <w:rFonts w:ascii="Times New Roman" w:eastAsia="宋体" w:hAnsi="Times New Roman" w:cs="Times New Roman"/>
          <w:color w:val="000000" w:themeColor="text1"/>
          <w:sz w:val="24"/>
          <w:szCs w:val="24"/>
        </w:rPr>
        <w:t xml:space="preserve">bed slope </w:t>
      </w:r>
      <w:r w:rsidR="00CE179D" w:rsidRPr="006C1257">
        <w:rPr>
          <w:rFonts w:ascii="Times New Roman" w:eastAsia="宋体" w:hAnsi="Times New Roman" w:cs="Times New Roman"/>
          <w:color w:val="000000" w:themeColor="text1"/>
          <w:sz w:val="24"/>
          <w:szCs w:val="24"/>
        </w:rPr>
        <w:t>term</w:t>
      </w:r>
      <w:r w:rsidR="00194AF3" w:rsidRPr="006C1257">
        <w:rPr>
          <w:rFonts w:ascii="Times New Roman" w:eastAsia="宋体" w:hAnsi="Times New Roman" w:cs="Times New Roman"/>
          <w:color w:val="000000" w:themeColor="text1"/>
          <w:sz w:val="24"/>
          <w:szCs w:val="24"/>
        </w:rPr>
        <w:t>s</w:t>
      </w:r>
      <w:r w:rsidR="00AF0CD2" w:rsidRPr="006C1257">
        <w:rPr>
          <w:rFonts w:ascii="Times New Roman" w:eastAsia="宋体" w:hAnsi="Times New Roman" w:cs="Times New Roman"/>
          <w:color w:val="000000" w:themeColor="text1"/>
          <w:sz w:val="24"/>
          <w:szCs w:val="24"/>
        </w:rPr>
        <w:t xml:space="preserve"> </w:t>
      </w:r>
      <w:r w:rsidR="006D7692" w:rsidRPr="006C1257">
        <w:rPr>
          <w:rFonts w:ascii="Times New Roman" w:eastAsia="宋体" w:hAnsi="Times New Roman" w:cs="Times New Roman"/>
          <w:color w:val="000000" w:themeColor="text1"/>
          <w:sz w:val="24"/>
          <w:szCs w:val="24"/>
        </w:rPr>
        <w:t xml:space="preserve">is introduced in the discretization of hydrodynamic equations </w:t>
      </w:r>
      <w:r w:rsidR="001108CD" w:rsidRPr="006C1257">
        <w:rPr>
          <w:rFonts w:ascii="Times New Roman" w:eastAsia="宋体" w:hAnsi="Times New Roman" w:cs="Times New Roman"/>
          <w:color w:val="000000" w:themeColor="text1"/>
          <w:sz w:val="24"/>
          <w:szCs w:val="24"/>
        </w:rPr>
        <w:t>(Valiani and Begnudelli, 2006)</w:t>
      </w:r>
      <w:r w:rsidR="006D7692" w:rsidRPr="006C1257">
        <w:rPr>
          <w:rFonts w:ascii="Times New Roman" w:eastAsia="宋体" w:hAnsi="Times New Roman" w:cs="Times New Roman"/>
          <w:color w:val="000000" w:themeColor="text1"/>
          <w:sz w:val="24"/>
          <w:szCs w:val="24"/>
        </w:rPr>
        <w:t>, which is written as follows:</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5"/>
        <w:gridCol w:w="3959"/>
        <w:gridCol w:w="3262"/>
      </w:tblGrid>
      <w:tr w:rsidR="006C1257" w:rsidRPr="006C1257" w14:paraId="7D2234D0" w14:textId="77777777" w:rsidTr="000577A2">
        <w:tc>
          <w:tcPr>
            <w:tcW w:w="3398" w:type="dxa"/>
          </w:tcPr>
          <w:p w14:paraId="71F9F798" w14:textId="77777777" w:rsidR="006D7692" w:rsidRPr="006C1257" w:rsidRDefault="006D7692" w:rsidP="000577A2">
            <w:pPr>
              <w:adjustRightInd w:val="0"/>
              <w:snapToGrid w:val="0"/>
              <w:rPr>
                <w:rFonts w:ascii="Times New Roman" w:eastAsia="宋体" w:hAnsi="Times New Roman" w:cs="Times New Roman"/>
                <w:color w:val="000000" w:themeColor="text1"/>
                <w:sz w:val="24"/>
                <w:szCs w:val="24"/>
              </w:rPr>
            </w:pPr>
          </w:p>
        </w:tc>
        <w:tc>
          <w:tcPr>
            <w:tcW w:w="3398" w:type="dxa"/>
          </w:tcPr>
          <w:p w14:paraId="1D9C7696" w14:textId="636A11D4" w:rsidR="006D7692" w:rsidRPr="006C1257" w:rsidRDefault="004D78FC" w:rsidP="000577A2">
            <w:pPr>
              <w:adjustRightInd w:val="0"/>
              <w:snapToGrid w:val="0"/>
              <w:rPr>
                <w:rFonts w:ascii="Times New Roman" w:eastAsia="宋体" w:hAnsi="Times New Roman" w:cs="Times New Roman"/>
                <w:color w:val="000000" w:themeColor="text1"/>
                <w:sz w:val="24"/>
                <w:szCs w:val="24"/>
              </w:rPr>
            </w:pPr>
            <w:r w:rsidRPr="006C1257">
              <w:rPr>
                <w:color w:val="000000" w:themeColor="text1"/>
                <w:position w:val="-84"/>
              </w:rPr>
              <w:object w:dxaOrig="3720" w:dyaOrig="1780" w14:anchorId="45BC9DB5">
                <v:shape id="_x0000_i1036" type="#_x0000_t75" style="width:186.75pt;height:93pt" o:ole="">
                  <v:imagedata r:id="rId31" o:title=""/>
                </v:shape>
                <o:OLEObject Type="Embed" ProgID="Equation.DSMT4" ShapeID="_x0000_i1036" DrawAspect="Content" ObjectID="_1801908705" r:id="rId32"/>
              </w:object>
            </w:r>
          </w:p>
        </w:tc>
        <w:tc>
          <w:tcPr>
            <w:tcW w:w="3398" w:type="dxa"/>
            <w:vAlign w:val="center"/>
          </w:tcPr>
          <w:p w14:paraId="167E0F6B" w14:textId="279C25A1" w:rsidR="006D7692" w:rsidRPr="006C1257" w:rsidRDefault="007E49A8" w:rsidP="000577A2">
            <w:pPr>
              <w:adjustRightInd w:val="0"/>
              <w:snapToGrid w:val="0"/>
              <w:jc w:val="right"/>
              <w:rPr>
                <w:rFonts w:ascii="Times New Roman" w:eastAsia="宋体" w:hAnsi="Times New Roman" w:cs="Times New Roman"/>
                <w:color w:val="000000" w:themeColor="text1"/>
                <w:szCs w:val="24"/>
              </w:rPr>
            </w:pPr>
            <w:r w:rsidRPr="006C1257">
              <w:rPr>
                <w:rFonts w:ascii="Times New Roman" w:eastAsia="宋体" w:hAnsi="Times New Roman" w:cs="Times New Roman"/>
                <w:color w:val="000000" w:themeColor="text1"/>
                <w:szCs w:val="24"/>
              </w:rPr>
              <w:t>(</w:t>
            </w:r>
            <w:r w:rsidR="00AD7359" w:rsidRPr="006C1257">
              <w:rPr>
                <w:rFonts w:ascii="Times New Roman" w:eastAsia="宋体" w:hAnsi="Times New Roman" w:cs="Times New Roman"/>
                <w:color w:val="000000" w:themeColor="text1"/>
                <w:szCs w:val="24"/>
              </w:rPr>
              <w:t>S</w:t>
            </w:r>
            <w:r w:rsidRPr="006C1257">
              <w:rPr>
                <w:rFonts w:ascii="Times New Roman" w:eastAsia="宋体" w:hAnsi="Times New Roman" w:cs="Times New Roman"/>
                <w:color w:val="000000" w:themeColor="text1"/>
                <w:szCs w:val="24"/>
              </w:rPr>
              <w:t>5)</w:t>
            </w:r>
          </w:p>
        </w:tc>
      </w:tr>
    </w:tbl>
    <w:p w14:paraId="24511191" w14:textId="603304A5" w:rsidR="00D47D1E" w:rsidRPr="006C1257" w:rsidRDefault="00A829E9" w:rsidP="006A473E">
      <w:pPr>
        <w:adjustRightInd w:val="0"/>
        <w:snapToGrid w:val="0"/>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Therefore</w:t>
      </w:r>
      <w:r w:rsidR="007543BF"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color w:val="000000" w:themeColor="text1"/>
          <w:sz w:val="24"/>
          <w:szCs w:val="24"/>
        </w:rPr>
        <w:t xml:space="preserve"> b</w:t>
      </w:r>
      <w:r w:rsidR="00D47D1E" w:rsidRPr="006C1257">
        <w:rPr>
          <w:rFonts w:ascii="Times New Roman" w:eastAsia="宋体" w:hAnsi="Times New Roman" w:cs="Times New Roman"/>
          <w:color w:val="000000" w:themeColor="text1"/>
          <w:sz w:val="24"/>
          <w:szCs w:val="24"/>
        </w:rPr>
        <w:t xml:space="preserve">ased on the assumption that </w:t>
      </w:r>
      <w:r w:rsidR="00D47D1E" w:rsidRPr="006C1257">
        <w:rPr>
          <w:rFonts w:ascii="Times New Roman" w:eastAsia="宋体" w:hAnsi="Times New Roman" w:cs="Times New Roman"/>
          <w:b/>
          <w:color w:val="000000" w:themeColor="text1"/>
          <w:sz w:val="24"/>
          <w:szCs w:val="24"/>
        </w:rPr>
        <w:t>U</w:t>
      </w:r>
      <w:r w:rsidR="00D47D1E" w:rsidRPr="006C1257">
        <w:rPr>
          <w:rFonts w:ascii="Times New Roman" w:eastAsia="宋体" w:hAnsi="Times New Roman" w:cs="Times New Roman"/>
          <w:color w:val="000000" w:themeColor="text1"/>
          <w:sz w:val="24"/>
          <w:szCs w:val="24"/>
        </w:rPr>
        <w:t xml:space="preserve"> is the average value of the variables stored in a cell centroid, the area integral can be calculated by the line integral:</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3951"/>
        <w:gridCol w:w="3266"/>
      </w:tblGrid>
      <w:tr w:rsidR="006C1257" w:rsidRPr="006C1257" w14:paraId="40BA8AC6" w14:textId="77777777" w:rsidTr="000577A2">
        <w:tc>
          <w:tcPr>
            <w:tcW w:w="3398" w:type="dxa"/>
          </w:tcPr>
          <w:p w14:paraId="551BA0D8" w14:textId="77777777" w:rsidR="00D47D1E" w:rsidRPr="006C1257" w:rsidRDefault="00D47D1E" w:rsidP="000577A2">
            <w:pPr>
              <w:adjustRightInd w:val="0"/>
              <w:snapToGrid w:val="0"/>
              <w:rPr>
                <w:rFonts w:ascii="Times New Roman" w:eastAsia="宋体" w:hAnsi="Times New Roman" w:cs="Times New Roman"/>
                <w:color w:val="000000" w:themeColor="text1"/>
                <w:sz w:val="24"/>
                <w:szCs w:val="24"/>
              </w:rPr>
            </w:pPr>
          </w:p>
        </w:tc>
        <w:tc>
          <w:tcPr>
            <w:tcW w:w="3398" w:type="dxa"/>
          </w:tcPr>
          <w:p w14:paraId="1FF66F03" w14:textId="5A76BC79" w:rsidR="00D47D1E" w:rsidRPr="006C1257" w:rsidRDefault="000A4B3F" w:rsidP="000577A2">
            <w:pPr>
              <w:adjustRightInd w:val="0"/>
              <w:snapToGrid w:val="0"/>
              <w:rPr>
                <w:rFonts w:ascii="Times New Roman" w:eastAsia="宋体" w:hAnsi="Times New Roman" w:cs="Times New Roman"/>
                <w:color w:val="000000" w:themeColor="text1"/>
                <w:sz w:val="24"/>
                <w:szCs w:val="24"/>
              </w:rPr>
            </w:pPr>
            <w:r w:rsidRPr="006C1257">
              <w:rPr>
                <w:color w:val="000000" w:themeColor="text1"/>
                <w:position w:val="-22"/>
              </w:rPr>
              <w:object w:dxaOrig="3720" w:dyaOrig="560" w14:anchorId="52AB7183">
                <v:shape id="_x0000_i1037" type="#_x0000_t75" style="width:186.75pt;height:25.5pt" o:ole="">
                  <v:imagedata r:id="rId33" o:title=""/>
                </v:shape>
                <o:OLEObject Type="Embed" ProgID="Equation.DSMT4" ShapeID="_x0000_i1037" DrawAspect="Content" ObjectID="_1801908706" r:id="rId34"/>
              </w:object>
            </w:r>
          </w:p>
        </w:tc>
        <w:tc>
          <w:tcPr>
            <w:tcW w:w="3398" w:type="dxa"/>
            <w:vAlign w:val="center"/>
          </w:tcPr>
          <w:p w14:paraId="4C0D992F" w14:textId="19E44616" w:rsidR="00D47D1E" w:rsidRPr="006C1257" w:rsidRDefault="00D47D1E" w:rsidP="000577A2">
            <w:pPr>
              <w:adjustRightInd w:val="0"/>
              <w:snapToGrid w:val="0"/>
              <w:jc w:val="right"/>
              <w:rPr>
                <w:rFonts w:ascii="Times New Roman" w:eastAsia="宋体" w:hAnsi="Times New Roman" w:cs="Times New Roman"/>
                <w:color w:val="000000" w:themeColor="text1"/>
                <w:sz w:val="24"/>
                <w:szCs w:val="24"/>
              </w:rPr>
            </w:pPr>
            <w:r w:rsidRPr="006C1257">
              <w:rPr>
                <w:rFonts w:ascii="Times New Roman" w:eastAsia="宋体" w:hAnsi="Times New Roman" w:cs="Times New Roman" w:hint="eastAsia"/>
                <w:color w:val="000000" w:themeColor="text1"/>
                <w:szCs w:val="24"/>
              </w:rPr>
              <w:t>(</w:t>
            </w:r>
            <w:r w:rsidR="00AD7359" w:rsidRPr="006C1257">
              <w:rPr>
                <w:rFonts w:ascii="Times New Roman" w:eastAsia="宋体" w:hAnsi="Times New Roman" w:cs="Times New Roman"/>
                <w:color w:val="000000" w:themeColor="text1"/>
                <w:szCs w:val="24"/>
              </w:rPr>
              <w:t>S</w:t>
            </w:r>
            <w:r w:rsidR="007E49A8" w:rsidRPr="006C1257">
              <w:rPr>
                <w:rFonts w:ascii="Times New Roman" w:eastAsia="宋体" w:hAnsi="Times New Roman" w:cs="Times New Roman"/>
                <w:color w:val="000000" w:themeColor="text1"/>
                <w:szCs w:val="24"/>
              </w:rPr>
              <w:t>6</w:t>
            </w:r>
            <w:r w:rsidRPr="006C1257">
              <w:rPr>
                <w:rFonts w:ascii="Times New Roman" w:eastAsia="宋体" w:hAnsi="Times New Roman" w:cs="Times New Roman"/>
                <w:color w:val="000000" w:themeColor="text1"/>
                <w:szCs w:val="24"/>
              </w:rPr>
              <w:t>)</w:t>
            </w:r>
          </w:p>
        </w:tc>
      </w:tr>
    </w:tbl>
    <w:p w14:paraId="4F6A9A95" w14:textId="0497B790" w:rsidR="00A829E9" w:rsidRPr="006C1257" w:rsidRDefault="00A829E9" w:rsidP="006A473E">
      <w:pPr>
        <w:adjustRightInd w:val="0"/>
        <w:snapToGrid w:val="0"/>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where</w:t>
      </w:r>
      <w:r w:rsidR="00AF0CD2" w:rsidRPr="006C1257">
        <w:rPr>
          <w:rFonts w:ascii="Times New Roman" w:eastAsia="宋体" w:hAnsi="Times New Roman" w:cs="Times New Roman"/>
          <w:color w:val="000000" w:themeColor="text1"/>
          <w:sz w:val="24"/>
          <w:szCs w:val="24"/>
        </w:rPr>
        <w:t xml:space="preserve"> Г </w:t>
      </w:r>
      <w:r w:rsidRPr="006C1257">
        <w:rPr>
          <w:rFonts w:ascii="Times New Roman" w:eastAsia="宋体" w:hAnsi="Times New Roman" w:cs="Times New Roman"/>
          <w:color w:val="000000" w:themeColor="text1"/>
          <w:kern w:val="0"/>
          <w:sz w:val="24"/>
          <w:szCs w:val="21"/>
        </w:rPr>
        <w:t>is the boundary of</w:t>
      </w:r>
      <w:r w:rsidR="002557E4" w:rsidRPr="006C1257">
        <w:rPr>
          <w:rFonts w:ascii="Times New Roman" w:eastAsia="宋体" w:hAnsi="Times New Roman" w:cs="Times New Roman"/>
          <w:color w:val="000000" w:themeColor="text1"/>
          <w:kern w:val="0"/>
          <w:sz w:val="24"/>
          <w:szCs w:val="21"/>
        </w:rPr>
        <w:t xml:space="preserve"> </w:t>
      </w:r>
      <w:r w:rsidR="002557E4" w:rsidRPr="006C1257">
        <w:rPr>
          <w:rFonts w:ascii="Times New Roman" w:eastAsia="宋体" w:hAnsi="Times New Roman" w:cs="Times New Roman"/>
          <w:i/>
          <w:color w:val="000000" w:themeColor="text1"/>
          <w:kern w:val="0"/>
          <w:sz w:val="24"/>
          <w:szCs w:val="21"/>
        </w:rPr>
        <w:t>A</w:t>
      </w:r>
      <w:r w:rsidR="002557E4" w:rsidRPr="006C1257">
        <w:rPr>
          <w:rFonts w:ascii="Times New Roman" w:eastAsia="宋体" w:hAnsi="Times New Roman" w:cs="Times New Roman"/>
          <w:color w:val="000000" w:themeColor="text1"/>
          <w:kern w:val="0"/>
          <w:sz w:val="24"/>
          <w:szCs w:val="21"/>
          <w:vertAlign w:val="subscript"/>
        </w:rPr>
        <w:t>i</w:t>
      </w:r>
      <w:r w:rsidRPr="006C1257">
        <w:rPr>
          <w:rFonts w:ascii="Times New Roman" w:eastAsia="宋体" w:hAnsi="Times New Roman" w:cs="Times New Roman" w:hint="eastAsia"/>
          <w:color w:val="000000" w:themeColor="text1"/>
          <w:sz w:val="24"/>
          <w:szCs w:val="21"/>
        </w:rPr>
        <w:t>;</w:t>
      </w:r>
      <w:r w:rsidRPr="006C1257">
        <w:rPr>
          <w:rFonts w:ascii="Times New Roman" w:eastAsia="宋体" w:hAnsi="Times New Roman" w:cs="Times New Roman"/>
          <w:color w:val="000000" w:themeColor="text1"/>
          <w:sz w:val="24"/>
          <w:szCs w:val="21"/>
        </w:rPr>
        <w:t xml:space="preserve"> </w:t>
      </w:r>
      <w:r w:rsidR="00FD718F" w:rsidRPr="006C1257">
        <w:rPr>
          <w:color w:val="000000" w:themeColor="text1"/>
          <w:position w:val="-14"/>
        </w:rPr>
        <w:object w:dxaOrig="940" w:dyaOrig="360" w14:anchorId="067FD2B2">
          <v:shape id="_x0000_i1038" type="#_x0000_t75" style="width:46.5pt;height:21pt" o:ole="">
            <v:imagedata r:id="rId35" o:title=""/>
          </v:shape>
          <o:OLEObject Type="Embed" ProgID="Equation.DSMT4" ShapeID="_x0000_i1038" DrawAspect="Content" ObjectID="_1801908707" r:id="rId36"/>
        </w:object>
      </w:r>
      <w:r w:rsidRPr="006C1257">
        <w:rPr>
          <w:rFonts w:ascii="Times New Roman" w:eastAsia="宋体" w:hAnsi="Times New Roman" w:cs="Times New Roman"/>
          <w:color w:val="000000" w:themeColor="text1"/>
          <w:sz w:val="24"/>
        </w:rPr>
        <w:t xml:space="preserve"> is the outward vector normal to the boundary</w:t>
      </w:r>
      <w:r w:rsidR="00AF0CD2" w:rsidRPr="006C1257">
        <w:rPr>
          <w:rFonts w:ascii="Times New Roman" w:eastAsia="宋体" w:hAnsi="Times New Roman" w:cs="Times New Roman"/>
          <w:color w:val="000000" w:themeColor="text1"/>
          <w:sz w:val="24"/>
        </w:rPr>
        <w:t xml:space="preserve"> </w:t>
      </w:r>
      <w:r w:rsidR="00AF0CD2" w:rsidRPr="006C1257">
        <w:rPr>
          <w:rFonts w:ascii="Times New Roman" w:eastAsia="宋体" w:hAnsi="Times New Roman" w:cs="Times New Roman"/>
          <w:color w:val="000000" w:themeColor="text1"/>
          <w:sz w:val="24"/>
          <w:szCs w:val="24"/>
        </w:rPr>
        <w:t>Г</w:t>
      </w:r>
      <w:r w:rsidR="00161842" w:rsidRPr="006C1257">
        <w:rPr>
          <w:rFonts w:ascii="Times New Roman" w:hAnsi="Times New Roman" w:cs="Times New Roman"/>
          <w:color w:val="000000" w:themeColor="text1"/>
          <w:sz w:val="24"/>
        </w:rPr>
        <w:t xml:space="preserve">. </w:t>
      </w:r>
      <w:r w:rsidR="007543BF" w:rsidRPr="006C1257">
        <w:rPr>
          <w:rFonts w:ascii="Times New Roman" w:hAnsi="Times New Roman" w:cs="Times New Roman"/>
          <w:color w:val="000000" w:themeColor="text1"/>
          <w:sz w:val="24"/>
        </w:rPr>
        <w:t>After introducing a rotation matrix</w:t>
      </w:r>
      <w:r w:rsidR="000D7D16" w:rsidRPr="006C1257">
        <w:rPr>
          <w:rFonts w:ascii="Times New Roman" w:hAnsi="Times New Roman" w:cs="Times New Roman"/>
          <w:color w:val="000000" w:themeColor="text1"/>
          <w:sz w:val="24"/>
        </w:rPr>
        <w:t xml:space="preserve"> </w:t>
      </w:r>
      <w:r w:rsidR="000D7D16" w:rsidRPr="006C1257">
        <w:rPr>
          <w:rFonts w:ascii="Times New Roman" w:hAnsi="Times New Roman" w:cs="Times New Roman"/>
          <w:b/>
          <w:bCs/>
          <w:color w:val="000000" w:themeColor="text1"/>
          <w:sz w:val="24"/>
        </w:rPr>
        <w:t>T</w:t>
      </w:r>
      <w:r w:rsidR="007543BF" w:rsidRPr="006C1257">
        <w:rPr>
          <w:rFonts w:ascii="Times New Roman" w:hAnsi="Times New Roman" w:cs="Times New Roman"/>
          <w:color w:val="000000" w:themeColor="text1"/>
          <w:sz w:val="24"/>
        </w:rPr>
        <w:t xml:space="preserve">, </w:t>
      </w:r>
      <w:r w:rsidR="00C10171" w:rsidRPr="006C1257">
        <w:rPr>
          <w:rFonts w:ascii="Times New Roman" w:eastAsia="宋体" w:hAnsi="Times New Roman" w:cs="Times New Roman" w:hint="eastAsia"/>
          <w:color w:val="000000" w:themeColor="text1"/>
          <w:sz w:val="24"/>
          <w:szCs w:val="24"/>
        </w:rPr>
        <w:t>t</w:t>
      </w:r>
      <w:r w:rsidR="00C10171" w:rsidRPr="006C1257">
        <w:rPr>
          <w:rFonts w:ascii="Times New Roman" w:eastAsia="宋体" w:hAnsi="Times New Roman" w:cs="Times New Roman"/>
          <w:color w:val="000000" w:themeColor="text1"/>
          <w:sz w:val="24"/>
          <w:szCs w:val="24"/>
        </w:rPr>
        <w:t xml:space="preserve">he flux can be transferred as </w:t>
      </w:r>
      <w:r w:rsidR="000A4B3F" w:rsidRPr="006C1257">
        <w:rPr>
          <w:color w:val="000000" w:themeColor="text1"/>
          <w:position w:val="-10"/>
        </w:rPr>
        <w:object w:dxaOrig="1520" w:dyaOrig="340" w14:anchorId="29470CF1">
          <v:shape id="_x0000_i1039" type="#_x0000_t75" style="width:76.5pt;height:16.5pt" o:ole="">
            <v:imagedata r:id="rId37" o:title=""/>
          </v:shape>
          <o:OLEObject Type="Embed" ProgID="Equation.DSMT4" ShapeID="_x0000_i1039" DrawAspect="Content" ObjectID="_1801908708" r:id="rId38"/>
        </w:object>
      </w:r>
      <w:r w:rsidR="00C10171" w:rsidRPr="006C1257">
        <w:rPr>
          <w:rFonts w:ascii="Times New Roman" w:hAnsi="Times New Roman" w:cs="Times New Roman"/>
          <w:color w:val="000000" w:themeColor="text1"/>
          <w:sz w:val="24"/>
        </w:rPr>
        <w:t xml:space="preserve">. Then </w:t>
      </w:r>
      <w:r w:rsidR="007543BF" w:rsidRPr="006C1257">
        <w:rPr>
          <w:rFonts w:ascii="Times New Roman" w:hAnsi="Times New Roman" w:cs="Times New Roman"/>
          <w:color w:val="000000" w:themeColor="text1"/>
          <w:sz w:val="24"/>
        </w:rPr>
        <w:t>t</w:t>
      </w:r>
      <w:r w:rsidR="00161842" w:rsidRPr="006C1257">
        <w:rPr>
          <w:rFonts w:ascii="Times New Roman" w:hAnsi="Times New Roman" w:cs="Times New Roman"/>
          <w:color w:val="000000" w:themeColor="text1"/>
          <w:sz w:val="24"/>
        </w:rPr>
        <w:t xml:space="preserve">he </w:t>
      </w:r>
      <w:r w:rsidR="004D78FC" w:rsidRPr="006C1257">
        <w:rPr>
          <w:rFonts w:ascii="Times New Roman" w:hAnsi="Times New Roman" w:cs="Times New Roman"/>
          <w:color w:val="000000" w:themeColor="text1"/>
          <w:sz w:val="24"/>
        </w:rPr>
        <w:t>final discretization form of Formula</w:t>
      </w:r>
      <w:r w:rsidR="00161842" w:rsidRPr="006C1257">
        <w:rPr>
          <w:rFonts w:ascii="Times New Roman" w:hAnsi="Times New Roman" w:cs="Times New Roman"/>
          <w:color w:val="000000" w:themeColor="text1"/>
          <w:sz w:val="24"/>
        </w:rPr>
        <w:t xml:space="preserve"> (</w:t>
      </w:r>
      <w:r w:rsidR="003209BA" w:rsidRPr="006C1257">
        <w:rPr>
          <w:rFonts w:ascii="Times New Roman" w:hAnsi="Times New Roman" w:cs="Times New Roman"/>
          <w:color w:val="000000" w:themeColor="text1"/>
          <w:sz w:val="24"/>
        </w:rPr>
        <w:t>S</w:t>
      </w:r>
      <w:r w:rsidR="00161842" w:rsidRPr="006C1257">
        <w:rPr>
          <w:rFonts w:ascii="Times New Roman" w:hAnsi="Times New Roman" w:cs="Times New Roman"/>
          <w:color w:val="000000" w:themeColor="text1"/>
          <w:sz w:val="24"/>
        </w:rPr>
        <w:t>1) can be written as follows</w:t>
      </w:r>
      <w:r w:rsidR="007543BF" w:rsidRPr="006C1257">
        <w:rPr>
          <w:rFonts w:ascii="Times New Roman" w:hAnsi="Times New Roman" w:cs="Times New Roman"/>
          <w:color w:val="000000" w:themeColor="text1"/>
          <w:sz w:val="24"/>
        </w:rPr>
        <w:t>:</w:t>
      </w:r>
      <w:r w:rsidR="00161842" w:rsidRPr="006C1257">
        <w:rPr>
          <w:rFonts w:ascii="Times New Roman" w:hAnsi="Times New Roman" w:cs="Times New Roman"/>
          <w:color w:val="000000" w:themeColor="text1"/>
          <w:sz w:val="24"/>
        </w:rPr>
        <w:t xml:space="preserve">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7"/>
        <w:gridCol w:w="6202"/>
        <w:gridCol w:w="2207"/>
      </w:tblGrid>
      <w:tr w:rsidR="006C1257" w:rsidRPr="006C1257" w14:paraId="24737897" w14:textId="77777777" w:rsidTr="000577A2">
        <w:tc>
          <w:tcPr>
            <w:tcW w:w="3398" w:type="dxa"/>
          </w:tcPr>
          <w:p w14:paraId="47B91900" w14:textId="77777777" w:rsidR="00A829E9" w:rsidRPr="006C1257" w:rsidRDefault="00A829E9" w:rsidP="000577A2">
            <w:pPr>
              <w:adjustRightInd w:val="0"/>
              <w:snapToGrid w:val="0"/>
              <w:rPr>
                <w:rFonts w:ascii="Times New Roman" w:eastAsia="宋体" w:hAnsi="Times New Roman" w:cs="Times New Roman"/>
                <w:color w:val="000000" w:themeColor="text1"/>
                <w:sz w:val="24"/>
                <w:szCs w:val="24"/>
              </w:rPr>
            </w:pPr>
          </w:p>
        </w:tc>
        <w:tc>
          <w:tcPr>
            <w:tcW w:w="3398" w:type="dxa"/>
          </w:tcPr>
          <w:p w14:paraId="2300EACC" w14:textId="1D2F7591" w:rsidR="00A829E9" w:rsidRPr="006C1257" w:rsidRDefault="00FD718F" w:rsidP="000577A2">
            <w:pPr>
              <w:adjustRightInd w:val="0"/>
              <w:snapToGrid w:val="0"/>
              <w:rPr>
                <w:rFonts w:ascii="Times New Roman" w:eastAsia="宋体" w:hAnsi="Times New Roman" w:cs="Times New Roman"/>
                <w:color w:val="000000" w:themeColor="text1"/>
                <w:sz w:val="24"/>
                <w:szCs w:val="24"/>
              </w:rPr>
            </w:pPr>
            <w:r w:rsidRPr="006C1257">
              <w:rPr>
                <w:color w:val="000000" w:themeColor="text1"/>
                <w:position w:val="-28"/>
              </w:rPr>
              <w:object w:dxaOrig="5980" w:dyaOrig="639" w14:anchorId="29A9D8FF">
                <v:shape id="_x0000_i1040" type="#_x0000_t75" style="width:299.25pt;height:30.75pt" o:ole="">
                  <v:imagedata r:id="rId39" o:title=""/>
                </v:shape>
                <o:OLEObject Type="Embed" ProgID="Equation.DSMT4" ShapeID="_x0000_i1040" DrawAspect="Content" ObjectID="_1801908709" r:id="rId40"/>
              </w:object>
            </w:r>
          </w:p>
        </w:tc>
        <w:tc>
          <w:tcPr>
            <w:tcW w:w="3398" w:type="dxa"/>
            <w:vAlign w:val="center"/>
          </w:tcPr>
          <w:p w14:paraId="753C46C2" w14:textId="5D7B7365" w:rsidR="00A829E9" w:rsidRPr="006C1257" w:rsidRDefault="00A829E9" w:rsidP="000577A2">
            <w:pPr>
              <w:adjustRightInd w:val="0"/>
              <w:snapToGrid w:val="0"/>
              <w:jc w:val="right"/>
              <w:rPr>
                <w:rFonts w:ascii="Times New Roman" w:eastAsia="宋体" w:hAnsi="Times New Roman" w:cs="Times New Roman"/>
                <w:color w:val="000000" w:themeColor="text1"/>
                <w:sz w:val="24"/>
                <w:szCs w:val="24"/>
              </w:rPr>
            </w:pPr>
            <w:r w:rsidRPr="006C1257">
              <w:rPr>
                <w:rFonts w:ascii="Times New Roman" w:eastAsia="宋体" w:hAnsi="Times New Roman" w:cs="Times New Roman" w:hint="eastAsia"/>
                <w:color w:val="000000" w:themeColor="text1"/>
                <w:szCs w:val="24"/>
              </w:rPr>
              <w:t>(</w:t>
            </w:r>
            <w:r w:rsidR="00AD7359" w:rsidRPr="006C1257">
              <w:rPr>
                <w:rFonts w:ascii="Times New Roman" w:eastAsia="宋体" w:hAnsi="Times New Roman" w:cs="Times New Roman"/>
                <w:color w:val="000000" w:themeColor="text1"/>
                <w:szCs w:val="24"/>
              </w:rPr>
              <w:t>S</w:t>
            </w:r>
            <w:r w:rsidR="007E49A8" w:rsidRPr="006C1257">
              <w:rPr>
                <w:rFonts w:ascii="Times New Roman" w:eastAsia="宋体" w:hAnsi="Times New Roman" w:cs="Times New Roman"/>
                <w:color w:val="000000" w:themeColor="text1"/>
                <w:szCs w:val="24"/>
              </w:rPr>
              <w:t>7</w:t>
            </w:r>
            <w:r w:rsidRPr="006C1257">
              <w:rPr>
                <w:rFonts w:ascii="Times New Roman" w:eastAsia="宋体" w:hAnsi="Times New Roman" w:cs="Times New Roman"/>
                <w:color w:val="000000" w:themeColor="text1"/>
                <w:szCs w:val="24"/>
              </w:rPr>
              <w:t>)</w:t>
            </w:r>
          </w:p>
        </w:tc>
      </w:tr>
    </w:tbl>
    <w:p w14:paraId="7CE5F2EC" w14:textId="201F80FA" w:rsidR="00ED254B" w:rsidRPr="006C1257" w:rsidRDefault="00ED254B" w:rsidP="002B753C">
      <w:pPr>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where </w:t>
      </w:r>
      <w:r w:rsidRPr="006C1257">
        <w:rPr>
          <w:rFonts w:ascii="Times New Roman" w:eastAsia="宋体" w:hAnsi="Times New Roman" w:cs="Times New Roman"/>
          <w:i/>
          <w:color w:val="000000" w:themeColor="text1"/>
          <w:sz w:val="24"/>
          <w:szCs w:val="24"/>
        </w:rPr>
        <w:t>i</w:t>
      </w:r>
      <w:r w:rsidRPr="006C1257">
        <w:rPr>
          <w:rFonts w:ascii="Times New Roman" w:eastAsia="宋体" w:hAnsi="Times New Roman" w:cs="Times New Roman"/>
          <w:color w:val="000000" w:themeColor="text1"/>
          <w:sz w:val="24"/>
          <w:szCs w:val="24"/>
        </w:rPr>
        <w:t xml:space="preserve"> and </w:t>
      </w:r>
      <w:r w:rsidRPr="006C1257">
        <w:rPr>
          <w:rFonts w:ascii="Times New Roman" w:eastAsia="宋体" w:hAnsi="Times New Roman" w:cs="Times New Roman"/>
          <w:i/>
          <w:color w:val="000000" w:themeColor="text1"/>
          <w:sz w:val="24"/>
          <w:szCs w:val="24"/>
        </w:rPr>
        <w:t>j</w:t>
      </w:r>
      <w:r w:rsidRPr="006C1257">
        <w:rPr>
          <w:rFonts w:ascii="Times New Roman" w:eastAsia="宋体" w:hAnsi="Times New Roman" w:cs="Times New Roman"/>
          <w:color w:val="000000" w:themeColor="text1"/>
          <w:sz w:val="24"/>
          <w:szCs w:val="24"/>
        </w:rPr>
        <w:t xml:space="preserve"> denote the neighboring cells; </w:t>
      </w:r>
      <w:r w:rsidR="00FD718F" w:rsidRPr="006C1257">
        <w:rPr>
          <w:color w:val="000000" w:themeColor="text1"/>
          <w:position w:val="-10"/>
        </w:rPr>
        <w:object w:dxaOrig="400" w:dyaOrig="340" w14:anchorId="1D795D4D">
          <v:shape id="_x0000_i1041" type="#_x0000_t75" style="width:21pt;height:15pt" o:ole="">
            <v:imagedata r:id="rId41" o:title=""/>
          </v:shape>
          <o:OLEObject Type="Embed" ProgID="Equation.DSMT4" ShapeID="_x0000_i1041" DrawAspect="Content" ObjectID="_1801908710" r:id="rId42"/>
        </w:object>
      </w:r>
      <w:r w:rsidRPr="006C1257">
        <w:rPr>
          <w:rFonts w:ascii="Times New Roman" w:eastAsia="宋体" w:hAnsi="Times New Roman" w:cs="Times New Roman" w:hint="eastAsia"/>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is the approximate Riemann solver; </w:t>
      </w:r>
      <w:r w:rsidR="00FD718F" w:rsidRPr="006C1257">
        <w:rPr>
          <w:color w:val="000000" w:themeColor="text1"/>
          <w:position w:val="-14"/>
        </w:rPr>
        <w:object w:dxaOrig="340" w:dyaOrig="360" w14:anchorId="3E1EAC8E">
          <v:shape id="_x0000_i1042" type="#_x0000_t75" style="width:15pt;height:21pt" o:ole="">
            <v:imagedata r:id="rId43" o:title=""/>
          </v:shape>
          <o:OLEObject Type="Embed" ProgID="Equation.DSMT4" ShapeID="_x0000_i1042" DrawAspect="Content" ObjectID="_1801908711" r:id="rId44"/>
        </w:object>
      </w:r>
      <w:r w:rsidRPr="006C1257">
        <w:rPr>
          <w:rFonts w:ascii="Times New Roman" w:eastAsia="宋体" w:hAnsi="Times New Roman" w:cs="Times New Roman"/>
          <w:color w:val="000000" w:themeColor="text1"/>
          <w:sz w:val="24"/>
          <w:szCs w:val="24"/>
        </w:rPr>
        <w:t xml:space="preserve"> is the length of the edge between these two cells; </w:t>
      </w:r>
      <w:bookmarkStart w:id="3" w:name="_Hlk158388339"/>
      <w:r w:rsidR="00AF0CD2" w:rsidRPr="006C1257">
        <w:rPr>
          <w:rFonts w:ascii="Times New Roman" w:eastAsia="宋体" w:hAnsi="Times New Roman" w:cs="Times New Roman"/>
          <w:b/>
          <w:color w:val="000000" w:themeColor="text1"/>
          <w:sz w:val="24"/>
          <w:szCs w:val="24"/>
        </w:rPr>
        <w:t>U</w:t>
      </w:r>
      <w:r w:rsidR="00AF0CD2" w:rsidRPr="006C1257">
        <w:rPr>
          <w:rFonts w:ascii="Times New Roman" w:eastAsia="宋体" w:hAnsi="Times New Roman" w:cs="Times New Roman"/>
          <w:i/>
          <w:color w:val="000000" w:themeColor="text1"/>
          <w:sz w:val="24"/>
          <w:szCs w:val="24"/>
          <w:vertAlign w:val="subscript"/>
        </w:rPr>
        <w:t>ij</w:t>
      </w:r>
      <w:r w:rsidR="00AF0CD2" w:rsidRPr="006C1257">
        <w:rPr>
          <w:rFonts w:ascii="Times New Roman" w:eastAsia="宋体" w:hAnsi="Times New Roman" w:cs="Times New Roman"/>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and </w:t>
      </w:r>
      <w:r w:rsidR="00AF0CD2" w:rsidRPr="006C1257">
        <w:rPr>
          <w:rFonts w:ascii="Times New Roman" w:eastAsia="宋体" w:hAnsi="Times New Roman" w:cs="Times New Roman"/>
          <w:b/>
          <w:color w:val="000000" w:themeColor="text1"/>
          <w:sz w:val="24"/>
          <w:szCs w:val="24"/>
        </w:rPr>
        <w:t>U</w:t>
      </w:r>
      <w:r w:rsidR="00AF0CD2" w:rsidRPr="006C1257">
        <w:rPr>
          <w:rFonts w:ascii="Times New Roman" w:eastAsia="宋体" w:hAnsi="Times New Roman" w:cs="Times New Roman"/>
          <w:i/>
          <w:color w:val="000000" w:themeColor="text1"/>
          <w:sz w:val="24"/>
          <w:szCs w:val="24"/>
          <w:vertAlign w:val="subscript"/>
        </w:rPr>
        <w:t>ji</w:t>
      </w:r>
      <w:r w:rsidRPr="006C1257">
        <w:rPr>
          <w:rFonts w:ascii="Times New Roman" w:eastAsia="宋体" w:hAnsi="Times New Roman" w:cs="Times New Roman" w:hint="eastAsia"/>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are the reconstruction of </w:t>
      </w:r>
      <w:r w:rsidRPr="006C1257">
        <w:rPr>
          <w:rFonts w:ascii="Times New Roman" w:eastAsia="宋体" w:hAnsi="Times New Roman" w:cs="Times New Roman"/>
          <w:b/>
          <w:color w:val="000000" w:themeColor="text1"/>
          <w:sz w:val="24"/>
          <w:szCs w:val="24"/>
        </w:rPr>
        <w:t>U</w:t>
      </w:r>
      <w:r w:rsidRPr="006C1257">
        <w:rPr>
          <w:rFonts w:ascii="Times New Roman" w:eastAsia="宋体" w:hAnsi="Times New Roman" w:cs="Times New Roman"/>
          <w:color w:val="000000" w:themeColor="text1"/>
          <w:sz w:val="24"/>
          <w:szCs w:val="24"/>
        </w:rPr>
        <w:t xml:space="preserve"> on the two sides of the interface </w:t>
      </w:r>
      <w:r w:rsidR="00AF0CD2" w:rsidRPr="006C1257">
        <w:rPr>
          <w:rFonts w:ascii="Times New Roman" w:eastAsia="宋体" w:hAnsi="Times New Roman" w:cs="Times New Roman"/>
          <w:color w:val="000000" w:themeColor="text1"/>
          <w:sz w:val="24"/>
          <w:szCs w:val="24"/>
        </w:rPr>
        <w:t>Г</w:t>
      </w:r>
      <w:r w:rsidR="002B753C" w:rsidRPr="006C1257">
        <w:rPr>
          <w:color w:val="000000" w:themeColor="text1"/>
        </w:rPr>
        <w:t xml:space="preserve"> </w:t>
      </w:r>
      <w:r w:rsidR="002B753C" w:rsidRPr="006C1257">
        <w:rPr>
          <w:rFonts w:ascii="Times New Roman" w:eastAsia="宋体" w:hAnsi="Times New Roman" w:cs="Times New Roman"/>
          <w:color w:val="000000" w:themeColor="text1"/>
          <w:sz w:val="24"/>
          <w:szCs w:val="24"/>
        </w:rPr>
        <w:t xml:space="preserve">using the </w:t>
      </w:r>
      <w:r w:rsidR="00962434" w:rsidRPr="006C1257">
        <w:rPr>
          <w:rFonts w:ascii="Times New Roman" w:eastAsia="宋体" w:hAnsi="Times New Roman" w:cs="Times New Roman"/>
          <w:color w:val="000000" w:themeColor="text1"/>
          <w:sz w:val="24"/>
          <w:szCs w:val="24"/>
        </w:rPr>
        <w:t xml:space="preserve">monotone </w:t>
      </w:r>
      <w:r w:rsidR="002B753C" w:rsidRPr="006C1257">
        <w:rPr>
          <w:rFonts w:ascii="Times New Roman" w:eastAsia="宋体" w:hAnsi="Times New Roman" w:cs="Times New Roman"/>
          <w:color w:val="000000" w:themeColor="text1"/>
          <w:sz w:val="24"/>
          <w:szCs w:val="24"/>
        </w:rPr>
        <w:t>upstream centered scheme for conservation law form (MUSCL)</w:t>
      </w:r>
      <w:r w:rsidRPr="006C1257">
        <w:rPr>
          <w:rFonts w:ascii="Times New Roman" w:eastAsia="宋体" w:hAnsi="Times New Roman" w:cs="Times New Roman"/>
          <w:color w:val="000000" w:themeColor="text1"/>
          <w:sz w:val="24"/>
          <w:szCs w:val="24"/>
        </w:rPr>
        <w:t xml:space="preserve">, with the detailed procedure presented in </w:t>
      </w:r>
      <w:r w:rsidR="00EA53B1" w:rsidRPr="006C1257">
        <w:rPr>
          <w:rFonts w:ascii="Times New Roman" w:eastAsia="宋体" w:hAnsi="Times New Roman" w:cs="Times New Roman"/>
          <w:color w:val="000000" w:themeColor="text1"/>
          <w:sz w:val="24"/>
          <w:szCs w:val="24"/>
        </w:rPr>
        <w:t>previous studies</w:t>
      </w:r>
      <w:bookmarkStart w:id="4" w:name="_Hlk158666424"/>
      <w:r w:rsidR="00EA53B1" w:rsidRPr="006C1257">
        <w:rPr>
          <w:rFonts w:ascii="Times New Roman" w:eastAsia="宋体" w:hAnsi="Times New Roman" w:cs="Times New Roman"/>
          <w:color w:val="000000" w:themeColor="text1"/>
          <w:sz w:val="24"/>
          <w:szCs w:val="24"/>
        </w:rPr>
        <w:t xml:space="preserve"> </w:t>
      </w:r>
      <w:bookmarkEnd w:id="4"/>
      <w:r w:rsidR="001108CD" w:rsidRPr="006C1257">
        <w:rPr>
          <w:rFonts w:ascii="Times New Roman" w:eastAsia="宋体" w:hAnsi="Times New Roman" w:cs="Times New Roman"/>
          <w:color w:val="000000" w:themeColor="text1"/>
          <w:sz w:val="24"/>
          <w:szCs w:val="24"/>
        </w:rPr>
        <w:t>(Xia et al., 2010)</w:t>
      </w:r>
      <w:r w:rsidR="00EA53B1" w:rsidRPr="006C1257">
        <w:rPr>
          <w:rFonts w:ascii="Times New Roman" w:eastAsia="宋体" w:hAnsi="Times New Roman" w:cs="Times New Roman"/>
          <w:color w:val="000000" w:themeColor="text1"/>
          <w:sz w:val="24"/>
          <w:szCs w:val="24"/>
        </w:rPr>
        <w:t>.</w:t>
      </w:r>
      <w:bookmarkEnd w:id="3"/>
    </w:p>
    <w:p w14:paraId="1CA53F2C" w14:textId="77777777" w:rsidR="00ED254B" w:rsidRPr="006C1257" w:rsidRDefault="00ED254B" w:rsidP="006A473E">
      <w:pPr>
        <w:spacing w:line="360" w:lineRule="auto"/>
        <w:ind w:firstLine="480"/>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Then the normal fluxes across an interface can be evaluated by:</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93"/>
        <w:gridCol w:w="1673"/>
      </w:tblGrid>
      <w:tr w:rsidR="006C1257" w:rsidRPr="006C1257" w14:paraId="6B174F58" w14:textId="77777777" w:rsidTr="000577A2">
        <w:tc>
          <w:tcPr>
            <w:tcW w:w="5097" w:type="dxa"/>
          </w:tcPr>
          <w:p w14:paraId="0A754325" w14:textId="50F85144" w:rsidR="00C03A3F" w:rsidRPr="006C1257" w:rsidRDefault="004D78FC" w:rsidP="000577A2">
            <w:pPr>
              <w:rPr>
                <w:rFonts w:ascii="Times New Roman" w:eastAsia="宋体" w:hAnsi="Times New Roman" w:cs="Times New Roman"/>
                <w:color w:val="000000" w:themeColor="text1"/>
                <w:sz w:val="24"/>
                <w:szCs w:val="24"/>
              </w:rPr>
            </w:pPr>
            <w:r w:rsidRPr="006C1257">
              <w:rPr>
                <w:color w:val="000000" w:themeColor="text1"/>
                <w:position w:val="-44"/>
              </w:rPr>
              <w:object w:dxaOrig="8620" w:dyaOrig="980" w14:anchorId="5AC26819">
                <v:shape id="_x0000_i1043" type="#_x0000_t75" style="width:429pt;height:51pt" o:ole="">
                  <v:imagedata r:id="rId45" o:title=""/>
                </v:shape>
                <o:OLEObject Type="Embed" ProgID="Equation.DSMT4" ShapeID="_x0000_i1043" DrawAspect="Content" ObjectID="_1801908712" r:id="rId46"/>
              </w:object>
            </w:r>
          </w:p>
        </w:tc>
        <w:tc>
          <w:tcPr>
            <w:tcW w:w="5097" w:type="dxa"/>
            <w:vAlign w:val="center"/>
          </w:tcPr>
          <w:p w14:paraId="4F9D92D8" w14:textId="2C58E7D3" w:rsidR="00C03A3F" w:rsidRPr="006C1257" w:rsidRDefault="00C03A3F">
            <w:pPr>
              <w:jc w:val="right"/>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rPr>
              <w:t>(</w:t>
            </w:r>
            <w:r w:rsidR="00AD7359" w:rsidRPr="006C1257">
              <w:rPr>
                <w:rFonts w:ascii="Times New Roman" w:eastAsia="宋体" w:hAnsi="Times New Roman" w:cs="Times New Roman"/>
                <w:color w:val="000000" w:themeColor="text1"/>
              </w:rPr>
              <w:t>S</w:t>
            </w:r>
            <w:r w:rsidR="007E49A8" w:rsidRPr="006C1257">
              <w:rPr>
                <w:rFonts w:ascii="Times New Roman" w:eastAsia="宋体" w:hAnsi="Times New Roman" w:cs="Times New Roman"/>
                <w:color w:val="000000" w:themeColor="text1"/>
              </w:rPr>
              <w:t>8</w:t>
            </w:r>
            <w:r w:rsidRPr="006C1257">
              <w:rPr>
                <w:rFonts w:ascii="Times New Roman" w:eastAsia="宋体" w:hAnsi="Times New Roman" w:cs="Times New Roman"/>
                <w:color w:val="000000" w:themeColor="text1"/>
              </w:rPr>
              <w:t>)</w:t>
            </w:r>
          </w:p>
        </w:tc>
      </w:tr>
    </w:tbl>
    <w:p w14:paraId="784BCBDE" w14:textId="612FD83A" w:rsidR="00E97396" w:rsidRPr="006C1257" w:rsidRDefault="00C03A3F" w:rsidP="006A473E">
      <w:pPr>
        <w:spacing w:line="360" w:lineRule="auto"/>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where </w:t>
      </w:r>
      <w:bookmarkStart w:id="5" w:name="_Hlk158382476"/>
      <w:r w:rsidR="00DB1F59" w:rsidRPr="006C1257">
        <w:rPr>
          <w:rFonts w:ascii="Times New Roman" w:eastAsia="宋体" w:hAnsi="Times New Roman" w:cs="Times New Roman"/>
          <w:i/>
          <w:color w:val="000000" w:themeColor="text1"/>
          <w:sz w:val="24"/>
          <w:szCs w:val="24"/>
        </w:rPr>
        <w:t>W</w:t>
      </w:r>
      <w:r w:rsidRPr="006C1257">
        <w:rPr>
          <w:rFonts w:ascii="Times New Roman" w:eastAsia="宋体" w:hAnsi="Times New Roman" w:cs="Times New Roman"/>
          <w:i/>
          <w:color w:val="000000" w:themeColor="text1"/>
          <w:sz w:val="24"/>
          <w:szCs w:val="24"/>
          <w:vertAlign w:val="subscript"/>
        </w:rPr>
        <w:t>l</w:t>
      </w:r>
      <w:r w:rsidRPr="006C1257">
        <w:rPr>
          <w:rFonts w:ascii="Times New Roman" w:eastAsia="宋体" w:hAnsi="Times New Roman" w:cs="Times New Roman"/>
          <w:color w:val="000000" w:themeColor="text1"/>
          <w:sz w:val="24"/>
          <w:szCs w:val="24"/>
        </w:rPr>
        <w:t xml:space="preserve">, </w:t>
      </w:r>
      <w:r w:rsidR="00DB1F59" w:rsidRPr="006C1257">
        <w:rPr>
          <w:rFonts w:ascii="Times New Roman" w:eastAsia="宋体" w:hAnsi="Times New Roman" w:cs="Times New Roman"/>
          <w:i/>
          <w:color w:val="000000" w:themeColor="text1"/>
          <w:sz w:val="24"/>
          <w:szCs w:val="24"/>
        </w:rPr>
        <w:t>W</w:t>
      </w:r>
      <w:r w:rsidRPr="006C1257">
        <w:rPr>
          <w:rFonts w:ascii="Times New Roman" w:eastAsia="宋体" w:hAnsi="Times New Roman" w:cs="Times New Roman"/>
          <w:i/>
          <w:color w:val="000000" w:themeColor="text1"/>
          <w:sz w:val="24"/>
          <w:szCs w:val="24"/>
          <w:vertAlign w:val="subscript"/>
        </w:rPr>
        <w:t>m</w:t>
      </w:r>
      <w:r w:rsidRPr="006C1257">
        <w:rPr>
          <w:rFonts w:ascii="Times New Roman" w:eastAsia="宋体" w:hAnsi="Times New Roman" w:cs="Times New Roman"/>
          <w:color w:val="000000" w:themeColor="text1"/>
          <w:sz w:val="24"/>
          <w:szCs w:val="24"/>
        </w:rPr>
        <w:t xml:space="preserve"> and </w:t>
      </w:r>
      <w:r w:rsidR="00DB1F59" w:rsidRPr="006C1257">
        <w:rPr>
          <w:rFonts w:ascii="Times New Roman" w:eastAsia="宋体" w:hAnsi="Times New Roman" w:cs="Times New Roman"/>
          <w:i/>
          <w:color w:val="000000" w:themeColor="text1"/>
          <w:sz w:val="24"/>
          <w:szCs w:val="24"/>
        </w:rPr>
        <w:t>W</w:t>
      </w:r>
      <w:r w:rsidRPr="006C1257">
        <w:rPr>
          <w:rFonts w:ascii="Times New Roman" w:eastAsia="宋体" w:hAnsi="Times New Roman" w:cs="Times New Roman"/>
          <w:i/>
          <w:color w:val="000000" w:themeColor="text1"/>
          <w:sz w:val="24"/>
          <w:szCs w:val="24"/>
          <w:vertAlign w:val="subscript"/>
        </w:rPr>
        <w:t>r</w:t>
      </w:r>
      <w:r w:rsidRPr="006C1257">
        <w:rPr>
          <w:rFonts w:ascii="Times New Roman" w:eastAsia="宋体" w:hAnsi="Times New Roman" w:cs="Times New Roman"/>
          <w:color w:val="000000" w:themeColor="text1"/>
          <w:sz w:val="24"/>
          <w:szCs w:val="24"/>
        </w:rPr>
        <w:t xml:space="preserve"> are the characteristic wave speeds in the Riemann problem</w:t>
      </w:r>
      <w:bookmarkEnd w:id="5"/>
      <w:r w:rsidRPr="006C1257">
        <w:rPr>
          <w:rFonts w:ascii="Times New Roman" w:eastAsia="宋体" w:hAnsi="Times New Roman" w:cs="Times New Roman"/>
          <w:color w:val="000000" w:themeColor="text1"/>
          <w:sz w:val="24"/>
          <w:szCs w:val="24"/>
        </w:rPr>
        <w:t xml:space="preserve"> with the calculation form found in Wang and Liu </w:t>
      </w:r>
      <w:r w:rsidR="001108CD" w:rsidRPr="006C1257">
        <w:rPr>
          <w:rFonts w:ascii="Times New Roman" w:eastAsia="宋体" w:hAnsi="Times New Roman" w:cs="Times New Roman"/>
          <w:color w:val="000000" w:themeColor="text1"/>
          <w:sz w:val="24"/>
          <w:szCs w:val="24"/>
        </w:rPr>
        <w:t>(</w:t>
      </w:r>
      <w:r w:rsidR="007530BB" w:rsidRPr="006C1257">
        <w:rPr>
          <w:rFonts w:ascii="Times New Roman" w:eastAsia="宋体" w:hAnsi="Times New Roman" w:cs="Times New Roman"/>
          <w:color w:val="000000" w:themeColor="text1"/>
          <w:sz w:val="24"/>
          <w:szCs w:val="24"/>
        </w:rPr>
        <w:t>2000</w:t>
      </w:r>
      <w:r w:rsidR="001108CD"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color w:val="000000" w:themeColor="text1"/>
          <w:sz w:val="24"/>
          <w:szCs w:val="24"/>
        </w:rPr>
        <w:t xml:space="preserve"> and </w:t>
      </w:r>
      <w:r w:rsidR="00B9417A" w:rsidRPr="006C1257">
        <w:rPr>
          <w:rFonts w:ascii="Times New Roman" w:eastAsia="宋体" w:hAnsi="Times New Roman" w:cs="Times New Roman"/>
          <w:color w:val="000000" w:themeColor="text1"/>
          <w:sz w:val="24"/>
          <w:szCs w:val="24"/>
        </w:rPr>
        <w:t>Wang et al.</w:t>
      </w:r>
      <w:r w:rsidR="007530BB" w:rsidRPr="006C1257">
        <w:rPr>
          <w:rFonts w:ascii="Times New Roman" w:eastAsia="宋体" w:hAnsi="Times New Roman" w:cs="Times New Roman"/>
          <w:color w:val="000000" w:themeColor="text1"/>
          <w:sz w:val="24"/>
          <w:szCs w:val="24"/>
        </w:rPr>
        <w:t xml:space="preserve"> (2019)</w:t>
      </w:r>
      <w:r w:rsidR="00B9417A" w:rsidRPr="006C1257">
        <w:rPr>
          <w:rFonts w:ascii="Times New Roman" w:eastAsia="宋体" w:hAnsi="Times New Roman" w:cs="Times New Roman"/>
          <w:color w:val="000000" w:themeColor="text1"/>
          <w:sz w:val="24"/>
          <w:szCs w:val="24"/>
        </w:rPr>
        <w:t xml:space="preserve">; </w:t>
      </w:r>
      <w:r w:rsidR="00CE179D" w:rsidRPr="006C1257">
        <w:rPr>
          <w:rFonts w:ascii="Times New Roman" w:eastAsia="宋体" w:hAnsi="Times New Roman" w:cs="Times New Roman"/>
          <w:b/>
          <w:color w:val="000000" w:themeColor="text1"/>
          <w:sz w:val="24"/>
          <w:szCs w:val="24"/>
        </w:rPr>
        <w:t>U</w:t>
      </w:r>
      <w:r w:rsidR="00CE179D" w:rsidRPr="006C1257">
        <w:rPr>
          <w:rFonts w:ascii="Times New Roman" w:eastAsia="宋体" w:hAnsi="Times New Roman" w:cs="Times New Roman"/>
          <w:i/>
          <w:color w:val="000000" w:themeColor="text1"/>
          <w:sz w:val="24"/>
          <w:szCs w:val="24"/>
          <w:vertAlign w:val="subscript"/>
        </w:rPr>
        <w:t>l</w:t>
      </w:r>
      <w:r w:rsidR="00CE179D" w:rsidRPr="006C1257">
        <w:rPr>
          <w:rFonts w:ascii="Times New Roman" w:eastAsia="宋体" w:hAnsi="Times New Roman" w:cs="Times New Roman"/>
          <w:color w:val="000000" w:themeColor="text1"/>
          <w:sz w:val="24"/>
          <w:szCs w:val="24"/>
        </w:rPr>
        <w:t>=</w:t>
      </w:r>
      <w:r w:rsidR="00CE179D" w:rsidRPr="006C1257">
        <w:rPr>
          <w:rFonts w:ascii="Times New Roman" w:eastAsia="宋体" w:hAnsi="Times New Roman" w:cs="Times New Roman"/>
          <w:b/>
          <w:color w:val="000000" w:themeColor="text1"/>
          <w:sz w:val="24"/>
          <w:szCs w:val="24"/>
        </w:rPr>
        <w:t>T</w:t>
      </w:r>
      <w:r w:rsidR="00CE179D" w:rsidRPr="006C1257">
        <w:rPr>
          <w:rFonts w:ascii="Times New Roman" w:eastAsia="宋体" w:hAnsi="Times New Roman" w:cs="Times New Roman"/>
          <w:i/>
          <w:color w:val="000000" w:themeColor="text1"/>
          <w:sz w:val="24"/>
          <w:szCs w:val="24"/>
          <w:vertAlign w:val="subscript"/>
        </w:rPr>
        <w:t>ij</w:t>
      </w:r>
      <w:r w:rsidR="00CE179D" w:rsidRPr="006C1257">
        <w:rPr>
          <w:rFonts w:ascii="Times New Roman" w:eastAsia="宋体" w:hAnsi="Times New Roman" w:cs="Times New Roman"/>
          <w:b/>
          <w:color w:val="000000" w:themeColor="text1"/>
          <w:sz w:val="24"/>
          <w:szCs w:val="24"/>
        </w:rPr>
        <w:t>U</w:t>
      </w:r>
      <w:r w:rsidR="00CE179D" w:rsidRPr="006C1257">
        <w:rPr>
          <w:rFonts w:ascii="Times New Roman" w:eastAsia="宋体" w:hAnsi="Times New Roman" w:cs="Times New Roman"/>
          <w:i/>
          <w:color w:val="000000" w:themeColor="text1"/>
          <w:sz w:val="24"/>
          <w:szCs w:val="24"/>
          <w:vertAlign w:val="subscript"/>
        </w:rPr>
        <w:t>ij</w:t>
      </w:r>
      <w:r w:rsidR="00CE179D" w:rsidRPr="006C1257">
        <w:rPr>
          <w:rFonts w:ascii="Times New Roman" w:eastAsia="宋体" w:hAnsi="Times New Roman" w:cs="Times New Roman"/>
          <w:color w:val="000000" w:themeColor="text1"/>
          <w:sz w:val="24"/>
          <w:szCs w:val="24"/>
        </w:rPr>
        <w:t xml:space="preserve">, </w:t>
      </w:r>
      <w:r w:rsidR="00CE179D" w:rsidRPr="006C1257">
        <w:rPr>
          <w:rFonts w:ascii="Times New Roman" w:eastAsia="宋体" w:hAnsi="Times New Roman" w:cs="Times New Roman"/>
          <w:b/>
          <w:color w:val="000000" w:themeColor="text1"/>
          <w:sz w:val="24"/>
          <w:szCs w:val="24"/>
        </w:rPr>
        <w:t>U</w:t>
      </w:r>
      <w:r w:rsidR="00CE179D" w:rsidRPr="006C1257">
        <w:rPr>
          <w:rFonts w:ascii="Times New Roman" w:eastAsia="宋体" w:hAnsi="Times New Roman" w:cs="Times New Roman"/>
          <w:i/>
          <w:color w:val="000000" w:themeColor="text1"/>
          <w:sz w:val="24"/>
          <w:szCs w:val="24"/>
          <w:vertAlign w:val="subscript"/>
        </w:rPr>
        <w:t>r</w:t>
      </w:r>
      <w:r w:rsidR="00CE179D" w:rsidRPr="006C1257">
        <w:rPr>
          <w:rFonts w:ascii="Times New Roman" w:eastAsia="宋体" w:hAnsi="Times New Roman" w:cs="Times New Roman"/>
          <w:color w:val="000000" w:themeColor="text1"/>
          <w:sz w:val="24"/>
          <w:szCs w:val="24"/>
        </w:rPr>
        <w:t>=</w:t>
      </w:r>
      <w:r w:rsidR="00CE179D" w:rsidRPr="006C1257">
        <w:rPr>
          <w:rFonts w:ascii="Times New Roman" w:eastAsia="宋体" w:hAnsi="Times New Roman" w:cs="Times New Roman"/>
          <w:b/>
          <w:color w:val="000000" w:themeColor="text1"/>
          <w:sz w:val="24"/>
          <w:szCs w:val="24"/>
        </w:rPr>
        <w:t>T</w:t>
      </w:r>
      <w:r w:rsidR="00CE179D" w:rsidRPr="006C1257">
        <w:rPr>
          <w:rFonts w:ascii="Times New Roman" w:eastAsia="宋体" w:hAnsi="Times New Roman" w:cs="Times New Roman"/>
          <w:i/>
          <w:color w:val="000000" w:themeColor="text1"/>
          <w:sz w:val="24"/>
          <w:szCs w:val="24"/>
          <w:vertAlign w:val="subscript"/>
        </w:rPr>
        <w:t>ij</w:t>
      </w:r>
      <w:r w:rsidR="00CE179D" w:rsidRPr="006C1257">
        <w:rPr>
          <w:rFonts w:ascii="Times New Roman" w:eastAsia="宋体" w:hAnsi="Times New Roman" w:cs="Times New Roman"/>
          <w:b/>
          <w:color w:val="000000" w:themeColor="text1"/>
          <w:sz w:val="24"/>
          <w:szCs w:val="24"/>
        </w:rPr>
        <w:t>U</w:t>
      </w:r>
      <w:r w:rsidR="00CE179D" w:rsidRPr="006C1257">
        <w:rPr>
          <w:rFonts w:ascii="Times New Roman" w:eastAsia="宋体" w:hAnsi="Times New Roman" w:cs="Times New Roman"/>
          <w:i/>
          <w:color w:val="000000" w:themeColor="text1"/>
          <w:sz w:val="24"/>
          <w:szCs w:val="24"/>
          <w:vertAlign w:val="subscript"/>
        </w:rPr>
        <w:t>ji</w:t>
      </w:r>
      <w:r w:rsidR="00CE179D" w:rsidRPr="006C1257">
        <w:rPr>
          <w:rFonts w:ascii="Times New Roman" w:eastAsia="宋体" w:hAnsi="Times New Roman" w:cs="Times New Roman"/>
          <w:color w:val="000000" w:themeColor="text1"/>
          <w:sz w:val="24"/>
          <w:szCs w:val="24"/>
        </w:rPr>
        <w:t xml:space="preserve">; </w:t>
      </w:r>
      <w:r w:rsidR="00B9417A" w:rsidRPr="006C1257">
        <w:rPr>
          <w:rFonts w:ascii="Times New Roman" w:eastAsia="宋体" w:hAnsi="Times New Roman" w:cs="Times New Roman"/>
          <w:color w:val="000000" w:themeColor="text1"/>
          <w:sz w:val="24"/>
          <w:szCs w:val="24"/>
        </w:rPr>
        <w:t>(</w:t>
      </w:r>
      <w:r w:rsidR="00B9417A" w:rsidRPr="006C1257">
        <w:rPr>
          <w:rFonts w:ascii="Times New Roman" w:eastAsia="宋体" w:hAnsi="Times New Roman" w:cs="Times New Roman"/>
          <w:i/>
          <w:color w:val="000000" w:themeColor="text1"/>
          <w:sz w:val="24"/>
          <w:szCs w:val="24"/>
        </w:rPr>
        <w:t>v</w:t>
      </w:r>
      <w:r w:rsidR="00B9417A" w:rsidRPr="006C1257">
        <w:rPr>
          <w:rFonts w:ascii="Times New Roman" w:eastAsia="宋体" w:hAnsi="Times New Roman" w:cs="Times New Roman"/>
          <w:i/>
          <w:color w:val="000000" w:themeColor="text1"/>
          <w:sz w:val="24"/>
          <w:szCs w:val="24"/>
          <w:vertAlign w:val="subscript"/>
        </w:rPr>
        <w:t>l</w:t>
      </w:r>
      <w:r w:rsidR="00B9417A" w:rsidRPr="006C1257">
        <w:rPr>
          <w:rFonts w:ascii="Times New Roman" w:eastAsia="宋体" w:hAnsi="Times New Roman" w:cs="Times New Roman"/>
          <w:color w:val="000000" w:themeColor="text1"/>
          <w:sz w:val="24"/>
          <w:szCs w:val="24"/>
        </w:rPr>
        <w:t>,</w:t>
      </w:r>
      <w:r w:rsidR="00B9417A" w:rsidRPr="006C1257">
        <w:rPr>
          <w:rFonts w:ascii="Times New Roman" w:eastAsia="宋体" w:hAnsi="Times New Roman" w:cs="Times New Roman"/>
          <w:i/>
          <w:color w:val="000000" w:themeColor="text1"/>
          <w:sz w:val="24"/>
          <w:szCs w:val="24"/>
        </w:rPr>
        <w:t>v</w:t>
      </w:r>
      <w:r w:rsidR="00B9417A" w:rsidRPr="006C1257">
        <w:rPr>
          <w:rFonts w:ascii="Times New Roman" w:eastAsia="宋体" w:hAnsi="Times New Roman" w:cs="Times New Roman"/>
          <w:i/>
          <w:color w:val="000000" w:themeColor="text1"/>
          <w:sz w:val="24"/>
          <w:szCs w:val="24"/>
          <w:vertAlign w:val="subscript"/>
        </w:rPr>
        <w:t>r</w:t>
      </w:r>
      <w:r w:rsidR="00B9417A" w:rsidRPr="006C1257">
        <w:rPr>
          <w:rFonts w:ascii="Times New Roman" w:eastAsia="宋体" w:hAnsi="Times New Roman" w:cs="Times New Roman"/>
          <w:color w:val="000000" w:themeColor="text1"/>
          <w:sz w:val="24"/>
          <w:szCs w:val="24"/>
        </w:rPr>
        <w:t>)</w:t>
      </w:r>
      <w:r w:rsidR="00962434" w:rsidRPr="006C1257">
        <w:rPr>
          <w:rFonts w:ascii="Times New Roman" w:eastAsia="宋体" w:hAnsi="Times New Roman" w:cs="Times New Roman"/>
          <w:color w:val="000000" w:themeColor="text1"/>
          <w:sz w:val="24"/>
          <w:szCs w:val="24"/>
        </w:rPr>
        <w:t xml:space="preserve"> </w:t>
      </w:r>
      <w:r w:rsidR="00B9417A" w:rsidRPr="006C1257">
        <w:rPr>
          <w:rFonts w:ascii="Times New Roman" w:eastAsia="宋体" w:hAnsi="Times New Roman" w:cs="Times New Roman"/>
          <w:color w:val="000000" w:themeColor="text1"/>
          <w:sz w:val="24"/>
          <w:szCs w:val="24"/>
        </w:rPr>
        <w:t>=</w:t>
      </w:r>
      <w:r w:rsidR="00962434" w:rsidRPr="006C1257">
        <w:rPr>
          <w:rFonts w:ascii="Times New Roman" w:eastAsia="宋体" w:hAnsi="Times New Roman" w:cs="Times New Roman"/>
          <w:color w:val="000000" w:themeColor="text1"/>
          <w:sz w:val="24"/>
          <w:szCs w:val="24"/>
        </w:rPr>
        <w:t xml:space="preserve"> </w:t>
      </w:r>
      <w:r w:rsidR="00B9417A" w:rsidRPr="006C1257">
        <w:rPr>
          <w:rFonts w:ascii="Times New Roman" w:eastAsia="宋体" w:hAnsi="Times New Roman" w:cs="Times New Roman"/>
          <w:color w:val="000000" w:themeColor="text1"/>
          <w:sz w:val="24"/>
          <w:szCs w:val="24"/>
        </w:rPr>
        <w:t xml:space="preserve">reconstructed </w:t>
      </w:r>
      <w:r w:rsidR="00CE179D" w:rsidRPr="006C1257">
        <w:rPr>
          <w:rFonts w:ascii="Times New Roman" w:eastAsia="宋体" w:hAnsi="Times New Roman" w:cs="Times New Roman"/>
          <w:color w:val="000000" w:themeColor="text1"/>
          <w:sz w:val="24"/>
          <w:szCs w:val="24"/>
        </w:rPr>
        <w:t xml:space="preserve">tangential </w:t>
      </w:r>
      <w:r w:rsidR="00B9417A" w:rsidRPr="006C1257">
        <w:rPr>
          <w:rFonts w:ascii="Times New Roman" w:eastAsia="宋体" w:hAnsi="Times New Roman" w:cs="Times New Roman"/>
          <w:color w:val="000000" w:themeColor="text1"/>
          <w:sz w:val="24"/>
          <w:szCs w:val="24"/>
        </w:rPr>
        <w:t xml:space="preserve">velocities on the two sides; </w:t>
      </w:r>
      <w:r w:rsidR="00C10171" w:rsidRPr="006C1257">
        <w:rPr>
          <w:color w:val="000000" w:themeColor="text1"/>
          <w:position w:val="-10"/>
        </w:rPr>
        <w:object w:dxaOrig="3860" w:dyaOrig="320" w14:anchorId="4E2DFC93">
          <v:shape id="_x0000_i1044" type="#_x0000_t75" style="width:193.5pt;height:16.5pt" o:ole="">
            <v:imagedata r:id="rId47" o:title=""/>
          </v:shape>
          <o:OLEObject Type="Embed" ProgID="Equation.DSMT4" ShapeID="_x0000_i1044" DrawAspect="Content" ObjectID="_1801908713" r:id="rId48"/>
        </w:object>
      </w:r>
      <w:r w:rsidR="00C10171" w:rsidRPr="006C1257">
        <w:rPr>
          <w:rFonts w:ascii="Times New Roman" w:eastAsia="宋体" w:hAnsi="Times New Roman" w:cs="Times New Roman"/>
          <w:color w:val="000000" w:themeColor="text1"/>
          <w:sz w:val="24"/>
          <w:szCs w:val="24"/>
        </w:rPr>
        <w:t xml:space="preserve">; </w:t>
      </w:r>
      <w:r w:rsidR="00B9417A" w:rsidRPr="006C1257">
        <w:rPr>
          <w:rFonts w:ascii="Times New Roman" w:eastAsia="宋体" w:hAnsi="Times New Roman" w:cs="Times New Roman"/>
          <w:color w:val="000000" w:themeColor="text1"/>
          <w:sz w:val="24"/>
          <w:szCs w:val="24"/>
        </w:rPr>
        <w:t>and (</w:t>
      </w:r>
      <w:proofErr w:type="spellStart"/>
      <w:r w:rsidR="00B9417A" w:rsidRPr="006C1257">
        <w:rPr>
          <w:rFonts w:ascii="Times New Roman" w:eastAsia="宋体" w:hAnsi="Times New Roman" w:cs="Times New Roman"/>
          <w:i/>
          <w:color w:val="000000" w:themeColor="text1"/>
          <w:sz w:val="24"/>
          <w:szCs w:val="24"/>
        </w:rPr>
        <w:t>S</w:t>
      </w:r>
      <w:r w:rsidR="00B9417A" w:rsidRPr="006C1257">
        <w:rPr>
          <w:rFonts w:ascii="Times New Roman" w:eastAsia="宋体" w:hAnsi="Times New Roman" w:cs="Times New Roman"/>
          <w:i/>
          <w:color w:val="000000" w:themeColor="text1"/>
          <w:sz w:val="24"/>
          <w:szCs w:val="24"/>
          <w:vertAlign w:val="subscript"/>
        </w:rPr>
        <w:t>k</w:t>
      </w:r>
      <w:r w:rsidR="004D78FC" w:rsidRPr="006C1257">
        <w:rPr>
          <w:rFonts w:ascii="Times New Roman" w:eastAsia="宋体" w:hAnsi="Times New Roman" w:cs="Times New Roman"/>
          <w:i/>
          <w:color w:val="000000" w:themeColor="text1"/>
          <w:sz w:val="24"/>
          <w:szCs w:val="24"/>
          <w:vertAlign w:val="subscript"/>
        </w:rPr>
        <w:t>,</w:t>
      </w:r>
      <w:r w:rsidR="00B9417A" w:rsidRPr="006C1257">
        <w:rPr>
          <w:rFonts w:ascii="Times New Roman" w:eastAsia="宋体" w:hAnsi="Times New Roman" w:cs="Times New Roman"/>
          <w:i/>
          <w:color w:val="000000" w:themeColor="text1"/>
          <w:sz w:val="24"/>
          <w:szCs w:val="24"/>
          <w:vertAlign w:val="subscript"/>
        </w:rPr>
        <w:t>l</w:t>
      </w:r>
      <w:r w:rsidR="00B9417A" w:rsidRPr="006C1257">
        <w:rPr>
          <w:rFonts w:ascii="Times New Roman" w:eastAsia="宋体" w:hAnsi="Times New Roman" w:cs="Times New Roman"/>
          <w:color w:val="000000" w:themeColor="text1"/>
          <w:sz w:val="24"/>
          <w:szCs w:val="24"/>
        </w:rPr>
        <w:t>,</w:t>
      </w:r>
      <w:r w:rsidR="00B9417A" w:rsidRPr="006C1257">
        <w:rPr>
          <w:rFonts w:ascii="Times New Roman" w:eastAsia="宋体" w:hAnsi="Times New Roman" w:cs="Times New Roman"/>
          <w:i/>
          <w:color w:val="000000" w:themeColor="text1"/>
          <w:sz w:val="24"/>
          <w:szCs w:val="24"/>
        </w:rPr>
        <w:t>S</w:t>
      </w:r>
      <w:r w:rsidR="00B9417A" w:rsidRPr="006C1257">
        <w:rPr>
          <w:rFonts w:ascii="Times New Roman" w:eastAsia="宋体" w:hAnsi="Times New Roman" w:cs="Times New Roman"/>
          <w:i/>
          <w:color w:val="000000" w:themeColor="text1"/>
          <w:sz w:val="24"/>
          <w:szCs w:val="24"/>
          <w:vertAlign w:val="subscript"/>
        </w:rPr>
        <w:t>k</w:t>
      </w:r>
      <w:r w:rsidR="004D78FC" w:rsidRPr="006C1257">
        <w:rPr>
          <w:rFonts w:ascii="Times New Roman" w:eastAsia="宋体" w:hAnsi="Times New Roman" w:cs="Times New Roman"/>
          <w:i/>
          <w:color w:val="000000" w:themeColor="text1"/>
          <w:sz w:val="24"/>
          <w:szCs w:val="24"/>
          <w:vertAlign w:val="subscript"/>
        </w:rPr>
        <w:t>,</w:t>
      </w:r>
      <w:r w:rsidR="00B9417A" w:rsidRPr="006C1257">
        <w:rPr>
          <w:rFonts w:ascii="Times New Roman" w:eastAsia="宋体" w:hAnsi="Times New Roman" w:cs="Times New Roman"/>
          <w:i/>
          <w:color w:val="000000" w:themeColor="text1"/>
          <w:sz w:val="24"/>
          <w:szCs w:val="24"/>
          <w:vertAlign w:val="subscript"/>
        </w:rPr>
        <w:t>r</w:t>
      </w:r>
      <w:proofErr w:type="spellEnd"/>
      <w:r w:rsidR="00B9417A" w:rsidRPr="006C1257">
        <w:rPr>
          <w:rFonts w:ascii="Times New Roman" w:eastAsia="宋体" w:hAnsi="Times New Roman" w:cs="Times New Roman"/>
          <w:color w:val="000000" w:themeColor="text1"/>
          <w:sz w:val="24"/>
          <w:szCs w:val="24"/>
        </w:rPr>
        <w:t>)=concentration</w:t>
      </w:r>
      <w:r w:rsidR="000D7D16" w:rsidRPr="006C1257">
        <w:rPr>
          <w:rFonts w:ascii="Times New Roman" w:eastAsia="宋体" w:hAnsi="Times New Roman" w:cs="Times New Roman"/>
          <w:color w:val="000000" w:themeColor="text1"/>
          <w:sz w:val="24"/>
          <w:szCs w:val="24"/>
        </w:rPr>
        <w:t>s</w:t>
      </w:r>
      <w:r w:rsidR="00B9417A" w:rsidRPr="006C1257">
        <w:rPr>
          <w:rFonts w:ascii="Times New Roman" w:eastAsia="宋体" w:hAnsi="Times New Roman" w:cs="Times New Roman"/>
          <w:color w:val="000000" w:themeColor="text1"/>
          <w:sz w:val="24"/>
          <w:szCs w:val="24"/>
        </w:rPr>
        <w:t xml:space="preserve"> of </w:t>
      </w:r>
      <w:r w:rsidR="009262B9" w:rsidRPr="006C1257">
        <w:rPr>
          <w:rFonts w:ascii="Times New Roman" w:eastAsia="宋体" w:hAnsi="Times New Roman" w:cs="Times New Roman"/>
          <w:color w:val="000000" w:themeColor="text1"/>
          <w:sz w:val="24"/>
          <w:szCs w:val="24"/>
        </w:rPr>
        <w:t xml:space="preserve">the </w:t>
      </w:r>
      <w:r w:rsidR="00B9417A" w:rsidRPr="006C1257">
        <w:rPr>
          <w:rFonts w:ascii="Times New Roman" w:eastAsia="宋体" w:hAnsi="Times New Roman" w:cs="Times New Roman"/>
          <w:i/>
          <w:color w:val="000000" w:themeColor="text1"/>
          <w:sz w:val="24"/>
          <w:szCs w:val="24"/>
        </w:rPr>
        <w:t>k</w:t>
      </w:r>
      <w:r w:rsidR="00B9417A" w:rsidRPr="006C1257">
        <w:rPr>
          <w:rFonts w:ascii="Times New Roman" w:eastAsia="宋体" w:hAnsi="Times New Roman" w:cs="Times New Roman"/>
          <w:color w:val="000000" w:themeColor="text1"/>
          <w:sz w:val="24"/>
          <w:szCs w:val="24"/>
          <w:vertAlign w:val="superscript"/>
        </w:rPr>
        <w:t>th</w:t>
      </w:r>
      <w:r w:rsidR="00B9417A" w:rsidRPr="006C1257">
        <w:rPr>
          <w:rFonts w:ascii="Times New Roman" w:eastAsia="宋体" w:hAnsi="Times New Roman" w:cs="Times New Roman"/>
          <w:color w:val="000000" w:themeColor="text1"/>
          <w:sz w:val="24"/>
          <w:szCs w:val="24"/>
        </w:rPr>
        <w:t xml:space="preserve"> fraction</w:t>
      </w:r>
      <w:r w:rsidR="00F1508D" w:rsidRPr="006C1257">
        <w:rPr>
          <w:rFonts w:ascii="Times New Roman" w:eastAsia="宋体" w:hAnsi="Times New Roman" w:cs="Times New Roman"/>
          <w:color w:val="000000" w:themeColor="text1"/>
          <w:sz w:val="24"/>
          <w:szCs w:val="24"/>
        </w:rPr>
        <w:t xml:space="preserve"> </w:t>
      </w:r>
      <w:r w:rsidR="00AF0CD2" w:rsidRPr="006C1257">
        <w:rPr>
          <w:rFonts w:ascii="Times New Roman" w:eastAsia="宋体" w:hAnsi="Times New Roman" w:cs="Times New Roman"/>
          <w:color w:val="000000" w:themeColor="text1"/>
          <w:sz w:val="24"/>
          <w:szCs w:val="24"/>
        </w:rPr>
        <w:t xml:space="preserve">sediment </w:t>
      </w:r>
      <w:r w:rsidR="00F1508D" w:rsidRPr="006C1257">
        <w:rPr>
          <w:rFonts w:ascii="Times New Roman" w:eastAsia="宋体" w:hAnsi="Times New Roman" w:cs="Times New Roman"/>
          <w:color w:val="000000" w:themeColor="text1"/>
          <w:sz w:val="24"/>
          <w:szCs w:val="24"/>
        </w:rPr>
        <w:t>at the centroids of two neighboring cells.</w:t>
      </w:r>
      <w:r w:rsidR="00ED254B" w:rsidRPr="006C1257">
        <w:rPr>
          <w:rFonts w:ascii="Times New Roman" w:eastAsia="宋体" w:hAnsi="Times New Roman" w:cs="Times New Roman"/>
          <w:color w:val="000000" w:themeColor="text1"/>
          <w:sz w:val="24"/>
          <w:szCs w:val="24"/>
        </w:rPr>
        <w:t xml:space="preserve"> </w:t>
      </w:r>
      <w:r w:rsidR="00CE179D" w:rsidRPr="006C1257">
        <w:rPr>
          <w:rFonts w:ascii="Times New Roman" w:eastAsia="宋体" w:hAnsi="Times New Roman" w:cs="Times New Roman"/>
          <w:color w:val="000000" w:themeColor="text1"/>
          <w:sz w:val="24"/>
          <w:szCs w:val="24"/>
        </w:rPr>
        <w:t xml:space="preserve">After </w:t>
      </w:r>
      <w:r w:rsidR="00F1508D" w:rsidRPr="006C1257">
        <w:rPr>
          <w:rFonts w:ascii="Times New Roman" w:eastAsia="宋体" w:hAnsi="Times New Roman" w:cs="Times New Roman"/>
          <w:color w:val="000000" w:themeColor="text1"/>
          <w:sz w:val="24"/>
          <w:szCs w:val="24"/>
        </w:rPr>
        <w:t xml:space="preserve">the first component of fluxes </w:t>
      </w:r>
      <w:r w:rsidR="00CE179D" w:rsidRPr="006C1257">
        <w:rPr>
          <w:rFonts w:ascii="Times New Roman" w:eastAsia="宋体" w:hAnsi="Times New Roman" w:cs="Times New Roman"/>
          <w:color w:val="000000" w:themeColor="text1"/>
          <w:sz w:val="24"/>
          <w:szCs w:val="24"/>
        </w:rPr>
        <w:t>(</w:t>
      </w:r>
      <w:r w:rsidR="006958AD" w:rsidRPr="006C1257">
        <w:rPr>
          <w:color w:val="000000" w:themeColor="text1"/>
          <w:position w:val="-10"/>
        </w:rPr>
        <w:object w:dxaOrig="260" w:dyaOrig="340" w14:anchorId="42EEABEA">
          <v:shape id="_x0000_i1045" type="#_x0000_t75" style="width:13.5pt;height:16.5pt" o:ole="">
            <v:imagedata r:id="rId49" o:title=""/>
          </v:shape>
          <o:OLEObject Type="Embed" ProgID="Equation.DSMT4" ShapeID="_x0000_i1045" DrawAspect="Content" ObjectID="_1801908714" r:id="rId50"/>
        </w:object>
      </w:r>
      <w:r w:rsidR="00CE179D" w:rsidRPr="006C1257">
        <w:rPr>
          <w:rFonts w:ascii="Times New Roman" w:eastAsia="宋体" w:hAnsi="Times New Roman" w:cs="Times New Roman"/>
          <w:color w:val="000000" w:themeColor="text1"/>
          <w:sz w:val="24"/>
          <w:szCs w:val="24"/>
        </w:rPr>
        <w:t xml:space="preserve">) </w:t>
      </w:r>
      <w:r w:rsidR="00F1508D" w:rsidRPr="006C1257">
        <w:rPr>
          <w:rFonts w:ascii="Times New Roman" w:eastAsia="宋体" w:hAnsi="Times New Roman" w:cs="Times New Roman"/>
          <w:color w:val="000000" w:themeColor="text1"/>
          <w:sz w:val="24"/>
          <w:szCs w:val="24"/>
        </w:rPr>
        <w:t>is calculated</w:t>
      </w:r>
      <w:r w:rsidR="00B9417A" w:rsidRPr="006C1257">
        <w:rPr>
          <w:rFonts w:ascii="Times New Roman" w:eastAsia="宋体" w:hAnsi="Times New Roman" w:cs="Times New Roman"/>
          <w:color w:val="000000" w:themeColor="text1"/>
          <w:sz w:val="24"/>
          <w:szCs w:val="24"/>
        </w:rPr>
        <w:t xml:space="preserve">, the sediment fluxes can </w:t>
      </w:r>
      <w:r w:rsidR="00F1508D" w:rsidRPr="006C1257">
        <w:rPr>
          <w:rFonts w:ascii="Times New Roman" w:eastAsia="宋体" w:hAnsi="Times New Roman" w:cs="Times New Roman"/>
          <w:color w:val="000000" w:themeColor="text1"/>
          <w:sz w:val="24"/>
          <w:szCs w:val="24"/>
        </w:rPr>
        <w:t xml:space="preserve">be </w:t>
      </w:r>
      <w:r w:rsidR="00B9417A" w:rsidRPr="006C1257">
        <w:rPr>
          <w:rFonts w:ascii="Times New Roman" w:eastAsia="宋体" w:hAnsi="Times New Roman" w:cs="Times New Roman"/>
          <w:color w:val="000000" w:themeColor="text1"/>
          <w:sz w:val="24"/>
          <w:szCs w:val="24"/>
        </w:rPr>
        <w:t>obtained</w:t>
      </w:r>
      <w:r w:rsidR="00F1508D" w:rsidRPr="006C1257">
        <w:rPr>
          <w:rFonts w:ascii="Times New Roman" w:eastAsia="宋体" w:hAnsi="Times New Roman" w:cs="Times New Roman"/>
          <w:color w:val="000000" w:themeColor="text1"/>
          <w:sz w:val="24"/>
          <w:szCs w:val="24"/>
        </w:rPr>
        <w:t>.</w:t>
      </w:r>
      <w:r w:rsidR="002221E4" w:rsidRPr="006C1257">
        <w:rPr>
          <w:rFonts w:ascii="Times New Roman" w:eastAsia="宋体" w:hAnsi="Times New Roman" w:cs="Times New Roman"/>
          <w:color w:val="000000" w:themeColor="text1"/>
          <w:sz w:val="24"/>
          <w:szCs w:val="24"/>
        </w:rPr>
        <w:t xml:space="preserve"> </w:t>
      </w:r>
    </w:p>
    <w:p w14:paraId="0ED8E8E1" w14:textId="6D583572" w:rsidR="00F1508D" w:rsidRPr="006C1257" w:rsidRDefault="00F1508D" w:rsidP="00A70817">
      <w:pPr>
        <w:spacing w:line="360" w:lineRule="auto"/>
        <w:ind w:firstLine="480"/>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The treatment of other source terms also has </w:t>
      </w:r>
      <w:r w:rsidR="008A1CDD" w:rsidRPr="006C1257">
        <w:rPr>
          <w:rFonts w:ascii="Times New Roman" w:eastAsia="宋体" w:hAnsi="Times New Roman" w:cs="Times New Roman"/>
          <w:color w:val="000000" w:themeColor="text1"/>
          <w:sz w:val="24"/>
          <w:szCs w:val="24"/>
        </w:rPr>
        <w:t xml:space="preserve">a </w:t>
      </w:r>
      <w:r w:rsidRPr="006C1257">
        <w:rPr>
          <w:rFonts w:ascii="Times New Roman" w:eastAsia="宋体" w:hAnsi="Times New Roman" w:cs="Times New Roman"/>
          <w:color w:val="000000" w:themeColor="text1"/>
          <w:sz w:val="24"/>
          <w:szCs w:val="24"/>
        </w:rPr>
        <w:t xml:space="preserve">great influence on </w:t>
      </w:r>
      <w:r w:rsidR="00194AF3" w:rsidRPr="006C1257">
        <w:rPr>
          <w:rFonts w:ascii="Times New Roman" w:eastAsia="宋体" w:hAnsi="Times New Roman" w:cs="Times New Roman"/>
          <w:color w:val="000000" w:themeColor="text1"/>
          <w:sz w:val="24"/>
          <w:szCs w:val="24"/>
        </w:rPr>
        <w:t>simulation</w:t>
      </w:r>
      <w:r w:rsidRPr="006C1257">
        <w:rPr>
          <w:rFonts w:ascii="Times New Roman" w:eastAsia="宋体" w:hAnsi="Times New Roman" w:cs="Times New Roman"/>
          <w:color w:val="000000" w:themeColor="text1"/>
          <w:sz w:val="24"/>
          <w:szCs w:val="24"/>
        </w:rPr>
        <w:t xml:space="preserve"> accuracy. The friction slope terms are calculated by a semi-implicit discretization method in the curren</w:t>
      </w:r>
      <w:r w:rsidR="007A4BA0" w:rsidRPr="006C1257">
        <w:rPr>
          <w:rFonts w:ascii="Times New Roman" w:eastAsia="宋体" w:hAnsi="Times New Roman" w:cs="Times New Roman"/>
          <w:color w:val="000000" w:themeColor="text1"/>
          <w:sz w:val="24"/>
          <w:szCs w:val="24"/>
        </w:rPr>
        <w:t xml:space="preserve">t </w:t>
      </w:r>
      <w:r w:rsidR="009262B9" w:rsidRPr="006C1257">
        <w:rPr>
          <w:rFonts w:ascii="Times New Roman" w:eastAsia="宋体" w:hAnsi="Times New Roman" w:cs="Times New Roman"/>
          <w:color w:val="000000" w:themeColor="text1"/>
          <w:sz w:val="24"/>
          <w:szCs w:val="24"/>
        </w:rPr>
        <w:t>study</w:t>
      </w:r>
      <w:r w:rsidR="007A4BA0" w:rsidRPr="006C1257">
        <w:rPr>
          <w:rFonts w:ascii="Times New Roman" w:eastAsia="宋体" w:hAnsi="Times New Roman" w:cs="Times New Roman"/>
          <w:color w:val="000000" w:themeColor="text1"/>
          <w:sz w:val="24"/>
          <w:szCs w:val="24"/>
        </w:rPr>
        <w:t xml:space="preserve">. In the additional terms caused by sediment transport and bed deformation, the gradient of sediment concentration is directly </w:t>
      </w:r>
      <w:r w:rsidR="007A4BA0" w:rsidRPr="006C1257">
        <w:rPr>
          <w:rFonts w:ascii="Times New Roman" w:eastAsia="宋体" w:hAnsi="Times New Roman" w:cs="Times New Roman"/>
          <w:color w:val="000000" w:themeColor="text1"/>
          <w:sz w:val="24"/>
          <w:szCs w:val="24"/>
        </w:rPr>
        <w:lastRenderedPageBreak/>
        <w:t>calculated by the sediment concentration</w:t>
      </w:r>
      <w:r w:rsidR="000D7D16" w:rsidRPr="006C1257">
        <w:rPr>
          <w:rFonts w:ascii="Times New Roman" w:eastAsia="宋体" w:hAnsi="Times New Roman" w:cs="Times New Roman"/>
          <w:color w:val="000000" w:themeColor="text1"/>
          <w:sz w:val="24"/>
          <w:szCs w:val="24"/>
        </w:rPr>
        <w:t>s</w:t>
      </w:r>
      <w:r w:rsidR="007A4BA0" w:rsidRPr="006C1257">
        <w:rPr>
          <w:rFonts w:ascii="Times New Roman" w:eastAsia="宋体" w:hAnsi="Times New Roman" w:cs="Times New Roman"/>
          <w:color w:val="000000" w:themeColor="text1"/>
          <w:sz w:val="24"/>
          <w:szCs w:val="24"/>
        </w:rPr>
        <w:t xml:space="preserve"> at three nodes of a specific cell, while the bed deformation rate is explicitly calculated by </w:t>
      </w:r>
      <w:r w:rsidR="00CE179D" w:rsidRPr="006C1257">
        <w:rPr>
          <w:rFonts w:ascii="Times New Roman" w:eastAsia="宋体" w:hAnsi="Times New Roman" w:cs="Times New Roman"/>
          <w:color w:val="000000" w:themeColor="text1"/>
          <w:sz w:val="24"/>
          <w:szCs w:val="24"/>
        </w:rPr>
        <w:t>a</w:t>
      </w:r>
      <w:r w:rsidR="00D262BD" w:rsidRPr="006C1257">
        <w:rPr>
          <w:rFonts w:ascii="Times New Roman" w:eastAsia="宋体" w:hAnsi="Times New Roman" w:cs="Times New Roman"/>
          <w:color w:val="000000" w:themeColor="text1"/>
          <w:sz w:val="24"/>
          <w:szCs w:val="24"/>
        </w:rPr>
        <w:t xml:space="preserve"> </w:t>
      </w:r>
      <w:r w:rsidR="007A4BA0" w:rsidRPr="006C1257">
        <w:rPr>
          <w:rFonts w:ascii="Times New Roman" w:eastAsia="宋体" w:hAnsi="Times New Roman" w:cs="Times New Roman"/>
          <w:color w:val="000000" w:themeColor="text1"/>
          <w:sz w:val="24"/>
          <w:szCs w:val="24"/>
        </w:rPr>
        <w:t>difference</w:t>
      </w:r>
      <w:r w:rsidR="00D262BD" w:rsidRPr="006C1257">
        <w:rPr>
          <w:rFonts w:ascii="Times New Roman" w:eastAsia="宋体" w:hAnsi="Times New Roman" w:cs="Times New Roman"/>
          <w:color w:val="000000" w:themeColor="text1"/>
          <w:sz w:val="24"/>
          <w:szCs w:val="24"/>
        </w:rPr>
        <w:t xml:space="preserve"> method</w:t>
      </w:r>
      <w:r w:rsidR="007A4BA0" w:rsidRPr="006C1257">
        <w:rPr>
          <w:rFonts w:ascii="Times New Roman" w:eastAsia="宋体" w:hAnsi="Times New Roman" w:cs="Times New Roman"/>
          <w:color w:val="000000" w:themeColor="text1"/>
          <w:sz w:val="24"/>
          <w:szCs w:val="24"/>
        </w:rPr>
        <w:t xml:space="preserve">. The optimal TVD Runge-Kutta method is used to maintain </w:t>
      </w:r>
      <w:r w:rsidR="008A1CDD" w:rsidRPr="006C1257">
        <w:rPr>
          <w:rFonts w:ascii="Times New Roman" w:eastAsia="宋体" w:hAnsi="Times New Roman" w:cs="Times New Roman"/>
          <w:color w:val="000000" w:themeColor="text1"/>
          <w:sz w:val="24"/>
          <w:szCs w:val="24"/>
        </w:rPr>
        <w:t xml:space="preserve">the </w:t>
      </w:r>
      <w:r w:rsidR="007A4BA0" w:rsidRPr="006C1257">
        <w:rPr>
          <w:rFonts w:ascii="Times New Roman" w:eastAsia="宋体" w:hAnsi="Times New Roman" w:cs="Times New Roman"/>
          <w:color w:val="000000" w:themeColor="text1"/>
          <w:sz w:val="24"/>
          <w:szCs w:val="24"/>
        </w:rPr>
        <w:t xml:space="preserve">stability of solution and obtain second-order accuracy in time. The treatment </w:t>
      </w:r>
      <w:r w:rsidR="00ED7A14" w:rsidRPr="006C1257">
        <w:rPr>
          <w:rFonts w:ascii="Times New Roman" w:eastAsia="宋体" w:hAnsi="Times New Roman" w:cs="Times New Roman"/>
          <w:color w:val="000000" w:themeColor="text1"/>
          <w:sz w:val="24"/>
          <w:szCs w:val="24"/>
        </w:rPr>
        <w:t xml:space="preserve">about </w:t>
      </w:r>
      <w:r w:rsidR="002C5575" w:rsidRPr="006C1257">
        <w:rPr>
          <w:rFonts w:ascii="Times New Roman" w:eastAsia="宋体" w:hAnsi="Times New Roman" w:cs="Times New Roman"/>
          <w:color w:val="000000" w:themeColor="text1"/>
          <w:sz w:val="24"/>
          <w:szCs w:val="24"/>
        </w:rPr>
        <w:t xml:space="preserve">the classification of wetting and drying points </w:t>
      </w:r>
      <w:r w:rsidR="007A4BA0" w:rsidRPr="006C1257">
        <w:rPr>
          <w:rFonts w:ascii="Times New Roman" w:eastAsia="宋体" w:hAnsi="Times New Roman" w:cs="Times New Roman"/>
          <w:color w:val="000000" w:themeColor="text1"/>
          <w:sz w:val="24"/>
          <w:szCs w:val="24"/>
        </w:rPr>
        <w:t>c</w:t>
      </w:r>
      <w:r w:rsidR="00B20C55" w:rsidRPr="006C1257">
        <w:rPr>
          <w:rFonts w:ascii="Times New Roman" w:eastAsia="宋体" w:hAnsi="Times New Roman" w:cs="Times New Roman"/>
          <w:color w:val="000000" w:themeColor="text1"/>
          <w:sz w:val="24"/>
          <w:szCs w:val="24"/>
        </w:rPr>
        <w:t xml:space="preserve">an be found in Xia et al. </w:t>
      </w:r>
      <w:r w:rsidR="007530BB" w:rsidRPr="006C1257">
        <w:rPr>
          <w:rFonts w:ascii="Times New Roman" w:eastAsia="宋体" w:hAnsi="Times New Roman" w:cs="Times New Roman"/>
          <w:color w:val="000000" w:themeColor="text1"/>
          <w:sz w:val="24"/>
          <w:szCs w:val="24"/>
        </w:rPr>
        <w:t>(2010)</w:t>
      </w:r>
      <w:r w:rsidR="007A4BA0" w:rsidRPr="006C1257">
        <w:rPr>
          <w:rFonts w:ascii="Times New Roman" w:eastAsia="宋体" w:hAnsi="Times New Roman" w:cs="Times New Roman"/>
          <w:color w:val="000000" w:themeColor="text1"/>
          <w:sz w:val="24"/>
          <w:szCs w:val="24"/>
        </w:rPr>
        <w:t>.</w:t>
      </w:r>
      <w:r w:rsidRPr="006C1257">
        <w:rPr>
          <w:rFonts w:ascii="Times New Roman" w:eastAsia="宋体" w:hAnsi="Times New Roman" w:cs="Times New Roman"/>
          <w:color w:val="000000" w:themeColor="text1"/>
          <w:sz w:val="24"/>
          <w:szCs w:val="24"/>
        </w:rPr>
        <w:t xml:space="preserve"> </w:t>
      </w:r>
    </w:p>
    <w:p w14:paraId="7E68BEC6" w14:textId="5C22EF37" w:rsidR="00AD7359" w:rsidRPr="006C1257" w:rsidRDefault="00AD7359" w:rsidP="00A70817">
      <w:pPr>
        <w:pStyle w:val="2"/>
        <w:rPr>
          <w:rFonts w:ascii="Times New Roman" w:hAnsi="Times New Roman" w:cs="Times New Roman"/>
          <w:b w:val="0"/>
          <w:color w:val="000000" w:themeColor="text1"/>
          <w:sz w:val="24"/>
          <w:szCs w:val="24"/>
        </w:rPr>
      </w:pPr>
      <w:r w:rsidRPr="006C1257">
        <w:rPr>
          <w:rFonts w:ascii="Times New Roman" w:hAnsi="Times New Roman" w:cs="Times New Roman"/>
          <w:b w:val="0"/>
          <w:color w:val="000000" w:themeColor="text1"/>
          <w:sz w:val="24"/>
          <w:szCs w:val="24"/>
        </w:rPr>
        <w:t>(2) Treatments of key problems</w:t>
      </w:r>
    </w:p>
    <w:p w14:paraId="63B32614" w14:textId="77777777" w:rsidR="00AD7359" w:rsidRPr="006C1257" w:rsidRDefault="00AD7359" w:rsidP="00AD7359">
      <w:pPr>
        <w:spacing w:line="360" w:lineRule="auto"/>
        <w:ind w:firstLine="482"/>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The special treatments for some key parameters can be grouped into two types. One type is about the determination of roughness coefficient. The calibration of roughness coefficient is an important decision faced by the modelers, which is usually calculated by empirical formulas or represented by a comprehensive roughness coefficient (</w:t>
      </w:r>
      <w:r w:rsidRPr="006C1257">
        <w:rPr>
          <w:rFonts w:ascii="Times New Roman" w:eastAsia="宋体" w:hAnsi="Times New Roman" w:cs="Times New Roman"/>
          <w:i/>
          <w:color w:val="000000" w:themeColor="text1"/>
          <w:sz w:val="24"/>
          <w:szCs w:val="24"/>
        </w:rPr>
        <w:t>n</w:t>
      </w:r>
      <w:r w:rsidRPr="006C1257">
        <w:rPr>
          <w:rFonts w:ascii="Times New Roman" w:eastAsia="宋体" w:hAnsi="Times New Roman" w:cs="Times New Roman"/>
          <w:color w:val="000000" w:themeColor="text1"/>
          <w:sz w:val="24"/>
          <w:szCs w:val="24"/>
        </w:rPr>
        <w:t xml:space="preserve">). The empirical formulas of roughness coefficient were usually proposed for one dimensional (1D) modelling due to the lack of the lateral distribution of relevant hydrological indicators. Therefore, the roughness coefficients are set to different constants according to various land use types in the current module. </w:t>
      </w:r>
    </w:p>
    <w:p w14:paraId="6AC8B56A" w14:textId="77777777" w:rsidR="00AD7359" w:rsidRPr="006C1257" w:rsidRDefault="00AD7359" w:rsidP="00AD7359">
      <w:pPr>
        <w:spacing w:line="360" w:lineRule="auto"/>
        <w:ind w:firstLine="482"/>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The second group is about some parameters related to the calculation of sediment transport capacity and recovery coefficient.</w:t>
      </w:r>
      <w:r w:rsidRPr="006C1257">
        <w:rPr>
          <w:rFonts w:ascii="Times New Roman" w:hAnsi="Times New Roman" w:cs="Times New Roman"/>
          <w:color w:val="000000" w:themeColor="text1"/>
          <w:sz w:val="24"/>
          <w:szCs w:val="24"/>
        </w:rPr>
        <w:t xml:space="preserve"> </w:t>
      </w:r>
      <w:r w:rsidRPr="006C1257">
        <w:rPr>
          <w:rFonts w:ascii="Times New Roman" w:eastAsia="宋体" w:hAnsi="Times New Roman" w:cs="Times New Roman"/>
          <w:color w:val="000000" w:themeColor="text1"/>
          <w:sz w:val="24"/>
          <w:szCs w:val="24"/>
        </w:rPr>
        <w:t xml:space="preserve">There is also a lack of studies about the determination of sediment transport capacity in the two-dimensional morphodynamic module. The sediment transport capacity in 2D models is calculated by the existing formulas adopted in the 1D models (Simpson and Castelltort, 2006; Xia et al., 2010; Yue et al., 2021). Therefore, the widely used sediment transport capacity formula proposed by </w:t>
      </w:r>
      <w:r w:rsidRPr="006C1257">
        <w:rPr>
          <w:rFonts w:ascii="Times New Roman" w:hAnsi="Times New Roman" w:cs="Times New Roman"/>
          <w:color w:val="000000" w:themeColor="text1"/>
          <w:sz w:val="24"/>
          <w:szCs w:val="28"/>
        </w:rPr>
        <w:t>Zhang et al. (2001) is adopted</w:t>
      </w:r>
      <w:r w:rsidRPr="006C1257">
        <w:rPr>
          <w:rFonts w:ascii="Times New Roman" w:hAnsi="Times New Roman" w:cs="Times New Roman" w:hint="eastAsia"/>
          <w:color w:val="000000" w:themeColor="text1"/>
          <w:sz w:val="24"/>
          <w:szCs w:val="28"/>
        </w:rPr>
        <w:t>,</w:t>
      </w:r>
      <w:r w:rsidRPr="006C1257">
        <w:rPr>
          <w:rFonts w:ascii="Times New Roman" w:hAnsi="Times New Roman" w:cs="Times New Roman"/>
          <w:color w:val="000000" w:themeColor="text1"/>
          <w:sz w:val="24"/>
          <w:szCs w:val="28"/>
        </w:rPr>
        <w:t xml:space="preserve"> which can be expressed by:</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2"/>
        <w:gridCol w:w="3670"/>
        <w:gridCol w:w="3272"/>
      </w:tblGrid>
      <w:tr w:rsidR="006C1257" w:rsidRPr="006C1257" w14:paraId="6287B21C" w14:textId="77777777" w:rsidTr="003209BA">
        <w:tc>
          <w:tcPr>
            <w:tcW w:w="3262" w:type="dxa"/>
          </w:tcPr>
          <w:p w14:paraId="30E48FC8" w14:textId="77777777" w:rsidR="00AD7359" w:rsidRPr="006C1257" w:rsidRDefault="00AD7359" w:rsidP="003209BA">
            <w:pPr>
              <w:adjustRightInd w:val="0"/>
              <w:snapToGrid w:val="0"/>
              <w:rPr>
                <w:rFonts w:ascii="Times New Roman" w:eastAsia="宋体" w:hAnsi="Times New Roman" w:cs="Times New Roman"/>
                <w:color w:val="000000" w:themeColor="text1"/>
                <w:sz w:val="24"/>
                <w:szCs w:val="24"/>
              </w:rPr>
            </w:pPr>
          </w:p>
        </w:tc>
        <w:tc>
          <w:tcPr>
            <w:tcW w:w="3670" w:type="dxa"/>
          </w:tcPr>
          <w:p w14:paraId="4B6CB144" w14:textId="77777777" w:rsidR="00AD7359" w:rsidRPr="006C1257" w:rsidRDefault="00AD7359" w:rsidP="003209BA">
            <w:pPr>
              <w:adjustRightInd w:val="0"/>
              <w:snapToGrid w:val="0"/>
              <w:rPr>
                <w:rFonts w:ascii="Times New Roman" w:eastAsia="宋体" w:hAnsi="Times New Roman" w:cs="Times New Roman"/>
                <w:color w:val="000000" w:themeColor="text1"/>
                <w:sz w:val="24"/>
                <w:szCs w:val="24"/>
              </w:rPr>
            </w:pPr>
            <w:r w:rsidRPr="006C1257">
              <w:rPr>
                <w:rFonts w:ascii="Times New Roman" w:hAnsi="Times New Roman" w:cs="Times New Roman"/>
                <w:color w:val="000000" w:themeColor="text1"/>
                <w:position w:val="-56"/>
                <w:sz w:val="24"/>
                <w:szCs w:val="24"/>
              </w:rPr>
              <w:object w:dxaOrig="3460" w:dyaOrig="1260" w14:anchorId="3FA800AA">
                <v:shape id="_x0000_i1046" type="#_x0000_t75" style="width:171.75pt;height:63pt" o:ole="">
                  <v:imagedata r:id="rId51" o:title=""/>
                </v:shape>
                <o:OLEObject Type="Embed" ProgID="Equation.DSMT4" ShapeID="_x0000_i1046" DrawAspect="Content" ObjectID="_1801908715" r:id="rId52"/>
              </w:object>
            </w:r>
          </w:p>
        </w:tc>
        <w:tc>
          <w:tcPr>
            <w:tcW w:w="3272" w:type="dxa"/>
            <w:vAlign w:val="center"/>
          </w:tcPr>
          <w:p w14:paraId="23D94DBB" w14:textId="48254772" w:rsidR="00AD7359" w:rsidRPr="006C1257" w:rsidRDefault="00C10171" w:rsidP="003209BA">
            <w:pPr>
              <w:adjustRightInd w:val="0"/>
              <w:snapToGrid w:val="0"/>
              <w:jc w:val="right"/>
              <w:rPr>
                <w:rFonts w:ascii="Times New Roman" w:eastAsia="宋体"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(S9</w:t>
            </w:r>
            <w:r w:rsidR="00AD7359" w:rsidRPr="006C1257">
              <w:rPr>
                <w:rFonts w:ascii="Times New Roman" w:eastAsia="宋体" w:hAnsi="Times New Roman" w:cs="Times New Roman"/>
                <w:color w:val="000000" w:themeColor="text1"/>
                <w:sz w:val="24"/>
                <w:szCs w:val="24"/>
              </w:rPr>
              <w:t>)</w:t>
            </w:r>
          </w:p>
        </w:tc>
      </w:tr>
    </w:tbl>
    <w:p w14:paraId="0AC8B856" w14:textId="77777777" w:rsidR="00AD7359" w:rsidRPr="006C1257" w:rsidRDefault="00AD7359" w:rsidP="00AD7359">
      <w:pPr>
        <w:spacing w:line="360" w:lineRule="auto"/>
        <w:rPr>
          <w:rFonts w:ascii="Times New Roman" w:hAnsi="Times New Roman" w:cs="Times New Roman"/>
          <w:color w:val="000000" w:themeColor="text1"/>
          <w:sz w:val="24"/>
          <w:szCs w:val="24"/>
        </w:rPr>
      </w:pPr>
      <w:r w:rsidRPr="006C1257">
        <w:rPr>
          <w:rFonts w:ascii="Times New Roman" w:eastAsia="宋体" w:hAnsi="Times New Roman" w:cs="Times New Roman"/>
          <w:color w:val="000000" w:themeColor="text1"/>
          <w:sz w:val="24"/>
          <w:szCs w:val="24"/>
        </w:rPr>
        <w:t xml:space="preserve">where </w:t>
      </w:r>
      <w:r w:rsidRPr="006C1257">
        <w:rPr>
          <w:rFonts w:ascii="Times New Roman" w:eastAsia="宋体" w:hAnsi="Times New Roman" w:cs="Times New Roman"/>
          <w:i/>
          <w:color w:val="000000" w:themeColor="text1"/>
          <w:sz w:val="24"/>
          <w:szCs w:val="24"/>
        </w:rPr>
        <w:t xml:space="preserve">U </w:t>
      </w:r>
      <w:r w:rsidRPr="006C1257">
        <w:rPr>
          <w:rFonts w:ascii="Times New Roman" w:eastAsia="宋体" w:hAnsi="Times New Roman" w:cs="Times New Roman"/>
          <w:color w:val="000000" w:themeColor="text1"/>
          <w:sz w:val="24"/>
          <w:szCs w:val="24"/>
        </w:rPr>
        <w:t xml:space="preserve">= depth-averaged velocity; </w:t>
      </w:r>
      <w:r w:rsidRPr="006C1257">
        <w:rPr>
          <w:rFonts w:ascii="Times New Roman" w:eastAsia="宋体" w:hAnsi="Times New Roman" w:cs="Times New Roman"/>
          <w:noProof/>
          <w:color w:val="000000" w:themeColor="text1"/>
          <w:position w:val="-12"/>
          <w:sz w:val="24"/>
          <w:szCs w:val="24"/>
        </w:rPr>
        <w:drawing>
          <wp:inline distT="0" distB="0" distL="0" distR="0" wp14:anchorId="1A6C557B" wp14:editId="49181943">
            <wp:extent cx="225425" cy="225425"/>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cstate="print"/>
                    <a:srcRect/>
                    <a:stretch>
                      <a:fillRect/>
                    </a:stretch>
                  </pic:blipFill>
                  <pic:spPr bwMode="auto">
                    <a:xfrm>
                      <a:off x="0" y="0"/>
                      <a:ext cx="225425" cy="225425"/>
                    </a:xfrm>
                    <a:prstGeom prst="rect">
                      <a:avLst/>
                    </a:prstGeom>
                    <a:noFill/>
                    <a:ln w="9525">
                      <a:noFill/>
                      <a:miter lim="800000"/>
                      <a:headEnd/>
                      <a:tailEnd/>
                    </a:ln>
                  </pic:spPr>
                </pic:pic>
              </a:graphicData>
            </a:graphic>
          </wp:inline>
        </w:drawing>
      </w:r>
      <w:r w:rsidRPr="006C1257">
        <w:rPr>
          <w:rFonts w:ascii="Times New Roman" w:eastAsia="宋体" w:hAnsi="Times New Roman" w:cs="Times New Roman" w:hint="eastAsia"/>
          <w:color w:val="000000" w:themeColor="text1"/>
          <w:sz w:val="24"/>
          <w:szCs w:val="24"/>
        </w:rPr>
        <w:t>=</w:t>
      </w:r>
      <w:r w:rsidRPr="006C1257">
        <w:rPr>
          <w:rFonts w:ascii="Times New Roman" w:eastAsia="宋体" w:hAnsi="Times New Roman" w:cs="Times New Roman"/>
          <w:color w:val="000000" w:themeColor="text1"/>
          <w:sz w:val="24"/>
          <w:szCs w:val="24"/>
        </w:rPr>
        <w:t xml:space="preserve"> average settling velocity of non-uniform suspended load; </w:t>
      </w:r>
      <w:r w:rsidRPr="006C1257">
        <w:rPr>
          <w:rFonts w:ascii="Times New Roman" w:hAnsi="Times New Roman" w:cs="Times New Roman"/>
          <w:color w:val="000000" w:themeColor="text1"/>
          <w:position w:val="-4"/>
          <w:sz w:val="24"/>
          <w:szCs w:val="24"/>
        </w:rPr>
        <w:object w:dxaOrig="200" w:dyaOrig="180" w14:anchorId="2B2E5A31">
          <v:shape id="_x0000_i1047" type="#_x0000_t75" style="width:11.25pt;height:9pt" o:ole="">
            <v:imagedata r:id="rId54" o:title=""/>
          </v:shape>
          <o:OLEObject Type="Embed" ProgID="Equation.DSMT4" ShapeID="_x0000_i1047" DrawAspect="Content" ObjectID="_1801908716" r:id="rId55"/>
        </w:object>
      </w:r>
      <w:r w:rsidRPr="006C1257">
        <w:rPr>
          <w:rFonts w:ascii="Times New Roman" w:hAnsi="Times New Roman" w:cs="Times New Roman"/>
          <w:color w:val="000000" w:themeColor="text1"/>
          <w:sz w:val="24"/>
          <w:szCs w:val="24"/>
        </w:rPr>
        <w:t xml:space="preserve">=von Karman coefficient in muddy water, expressed by </w:t>
      </w:r>
      <w:r w:rsidRPr="006C1257">
        <w:rPr>
          <w:rFonts w:ascii="Times New Roman" w:hAnsi="Times New Roman" w:cs="Times New Roman"/>
          <w:color w:val="000000" w:themeColor="text1"/>
          <w:position w:val="-12"/>
          <w:sz w:val="24"/>
          <w:szCs w:val="24"/>
        </w:rPr>
        <w:object w:dxaOrig="2439" w:dyaOrig="360" w14:anchorId="2C46DAE0">
          <v:shape id="_x0000_i1048" type="#_x0000_t75" style="width:117pt;height:19.5pt" o:ole="">
            <v:imagedata r:id="rId56" o:title=""/>
          </v:shape>
          <o:OLEObject Type="Embed" ProgID="Equation.DSMT4" ShapeID="_x0000_i1048" DrawAspect="Content" ObjectID="_1801908717" r:id="rId57"/>
        </w:object>
      </w:r>
      <w:r w:rsidRPr="006C1257">
        <w:rPr>
          <w:rFonts w:ascii="Times New Roman" w:hAnsi="Times New Roman" w:cs="Times New Roman"/>
          <w:color w:val="000000" w:themeColor="text1"/>
          <w:sz w:val="24"/>
          <w:szCs w:val="24"/>
        </w:rPr>
        <w:t xml:space="preserve">; </w:t>
      </w:r>
      <w:proofErr w:type="spellStart"/>
      <w:r w:rsidRPr="006C1257">
        <w:rPr>
          <w:rFonts w:ascii="Times New Roman" w:hAnsi="Times New Roman" w:cs="Times New Roman"/>
          <w:i/>
          <w:color w:val="000000" w:themeColor="text1"/>
          <w:sz w:val="24"/>
          <w:szCs w:val="24"/>
        </w:rPr>
        <w:t>S</w:t>
      </w:r>
      <w:r w:rsidRPr="006C1257">
        <w:rPr>
          <w:rFonts w:ascii="Times New Roman" w:hAnsi="Times New Roman" w:cs="Times New Roman"/>
          <w:i/>
          <w:color w:val="000000" w:themeColor="text1"/>
          <w:sz w:val="24"/>
          <w:szCs w:val="24"/>
          <w:vertAlign w:val="subscript"/>
        </w:rPr>
        <w:t>v</w:t>
      </w:r>
      <w:proofErr w:type="spellEnd"/>
      <w:r w:rsidRPr="006C1257">
        <w:rPr>
          <w:rFonts w:ascii="Times New Roman" w:hAnsi="Times New Roman" w:cs="Times New Roman"/>
          <w:color w:val="000000" w:themeColor="text1"/>
          <w:sz w:val="24"/>
          <w:szCs w:val="24"/>
        </w:rPr>
        <w:t xml:space="preserve"> = volumetric concentration for total sediment; and </w:t>
      </w:r>
      <w:r w:rsidRPr="006C1257">
        <w:rPr>
          <w:rFonts w:ascii="Times New Roman" w:hAnsi="Times New Roman" w:cs="Times New Roman"/>
          <w:i/>
          <w:color w:val="000000" w:themeColor="text1"/>
          <w:sz w:val="24"/>
          <w:szCs w:val="24"/>
        </w:rPr>
        <w:t>D</w:t>
      </w:r>
      <w:r w:rsidRPr="006C1257">
        <w:rPr>
          <w:rFonts w:ascii="Times New Roman" w:hAnsi="Times New Roman" w:cs="Times New Roman"/>
          <w:i/>
          <w:color w:val="000000" w:themeColor="text1"/>
          <w:sz w:val="24"/>
          <w:szCs w:val="24"/>
          <w:vertAlign w:val="subscript"/>
        </w:rPr>
        <w:t>50</w:t>
      </w:r>
      <w:r w:rsidRPr="006C1257">
        <w:rPr>
          <w:rFonts w:ascii="Times New Roman" w:hAnsi="Times New Roman" w:cs="Times New Roman"/>
          <w:color w:val="000000" w:themeColor="text1"/>
          <w:sz w:val="24"/>
          <w:szCs w:val="24"/>
        </w:rPr>
        <w:t xml:space="preserve"> = median diameter of bed material. The accuracy of this formula has been proved through a series of field and laboratory data (Xia et al., 2020).</w:t>
      </w:r>
    </w:p>
    <w:p w14:paraId="51547EC0" w14:textId="565B8B8F" w:rsidR="00AD7359" w:rsidRPr="006C1257" w:rsidRDefault="00AD7359" w:rsidP="00AD7359">
      <w:pPr>
        <w:spacing w:line="288" w:lineRule="auto"/>
        <w:ind w:firstLineChars="200" w:firstLine="480"/>
        <w:rPr>
          <w:rFonts w:ascii="Times New Roman" w:eastAsia="Microsoft YaHei UI" w:hAnsi="Times New Roman" w:cs="Times New Roman"/>
          <w:color w:val="000000" w:themeColor="text1"/>
          <w:kern w:val="0"/>
          <w:sz w:val="24"/>
          <w:szCs w:val="24"/>
        </w:rPr>
      </w:pPr>
      <w:r w:rsidRPr="006C1257">
        <w:rPr>
          <w:rFonts w:ascii="Times New Roman" w:hAnsi="Times New Roman" w:cs="Times New Roman"/>
          <w:color w:val="000000" w:themeColor="text1"/>
          <w:sz w:val="24"/>
          <w:szCs w:val="24"/>
        </w:rPr>
        <w:t>The formula proposed by Wei (1997) is used in the current model to calculate the recovery coefficient</w:t>
      </w:r>
      <w:r w:rsidR="004D78FC" w:rsidRPr="006C1257">
        <w:rPr>
          <w:rFonts w:ascii="Times New Roman" w:hAnsi="Times New Roman" w:cs="Times New Roman"/>
          <w:color w:val="000000" w:themeColor="text1"/>
          <w:sz w:val="24"/>
          <w:szCs w:val="24"/>
        </w:rPr>
        <w:t xml:space="preserve"> </w:t>
      </w:r>
      <w:r w:rsidR="004D78FC" w:rsidRPr="006C1257">
        <w:rPr>
          <w:rFonts w:ascii="Times New Roman" w:eastAsia="宋体" w:hAnsi="Times New Roman" w:cs="Times New Roman"/>
          <w:i/>
          <w:iCs/>
          <w:color w:val="000000" w:themeColor="text1"/>
          <w:sz w:val="24"/>
          <w:szCs w:val="24"/>
        </w:rPr>
        <w:t>α</w:t>
      </w:r>
      <w:r w:rsidR="004D78FC" w:rsidRPr="006C1257">
        <w:rPr>
          <w:rFonts w:ascii="Times New Roman" w:eastAsia="宋体" w:hAnsi="Times New Roman" w:cs="Times New Roman"/>
          <w:i/>
          <w:iCs/>
          <w:color w:val="000000" w:themeColor="text1"/>
          <w:sz w:val="22"/>
          <w:vertAlign w:val="subscript"/>
        </w:rPr>
        <w:t>s,k</w:t>
      </w:r>
      <w:r w:rsidRPr="006C1257">
        <w:rPr>
          <w:rFonts w:ascii="Times New Roman" w:hAnsi="Times New Roman" w:cs="Times New Roman"/>
          <w:color w:val="000000" w:themeColor="text1"/>
          <w:sz w:val="24"/>
          <w:szCs w:val="24"/>
        </w:rPr>
        <w:t>, which is written as:</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6"/>
        <w:gridCol w:w="4754"/>
        <w:gridCol w:w="1816"/>
      </w:tblGrid>
      <w:tr w:rsidR="006C1257" w:rsidRPr="006C1257" w14:paraId="7C42C3E1" w14:textId="77777777" w:rsidTr="003209BA">
        <w:tc>
          <w:tcPr>
            <w:tcW w:w="3407" w:type="dxa"/>
            <w:vAlign w:val="center"/>
          </w:tcPr>
          <w:p w14:paraId="318F7ED7" w14:textId="05AA89E4" w:rsidR="00AD7359" w:rsidRPr="006C1257" w:rsidRDefault="004D78FC" w:rsidP="003209BA">
            <w:pPr>
              <w:spacing w:line="480" w:lineRule="auto"/>
              <w:rPr>
                <w:rFonts w:ascii="Times New Roman" w:hAnsi="Times New Roman" w:cs="Times New Roman"/>
                <w:color w:val="000000" w:themeColor="text1"/>
                <w:sz w:val="24"/>
                <w:szCs w:val="24"/>
              </w:rPr>
            </w:pPr>
            <w:r w:rsidRPr="006C1257">
              <w:rPr>
                <w:rFonts w:ascii="Times New Roman" w:hAnsi="Times New Roman" w:cs="Times New Roman"/>
                <w:color w:val="000000" w:themeColor="text1"/>
                <w:position w:val="-28"/>
                <w:sz w:val="24"/>
                <w:szCs w:val="24"/>
              </w:rPr>
              <w:object w:dxaOrig="3680" w:dyaOrig="660" w14:anchorId="14BAF76F">
                <v:shape id="_x0000_i1049" type="#_x0000_t75" style="width:183.75pt;height:32.25pt" o:ole="">
                  <v:imagedata r:id="rId58" o:title=""/>
                </v:shape>
                <o:OLEObject Type="Embed" ProgID="Equation.DSMT4" ShapeID="_x0000_i1049" DrawAspect="Content" ObjectID="_1801908718" r:id="rId59"/>
              </w:object>
            </w:r>
          </w:p>
        </w:tc>
        <w:tc>
          <w:tcPr>
            <w:tcW w:w="4938" w:type="dxa"/>
            <w:vAlign w:val="center"/>
          </w:tcPr>
          <w:p w14:paraId="6901D7F1" w14:textId="77777777" w:rsidR="00AD7359" w:rsidRPr="006C1257" w:rsidRDefault="00AD7359" w:rsidP="003209BA">
            <w:pPr>
              <w:spacing w:line="480" w:lineRule="auto"/>
              <w:jc w:val="center"/>
              <w:rPr>
                <w:rFonts w:ascii="Times New Roman" w:hAnsi="Times New Roman" w:cs="Times New Roman"/>
                <w:color w:val="000000" w:themeColor="text1"/>
                <w:sz w:val="24"/>
                <w:szCs w:val="24"/>
              </w:rPr>
            </w:pPr>
          </w:p>
        </w:tc>
        <w:tc>
          <w:tcPr>
            <w:tcW w:w="1859" w:type="dxa"/>
            <w:vAlign w:val="center"/>
          </w:tcPr>
          <w:p w14:paraId="06C63097" w14:textId="7119E63F" w:rsidR="00AD7359" w:rsidRPr="006C1257" w:rsidRDefault="00C10171" w:rsidP="00A70817">
            <w:pPr>
              <w:spacing w:line="480" w:lineRule="auto"/>
              <w:jc w:val="right"/>
              <w:rPr>
                <w:rFonts w:ascii="Times New Roman" w:hAnsi="Times New Roman" w:cs="Times New Roman"/>
                <w:color w:val="000000" w:themeColor="text1"/>
                <w:sz w:val="24"/>
                <w:szCs w:val="24"/>
              </w:rPr>
            </w:pPr>
            <w:r w:rsidRPr="006C1257">
              <w:rPr>
                <w:rFonts w:ascii="Times New Roman" w:hAnsi="Times New Roman" w:cs="Times New Roman"/>
                <w:color w:val="000000" w:themeColor="text1"/>
                <w:sz w:val="24"/>
                <w:szCs w:val="24"/>
              </w:rPr>
              <w:t>(S10</w:t>
            </w:r>
            <w:r w:rsidR="00AD7359" w:rsidRPr="006C1257">
              <w:rPr>
                <w:rFonts w:ascii="Times New Roman" w:hAnsi="Times New Roman" w:cs="Times New Roman"/>
                <w:color w:val="000000" w:themeColor="text1"/>
                <w:sz w:val="24"/>
                <w:szCs w:val="24"/>
              </w:rPr>
              <w:t>)</w:t>
            </w:r>
          </w:p>
        </w:tc>
      </w:tr>
    </w:tbl>
    <w:p w14:paraId="28618354" w14:textId="77777777" w:rsidR="00AD7359" w:rsidRPr="006C1257" w:rsidRDefault="00AD7359" w:rsidP="00AD7359">
      <w:pPr>
        <w:spacing w:line="360" w:lineRule="auto"/>
        <w:rPr>
          <w:rFonts w:ascii="Times New Roman" w:hAnsi="Times New Roman" w:cs="Times New Roman"/>
          <w:color w:val="000000" w:themeColor="text1"/>
          <w:sz w:val="24"/>
          <w:szCs w:val="24"/>
        </w:rPr>
      </w:pPr>
      <w:r w:rsidRPr="006C1257">
        <w:rPr>
          <w:rFonts w:ascii="Times New Roman" w:hAnsi="Times New Roman" w:cs="Times New Roman"/>
          <w:color w:val="000000" w:themeColor="text1"/>
          <w:sz w:val="24"/>
          <w:szCs w:val="24"/>
        </w:rPr>
        <w:t xml:space="preserve">where the exponents </w:t>
      </w:r>
      <w:r w:rsidRPr="006C1257">
        <w:rPr>
          <w:rFonts w:ascii="Times New Roman" w:hAnsi="Times New Roman" w:cs="Times New Roman"/>
          <w:i/>
          <w:color w:val="000000" w:themeColor="text1"/>
          <w:sz w:val="24"/>
          <w:szCs w:val="24"/>
        </w:rPr>
        <w:t>b</w:t>
      </w:r>
      <w:r w:rsidRPr="006C1257">
        <w:rPr>
          <w:rFonts w:ascii="Times New Roman" w:hAnsi="Times New Roman" w:cs="Times New Roman"/>
          <w:i/>
          <w:color w:val="000000" w:themeColor="text1"/>
          <w:sz w:val="24"/>
          <w:szCs w:val="24"/>
          <w:vertAlign w:val="subscript"/>
        </w:rPr>
        <w:t>d</w:t>
      </w:r>
      <w:r w:rsidRPr="006C1257">
        <w:rPr>
          <w:rFonts w:ascii="Times New Roman" w:hAnsi="Times New Roman" w:cs="Times New Roman"/>
          <w:color w:val="000000" w:themeColor="text1"/>
          <w:sz w:val="24"/>
          <w:szCs w:val="24"/>
        </w:rPr>
        <w:t xml:space="preserve"> and </w:t>
      </w:r>
      <w:r w:rsidRPr="006C1257">
        <w:rPr>
          <w:rFonts w:ascii="Times New Roman" w:hAnsi="Times New Roman" w:cs="Times New Roman"/>
          <w:i/>
          <w:color w:val="000000" w:themeColor="text1"/>
          <w:sz w:val="24"/>
          <w:szCs w:val="24"/>
        </w:rPr>
        <w:t>b</w:t>
      </w:r>
      <w:r w:rsidRPr="006C1257">
        <w:rPr>
          <w:rFonts w:ascii="Times New Roman" w:hAnsi="Times New Roman" w:cs="Times New Roman"/>
          <w:i/>
          <w:color w:val="000000" w:themeColor="text1"/>
          <w:sz w:val="24"/>
          <w:szCs w:val="24"/>
          <w:vertAlign w:val="subscript"/>
        </w:rPr>
        <w:t>e</w:t>
      </w:r>
      <w:r w:rsidRPr="006C1257">
        <w:rPr>
          <w:rFonts w:ascii="Times New Roman" w:hAnsi="Times New Roman" w:cs="Times New Roman"/>
          <w:color w:val="000000" w:themeColor="text1"/>
          <w:sz w:val="24"/>
          <w:szCs w:val="24"/>
        </w:rPr>
        <w:t xml:space="preserve"> are originally set to 0.3 and 0.7 for the deposition and erosion cases, respectively. </w:t>
      </w:r>
    </w:p>
    <w:p w14:paraId="3FF7F945" w14:textId="4A71A575" w:rsidR="00AD7359" w:rsidRPr="006C1257" w:rsidRDefault="00AD7359" w:rsidP="00AD7359">
      <w:pPr>
        <w:spacing w:line="360" w:lineRule="auto"/>
        <w:ind w:firstLine="480"/>
        <w:rPr>
          <w:rFonts w:ascii="Times New Roman" w:hAnsi="Times New Roman" w:cs="Times New Roman"/>
          <w:color w:val="000000" w:themeColor="text1"/>
          <w:sz w:val="24"/>
          <w:szCs w:val="24"/>
        </w:rPr>
      </w:pPr>
      <w:r w:rsidRPr="006C1257">
        <w:rPr>
          <w:rFonts w:ascii="Times New Roman" w:hAnsi="Times New Roman" w:cs="Times New Roman"/>
          <w:color w:val="000000" w:themeColor="text1"/>
          <w:sz w:val="24"/>
          <w:szCs w:val="24"/>
        </w:rPr>
        <w:t xml:space="preserve">The related parameters have been summarized in Table </w:t>
      </w:r>
      <w:r w:rsidR="00F72A8A" w:rsidRPr="006C1257">
        <w:rPr>
          <w:rFonts w:ascii="Times New Roman" w:hAnsi="Times New Roman" w:cs="Times New Roman"/>
          <w:color w:val="000000" w:themeColor="text1"/>
          <w:sz w:val="24"/>
          <w:szCs w:val="24"/>
        </w:rPr>
        <w:t>S</w:t>
      </w:r>
      <w:r w:rsidRPr="006C1257">
        <w:rPr>
          <w:rFonts w:ascii="Times New Roman" w:hAnsi="Times New Roman" w:cs="Times New Roman"/>
          <w:color w:val="000000" w:themeColor="text1"/>
          <w:sz w:val="24"/>
          <w:szCs w:val="24"/>
        </w:rPr>
        <w:t xml:space="preserve">1. The reference values of different parameters </w:t>
      </w:r>
      <w:r w:rsidRPr="006C1257">
        <w:rPr>
          <w:rFonts w:ascii="Times New Roman" w:hAnsi="Times New Roman" w:cs="Times New Roman"/>
          <w:color w:val="000000" w:themeColor="text1"/>
          <w:sz w:val="24"/>
          <w:szCs w:val="24"/>
        </w:rPr>
        <w:lastRenderedPageBreak/>
        <w:t>are also presented, which can be modified according to the measured hydrographs of water level, discharge and sediment concentration.</w:t>
      </w:r>
      <w:r w:rsidRPr="006C1257">
        <w:rPr>
          <w:rFonts w:ascii="Times New Roman" w:eastAsia="Microsoft YaHei UI" w:hAnsi="Times New Roman" w:cs="Times New Roman"/>
          <w:color w:val="000000" w:themeColor="text1"/>
          <w:kern w:val="0"/>
        </w:rPr>
        <w:t xml:space="preserve"> </w:t>
      </w:r>
    </w:p>
    <w:p w14:paraId="2722980C" w14:textId="4FA7A459" w:rsidR="00AD7359" w:rsidRPr="006C1257" w:rsidRDefault="00AD7359" w:rsidP="00AD7359">
      <w:pPr>
        <w:jc w:val="center"/>
        <w:rPr>
          <w:rFonts w:ascii="Times New Roman" w:hAnsi="Times New Roman" w:cs="Times New Roman"/>
          <w:color w:val="000000" w:themeColor="text1"/>
          <w:sz w:val="22"/>
          <w:szCs w:val="24"/>
        </w:rPr>
      </w:pPr>
      <w:r w:rsidRPr="006C1257">
        <w:rPr>
          <w:rFonts w:ascii="Times New Roman" w:hAnsi="Times New Roman" w:cs="Times New Roman"/>
          <w:color w:val="000000" w:themeColor="text1"/>
          <w:sz w:val="22"/>
          <w:szCs w:val="24"/>
        </w:rPr>
        <w:t xml:space="preserve">Table </w:t>
      </w:r>
      <w:r w:rsidR="00C10171" w:rsidRPr="006C1257">
        <w:rPr>
          <w:rFonts w:ascii="Times New Roman" w:hAnsi="Times New Roman" w:cs="Times New Roman"/>
          <w:color w:val="000000" w:themeColor="text1"/>
          <w:sz w:val="22"/>
          <w:szCs w:val="24"/>
        </w:rPr>
        <w:t>S</w:t>
      </w:r>
      <w:r w:rsidRPr="006C1257">
        <w:rPr>
          <w:rFonts w:ascii="Times New Roman" w:hAnsi="Times New Roman" w:cs="Times New Roman"/>
          <w:color w:val="000000" w:themeColor="text1"/>
          <w:sz w:val="22"/>
          <w:szCs w:val="24"/>
        </w:rPr>
        <w:t xml:space="preserve">1 Input parameters in the integrated model </w:t>
      </w:r>
    </w:p>
    <w:tbl>
      <w:tblPr>
        <w:tblStyle w:val="a8"/>
        <w:tblW w:w="4915" w:type="pct"/>
        <w:jc w:val="center"/>
        <w:tblLook w:val="04A0" w:firstRow="1" w:lastRow="0" w:firstColumn="1" w:lastColumn="0" w:noHBand="0" w:noVBand="1"/>
      </w:tblPr>
      <w:tblGrid>
        <w:gridCol w:w="2090"/>
        <w:gridCol w:w="1681"/>
        <w:gridCol w:w="3846"/>
        <w:gridCol w:w="2671"/>
      </w:tblGrid>
      <w:tr w:rsidR="006C1257" w:rsidRPr="006C1257" w14:paraId="640F9318" w14:textId="77777777" w:rsidTr="003209BA">
        <w:trPr>
          <w:jc w:val="center"/>
        </w:trPr>
        <w:tc>
          <w:tcPr>
            <w:tcW w:w="1016" w:type="pct"/>
            <w:tcBorders>
              <w:left w:val="nil"/>
              <w:right w:val="nil"/>
            </w:tcBorders>
            <w:vAlign w:val="center"/>
          </w:tcPr>
          <w:p w14:paraId="752FBEE0"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 xml:space="preserve">Classification </w:t>
            </w:r>
          </w:p>
        </w:tc>
        <w:tc>
          <w:tcPr>
            <w:tcW w:w="817" w:type="pct"/>
            <w:tcBorders>
              <w:left w:val="nil"/>
              <w:bottom w:val="single" w:sz="4" w:space="0" w:color="auto"/>
              <w:right w:val="nil"/>
            </w:tcBorders>
            <w:vAlign w:val="center"/>
          </w:tcPr>
          <w:p w14:paraId="43BA9242"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Parameters</w:t>
            </w:r>
          </w:p>
        </w:tc>
        <w:tc>
          <w:tcPr>
            <w:tcW w:w="1869" w:type="pct"/>
            <w:tcBorders>
              <w:left w:val="nil"/>
              <w:bottom w:val="single" w:sz="4" w:space="0" w:color="auto"/>
              <w:right w:val="nil"/>
            </w:tcBorders>
            <w:vAlign w:val="center"/>
          </w:tcPr>
          <w:p w14:paraId="6789C39E"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Description</w:t>
            </w:r>
          </w:p>
        </w:tc>
        <w:tc>
          <w:tcPr>
            <w:tcW w:w="1298" w:type="pct"/>
            <w:tcBorders>
              <w:left w:val="nil"/>
              <w:bottom w:val="single" w:sz="4" w:space="0" w:color="auto"/>
              <w:right w:val="nil"/>
            </w:tcBorders>
            <w:vAlign w:val="center"/>
          </w:tcPr>
          <w:p w14:paraId="2B2275D7"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 xml:space="preserve">Reference value </w:t>
            </w:r>
          </w:p>
        </w:tc>
      </w:tr>
      <w:tr w:rsidR="006C1257" w:rsidRPr="006C1257" w14:paraId="52F93CEE" w14:textId="77777777" w:rsidTr="003209BA">
        <w:trPr>
          <w:jc w:val="center"/>
        </w:trPr>
        <w:tc>
          <w:tcPr>
            <w:tcW w:w="1016" w:type="pct"/>
            <w:tcBorders>
              <w:left w:val="nil"/>
              <w:right w:val="nil"/>
            </w:tcBorders>
            <w:vAlign w:val="center"/>
          </w:tcPr>
          <w:p w14:paraId="448ADF54"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Parameters related to flow</w:t>
            </w:r>
          </w:p>
        </w:tc>
        <w:tc>
          <w:tcPr>
            <w:tcW w:w="817" w:type="pct"/>
            <w:tcBorders>
              <w:left w:val="nil"/>
              <w:bottom w:val="single" w:sz="4" w:space="0" w:color="auto"/>
              <w:right w:val="nil"/>
            </w:tcBorders>
            <w:vAlign w:val="center"/>
          </w:tcPr>
          <w:p w14:paraId="1EA66AAA"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i/>
                <w:color w:val="000000" w:themeColor="text1"/>
                <w:sz w:val="20"/>
                <w:szCs w:val="18"/>
              </w:rPr>
            </w:pPr>
            <w:r w:rsidRPr="006C1257">
              <w:rPr>
                <w:rFonts w:ascii="Times New Roman" w:eastAsia="宋体" w:hAnsi="Times New Roman" w:cs="Times New Roman"/>
                <w:i/>
                <w:color w:val="000000" w:themeColor="text1"/>
                <w:sz w:val="20"/>
                <w:szCs w:val="18"/>
              </w:rPr>
              <w:t>n</w:t>
            </w:r>
          </w:p>
        </w:tc>
        <w:tc>
          <w:tcPr>
            <w:tcW w:w="1869" w:type="pct"/>
            <w:tcBorders>
              <w:left w:val="nil"/>
              <w:bottom w:val="single" w:sz="4" w:space="0" w:color="auto"/>
              <w:right w:val="nil"/>
            </w:tcBorders>
            <w:vAlign w:val="center"/>
          </w:tcPr>
          <w:p w14:paraId="7156CABB"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Comprehensive roughness coefficient for different objetcs</w:t>
            </w:r>
          </w:p>
        </w:tc>
        <w:tc>
          <w:tcPr>
            <w:tcW w:w="1298" w:type="pct"/>
            <w:tcBorders>
              <w:left w:val="nil"/>
              <w:bottom w:val="single" w:sz="4" w:space="0" w:color="auto"/>
              <w:right w:val="nil"/>
            </w:tcBorders>
            <w:vAlign w:val="center"/>
          </w:tcPr>
          <w:p w14:paraId="29AC5302"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0.015-0.065</w:t>
            </w:r>
          </w:p>
        </w:tc>
      </w:tr>
      <w:tr w:rsidR="006C1257" w:rsidRPr="006C1257" w14:paraId="03FF3B04" w14:textId="77777777" w:rsidTr="003209BA">
        <w:trPr>
          <w:jc w:val="center"/>
        </w:trPr>
        <w:tc>
          <w:tcPr>
            <w:tcW w:w="1016" w:type="pct"/>
            <w:vMerge w:val="restart"/>
            <w:tcBorders>
              <w:left w:val="nil"/>
              <w:right w:val="nil"/>
            </w:tcBorders>
            <w:vAlign w:val="center"/>
          </w:tcPr>
          <w:p w14:paraId="3EA3620F"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Parameters related to sediment transport capacity</w:t>
            </w:r>
          </w:p>
        </w:tc>
        <w:tc>
          <w:tcPr>
            <w:tcW w:w="817" w:type="pct"/>
            <w:tcBorders>
              <w:left w:val="nil"/>
              <w:bottom w:val="nil"/>
              <w:right w:val="nil"/>
            </w:tcBorders>
            <w:vAlign w:val="center"/>
          </w:tcPr>
          <w:p w14:paraId="1CF5ACFF" w14:textId="77777777" w:rsidR="00AD7359" w:rsidRPr="006C1257" w:rsidRDefault="00AD7359" w:rsidP="003209BA">
            <w:pPr>
              <w:pStyle w:val="a3"/>
              <w:ind w:firstLineChars="0" w:firstLine="0"/>
              <w:jc w:val="center"/>
              <w:rPr>
                <w:rFonts w:ascii="Times New Roman" w:eastAsia="宋体" w:hAnsi="Times New Roman" w:cs="Times New Roman"/>
                <w:i/>
                <w:color w:val="000000" w:themeColor="text1"/>
                <w:sz w:val="20"/>
                <w:szCs w:val="18"/>
              </w:rPr>
            </w:pPr>
            <w:r w:rsidRPr="006C1257">
              <w:rPr>
                <w:rFonts w:ascii="Times New Roman" w:eastAsia="宋体" w:hAnsi="Times New Roman" w:cs="Times New Roman"/>
                <w:i/>
                <w:color w:val="000000" w:themeColor="text1"/>
                <w:sz w:val="20"/>
                <w:szCs w:val="18"/>
              </w:rPr>
              <w:t>K</w:t>
            </w:r>
          </w:p>
        </w:tc>
        <w:tc>
          <w:tcPr>
            <w:tcW w:w="1869" w:type="pct"/>
            <w:tcBorders>
              <w:left w:val="nil"/>
              <w:bottom w:val="nil"/>
              <w:right w:val="nil"/>
            </w:tcBorders>
            <w:vAlign w:val="center"/>
          </w:tcPr>
          <w:p w14:paraId="17FA7A6C"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Coefficient of the formula of sediment transport capacity</w:t>
            </w:r>
          </w:p>
        </w:tc>
        <w:tc>
          <w:tcPr>
            <w:tcW w:w="1298" w:type="pct"/>
            <w:tcBorders>
              <w:left w:val="nil"/>
              <w:bottom w:val="nil"/>
              <w:right w:val="nil"/>
            </w:tcBorders>
            <w:vAlign w:val="center"/>
          </w:tcPr>
          <w:p w14:paraId="7F373528"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2.5</w:t>
            </w:r>
          </w:p>
        </w:tc>
      </w:tr>
      <w:tr w:rsidR="006C1257" w:rsidRPr="006C1257" w14:paraId="1CA26E32" w14:textId="77777777" w:rsidTr="003209BA">
        <w:trPr>
          <w:jc w:val="center"/>
        </w:trPr>
        <w:tc>
          <w:tcPr>
            <w:tcW w:w="1016" w:type="pct"/>
            <w:vMerge/>
            <w:tcBorders>
              <w:left w:val="nil"/>
              <w:right w:val="nil"/>
            </w:tcBorders>
            <w:vAlign w:val="center"/>
          </w:tcPr>
          <w:p w14:paraId="7187C91D" w14:textId="77777777" w:rsidR="00AD7359" w:rsidRPr="006C1257" w:rsidRDefault="00AD7359" w:rsidP="003209BA">
            <w:pPr>
              <w:pStyle w:val="a3"/>
              <w:ind w:firstLineChars="0" w:firstLine="0"/>
              <w:jc w:val="center"/>
              <w:rPr>
                <w:rFonts w:ascii="Times New Roman" w:eastAsia="宋体" w:hAnsi="Times New Roman" w:cs="Times New Roman"/>
                <w:i/>
                <w:color w:val="000000" w:themeColor="text1"/>
                <w:sz w:val="20"/>
                <w:szCs w:val="18"/>
              </w:rPr>
            </w:pPr>
          </w:p>
        </w:tc>
        <w:tc>
          <w:tcPr>
            <w:tcW w:w="817" w:type="pct"/>
            <w:tcBorders>
              <w:top w:val="nil"/>
              <w:left w:val="nil"/>
              <w:bottom w:val="single" w:sz="4" w:space="0" w:color="auto"/>
              <w:right w:val="nil"/>
            </w:tcBorders>
            <w:vAlign w:val="center"/>
          </w:tcPr>
          <w:p w14:paraId="013B5460" w14:textId="77777777" w:rsidR="00AD7359" w:rsidRPr="006C1257" w:rsidRDefault="00AD7359" w:rsidP="003209BA">
            <w:pPr>
              <w:pStyle w:val="a3"/>
              <w:ind w:firstLineChars="0" w:firstLine="0"/>
              <w:jc w:val="center"/>
              <w:rPr>
                <w:rFonts w:ascii="Times New Roman" w:eastAsia="宋体" w:hAnsi="Times New Roman" w:cs="Times New Roman"/>
                <w:i/>
                <w:color w:val="000000" w:themeColor="text1"/>
                <w:sz w:val="20"/>
                <w:szCs w:val="18"/>
              </w:rPr>
            </w:pPr>
            <w:r w:rsidRPr="006C1257">
              <w:rPr>
                <w:rFonts w:ascii="Times New Roman" w:eastAsia="宋体" w:hAnsi="Times New Roman" w:cs="Times New Roman"/>
                <w:i/>
                <w:color w:val="000000" w:themeColor="text1"/>
                <w:sz w:val="20"/>
                <w:szCs w:val="18"/>
              </w:rPr>
              <w:t>M</w:t>
            </w:r>
          </w:p>
        </w:tc>
        <w:tc>
          <w:tcPr>
            <w:tcW w:w="1869" w:type="pct"/>
            <w:tcBorders>
              <w:top w:val="nil"/>
              <w:left w:val="nil"/>
              <w:bottom w:val="single" w:sz="4" w:space="0" w:color="auto"/>
              <w:right w:val="nil"/>
            </w:tcBorders>
            <w:vAlign w:val="center"/>
          </w:tcPr>
          <w:p w14:paraId="5C209DA5"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Exponent of the formula of sediment transport capacity</w:t>
            </w:r>
          </w:p>
        </w:tc>
        <w:tc>
          <w:tcPr>
            <w:tcW w:w="1298" w:type="pct"/>
            <w:tcBorders>
              <w:top w:val="nil"/>
              <w:left w:val="nil"/>
              <w:bottom w:val="single" w:sz="4" w:space="0" w:color="auto"/>
              <w:right w:val="nil"/>
            </w:tcBorders>
            <w:vAlign w:val="center"/>
          </w:tcPr>
          <w:p w14:paraId="6A4CBAAD"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0.62</w:t>
            </w:r>
          </w:p>
        </w:tc>
      </w:tr>
      <w:tr w:rsidR="006C1257" w:rsidRPr="006C1257" w14:paraId="3B0E5217" w14:textId="77777777" w:rsidTr="003209BA">
        <w:trPr>
          <w:jc w:val="center"/>
        </w:trPr>
        <w:tc>
          <w:tcPr>
            <w:tcW w:w="1016" w:type="pct"/>
            <w:vMerge w:val="restart"/>
            <w:tcBorders>
              <w:left w:val="nil"/>
              <w:right w:val="nil"/>
            </w:tcBorders>
            <w:vAlign w:val="center"/>
          </w:tcPr>
          <w:p w14:paraId="1E6A247F" w14:textId="77777777" w:rsidR="00AD7359" w:rsidRPr="006C1257" w:rsidRDefault="00AD7359" w:rsidP="003209BA">
            <w:pPr>
              <w:pStyle w:val="a3"/>
              <w:ind w:firstLineChars="0" w:firstLine="0"/>
              <w:jc w:val="center"/>
              <w:rPr>
                <w:rFonts w:ascii="Times New Roman" w:eastAsia="宋体" w:hAnsi="Times New Roman" w:cs="Times New Roman"/>
                <w:i/>
                <w:color w:val="000000" w:themeColor="text1"/>
                <w:sz w:val="20"/>
                <w:szCs w:val="18"/>
              </w:rPr>
            </w:pPr>
            <w:r w:rsidRPr="006C1257">
              <w:rPr>
                <w:rFonts w:ascii="Times New Roman" w:eastAsia="宋体" w:hAnsi="Times New Roman" w:cs="Times New Roman"/>
                <w:color w:val="000000" w:themeColor="text1"/>
                <w:sz w:val="20"/>
                <w:szCs w:val="18"/>
              </w:rPr>
              <w:t>Parameters related to recovery coefficient</w:t>
            </w:r>
          </w:p>
        </w:tc>
        <w:tc>
          <w:tcPr>
            <w:tcW w:w="817" w:type="pct"/>
            <w:tcBorders>
              <w:left w:val="nil"/>
              <w:bottom w:val="nil"/>
              <w:right w:val="nil"/>
            </w:tcBorders>
            <w:vAlign w:val="center"/>
          </w:tcPr>
          <w:p w14:paraId="6906D5AE" w14:textId="77777777" w:rsidR="00AD7359" w:rsidRPr="006C1257" w:rsidRDefault="00AD7359" w:rsidP="003209BA">
            <w:pPr>
              <w:pStyle w:val="a3"/>
              <w:ind w:firstLineChars="0" w:firstLine="0"/>
              <w:jc w:val="center"/>
              <w:rPr>
                <w:rFonts w:ascii="Times New Roman" w:eastAsia="宋体" w:hAnsi="Times New Roman" w:cs="Times New Roman"/>
                <w:i/>
                <w:color w:val="000000" w:themeColor="text1"/>
                <w:sz w:val="20"/>
                <w:szCs w:val="18"/>
              </w:rPr>
            </w:pPr>
            <w:r w:rsidRPr="006C1257">
              <w:rPr>
                <w:rFonts w:ascii="Times New Roman" w:eastAsia="宋体" w:hAnsi="Times New Roman" w:cs="Times New Roman"/>
                <w:i/>
                <w:color w:val="000000" w:themeColor="text1"/>
                <w:sz w:val="20"/>
                <w:szCs w:val="18"/>
              </w:rPr>
              <w:t>b</w:t>
            </w:r>
            <w:r w:rsidRPr="006C1257">
              <w:rPr>
                <w:rFonts w:ascii="Times New Roman" w:eastAsia="宋体" w:hAnsi="Times New Roman" w:cs="Times New Roman"/>
                <w:i/>
                <w:color w:val="000000" w:themeColor="text1"/>
                <w:sz w:val="20"/>
                <w:szCs w:val="18"/>
                <w:vertAlign w:val="subscript"/>
              </w:rPr>
              <w:t>d</w:t>
            </w:r>
          </w:p>
        </w:tc>
        <w:tc>
          <w:tcPr>
            <w:tcW w:w="1869" w:type="pct"/>
            <w:tcBorders>
              <w:left w:val="nil"/>
              <w:bottom w:val="nil"/>
              <w:right w:val="nil"/>
            </w:tcBorders>
            <w:vAlign w:val="center"/>
          </w:tcPr>
          <w:p w14:paraId="4640613B"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Exponent of the formula of recovery coefficient in case of deposition</w:t>
            </w:r>
          </w:p>
        </w:tc>
        <w:tc>
          <w:tcPr>
            <w:tcW w:w="1298" w:type="pct"/>
            <w:tcBorders>
              <w:left w:val="nil"/>
              <w:bottom w:val="nil"/>
              <w:right w:val="nil"/>
            </w:tcBorders>
            <w:vAlign w:val="center"/>
          </w:tcPr>
          <w:p w14:paraId="2EDEF94A"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0.3</w:t>
            </w:r>
          </w:p>
        </w:tc>
      </w:tr>
      <w:tr w:rsidR="00AD7359" w:rsidRPr="006C1257" w14:paraId="207F4388" w14:textId="77777777" w:rsidTr="003209BA">
        <w:trPr>
          <w:jc w:val="center"/>
        </w:trPr>
        <w:tc>
          <w:tcPr>
            <w:tcW w:w="1016" w:type="pct"/>
            <w:vMerge/>
            <w:tcBorders>
              <w:left w:val="nil"/>
              <w:right w:val="nil"/>
            </w:tcBorders>
            <w:vAlign w:val="center"/>
          </w:tcPr>
          <w:p w14:paraId="2F701DC3" w14:textId="77777777" w:rsidR="00AD7359" w:rsidRPr="006C1257" w:rsidRDefault="00AD7359" w:rsidP="003209BA">
            <w:pPr>
              <w:pStyle w:val="a3"/>
              <w:ind w:firstLineChars="0" w:firstLine="0"/>
              <w:rPr>
                <w:rFonts w:ascii="Times New Roman" w:eastAsia="宋体" w:hAnsi="Times New Roman" w:cs="Times New Roman"/>
                <w:color w:val="000000" w:themeColor="text1"/>
                <w:sz w:val="20"/>
                <w:szCs w:val="18"/>
              </w:rPr>
            </w:pPr>
          </w:p>
        </w:tc>
        <w:tc>
          <w:tcPr>
            <w:tcW w:w="817" w:type="pct"/>
            <w:tcBorders>
              <w:top w:val="nil"/>
              <w:left w:val="nil"/>
              <w:right w:val="nil"/>
            </w:tcBorders>
            <w:vAlign w:val="center"/>
          </w:tcPr>
          <w:p w14:paraId="7B32A0C5"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i/>
                <w:color w:val="000000" w:themeColor="text1"/>
                <w:sz w:val="20"/>
                <w:szCs w:val="18"/>
              </w:rPr>
              <w:t>b</w:t>
            </w:r>
            <w:r w:rsidRPr="006C1257">
              <w:rPr>
                <w:rFonts w:ascii="Times New Roman" w:eastAsia="宋体" w:hAnsi="Times New Roman" w:cs="Times New Roman"/>
                <w:i/>
                <w:color w:val="000000" w:themeColor="text1"/>
                <w:sz w:val="20"/>
                <w:szCs w:val="18"/>
                <w:vertAlign w:val="subscript"/>
              </w:rPr>
              <w:t>e</w:t>
            </w:r>
          </w:p>
        </w:tc>
        <w:tc>
          <w:tcPr>
            <w:tcW w:w="1869" w:type="pct"/>
            <w:tcBorders>
              <w:top w:val="nil"/>
              <w:left w:val="nil"/>
              <w:right w:val="nil"/>
            </w:tcBorders>
            <w:vAlign w:val="center"/>
          </w:tcPr>
          <w:p w14:paraId="604EAB16" w14:textId="77777777" w:rsidR="00AD7359" w:rsidRPr="006C1257" w:rsidRDefault="00AD7359" w:rsidP="003209BA">
            <w:pPr>
              <w:pStyle w:val="a3"/>
              <w:snapToGrid w:val="0"/>
              <w:spacing w:beforeLines="15" w:before="46" w:afterLines="15" w:after="46"/>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Exponent of the formula of recovery coefficient in case of erosion</w:t>
            </w:r>
          </w:p>
        </w:tc>
        <w:tc>
          <w:tcPr>
            <w:tcW w:w="1298" w:type="pct"/>
            <w:tcBorders>
              <w:top w:val="nil"/>
              <w:left w:val="nil"/>
              <w:right w:val="nil"/>
            </w:tcBorders>
            <w:vAlign w:val="center"/>
          </w:tcPr>
          <w:p w14:paraId="45065F35" w14:textId="77777777" w:rsidR="00AD7359" w:rsidRPr="006C1257" w:rsidRDefault="00AD7359" w:rsidP="003209BA">
            <w:pPr>
              <w:pStyle w:val="a3"/>
              <w:ind w:firstLineChars="0" w:firstLine="0"/>
              <w:jc w:val="center"/>
              <w:rPr>
                <w:rFonts w:ascii="Times New Roman" w:eastAsia="宋体" w:hAnsi="Times New Roman" w:cs="Times New Roman"/>
                <w:color w:val="000000" w:themeColor="text1"/>
                <w:sz w:val="20"/>
                <w:szCs w:val="18"/>
              </w:rPr>
            </w:pPr>
            <w:r w:rsidRPr="006C1257">
              <w:rPr>
                <w:rFonts w:ascii="Times New Roman" w:eastAsia="宋体" w:hAnsi="Times New Roman" w:cs="Times New Roman"/>
                <w:color w:val="000000" w:themeColor="text1"/>
                <w:sz w:val="20"/>
                <w:szCs w:val="18"/>
              </w:rPr>
              <w:t>0.7</w:t>
            </w:r>
          </w:p>
        </w:tc>
      </w:tr>
    </w:tbl>
    <w:p w14:paraId="4D4E72A0" w14:textId="77777777" w:rsidR="00AD7359" w:rsidRPr="006C1257" w:rsidRDefault="00AD7359" w:rsidP="00AD7359">
      <w:pPr>
        <w:spacing w:line="360" w:lineRule="auto"/>
        <w:rPr>
          <w:rFonts w:ascii="Times New Roman" w:hAnsi="Times New Roman" w:cs="Times New Roman"/>
          <w:color w:val="000000" w:themeColor="text1"/>
          <w:sz w:val="24"/>
          <w:szCs w:val="24"/>
        </w:rPr>
      </w:pPr>
    </w:p>
    <w:p w14:paraId="433FE7D3" w14:textId="47EAF21F" w:rsidR="00AD7359" w:rsidRPr="006C1257" w:rsidRDefault="00AD7359" w:rsidP="00A70817">
      <w:pPr>
        <w:spacing w:line="360" w:lineRule="auto"/>
        <w:ind w:firstLineChars="200" w:firstLine="480"/>
        <w:rPr>
          <w:rFonts w:hint="eastAsia"/>
          <w:color w:val="000000" w:themeColor="text1"/>
        </w:rPr>
      </w:pPr>
      <w:r w:rsidRPr="006C1257">
        <w:rPr>
          <w:rFonts w:ascii="Times New Roman" w:hAnsi="Times New Roman" w:cs="Times New Roman"/>
          <w:color w:val="000000" w:themeColor="text1"/>
          <w:sz w:val="24"/>
          <w:szCs w:val="28"/>
        </w:rPr>
        <w:t xml:space="preserve">The bathymetry of the study area plays an important role in modelling accuracy. The reconstruction of digital terrain includes the topography of main channel and floodplains. The former is generated mainly based on the observed cross-sectional profiles, with the remote satellite images being used to determine the boundary of main channel. The topography of floodplains is generated based on the measured digital elevation data (CAD map). The calculation grids are built based on the SMS (surface water modelling system) grid generator, due to the advantages in computational speed and convergence rate of the solution. In addition, the parallel solution of OpenMP is used to accelerate the calculation in the current model. </w:t>
      </w:r>
    </w:p>
    <w:p w14:paraId="6DD7A26C" w14:textId="03E8ABE1" w:rsidR="001108CD" w:rsidRPr="006C1257" w:rsidRDefault="001108CD" w:rsidP="001108CD">
      <w:pPr>
        <w:spacing w:line="360" w:lineRule="auto"/>
        <w:rPr>
          <w:rFonts w:hint="eastAsia"/>
          <w:color w:val="000000" w:themeColor="text1"/>
        </w:rPr>
      </w:pPr>
    </w:p>
    <w:p w14:paraId="101680C7" w14:textId="2D387144" w:rsidR="001108CD" w:rsidRPr="006C1257" w:rsidRDefault="001108CD" w:rsidP="001108CD">
      <w:pPr>
        <w:spacing w:line="360" w:lineRule="auto"/>
        <w:rPr>
          <w:rFonts w:ascii="Times New Roman" w:hAnsi="Times New Roman" w:cs="Times New Roman"/>
          <w:color w:val="000000" w:themeColor="text1"/>
          <w:kern w:val="0"/>
          <w:szCs w:val="21"/>
        </w:rPr>
      </w:pPr>
      <w:r w:rsidRPr="006C1257">
        <w:rPr>
          <w:rFonts w:ascii="Times New Roman" w:hAnsi="Times New Roman" w:cs="Times New Roman" w:hint="eastAsia"/>
          <w:color w:val="000000" w:themeColor="text1"/>
          <w:kern w:val="0"/>
          <w:szCs w:val="21"/>
        </w:rPr>
        <w:t>R</w:t>
      </w:r>
      <w:r w:rsidRPr="006C1257">
        <w:rPr>
          <w:rFonts w:ascii="Times New Roman" w:hAnsi="Times New Roman" w:cs="Times New Roman"/>
          <w:color w:val="000000" w:themeColor="text1"/>
          <w:kern w:val="0"/>
          <w:szCs w:val="21"/>
        </w:rPr>
        <w:t>eferences</w:t>
      </w:r>
    </w:p>
    <w:p w14:paraId="644D35A8" w14:textId="77777777" w:rsidR="00542F5D" w:rsidRPr="006C1257" w:rsidRDefault="00542F5D" w:rsidP="00542F5D">
      <w:pPr>
        <w:spacing w:afterLines="50" w:after="156"/>
        <w:ind w:left="420" w:hangingChars="200" w:hanging="420"/>
        <w:rPr>
          <w:rFonts w:ascii="Times New Roman" w:hAnsi="Times New Roman" w:cs="Times New Roman"/>
          <w:color w:val="000000" w:themeColor="text1"/>
          <w:szCs w:val="28"/>
        </w:rPr>
      </w:pPr>
      <w:r w:rsidRPr="006C1257">
        <w:rPr>
          <w:rFonts w:ascii="Times New Roman" w:hAnsi="Times New Roman" w:cs="Times New Roman"/>
          <w:color w:val="000000" w:themeColor="text1"/>
          <w:szCs w:val="28"/>
        </w:rPr>
        <w:t>Simpson G., Castelltort S., 2006. Coupled model of surface water flow, sediment transport and morphological evolution. Computers &amp; Geosciences, 32(10), 1600-1614.</w:t>
      </w:r>
    </w:p>
    <w:p w14:paraId="7FE0509B" w14:textId="77777777" w:rsidR="00542F5D" w:rsidRPr="006C1257" w:rsidRDefault="00542F5D" w:rsidP="00542F5D">
      <w:pPr>
        <w:spacing w:line="360" w:lineRule="auto"/>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Valiani, A., Begnudelli, L., 2006. Divergence form for bed slope source term in shallow water equations. Journal of</w:t>
      </w:r>
    </w:p>
    <w:p w14:paraId="5B815899" w14:textId="77777777" w:rsidR="00542F5D" w:rsidRPr="006C1257" w:rsidRDefault="00542F5D" w:rsidP="00542F5D">
      <w:pPr>
        <w:spacing w:line="360" w:lineRule="auto"/>
        <w:ind w:firstLineChars="200" w:firstLine="420"/>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Hydraulic Engineering, 132(7), 652-665.</w:t>
      </w:r>
    </w:p>
    <w:p w14:paraId="14FDE5BE" w14:textId="77777777" w:rsidR="00542F5D" w:rsidRPr="006C1257" w:rsidRDefault="00542F5D" w:rsidP="00542F5D">
      <w:pPr>
        <w:spacing w:line="360" w:lineRule="auto"/>
        <w:ind w:left="420" w:hangingChars="200" w:hanging="420"/>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Wang, J. W., Liu, R. X., 2000. A comparative study of finite volume methods on unstructured meshes for simulation</w:t>
      </w:r>
      <w:r w:rsidRPr="006C1257">
        <w:rPr>
          <w:rFonts w:ascii="Times New Roman" w:hAnsi="Times New Roman" w:cs="Times New Roman" w:hint="eastAsia"/>
          <w:color w:val="000000" w:themeColor="text1"/>
          <w:kern w:val="0"/>
          <w:szCs w:val="21"/>
        </w:rPr>
        <w:t xml:space="preserve"> </w:t>
      </w:r>
      <w:r w:rsidRPr="006C1257">
        <w:rPr>
          <w:rFonts w:ascii="Times New Roman" w:hAnsi="Times New Roman" w:cs="Times New Roman"/>
          <w:color w:val="000000" w:themeColor="text1"/>
          <w:kern w:val="0"/>
          <w:szCs w:val="21"/>
        </w:rPr>
        <w:t>of 2D shallow water wave problems. Mathematics and Computers in Simulation, 53(3), 171-184.</w:t>
      </w:r>
    </w:p>
    <w:p w14:paraId="6B63618B" w14:textId="77777777" w:rsidR="00542F5D" w:rsidRPr="006C1257" w:rsidRDefault="00542F5D" w:rsidP="00542F5D">
      <w:pPr>
        <w:spacing w:line="360" w:lineRule="auto"/>
        <w:ind w:left="420" w:hangingChars="200" w:hanging="420"/>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Wang, Z. H., Xia, J.Q., Zhou, M.R., et al. 2019. Numerical modelling of hyperconcentrated confluent floods from the</w:t>
      </w:r>
      <w:r w:rsidRPr="006C1257">
        <w:rPr>
          <w:rFonts w:ascii="Times New Roman" w:hAnsi="Times New Roman" w:cs="Times New Roman" w:hint="eastAsia"/>
          <w:color w:val="000000" w:themeColor="text1"/>
          <w:kern w:val="0"/>
          <w:szCs w:val="21"/>
        </w:rPr>
        <w:t xml:space="preserve"> </w:t>
      </w:r>
      <w:r w:rsidRPr="006C1257">
        <w:rPr>
          <w:rFonts w:ascii="Times New Roman" w:hAnsi="Times New Roman" w:cs="Times New Roman"/>
          <w:color w:val="000000" w:themeColor="text1"/>
          <w:kern w:val="0"/>
          <w:szCs w:val="21"/>
        </w:rPr>
        <w:t>Middle Yellow and Lower Weihe Rivers. Water Resource Research, 55(3), 1972-1987.</w:t>
      </w:r>
    </w:p>
    <w:p w14:paraId="5FEF7BD0" w14:textId="036F5F3D" w:rsidR="00542F5D" w:rsidRPr="006C1257" w:rsidRDefault="00542F5D" w:rsidP="00542F5D">
      <w:pPr>
        <w:spacing w:afterLines="50" w:after="156"/>
        <w:ind w:left="420" w:hangingChars="200" w:hanging="420"/>
        <w:rPr>
          <w:rFonts w:ascii="Times New Roman" w:hAnsi="Times New Roman" w:cs="Times New Roman"/>
          <w:color w:val="000000" w:themeColor="text1"/>
        </w:rPr>
      </w:pPr>
      <w:r w:rsidRPr="006C1257">
        <w:rPr>
          <w:rFonts w:ascii="Times New Roman" w:hAnsi="Times New Roman" w:cs="Times New Roman"/>
          <w:color w:val="000000" w:themeColor="text1"/>
        </w:rPr>
        <w:t>Wei, Z.L., Zhao, L.K., Fu, X.P., 1997. Research on Mathematical Model for Sediment in Yellow River (in Chinese). Journal of Wuhan University of Hydrological and Electrical Engineering, 30(5), 21-25.</w:t>
      </w:r>
    </w:p>
    <w:p w14:paraId="35338B11" w14:textId="23B1329D" w:rsidR="001108CD" w:rsidRPr="006C1257" w:rsidRDefault="001108CD" w:rsidP="001108CD">
      <w:pPr>
        <w:autoSpaceDE w:val="0"/>
        <w:autoSpaceDN w:val="0"/>
        <w:adjustRightInd w:val="0"/>
        <w:jc w:val="left"/>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Xia, J. Q., Lin, B. L., Falconer, R. A., 2010. Modelling dam-break flows over mobile beds using a 2D coupled approach.</w:t>
      </w:r>
    </w:p>
    <w:p w14:paraId="17E4FDFC" w14:textId="3DFC1437" w:rsidR="001108CD" w:rsidRPr="006C1257" w:rsidRDefault="001108CD" w:rsidP="00542F5D">
      <w:pPr>
        <w:spacing w:line="360" w:lineRule="auto"/>
        <w:ind w:firstLineChars="200" w:firstLine="420"/>
        <w:rPr>
          <w:rFonts w:ascii="Times New Roman" w:hAnsi="Times New Roman" w:cs="Times New Roman"/>
          <w:color w:val="000000" w:themeColor="text1"/>
          <w:kern w:val="0"/>
          <w:szCs w:val="21"/>
        </w:rPr>
      </w:pPr>
      <w:r w:rsidRPr="006C1257">
        <w:rPr>
          <w:rFonts w:ascii="Times New Roman" w:hAnsi="Times New Roman" w:cs="Times New Roman"/>
          <w:color w:val="000000" w:themeColor="text1"/>
          <w:kern w:val="0"/>
          <w:szCs w:val="21"/>
        </w:rPr>
        <w:t>Advance in Water Resource, 33(2), 171-183.</w:t>
      </w:r>
    </w:p>
    <w:p w14:paraId="5709580B" w14:textId="77777777" w:rsidR="00542F5D" w:rsidRPr="006C1257" w:rsidRDefault="00542F5D" w:rsidP="00542F5D">
      <w:pPr>
        <w:spacing w:afterLines="50" w:after="156"/>
        <w:ind w:left="420" w:hangingChars="200" w:hanging="420"/>
        <w:rPr>
          <w:rFonts w:ascii="Times New Roman" w:hAnsi="Times New Roman" w:cs="Times New Roman"/>
          <w:color w:val="000000" w:themeColor="text1"/>
        </w:rPr>
      </w:pPr>
      <w:r w:rsidRPr="006C1257">
        <w:rPr>
          <w:rFonts w:ascii="Times New Roman" w:hAnsi="Times New Roman" w:cs="Times New Roman"/>
          <w:color w:val="000000" w:themeColor="text1"/>
        </w:rPr>
        <w:t xml:space="preserve">Xia, J.Q., Wang, Z.H., Wang, Y.Z., et al., 2020. Development and Application of a Reservoir-Channel- Floodplain Coupling Model System for Flow and Sediment Transport in the Middle and Lower Yellow River. Journal of Basic Science and </w:t>
      </w:r>
      <w:r w:rsidRPr="006C1257">
        <w:rPr>
          <w:rFonts w:ascii="Times New Roman" w:hAnsi="Times New Roman" w:cs="Times New Roman"/>
          <w:color w:val="000000" w:themeColor="text1"/>
        </w:rPr>
        <w:lastRenderedPageBreak/>
        <w:t>Engineering, 28(6), 652-665. (in Chinese)</w:t>
      </w:r>
    </w:p>
    <w:p w14:paraId="17EA76D1" w14:textId="77777777" w:rsidR="00542F5D" w:rsidRPr="006C1257" w:rsidRDefault="00542F5D" w:rsidP="00542F5D">
      <w:pPr>
        <w:spacing w:afterLines="50" w:after="156"/>
        <w:ind w:left="420" w:hangingChars="200" w:hanging="420"/>
        <w:rPr>
          <w:rFonts w:ascii="Times New Roman" w:hAnsi="Times New Roman" w:cs="Times New Roman"/>
          <w:color w:val="000000" w:themeColor="text1"/>
          <w:szCs w:val="28"/>
        </w:rPr>
      </w:pPr>
      <w:r w:rsidRPr="006C1257">
        <w:rPr>
          <w:rFonts w:ascii="Times New Roman" w:hAnsi="Times New Roman" w:cs="Times New Roman"/>
          <w:color w:val="000000" w:themeColor="text1"/>
          <w:szCs w:val="28"/>
        </w:rPr>
        <w:t>Yue, Z.Y., Liu, Q.Q, Huang, W. et al., 2021. 2D well-balanced, coupled model of water flow, sediment transport, and bed evolution based on unstructured grids with efficient variable storage strategy. International Journal of Sediment Research, 36, 151-160.</w:t>
      </w:r>
    </w:p>
    <w:p w14:paraId="23602967" w14:textId="77777777" w:rsidR="00542F5D" w:rsidRPr="006C1257" w:rsidRDefault="00542F5D" w:rsidP="00542F5D">
      <w:pPr>
        <w:snapToGrid w:val="0"/>
        <w:spacing w:afterLines="50" w:after="156"/>
        <w:ind w:left="420" w:hangingChars="200" w:hanging="420"/>
        <w:rPr>
          <w:rFonts w:ascii="Times New Roman" w:hAnsi="Times New Roman" w:cs="Times New Roman"/>
          <w:color w:val="000000" w:themeColor="text1"/>
          <w:szCs w:val="28"/>
        </w:rPr>
      </w:pPr>
      <w:r w:rsidRPr="006C1257">
        <w:rPr>
          <w:rFonts w:ascii="Times New Roman" w:hAnsi="Times New Roman" w:cs="Times New Roman"/>
          <w:color w:val="000000" w:themeColor="text1"/>
        </w:rPr>
        <w:t>Zhang, H.W., Huang, Y.D., Zhao, L.J., 2001. A mathematical model for unsteady sediment transport in the LYR, International Journal of Sediment Research, 16(2), 150–158.</w:t>
      </w:r>
    </w:p>
    <w:p w14:paraId="42A919DF" w14:textId="77777777" w:rsidR="007530BB" w:rsidRPr="006C1257" w:rsidRDefault="007530BB" w:rsidP="007530BB">
      <w:pPr>
        <w:spacing w:line="360" w:lineRule="auto"/>
        <w:rPr>
          <w:rFonts w:ascii="Times New Roman" w:hAnsi="Times New Roman" w:cs="Times New Roman"/>
          <w:color w:val="000000" w:themeColor="text1"/>
          <w:kern w:val="0"/>
          <w:szCs w:val="21"/>
        </w:rPr>
      </w:pPr>
    </w:p>
    <w:sectPr w:rsidR="007530BB" w:rsidRPr="006C1257" w:rsidSect="00E778E6">
      <w:footerReference w:type="default" r:id="rId60"/>
      <w:pgSz w:w="11906" w:h="16838" w:code="9"/>
      <w:pgMar w:top="720" w:right="720" w:bottom="720" w:left="720" w:header="851"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51537" w14:textId="77777777" w:rsidR="00311078" w:rsidRDefault="00311078" w:rsidP="000E7035">
      <w:pPr>
        <w:rPr>
          <w:rFonts w:hint="eastAsia"/>
        </w:rPr>
      </w:pPr>
      <w:r>
        <w:separator/>
      </w:r>
    </w:p>
  </w:endnote>
  <w:endnote w:type="continuationSeparator" w:id="0">
    <w:p w14:paraId="2509CCF5" w14:textId="77777777" w:rsidR="00311078" w:rsidRDefault="00311078" w:rsidP="000E703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46400"/>
      <w:docPartObj>
        <w:docPartGallery w:val="Page Numbers (Bottom of Page)"/>
        <w:docPartUnique/>
      </w:docPartObj>
    </w:sdtPr>
    <w:sdtEndPr>
      <w:rPr>
        <w:rFonts w:ascii="Times New Roman" w:hAnsi="Times New Roman" w:cs="Times New Roman"/>
      </w:rPr>
    </w:sdtEndPr>
    <w:sdtContent>
      <w:p w14:paraId="4C67881C" w14:textId="67F438DC" w:rsidR="003209BA" w:rsidRPr="00B177AA" w:rsidRDefault="003209BA">
        <w:pPr>
          <w:pStyle w:val="a6"/>
          <w:jc w:val="center"/>
          <w:rPr>
            <w:rFonts w:ascii="Times New Roman" w:hAnsi="Times New Roman" w:cs="Times New Roman"/>
          </w:rPr>
        </w:pPr>
        <w:r w:rsidRPr="00B177AA">
          <w:rPr>
            <w:rFonts w:ascii="Times New Roman" w:hAnsi="Times New Roman" w:cs="Times New Roman"/>
          </w:rPr>
          <w:fldChar w:fldCharType="begin"/>
        </w:r>
        <w:r w:rsidRPr="00B177AA">
          <w:rPr>
            <w:rFonts w:ascii="Times New Roman" w:hAnsi="Times New Roman" w:cs="Times New Roman"/>
          </w:rPr>
          <w:instrText>PAGE   \* MERGEFORMAT</w:instrText>
        </w:r>
        <w:r w:rsidRPr="00B177AA">
          <w:rPr>
            <w:rFonts w:ascii="Times New Roman" w:hAnsi="Times New Roman" w:cs="Times New Roman"/>
          </w:rPr>
          <w:fldChar w:fldCharType="separate"/>
        </w:r>
        <w:r w:rsidR="0098209B" w:rsidRPr="0098209B">
          <w:rPr>
            <w:rFonts w:ascii="Times New Roman" w:hAnsi="Times New Roman" w:cs="Times New Roman"/>
            <w:noProof/>
            <w:lang w:val="zh-CN"/>
          </w:rPr>
          <w:t>6</w:t>
        </w:r>
        <w:r w:rsidRPr="00B177AA">
          <w:rPr>
            <w:rFonts w:ascii="Times New Roman" w:hAnsi="Times New Roman" w:cs="Times New Roman"/>
          </w:rPr>
          <w:fldChar w:fldCharType="end"/>
        </w:r>
      </w:p>
    </w:sdtContent>
  </w:sdt>
  <w:p w14:paraId="3ADD6BB2" w14:textId="77777777" w:rsidR="003209BA" w:rsidRDefault="003209BA">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A7830" w14:textId="77777777" w:rsidR="00311078" w:rsidRDefault="00311078" w:rsidP="000E7035">
      <w:pPr>
        <w:rPr>
          <w:rFonts w:hint="eastAsia"/>
        </w:rPr>
      </w:pPr>
      <w:r>
        <w:separator/>
      </w:r>
    </w:p>
  </w:footnote>
  <w:footnote w:type="continuationSeparator" w:id="0">
    <w:p w14:paraId="52EF5373" w14:textId="77777777" w:rsidR="00311078" w:rsidRDefault="00311078" w:rsidP="000E703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FB3"/>
    <w:multiLevelType w:val="hybridMultilevel"/>
    <w:tmpl w:val="F6B40A7C"/>
    <w:lvl w:ilvl="0" w:tplc="876E18EE">
      <w:start w:val="1"/>
      <w:numFmt w:val="decimal"/>
      <w:lvlText w:val="(%1)"/>
      <w:lvlJc w:val="left"/>
      <w:pPr>
        <w:ind w:left="360" w:hanging="360"/>
      </w:pPr>
      <w:rPr>
        <w:rFonts w:ascii="Times New Roman" w:hAnsi="Times New Roman" w:cs="Times New Roman" w:hint="default"/>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3918C8"/>
    <w:multiLevelType w:val="hybridMultilevel"/>
    <w:tmpl w:val="AD1A3DBC"/>
    <w:lvl w:ilvl="0" w:tplc="F20C5DD8">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C201CC0"/>
    <w:multiLevelType w:val="hybridMultilevel"/>
    <w:tmpl w:val="92D8E538"/>
    <w:lvl w:ilvl="0" w:tplc="0CFC7540">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6204D7F"/>
    <w:multiLevelType w:val="hybridMultilevel"/>
    <w:tmpl w:val="DF068932"/>
    <w:lvl w:ilvl="0" w:tplc="08DC22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C362553"/>
    <w:multiLevelType w:val="multilevel"/>
    <w:tmpl w:val="2360856A"/>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FD137F2"/>
    <w:multiLevelType w:val="hybridMultilevel"/>
    <w:tmpl w:val="7DDA7662"/>
    <w:lvl w:ilvl="0" w:tplc="4880AE0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29609F3"/>
    <w:multiLevelType w:val="hybridMultilevel"/>
    <w:tmpl w:val="2B3287AC"/>
    <w:lvl w:ilvl="0" w:tplc="EDDA522E">
      <w:start w:val="1"/>
      <w:numFmt w:val="decimal"/>
      <w:lvlText w:val="%1"/>
      <w:lvlJc w:val="righ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B881AF7"/>
    <w:multiLevelType w:val="hybridMultilevel"/>
    <w:tmpl w:val="37F03DE4"/>
    <w:lvl w:ilvl="0" w:tplc="28106A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CB0787B"/>
    <w:multiLevelType w:val="hybridMultilevel"/>
    <w:tmpl w:val="C48EEECE"/>
    <w:lvl w:ilvl="0" w:tplc="4D5E7798">
      <w:start w:val="1"/>
      <w:numFmt w:val="decimal"/>
      <w:suff w:val="space"/>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E546AB8"/>
    <w:multiLevelType w:val="hybridMultilevel"/>
    <w:tmpl w:val="33581D00"/>
    <w:lvl w:ilvl="0" w:tplc="AF5045CC">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E2E0577"/>
    <w:multiLevelType w:val="multilevel"/>
    <w:tmpl w:val="974A78FC"/>
    <w:lvl w:ilvl="0">
      <w:start w:val="1"/>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num w:numId="1" w16cid:durableId="28380872">
    <w:abstractNumId w:val="10"/>
  </w:num>
  <w:num w:numId="2" w16cid:durableId="413472047">
    <w:abstractNumId w:val="6"/>
  </w:num>
  <w:num w:numId="3" w16cid:durableId="4019871">
    <w:abstractNumId w:val="9"/>
  </w:num>
  <w:num w:numId="4" w16cid:durableId="1121454204">
    <w:abstractNumId w:val="1"/>
  </w:num>
  <w:num w:numId="5" w16cid:durableId="1243947551">
    <w:abstractNumId w:val="2"/>
  </w:num>
  <w:num w:numId="6" w16cid:durableId="1716544232">
    <w:abstractNumId w:val="7"/>
  </w:num>
  <w:num w:numId="7" w16cid:durableId="1896548017">
    <w:abstractNumId w:val="0"/>
  </w:num>
  <w:num w:numId="8" w16cid:durableId="1866095855">
    <w:abstractNumId w:val="5"/>
  </w:num>
  <w:num w:numId="9" w16cid:durableId="1376655224">
    <w:abstractNumId w:val="4"/>
  </w:num>
  <w:num w:numId="10" w16cid:durableId="1922836077">
    <w:abstractNumId w:val="8"/>
  </w:num>
  <w:num w:numId="11" w16cid:durableId="455100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en-GB" w:vendorID="64" w:dllVersion="4096" w:nlCheck="1" w:checkStyle="0"/>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D6B"/>
    <w:rsid w:val="00002F4A"/>
    <w:rsid w:val="00007CDD"/>
    <w:rsid w:val="00013F8B"/>
    <w:rsid w:val="0002139A"/>
    <w:rsid w:val="000233D0"/>
    <w:rsid w:val="000237FF"/>
    <w:rsid w:val="0002599C"/>
    <w:rsid w:val="00026152"/>
    <w:rsid w:val="00026EBA"/>
    <w:rsid w:val="000279D2"/>
    <w:rsid w:val="00033134"/>
    <w:rsid w:val="000442B5"/>
    <w:rsid w:val="00045D3A"/>
    <w:rsid w:val="0004666D"/>
    <w:rsid w:val="00051984"/>
    <w:rsid w:val="00051F0C"/>
    <w:rsid w:val="00052ABA"/>
    <w:rsid w:val="00056AF5"/>
    <w:rsid w:val="0005726B"/>
    <w:rsid w:val="000577A2"/>
    <w:rsid w:val="0006399C"/>
    <w:rsid w:val="00063F52"/>
    <w:rsid w:val="00067B88"/>
    <w:rsid w:val="000764B6"/>
    <w:rsid w:val="00077E9C"/>
    <w:rsid w:val="00085974"/>
    <w:rsid w:val="00087D20"/>
    <w:rsid w:val="000902B7"/>
    <w:rsid w:val="000A4B3F"/>
    <w:rsid w:val="000A4F3D"/>
    <w:rsid w:val="000B4495"/>
    <w:rsid w:val="000B656D"/>
    <w:rsid w:val="000C5309"/>
    <w:rsid w:val="000D17D5"/>
    <w:rsid w:val="000D365A"/>
    <w:rsid w:val="000D45B1"/>
    <w:rsid w:val="000D6FC7"/>
    <w:rsid w:val="000D7D16"/>
    <w:rsid w:val="000E1D10"/>
    <w:rsid w:val="000E6841"/>
    <w:rsid w:val="000E7035"/>
    <w:rsid w:val="000E7A04"/>
    <w:rsid w:val="000F6374"/>
    <w:rsid w:val="000F771E"/>
    <w:rsid w:val="001030D7"/>
    <w:rsid w:val="00104DAC"/>
    <w:rsid w:val="00105E4D"/>
    <w:rsid w:val="00110523"/>
    <w:rsid w:val="001107D1"/>
    <w:rsid w:val="001108CD"/>
    <w:rsid w:val="001219B2"/>
    <w:rsid w:val="00122106"/>
    <w:rsid w:val="00123A38"/>
    <w:rsid w:val="00125450"/>
    <w:rsid w:val="00127AD1"/>
    <w:rsid w:val="001335B5"/>
    <w:rsid w:val="00137B35"/>
    <w:rsid w:val="00140DD1"/>
    <w:rsid w:val="00143BD4"/>
    <w:rsid w:val="00145E0C"/>
    <w:rsid w:val="00146EEE"/>
    <w:rsid w:val="00147053"/>
    <w:rsid w:val="00147642"/>
    <w:rsid w:val="00150B35"/>
    <w:rsid w:val="00152331"/>
    <w:rsid w:val="00157118"/>
    <w:rsid w:val="00161842"/>
    <w:rsid w:val="001642CF"/>
    <w:rsid w:val="00164800"/>
    <w:rsid w:val="001668B8"/>
    <w:rsid w:val="0017319D"/>
    <w:rsid w:val="001824AC"/>
    <w:rsid w:val="00183167"/>
    <w:rsid w:val="00194AF3"/>
    <w:rsid w:val="001A1A7C"/>
    <w:rsid w:val="001A2155"/>
    <w:rsid w:val="001B2BCB"/>
    <w:rsid w:val="001B3AB7"/>
    <w:rsid w:val="001C6BD0"/>
    <w:rsid w:val="001D2815"/>
    <w:rsid w:val="001D4958"/>
    <w:rsid w:val="001E1A85"/>
    <w:rsid w:val="001E687E"/>
    <w:rsid w:val="001E68AC"/>
    <w:rsid w:val="001E7B78"/>
    <w:rsid w:val="001F10C3"/>
    <w:rsid w:val="001F3666"/>
    <w:rsid w:val="001F6D1A"/>
    <w:rsid w:val="00203D7C"/>
    <w:rsid w:val="002053E6"/>
    <w:rsid w:val="00211798"/>
    <w:rsid w:val="00211D8F"/>
    <w:rsid w:val="002221E4"/>
    <w:rsid w:val="002314C6"/>
    <w:rsid w:val="00240973"/>
    <w:rsid w:val="00240FC2"/>
    <w:rsid w:val="002426CB"/>
    <w:rsid w:val="00252092"/>
    <w:rsid w:val="00254690"/>
    <w:rsid w:val="002557E4"/>
    <w:rsid w:val="00255E6A"/>
    <w:rsid w:val="00257538"/>
    <w:rsid w:val="00257F1E"/>
    <w:rsid w:val="002639BA"/>
    <w:rsid w:val="00263E09"/>
    <w:rsid w:val="002813F7"/>
    <w:rsid w:val="002838C3"/>
    <w:rsid w:val="00285567"/>
    <w:rsid w:val="002A36F6"/>
    <w:rsid w:val="002A441A"/>
    <w:rsid w:val="002A54B9"/>
    <w:rsid w:val="002A6BDC"/>
    <w:rsid w:val="002B2D36"/>
    <w:rsid w:val="002B4323"/>
    <w:rsid w:val="002B441B"/>
    <w:rsid w:val="002B5CE7"/>
    <w:rsid w:val="002B753C"/>
    <w:rsid w:val="002C3E02"/>
    <w:rsid w:val="002C5575"/>
    <w:rsid w:val="002E3BBD"/>
    <w:rsid w:val="002E5263"/>
    <w:rsid w:val="002E6407"/>
    <w:rsid w:val="002F2ABF"/>
    <w:rsid w:val="002F770B"/>
    <w:rsid w:val="00300AE2"/>
    <w:rsid w:val="00303AC4"/>
    <w:rsid w:val="00311078"/>
    <w:rsid w:val="003132CA"/>
    <w:rsid w:val="0031682D"/>
    <w:rsid w:val="0032081E"/>
    <w:rsid w:val="003209BA"/>
    <w:rsid w:val="00332481"/>
    <w:rsid w:val="003357FD"/>
    <w:rsid w:val="00343106"/>
    <w:rsid w:val="00344508"/>
    <w:rsid w:val="0035296F"/>
    <w:rsid w:val="00366C33"/>
    <w:rsid w:val="0036723D"/>
    <w:rsid w:val="00374609"/>
    <w:rsid w:val="00381FA6"/>
    <w:rsid w:val="00382BBC"/>
    <w:rsid w:val="00384879"/>
    <w:rsid w:val="00384C27"/>
    <w:rsid w:val="00386956"/>
    <w:rsid w:val="003878E6"/>
    <w:rsid w:val="00390DC3"/>
    <w:rsid w:val="00393316"/>
    <w:rsid w:val="0039578B"/>
    <w:rsid w:val="00397B22"/>
    <w:rsid w:val="003A6619"/>
    <w:rsid w:val="003B4572"/>
    <w:rsid w:val="003B69B1"/>
    <w:rsid w:val="003C1061"/>
    <w:rsid w:val="003D09A0"/>
    <w:rsid w:val="003D4C18"/>
    <w:rsid w:val="003D4F94"/>
    <w:rsid w:val="003D5C16"/>
    <w:rsid w:val="003D6E70"/>
    <w:rsid w:val="0040137C"/>
    <w:rsid w:val="00404F0F"/>
    <w:rsid w:val="004067C2"/>
    <w:rsid w:val="004103C2"/>
    <w:rsid w:val="00413307"/>
    <w:rsid w:val="0041686B"/>
    <w:rsid w:val="00420554"/>
    <w:rsid w:val="00420A44"/>
    <w:rsid w:val="00424058"/>
    <w:rsid w:val="004268ED"/>
    <w:rsid w:val="00430D01"/>
    <w:rsid w:val="00440413"/>
    <w:rsid w:val="004449BC"/>
    <w:rsid w:val="0046138D"/>
    <w:rsid w:val="004619BA"/>
    <w:rsid w:val="0046310C"/>
    <w:rsid w:val="004663CA"/>
    <w:rsid w:val="00473DEE"/>
    <w:rsid w:val="0047428C"/>
    <w:rsid w:val="004801EC"/>
    <w:rsid w:val="00482011"/>
    <w:rsid w:val="004848AD"/>
    <w:rsid w:val="00486E3A"/>
    <w:rsid w:val="00490512"/>
    <w:rsid w:val="00495782"/>
    <w:rsid w:val="00496747"/>
    <w:rsid w:val="00497EA1"/>
    <w:rsid w:val="004A2965"/>
    <w:rsid w:val="004C30BA"/>
    <w:rsid w:val="004C3300"/>
    <w:rsid w:val="004D2E9D"/>
    <w:rsid w:val="004D3E3F"/>
    <w:rsid w:val="004D62E0"/>
    <w:rsid w:val="004D6F0C"/>
    <w:rsid w:val="004D78FC"/>
    <w:rsid w:val="004E1469"/>
    <w:rsid w:val="004E15D9"/>
    <w:rsid w:val="004E3FE3"/>
    <w:rsid w:val="004E6DE5"/>
    <w:rsid w:val="004F00EA"/>
    <w:rsid w:val="005103FA"/>
    <w:rsid w:val="00516EC8"/>
    <w:rsid w:val="00522499"/>
    <w:rsid w:val="00522859"/>
    <w:rsid w:val="00524573"/>
    <w:rsid w:val="00525602"/>
    <w:rsid w:val="00525C21"/>
    <w:rsid w:val="005300A4"/>
    <w:rsid w:val="0053407C"/>
    <w:rsid w:val="00540C3F"/>
    <w:rsid w:val="00542F5D"/>
    <w:rsid w:val="00543511"/>
    <w:rsid w:val="00555C9E"/>
    <w:rsid w:val="005636F5"/>
    <w:rsid w:val="00567F89"/>
    <w:rsid w:val="00572860"/>
    <w:rsid w:val="00590A94"/>
    <w:rsid w:val="00591689"/>
    <w:rsid w:val="005A79ED"/>
    <w:rsid w:val="005B0F2D"/>
    <w:rsid w:val="005B51DB"/>
    <w:rsid w:val="005B6450"/>
    <w:rsid w:val="005C09D8"/>
    <w:rsid w:val="005C1919"/>
    <w:rsid w:val="005D36ED"/>
    <w:rsid w:val="005D3AC9"/>
    <w:rsid w:val="005D3E48"/>
    <w:rsid w:val="005E11FC"/>
    <w:rsid w:val="005F3794"/>
    <w:rsid w:val="005F60CD"/>
    <w:rsid w:val="005F7F16"/>
    <w:rsid w:val="0060025C"/>
    <w:rsid w:val="006013BD"/>
    <w:rsid w:val="0060736B"/>
    <w:rsid w:val="00607B59"/>
    <w:rsid w:val="00613673"/>
    <w:rsid w:val="00616D1F"/>
    <w:rsid w:val="00647241"/>
    <w:rsid w:val="006500A7"/>
    <w:rsid w:val="0065167F"/>
    <w:rsid w:val="00657FE0"/>
    <w:rsid w:val="00674ABB"/>
    <w:rsid w:val="00677E3A"/>
    <w:rsid w:val="00685D50"/>
    <w:rsid w:val="00686B9D"/>
    <w:rsid w:val="00687D4D"/>
    <w:rsid w:val="00692736"/>
    <w:rsid w:val="006958AD"/>
    <w:rsid w:val="00695A87"/>
    <w:rsid w:val="006970BE"/>
    <w:rsid w:val="006A2F43"/>
    <w:rsid w:val="006A39DA"/>
    <w:rsid w:val="006A473E"/>
    <w:rsid w:val="006A630E"/>
    <w:rsid w:val="006B2FC1"/>
    <w:rsid w:val="006B3657"/>
    <w:rsid w:val="006B651D"/>
    <w:rsid w:val="006C0010"/>
    <w:rsid w:val="006C1257"/>
    <w:rsid w:val="006C1482"/>
    <w:rsid w:val="006D3020"/>
    <w:rsid w:val="006D31B7"/>
    <w:rsid w:val="006D7692"/>
    <w:rsid w:val="006E4FF6"/>
    <w:rsid w:val="006E6780"/>
    <w:rsid w:val="006F04D3"/>
    <w:rsid w:val="006F6637"/>
    <w:rsid w:val="007105B0"/>
    <w:rsid w:val="0071165C"/>
    <w:rsid w:val="00721C00"/>
    <w:rsid w:val="00723ECB"/>
    <w:rsid w:val="00724EDA"/>
    <w:rsid w:val="0073181E"/>
    <w:rsid w:val="00747586"/>
    <w:rsid w:val="007530BB"/>
    <w:rsid w:val="007543BF"/>
    <w:rsid w:val="00756273"/>
    <w:rsid w:val="00757C48"/>
    <w:rsid w:val="0076470F"/>
    <w:rsid w:val="00770EFB"/>
    <w:rsid w:val="0077210B"/>
    <w:rsid w:val="00774069"/>
    <w:rsid w:val="00774C41"/>
    <w:rsid w:val="007767CF"/>
    <w:rsid w:val="00781555"/>
    <w:rsid w:val="0078252A"/>
    <w:rsid w:val="00784F13"/>
    <w:rsid w:val="0079446F"/>
    <w:rsid w:val="0079516B"/>
    <w:rsid w:val="00795FC0"/>
    <w:rsid w:val="0079626E"/>
    <w:rsid w:val="007A0CF1"/>
    <w:rsid w:val="007A311E"/>
    <w:rsid w:val="007A4BA0"/>
    <w:rsid w:val="007A6023"/>
    <w:rsid w:val="007B025B"/>
    <w:rsid w:val="007B0C38"/>
    <w:rsid w:val="007B578E"/>
    <w:rsid w:val="007B5961"/>
    <w:rsid w:val="007C18EE"/>
    <w:rsid w:val="007C21D7"/>
    <w:rsid w:val="007C5CF0"/>
    <w:rsid w:val="007D0A0E"/>
    <w:rsid w:val="007D1453"/>
    <w:rsid w:val="007D51CE"/>
    <w:rsid w:val="007D61D8"/>
    <w:rsid w:val="007E49A8"/>
    <w:rsid w:val="007E5D6B"/>
    <w:rsid w:val="007E5E52"/>
    <w:rsid w:val="007E7EB1"/>
    <w:rsid w:val="007F07BC"/>
    <w:rsid w:val="007F1DF1"/>
    <w:rsid w:val="007F4CF7"/>
    <w:rsid w:val="00801EAA"/>
    <w:rsid w:val="008026CD"/>
    <w:rsid w:val="00804F0D"/>
    <w:rsid w:val="00805230"/>
    <w:rsid w:val="00807FBD"/>
    <w:rsid w:val="008102D2"/>
    <w:rsid w:val="00820A1E"/>
    <w:rsid w:val="00820AE9"/>
    <w:rsid w:val="008215A2"/>
    <w:rsid w:val="00823CE5"/>
    <w:rsid w:val="00823DF0"/>
    <w:rsid w:val="008253A1"/>
    <w:rsid w:val="00826FBF"/>
    <w:rsid w:val="00830DFD"/>
    <w:rsid w:val="00832D51"/>
    <w:rsid w:val="0084058C"/>
    <w:rsid w:val="00841D9D"/>
    <w:rsid w:val="0084352C"/>
    <w:rsid w:val="00846DF5"/>
    <w:rsid w:val="00854EE3"/>
    <w:rsid w:val="0086120A"/>
    <w:rsid w:val="00863717"/>
    <w:rsid w:val="00866A70"/>
    <w:rsid w:val="00870284"/>
    <w:rsid w:val="008715FE"/>
    <w:rsid w:val="00872F96"/>
    <w:rsid w:val="0087739C"/>
    <w:rsid w:val="00896ED9"/>
    <w:rsid w:val="008A1CDD"/>
    <w:rsid w:val="008A294A"/>
    <w:rsid w:val="008A3309"/>
    <w:rsid w:val="008A648A"/>
    <w:rsid w:val="008B3C1F"/>
    <w:rsid w:val="008B57EE"/>
    <w:rsid w:val="008B6897"/>
    <w:rsid w:val="008C17C2"/>
    <w:rsid w:val="008C4C91"/>
    <w:rsid w:val="008D3610"/>
    <w:rsid w:val="008D593B"/>
    <w:rsid w:val="008F44FD"/>
    <w:rsid w:val="009059F9"/>
    <w:rsid w:val="00914810"/>
    <w:rsid w:val="009177E8"/>
    <w:rsid w:val="00917F2F"/>
    <w:rsid w:val="0092493C"/>
    <w:rsid w:val="009262B9"/>
    <w:rsid w:val="009323BD"/>
    <w:rsid w:val="00934B69"/>
    <w:rsid w:val="00935752"/>
    <w:rsid w:val="009422F2"/>
    <w:rsid w:val="00944686"/>
    <w:rsid w:val="00946D5F"/>
    <w:rsid w:val="009504DF"/>
    <w:rsid w:val="0095155A"/>
    <w:rsid w:val="00957BB7"/>
    <w:rsid w:val="00962434"/>
    <w:rsid w:val="00966A7A"/>
    <w:rsid w:val="00967D83"/>
    <w:rsid w:val="00970A9A"/>
    <w:rsid w:val="00972D8D"/>
    <w:rsid w:val="0098209B"/>
    <w:rsid w:val="00982257"/>
    <w:rsid w:val="00986E0E"/>
    <w:rsid w:val="009968DF"/>
    <w:rsid w:val="00996A8B"/>
    <w:rsid w:val="00997002"/>
    <w:rsid w:val="009A485F"/>
    <w:rsid w:val="009B1319"/>
    <w:rsid w:val="009B246B"/>
    <w:rsid w:val="009B4B27"/>
    <w:rsid w:val="009B523D"/>
    <w:rsid w:val="009B633E"/>
    <w:rsid w:val="009C4C66"/>
    <w:rsid w:val="009D127E"/>
    <w:rsid w:val="009D3064"/>
    <w:rsid w:val="009E4DFF"/>
    <w:rsid w:val="009E5215"/>
    <w:rsid w:val="009E660C"/>
    <w:rsid w:val="009F24BA"/>
    <w:rsid w:val="009F2DAC"/>
    <w:rsid w:val="009F36D4"/>
    <w:rsid w:val="009F5A27"/>
    <w:rsid w:val="009F6884"/>
    <w:rsid w:val="009F7A9D"/>
    <w:rsid w:val="00A008BD"/>
    <w:rsid w:val="00A03CF0"/>
    <w:rsid w:val="00A10E39"/>
    <w:rsid w:val="00A15EF4"/>
    <w:rsid w:val="00A15F74"/>
    <w:rsid w:val="00A17967"/>
    <w:rsid w:val="00A230D6"/>
    <w:rsid w:val="00A27751"/>
    <w:rsid w:val="00A304D5"/>
    <w:rsid w:val="00A3060E"/>
    <w:rsid w:val="00A30B6A"/>
    <w:rsid w:val="00A36F65"/>
    <w:rsid w:val="00A4400E"/>
    <w:rsid w:val="00A44AB9"/>
    <w:rsid w:val="00A5118F"/>
    <w:rsid w:val="00A52243"/>
    <w:rsid w:val="00A56B2D"/>
    <w:rsid w:val="00A57B97"/>
    <w:rsid w:val="00A70817"/>
    <w:rsid w:val="00A74232"/>
    <w:rsid w:val="00A829E9"/>
    <w:rsid w:val="00A911D8"/>
    <w:rsid w:val="00A9281D"/>
    <w:rsid w:val="00AA194E"/>
    <w:rsid w:val="00AA7D8F"/>
    <w:rsid w:val="00AB2490"/>
    <w:rsid w:val="00AB66EC"/>
    <w:rsid w:val="00AB7BD4"/>
    <w:rsid w:val="00AC0B38"/>
    <w:rsid w:val="00AC6DEA"/>
    <w:rsid w:val="00AD390E"/>
    <w:rsid w:val="00AD44B2"/>
    <w:rsid w:val="00AD678E"/>
    <w:rsid w:val="00AD7359"/>
    <w:rsid w:val="00AD781B"/>
    <w:rsid w:val="00AE0AAE"/>
    <w:rsid w:val="00AE1F26"/>
    <w:rsid w:val="00AE37CD"/>
    <w:rsid w:val="00AE7D15"/>
    <w:rsid w:val="00AF0CD2"/>
    <w:rsid w:val="00AF31F7"/>
    <w:rsid w:val="00B03AE7"/>
    <w:rsid w:val="00B07255"/>
    <w:rsid w:val="00B14746"/>
    <w:rsid w:val="00B177AA"/>
    <w:rsid w:val="00B20C55"/>
    <w:rsid w:val="00B210EC"/>
    <w:rsid w:val="00B401E6"/>
    <w:rsid w:val="00B40D0A"/>
    <w:rsid w:val="00B43609"/>
    <w:rsid w:val="00B4380F"/>
    <w:rsid w:val="00B44CB1"/>
    <w:rsid w:val="00B57A83"/>
    <w:rsid w:val="00B6093E"/>
    <w:rsid w:val="00B633D2"/>
    <w:rsid w:val="00B747B1"/>
    <w:rsid w:val="00B74B23"/>
    <w:rsid w:val="00B81A0F"/>
    <w:rsid w:val="00B839C0"/>
    <w:rsid w:val="00B84E69"/>
    <w:rsid w:val="00B87EE0"/>
    <w:rsid w:val="00B92E87"/>
    <w:rsid w:val="00B9417A"/>
    <w:rsid w:val="00B973D1"/>
    <w:rsid w:val="00B976A3"/>
    <w:rsid w:val="00B977D5"/>
    <w:rsid w:val="00BA076E"/>
    <w:rsid w:val="00BA1034"/>
    <w:rsid w:val="00BA4DD9"/>
    <w:rsid w:val="00BB426F"/>
    <w:rsid w:val="00BB4CF8"/>
    <w:rsid w:val="00BC51D7"/>
    <w:rsid w:val="00BE2693"/>
    <w:rsid w:val="00BE2B63"/>
    <w:rsid w:val="00BE3265"/>
    <w:rsid w:val="00BF4E9E"/>
    <w:rsid w:val="00C02D7C"/>
    <w:rsid w:val="00C03A3F"/>
    <w:rsid w:val="00C10084"/>
    <w:rsid w:val="00C10171"/>
    <w:rsid w:val="00C117C2"/>
    <w:rsid w:val="00C11DAD"/>
    <w:rsid w:val="00C130CF"/>
    <w:rsid w:val="00C15FB1"/>
    <w:rsid w:val="00C40A71"/>
    <w:rsid w:val="00C40FD0"/>
    <w:rsid w:val="00C839C0"/>
    <w:rsid w:val="00C8534A"/>
    <w:rsid w:val="00C87277"/>
    <w:rsid w:val="00C90420"/>
    <w:rsid w:val="00C92C6E"/>
    <w:rsid w:val="00C938AE"/>
    <w:rsid w:val="00C938FA"/>
    <w:rsid w:val="00C97912"/>
    <w:rsid w:val="00CB29D4"/>
    <w:rsid w:val="00CB39D0"/>
    <w:rsid w:val="00CB72BD"/>
    <w:rsid w:val="00CC1380"/>
    <w:rsid w:val="00CC3860"/>
    <w:rsid w:val="00CC444A"/>
    <w:rsid w:val="00CC459A"/>
    <w:rsid w:val="00CC6EC8"/>
    <w:rsid w:val="00CC71DD"/>
    <w:rsid w:val="00CD2093"/>
    <w:rsid w:val="00CD5469"/>
    <w:rsid w:val="00CE179D"/>
    <w:rsid w:val="00CE35B3"/>
    <w:rsid w:val="00CF5B21"/>
    <w:rsid w:val="00CF72A3"/>
    <w:rsid w:val="00D02F87"/>
    <w:rsid w:val="00D0354C"/>
    <w:rsid w:val="00D15065"/>
    <w:rsid w:val="00D1634A"/>
    <w:rsid w:val="00D16DBA"/>
    <w:rsid w:val="00D262BD"/>
    <w:rsid w:val="00D275D4"/>
    <w:rsid w:val="00D329D7"/>
    <w:rsid w:val="00D37424"/>
    <w:rsid w:val="00D426DB"/>
    <w:rsid w:val="00D463B0"/>
    <w:rsid w:val="00D47D1E"/>
    <w:rsid w:val="00D55332"/>
    <w:rsid w:val="00D56838"/>
    <w:rsid w:val="00D6237A"/>
    <w:rsid w:val="00D635C5"/>
    <w:rsid w:val="00D63EC0"/>
    <w:rsid w:val="00D6508E"/>
    <w:rsid w:val="00D67625"/>
    <w:rsid w:val="00D76642"/>
    <w:rsid w:val="00D76EC0"/>
    <w:rsid w:val="00D84793"/>
    <w:rsid w:val="00D86AB0"/>
    <w:rsid w:val="00D91469"/>
    <w:rsid w:val="00D968E2"/>
    <w:rsid w:val="00D96EFD"/>
    <w:rsid w:val="00DA690B"/>
    <w:rsid w:val="00DA75A6"/>
    <w:rsid w:val="00DB1F59"/>
    <w:rsid w:val="00DC118F"/>
    <w:rsid w:val="00DC1C53"/>
    <w:rsid w:val="00DC231D"/>
    <w:rsid w:val="00DC2CCD"/>
    <w:rsid w:val="00DD2C1C"/>
    <w:rsid w:val="00DD7428"/>
    <w:rsid w:val="00DD7A6F"/>
    <w:rsid w:val="00DE4F35"/>
    <w:rsid w:val="00DE6965"/>
    <w:rsid w:val="00DE73B5"/>
    <w:rsid w:val="00DE7F29"/>
    <w:rsid w:val="00DF21D0"/>
    <w:rsid w:val="00DF2B81"/>
    <w:rsid w:val="00DF7494"/>
    <w:rsid w:val="00E01F4F"/>
    <w:rsid w:val="00E02E53"/>
    <w:rsid w:val="00E056E4"/>
    <w:rsid w:val="00E167B3"/>
    <w:rsid w:val="00E217C8"/>
    <w:rsid w:val="00E241DE"/>
    <w:rsid w:val="00E41AB3"/>
    <w:rsid w:val="00E441C6"/>
    <w:rsid w:val="00E445DD"/>
    <w:rsid w:val="00E51B40"/>
    <w:rsid w:val="00E539E2"/>
    <w:rsid w:val="00E62C16"/>
    <w:rsid w:val="00E668D4"/>
    <w:rsid w:val="00E6731F"/>
    <w:rsid w:val="00E729C7"/>
    <w:rsid w:val="00E738F6"/>
    <w:rsid w:val="00E778E6"/>
    <w:rsid w:val="00E82575"/>
    <w:rsid w:val="00E84775"/>
    <w:rsid w:val="00E90F87"/>
    <w:rsid w:val="00E9660A"/>
    <w:rsid w:val="00E97145"/>
    <w:rsid w:val="00E97396"/>
    <w:rsid w:val="00EA27A4"/>
    <w:rsid w:val="00EA4990"/>
    <w:rsid w:val="00EA4ADD"/>
    <w:rsid w:val="00EA53B1"/>
    <w:rsid w:val="00EA53E6"/>
    <w:rsid w:val="00EA590E"/>
    <w:rsid w:val="00EB1B19"/>
    <w:rsid w:val="00EB21FA"/>
    <w:rsid w:val="00EB6DDE"/>
    <w:rsid w:val="00EB7C14"/>
    <w:rsid w:val="00EC6640"/>
    <w:rsid w:val="00EC6C36"/>
    <w:rsid w:val="00ED155A"/>
    <w:rsid w:val="00ED254B"/>
    <w:rsid w:val="00ED2B96"/>
    <w:rsid w:val="00ED2C62"/>
    <w:rsid w:val="00ED7A14"/>
    <w:rsid w:val="00EE0953"/>
    <w:rsid w:val="00EE0F05"/>
    <w:rsid w:val="00EE6A7F"/>
    <w:rsid w:val="00EF13B1"/>
    <w:rsid w:val="00EF60A0"/>
    <w:rsid w:val="00F05EEF"/>
    <w:rsid w:val="00F06DD8"/>
    <w:rsid w:val="00F10540"/>
    <w:rsid w:val="00F1436C"/>
    <w:rsid w:val="00F1508D"/>
    <w:rsid w:val="00F17445"/>
    <w:rsid w:val="00F46564"/>
    <w:rsid w:val="00F46F32"/>
    <w:rsid w:val="00F565F8"/>
    <w:rsid w:val="00F618F6"/>
    <w:rsid w:val="00F713AB"/>
    <w:rsid w:val="00F72A8A"/>
    <w:rsid w:val="00F74F02"/>
    <w:rsid w:val="00F74F91"/>
    <w:rsid w:val="00F7609D"/>
    <w:rsid w:val="00F76C22"/>
    <w:rsid w:val="00F85474"/>
    <w:rsid w:val="00F90D76"/>
    <w:rsid w:val="00F9236D"/>
    <w:rsid w:val="00F951B3"/>
    <w:rsid w:val="00F97A5C"/>
    <w:rsid w:val="00FB41DC"/>
    <w:rsid w:val="00FB4631"/>
    <w:rsid w:val="00FC0C9B"/>
    <w:rsid w:val="00FC133B"/>
    <w:rsid w:val="00FC3EB3"/>
    <w:rsid w:val="00FC4CC5"/>
    <w:rsid w:val="00FD239C"/>
    <w:rsid w:val="00FD26FC"/>
    <w:rsid w:val="00FD5E5A"/>
    <w:rsid w:val="00FD718F"/>
    <w:rsid w:val="00FE165F"/>
    <w:rsid w:val="00FE6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FD831"/>
  <w15:chartTrackingRefBased/>
  <w15:docId w15:val="{494D4F6B-0167-4D5B-87ED-51FF711A0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0512"/>
    <w:pPr>
      <w:widowControl w:val="0"/>
      <w:jc w:val="both"/>
    </w:pPr>
  </w:style>
  <w:style w:type="paragraph" w:styleId="1">
    <w:name w:val="heading 1"/>
    <w:basedOn w:val="a"/>
    <w:next w:val="a"/>
    <w:link w:val="10"/>
    <w:uiPriority w:val="9"/>
    <w:qFormat/>
    <w:rsid w:val="00826FB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26FB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4686"/>
    <w:pPr>
      <w:ind w:firstLineChars="200" w:firstLine="420"/>
    </w:pPr>
  </w:style>
  <w:style w:type="paragraph" w:styleId="a4">
    <w:name w:val="header"/>
    <w:basedOn w:val="a"/>
    <w:link w:val="a5"/>
    <w:uiPriority w:val="99"/>
    <w:unhideWhenUsed/>
    <w:rsid w:val="000E703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E7035"/>
    <w:rPr>
      <w:sz w:val="18"/>
      <w:szCs w:val="18"/>
    </w:rPr>
  </w:style>
  <w:style w:type="paragraph" w:styleId="a6">
    <w:name w:val="footer"/>
    <w:basedOn w:val="a"/>
    <w:link w:val="a7"/>
    <w:uiPriority w:val="99"/>
    <w:unhideWhenUsed/>
    <w:rsid w:val="000E7035"/>
    <w:pPr>
      <w:tabs>
        <w:tab w:val="center" w:pos="4153"/>
        <w:tab w:val="right" w:pos="8306"/>
      </w:tabs>
      <w:snapToGrid w:val="0"/>
      <w:jc w:val="left"/>
    </w:pPr>
    <w:rPr>
      <w:sz w:val="18"/>
      <w:szCs w:val="18"/>
    </w:rPr>
  </w:style>
  <w:style w:type="character" w:customStyle="1" w:styleId="a7">
    <w:name w:val="页脚 字符"/>
    <w:basedOn w:val="a0"/>
    <w:link w:val="a6"/>
    <w:uiPriority w:val="99"/>
    <w:rsid w:val="000E7035"/>
    <w:rPr>
      <w:sz w:val="18"/>
      <w:szCs w:val="18"/>
    </w:rPr>
  </w:style>
  <w:style w:type="character" w:customStyle="1" w:styleId="10">
    <w:name w:val="标题 1 字符"/>
    <w:basedOn w:val="a0"/>
    <w:link w:val="1"/>
    <w:uiPriority w:val="9"/>
    <w:rsid w:val="00826FBF"/>
    <w:rPr>
      <w:b/>
      <w:bCs/>
      <w:kern w:val="44"/>
      <w:sz w:val="44"/>
      <w:szCs w:val="44"/>
    </w:rPr>
  </w:style>
  <w:style w:type="character" w:customStyle="1" w:styleId="20">
    <w:name w:val="标题 2 字符"/>
    <w:basedOn w:val="a0"/>
    <w:link w:val="2"/>
    <w:uiPriority w:val="9"/>
    <w:rsid w:val="00826FBF"/>
    <w:rPr>
      <w:rFonts w:asciiTheme="majorHAnsi" w:eastAsiaTheme="majorEastAsia" w:hAnsiTheme="majorHAnsi" w:cstheme="majorBidi"/>
      <w:b/>
      <w:bCs/>
      <w:sz w:val="32"/>
      <w:szCs w:val="32"/>
    </w:rPr>
  </w:style>
  <w:style w:type="table" w:styleId="a8">
    <w:name w:val="Table Grid"/>
    <w:basedOn w:val="a1"/>
    <w:uiPriority w:val="39"/>
    <w:qFormat/>
    <w:rsid w:val="00E97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557E4"/>
    <w:rPr>
      <w:sz w:val="18"/>
      <w:szCs w:val="18"/>
    </w:rPr>
  </w:style>
  <w:style w:type="character" w:customStyle="1" w:styleId="aa">
    <w:name w:val="批注框文本 字符"/>
    <w:basedOn w:val="a0"/>
    <w:link w:val="a9"/>
    <w:uiPriority w:val="99"/>
    <w:semiHidden/>
    <w:rsid w:val="002557E4"/>
    <w:rPr>
      <w:sz w:val="18"/>
      <w:szCs w:val="18"/>
    </w:rPr>
  </w:style>
  <w:style w:type="paragraph" w:styleId="ab">
    <w:name w:val="Revision"/>
    <w:hidden/>
    <w:uiPriority w:val="99"/>
    <w:semiHidden/>
    <w:rsid w:val="0002599C"/>
  </w:style>
  <w:style w:type="character" w:styleId="ac">
    <w:name w:val="annotation reference"/>
    <w:basedOn w:val="a0"/>
    <w:uiPriority w:val="99"/>
    <w:semiHidden/>
    <w:unhideWhenUsed/>
    <w:rsid w:val="0002599C"/>
    <w:rPr>
      <w:sz w:val="21"/>
      <w:szCs w:val="21"/>
    </w:rPr>
  </w:style>
  <w:style w:type="paragraph" w:styleId="ad">
    <w:name w:val="annotation text"/>
    <w:basedOn w:val="a"/>
    <w:link w:val="ae"/>
    <w:uiPriority w:val="99"/>
    <w:unhideWhenUsed/>
    <w:rsid w:val="0002599C"/>
    <w:pPr>
      <w:jc w:val="left"/>
    </w:pPr>
  </w:style>
  <w:style w:type="character" w:customStyle="1" w:styleId="ae">
    <w:name w:val="批注文字 字符"/>
    <w:basedOn w:val="a0"/>
    <w:link w:val="ad"/>
    <w:uiPriority w:val="99"/>
    <w:rsid w:val="0002599C"/>
  </w:style>
  <w:style w:type="paragraph" w:styleId="af">
    <w:name w:val="annotation subject"/>
    <w:basedOn w:val="ad"/>
    <w:next w:val="ad"/>
    <w:link w:val="af0"/>
    <w:uiPriority w:val="99"/>
    <w:semiHidden/>
    <w:unhideWhenUsed/>
    <w:rsid w:val="0002599C"/>
    <w:rPr>
      <w:b/>
      <w:bCs/>
    </w:rPr>
  </w:style>
  <w:style w:type="character" w:customStyle="1" w:styleId="af0">
    <w:name w:val="批注主题 字符"/>
    <w:basedOn w:val="ae"/>
    <w:link w:val="af"/>
    <w:uiPriority w:val="99"/>
    <w:semiHidden/>
    <w:rsid w:val="0002599C"/>
    <w:rPr>
      <w:b/>
      <w:bCs/>
    </w:rPr>
  </w:style>
  <w:style w:type="character" w:styleId="af1">
    <w:name w:val="line number"/>
    <w:basedOn w:val="a0"/>
    <w:uiPriority w:val="99"/>
    <w:semiHidden/>
    <w:unhideWhenUsed/>
    <w:rsid w:val="009F7A9D"/>
  </w:style>
  <w:style w:type="paragraph" w:customStyle="1" w:styleId="Affiliation">
    <w:name w:val="Affiliation"/>
    <w:basedOn w:val="a"/>
    <w:link w:val="AffiliationChar"/>
    <w:qFormat/>
    <w:rsid w:val="00E778E6"/>
    <w:pPr>
      <w:widowControl/>
      <w:spacing w:before="120" w:line="288" w:lineRule="auto"/>
      <w:contextualSpacing/>
    </w:pPr>
    <w:rPr>
      <w:rFonts w:ascii="Times New Roman" w:eastAsia="Times New Roman" w:hAnsi="Times New Roman" w:cs="Times New Roman"/>
      <w:kern w:val="0"/>
      <w:sz w:val="20"/>
      <w:szCs w:val="24"/>
      <w:lang w:val="en-GB" w:eastAsia="de-DE"/>
    </w:rPr>
  </w:style>
  <w:style w:type="character" w:customStyle="1" w:styleId="AffiliationChar">
    <w:name w:val="Affiliation Char"/>
    <w:basedOn w:val="a0"/>
    <w:link w:val="Affiliation"/>
    <w:rsid w:val="00E778E6"/>
    <w:rPr>
      <w:rFonts w:ascii="Times New Roman" w:eastAsia="Times New Roman" w:hAnsi="Times New Roman" w:cs="Times New Roman"/>
      <w:kern w:val="0"/>
      <w:sz w:val="20"/>
      <w:szCs w:val="24"/>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7.wmf"/><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1.wmf"/><Relationship Id="rId50" Type="http://schemas.openxmlformats.org/officeDocument/2006/relationships/oleObject" Target="embeddings/oleObject21.bin"/><Relationship Id="rId55" Type="http://schemas.openxmlformats.org/officeDocument/2006/relationships/oleObject" Target="embeddings/oleObject23.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2.wmf"/><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image" Target="media/image27.w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0.bin"/><Relationship Id="rId56" Type="http://schemas.openxmlformats.org/officeDocument/2006/relationships/image" Target="media/image26.wmf"/><Relationship Id="rId8" Type="http://schemas.openxmlformats.org/officeDocument/2006/relationships/image" Target="media/image1.wmf"/><Relationship Id="rId51" Type="http://schemas.openxmlformats.org/officeDocument/2006/relationships/image" Target="media/image23.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oleObject" Target="embeddings/oleObject25.bin"/><Relationship Id="rId20" Type="http://schemas.openxmlformats.org/officeDocument/2006/relationships/image" Target="media/image7.wmf"/><Relationship Id="rId41" Type="http://schemas.openxmlformats.org/officeDocument/2006/relationships/image" Target="media/image18.wmf"/><Relationship Id="rId54" Type="http://schemas.openxmlformats.org/officeDocument/2006/relationships/image" Target="media/image25.w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oleObject" Target="embeddings/oleObject14.bin"/><Relationship Id="rId49" Type="http://schemas.openxmlformats.org/officeDocument/2006/relationships/image" Target="media/image22.wmf"/><Relationship Id="rId57" Type="http://schemas.openxmlformats.org/officeDocument/2006/relationships/oleObject" Target="embeddings/oleObject24.bin"/><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13412-C00B-4B41-B0D7-C39D12042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6</Pages>
  <Words>1872</Words>
  <Characters>10675</Characters>
  <Application>Microsoft Office Word</Application>
  <DocSecurity>0</DocSecurity>
  <Lines>88</Lines>
  <Paragraphs>25</Paragraphs>
  <ScaleCrop>false</ScaleCrop>
  <Company>HP</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yiffycheng@163.com</dc:creator>
  <cp:keywords/>
  <dc:description/>
  <cp:lastModifiedBy>CM-Engineering</cp:lastModifiedBy>
  <cp:revision>34</cp:revision>
  <cp:lastPrinted>2024-07-28T09:39:00Z</cp:lastPrinted>
  <dcterms:created xsi:type="dcterms:W3CDTF">2024-03-07T13:16:00Z</dcterms:created>
  <dcterms:modified xsi:type="dcterms:W3CDTF">2025-02-24T05:25:00Z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