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7C5D2A" w14:textId="6A6061E6" w:rsidR="009A4CC1" w:rsidRPr="00121A30" w:rsidRDefault="009A4CC1" w:rsidP="009A4CC1">
      <w:pPr>
        <w:adjustRightInd w:val="0"/>
        <w:snapToGrid w:val="0"/>
        <w:spacing w:before="120"/>
        <w:rPr>
          <w:rFonts w:eastAsia="等线"/>
          <w:sz w:val="21"/>
          <w:szCs w:val="21"/>
        </w:rPr>
      </w:pPr>
      <w:bookmarkStart w:id="0" w:name="_Hlk160651848"/>
      <w:r>
        <w:rPr>
          <w:rFonts w:eastAsia="等线"/>
          <w:sz w:val="21"/>
          <w:szCs w:val="21"/>
        </w:rPr>
        <w:t>Appendix A</w:t>
      </w:r>
      <w:r w:rsidR="005B24E0">
        <w:rPr>
          <w:rFonts w:eastAsia="等线"/>
          <w:sz w:val="21"/>
          <w:szCs w:val="21"/>
        </w:rPr>
        <w:t>:</w:t>
      </w:r>
    </w:p>
    <w:bookmarkEnd w:id="0"/>
    <w:p w14:paraId="7EFEB5B8" w14:textId="77777777" w:rsidR="00F61113" w:rsidRPr="003F1F15" w:rsidRDefault="00F61113" w:rsidP="00F61113">
      <w:pPr>
        <w:pStyle w:val="htitle"/>
        <w:keepNext w:val="0"/>
        <w:widowControl w:val="0"/>
        <w:autoSpaceDE w:val="0"/>
        <w:autoSpaceDN w:val="0"/>
        <w:adjustRightInd w:val="0"/>
        <w:snapToGrid w:val="0"/>
        <w:spacing w:beforeLines="50" w:before="120" w:afterLines="50" w:after="120"/>
        <w:rPr>
          <w:rFonts w:eastAsia="等线"/>
          <w:b/>
          <w:sz w:val="30"/>
          <w:szCs w:val="30"/>
        </w:rPr>
      </w:pPr>
      <w:r w:rsidRPr="003F1F15">
        <w:rPr>
          <w:rFonts w:eastAsia="等线"/>
          <w:b/>
          <w:sz w:val="30"/>
          <w:szCs w:val="30"/>
        </w:rPr>
        <w:t xml:space="preserve">Highly Efficient Broadband Achromatic </w:t>
      </w:r>
      <w:proofErr w:type="spellStart"/>
      <w:r w:rsidRPr="003F1F15">
        <w:rPr>
          <w:rFonts w:eastAsia="等线"/>
          <w:b/>
          <w:sz w:val="30"/>
          <w:szCs w:val="30"/>
        </w:rPr>
        <w:t>Microlens</w:t>
      </w:r>
      <w:proofErr w:type="spellEnd"/>
      <w:r w:rsidRPr="003F1F15">
        <w:rPr>
          <w:rFonts w:eastAsia="等线"/>
          <w:b/>
          <w:sz w:val="30"/>
          <w:szCs w:val="30"/>
        </w:rPr>
        <w:t xml:space="preserve"> Design Based on Low-Dispersion Materials</w:t>
      </w:r>
    </w:p>
    <w:p w14:paraId="0C8E6150" w14:textId="77777777" w:rsidR="00F61113" w:rsidRPr="003F1F15" w:rsidRDefault="00F61113" w:rsidP="00F61113">
      <w:pPr>
        <w:pStyle w:val="hauthors"/>
        <w:autoSpaceDE w:val="0"/>
        <w:autoSpaceDN w:val="0"/>
        <w:adjustRightInd w:val="0"/>
        <w:rPr>
          <w:szCs w:val="24"/>
        </w:rPr>
      </w:pPr>
      <w:bookmarkStart w:id="1" w:name="_Hlk160652015"/>
      <w:proofErr w:type="spellStart"/>
      <w:r w:rsidRPr="003F1F15">
        <w:rPr>
          <w:szCs w:val="24"/>
        </w:rPr>
        <w:t>Xueqian</w:t>
      </w:r>
      <w:proofErr w:type="spellEnd"/>
      <w:r w:rsidRPr="003F1F15">
        <w:rPr>
          <w:szCs w:val="24"/>
        </w:rPr>
        <w:t xml:space="preserve"> Wang </w:t>
      </w:r>
      <w:r w:rsidRPr="003F1F15">
        <w:rPr>
          <w:szCs w:val="24"/>
          <w:vertAlign w:val="superscript"/>
        </w:rPr>
        <w:t>a</w:t>
      </w:r>
      <w:r w:rsidRPr="003F1F15">
        <w:rPr>
          <w:szCs w:val="24"/>
        </w:rPr>
        <w:t xml:space="preserve">, </w:t>
      </w:r>
      <w:proofErr w:type="spellStart"/>
      <w:r w:rsidRPr="003F1F15">
        <w:rPr>
          <w:szCs w:val="24"/>
        </w:rPr>
        <w:t>Chuanbao</w:t>
      </w:r>
      <w:proofErr w:type="spellEnd"/>
      <w:r w:rsidRPr="003F1F15">
        <w:rPr>
          <w:szCs w:val="24"/>
        </w:rPr>
        <w:t xml:space="preserve"> Liu </w:t>
      </w:r>
      <w:r w:rsidRPr="003F1F15">
        <w:rPr>
          <w:szCs w:val="24"/>
          <w:vertAlign w:val="superscript"/>
        </w:rPr>
        <w:t>b</w:t>
      </w:r>
      <w:r w:rsidRPr="003F1F15">
        <w:rPr>
          <w:szCs w:val="24"/>
        </w:rPr>
        <w:t xml:space="preserve">, </w:t>
      </w:r>
      <w:proofErr w:type="spellStart"/>
      <w:r w:rsidRPr="003F1F15">
        <w:rPr>
          <w:szCs w:val="24"/>
        </w:rPr>
        <w:t>Feilou</w:t>
      </w:r>
      <w:proofErr w:type="spellEnd"/>
      <w:r w:rsidRPr="003F1F15">
        <w:rPr>
          <w:szCs w:val="24"/>
        </w:rPr>
        <w:t xml:space="preserve"> Wang </w:t>
      </w:r>
      <w:r w:rsidRPr="003F1F15">
        <w:rPr>
          <w:szCs w:val="24"/>
          <w:vertAlign w:val="superscript"/>
        </w:rPr>
        <w:t>c</w:t>
      </w:r>
      <w:r w:rsidRPr="003F1F15">
        <w:rPr>
          <w:szCs w:val="24"/>
        </w:rPr>
        <w:t xml:space="preserve">, </w:t>
      </w:r>
      <w:proofErr w:type="spellStart"/>
      <w:r w:rsidRPr="003F1F15">
        <w:rPr>
          <w:szCs w:val="24"/>
        </w:rPr>
        <w:t>Weijia</w:t>
      </w:r>
      <w:proofErr w:type="spellEnd"/>
      <w:r w:rsidRPr="003F1F15">
        <w:rPr>
          <w:szCs w:val="24"/>
        </w:rPr>
        <w:t xml:space="preserve"> Luo </w:t>
      </w:r>
      <w:r w:rsidRPr="003F1F15">
        <w:rPr>
          <w:szCs w:val="24"/>
          <w:vertAlign w:val="superscript"/>
        </w:rPr>
        <w:t>c</w:t>
      </w:r>
      <w:r w:rsidRPr="003F1F15">
        <w:rPr>
          <w:szCs w:val="24"/>
        </w:rPr>
        <w:t xml:space="preserve">, </w:t>
      </w:r>
      <w:proofErr w:type="spellStart"/>
      <w:r w:rsidRPr="003F1F15">
        <w:rPr>
          <w:szCs w:val="24"/>
        </w:rPr>
        <w:t>Chengdong</w:t>
      </w:r>
      <w:proofErr w:type="spellEnd"/>
      <w:r w:rsidRPr="003F1F15">
        <w:rPr>
          <w:szCs w:val="24"/>
        </w:rPr>
        <w:t xml:space="preserve"> Tao </w:t>
      </w:r>
      <w:r w:rsidRPr="003F1F15">
        <w:rPr>
          <w:szCs w:val="24"/>
          <w:vertAlign w:val="superscript"/>
        </w:rPr>
        <w:t>a</w:t>
      </w:r>
      <w:r w:rsidRPr="003F1F15">
        <w:rPr>
          <w:szCs w:val="24"/>
        </w:rPr>
        <w:t xml:space="preserve">, </w:t>
      </w:r>
      <w:proofErr w:type="spellStart"/>
      <w:r w:rsidRPr="003F1F15">
        <w:rPr>
          <w:szCs w:val="24"/>
        </w:rPr>
        <w:t>Yuxuan</w:t>
      </w:r>
      <w:proofErr w:type="spellEnd"/>
      <w:r w:rsidRPr="003F1F15">
        <w:rPr>
          <w:szCs w:val="24"/>
        </w:rPr>
        <w:t xml:space="preserve"> </w:t>
      </w:r>
      <w:proofErr w:type="spellStart"/>
      <w:r w:rsidRPr="003F1F15">
        <w:rPr>
          <w:szCs w:val="24"/>
        </w:rPr>
        <w:t>Hou</w:t>
      </w:r>
      <w:proofErr w:type="spellEnd"/>
      <w:r w:rsidRPr="003F1F15">
        <w:rPr>
          <w:szCs w:val="24"/>
        </w:rPr>
        <w:t xml:space="preserve"> </w:t>
      </w:r>
      <w:r w:rsidRPr="003F1F15">
        <w:rPr>
          <w:szCs w:val="24"/>
          <w:vertAlign w:val="superscript"/>
        </w:rPr>
        <w:t>a</w:t>
      </w:r>
      <w:r w:rsidRPr="003F1F15">
        <w:rPr>
          <w:szCs w:val="24"/>
        </w:rPr>
        <w:t xml:space="preserve">, </w:t>
      </w:r>
      <w:proofErr w:type="spellStart"/>
      <w:r w:rsidRPr="003F1F15">
        <w:rPr>
          <w:szCs w:val="24"/>
        </w:rPr>
        <w:t>Lijie</w:t>
      </w:r>
      <w:proofErr w:type="spellEnd"/>
      <w:r w:rsidRPr="003F1F15">
        <w:rPr>
          <w:szCs w:val="24"/>
        </w:rPr>
        <w:t xml:space="preserve"> </w:t>
      </w:r>
      <w:proofErr w:type="spellStart"/>
      <w:r w:rsidRPr="003F1F15">
        <w:rPr>
          <w:szCs w:val="24"/>
        </w:rPr>
        <w:t>Qiao</w:t>
      </w:r>
      <w:proofErr w:type="spellEnd"/>
      <w:r w:rsidRPr="003F1F15">
        <w:rPr>
          <w:szCs w:val="24"/>
        </w:rPr>
        <w:t xml:space="preserve"> </w:t>
      </w:r>
      <w:r w:rsidRPr="003F1F15">
        <w:rPr>
          <w:szCs w:val="24"/>
          <w:vertAlign w:val="superscript"/>
        </w:rPr>
        <w:t>a</w:t>
      </w:r>
      <w:r w:rsidRPr="003F1F15">
        <w:rPr>
          <w:szCs w:val="24"/>
        </w:rPr>
        <w:t xml:space="preserve">, Ji Zhou </w:t>
      </w:r>
      <w:r w:rsidRPr="003F1F15">
        <w:rPr>
          <w:szCs w:val="24"/>
          <w:vertAlign w:val="superscript"/>
        </w:rPr>
        <w:t>c</w:t>
      </w:r>
      <w:r w:rsidRPr="003F1F15">
        <w:rPr>
          <w:szCs w:val="24"/>
        </w:rPr>
        <w:t xml:space="preserve">, </w:t>
      </w:r>
      <w:proofErr w:type="spellStart"/>
      <w:r w:rsidRPr="003F1F15">
        <w:rPr>
          <w:szCs w:val="24"/>
        </w:rPr>
        <w:t>Jingbo</w:t>
      </w:r>
      <w:proofErr w:type="spellEnd"/>
      <w:r w:rsidRPr="003F1F15">
        <w:rPr>
          <w:szCs w:val="24"/>
        </w:rPr>
        <w:t xml:space="preserve"> Sun </w:t>
      </w:r>
      <w:r w:rsidRPr="003F1F15">
        <w:rPr>
          <w:szCs w:val="24"/>
          <w:vertAlign w:val="superscript"/>
        </w:rPr>
        <w:t>c</w:t>
      </w:r>
      <w:r w:rsidRPr="003F1F15">
        <w:rPr>
          <w:rFonts w:hint="eastAsia"/>
          <w:szCs w:val="24"/>
          <w:vertAlign w:val="superscript"/>
          <w:lang w:eastAsia="zh-CN"/>
        </w:rPr>
        <w:t>,</w:t>
      </w:r>
      <w:r w:rsidRPr="003F1F15">
        <w:rPr>
          <w:szCs w:val="24"/>
        </w:rPr>
        <w:t xml:space="preserve">*, and Yang Bai </w:t>
      </w:r>
      <w:r w:rsidRPr="003F1F15">
        <w:rPr>
          <w:szCs w:val="24"/>
          <w:vertAlign w:val="superscript"/>
        </w:rPr>
        <w:t>a,</w:t>
      </w:r>
      <w:r w:rsidRPr="003F1F15">
        <w:rPr>
          <w:szCs w:val="24"/>
        </w:rPr>
        <w:t>*</w:t>
      </w:r>
      <w:bookmarkEnd w:id="1"/>
    </w:p>
    <w:p w14:paraId="4D37EB24" w14:textId="77777777" w:rsidR="00F61113" w:rsidRPr="003F1F15" w:rsidRDefault="00F61113" w:rsidP="00F61113">
      <w:pPr>
        <w:pStyle w:val="haffiliations"/>
        <w:autoSpaceDE w:val="0"/>
        <w:autoSpaceDN w:val="0"/>
        <w:adjustRightInd w:val="0"/>
        <w:rPr>
          <w:i/>
          <w:iCs/>
          <w:sz w:val="15"/>
          <w:szCs w:val="15"/>
        </w:rPr>
      </w:pPr>
      <w:proofErr w:type="gramStart"/>
      <w:r w:rsidRPr="003F1F15">
        <w:rPr>
          <w:iCs/>
          <w:sz w:val="15"/>
          <w:szCs w:val="15"/>
          <w:vertAlign w:val="superscript"/>
        </w:rPr>
        <w:t>a</w:t>
      </w:r>
      <w:proofErr w:type="gramEnd"/>
      <w:r w:rsidRPr="003F1F15">
        <w:rPr>
          <w:i/>
          <w:iCs/>
          <w:sz w:val="15"/>
          <w:szCs w:val="15"/>
        </w:rPr>
        <w:t xml:space="preserve"> Beijing Advanced Innovation Center for Materials Genome Engineering, Institute for Advanced Materials and Technology, University of Science and Technology Beijing, Beijing 100083, China</w:t>
      </w:r>
    </w:p>
    <w:p w14:paraId="75449CF1" w14:textId="77777777" w:rsidR="00F61113" w:rsidRPr="003F1F15" w:rsidRDefault="00F61113" w:rsidP="00F61113">
      <w:pPr>
        <w:pStyle w:val="haffiliations"/>
        <w:autoSpaceDE w:val="0"/>
        <w:autoSpaceDN w:val="0"/>
        <w:adjustRightInd w:val="0"/>
        <w:rPr>
          <w:i/>
          <w:iCs/>
          <w:sz w:val="15"/>
          <w:szCs w:val="15"/>
        </w:rPr>
      </w:pPr>
      <w:proofErr w:type="gramStart"/>
      <w:r w:rsidRPr="003F1F15">
        <w:rPr>
          <w:iCs/>
          <w:sz w:val="15"/>
          <w:szCs w:val="15"/>
          <w:vertAlign w:val="superscript"/>
        </w:rPr>
        <w:t>b</w:t>
      </w:r>
      <w:proofErr w:type="gramEnd"/>
      <w:r w:rsidRPr="003F1F15">
        <w:rPr>
          <w:iCs/>
          <w:sz w:val="15"/>
          <w:szCs w:val="15"/>
        </w:rPr>
        <w:t xml:space="preserve"> </w:t>
      </w:r>
      <w:r w:rsidRPr="003F1F15">
        <w:rPr>
          <w:i/>
          <w:iCs/>
          <w:sz w:val="15"/>
          <w:szCs w:val="15"/>
        </w:rPr>
        <w:t>School of Materials and Engineering, University of Science and Technology Beijing, Beijing 100083, China</w:t>
      </w:r>
    </w:p>
    <w:p w14:paraId="6445B3B9" w14:textId="77777777" w:rsidR="00F61113" w:rsidRPr="003F1F15" w:rsidRDefault="00F61113" w:rsidP="00F61113">
      <w:pPr>
        <w:pStyle w:val="haffiliations"/>
        <w:autoSpaceDE w:val="0"/>
        <w:autoSpaceDN w:val="0"/>
        <w:adjustRightInd w:val="0"/>
        <w:rPr>
          <w:i/>
          <w:iCs/>
          <w:sz w:val="15"/>
          <w:szCs w:val="15"/>
        </w:rPr>
      </w:pPr>
      <w:proofErr w:type="gramStart"/>
      <w:r w:rsidRPr="003F1F15">
        <w:rPr>
          <w:iCs/>
          <w:sz w:val="15"/>
          <w:szCs w:val="15"/>
          <w:vertAlign w:val="superscript"/>
        </w:rPr>
        <w:t>c</w:t>
      </w:r>
      <w:proofErr w:type="gramEnd"/>
      <w:r w:rsidRPr="003F1F15">
        <w:rPr>
          <w:iCs/>
          <w:sz w:val="15"/>
          <w:szCs w:val="15"/>
        </w:rPr>
        <w:t xml:space="preserve"> </w:t>
      </w:r>
      <w:r w:rsidRPr="003F1F15">
        <w:rPr>
          <w:i/>
          <w:iCs/>
          <w:sz w:val="15"/>
          <w:szCs w:val="15"/>
        </w:rPr>
        <w:t>State Key Laboratory of New Ceramics and Fine Processing, School of Materials Science and Engineering, Tsinghua University, Beijing 100084, China</w:t>
      </w:r>
    </w:p>
    <w:p w14:paraId="610CA8E1" w14:textId="77777777" w:rsidR="00F61113" w:rsidRPr="003F1F15" w:rsidRDefault="00F61113" w:rsidP="00F61113">
      <w:pPr>
        <w:autoSpaceDE w:val="0"/>
        <w:autoSpaceDN w:val="0"/>
        <w:adjustRightInd w:val="0"/>
        <w:snapToGrid w:val="0"/>
        <w:spacing w:before="120"/>
        <w:rPr>
          <w:rFonts w:eastAsia="等线"/>
          <w:sz w:val="18"/>
          <w:szCs w:val="18"/>
        </w:rPr>
      </w:pPr>
      <w:r w:rsidRPr="003F1F15">
        <w:rPr>
          <w:rFonts w:eastAsia="等线"/>
          <w:sz w:val="18"/>
          <w:szCs w:val="18"/>
        </w:rPr>
        <w:t xml:space="preserve">* Corresponding authors. </w:t>
      </w:r>
    </w:p>
    <w:p w14:paraId="3DB7B66D" w14:textId="77777777" w:rsidR="00F61113" w:rsidRPr="003F1F15" w:rsidRDefault="00F61113" w:rsidP="00F61113">
      <w:pPr>
        <w:autoSpaceDE w:val="0"/>
        <w:autoSpaceDN w:val="0"/>
        <w:adjustRightInd w:val="0"/>
        <w:snapToGrid w:val="0"/>
        <w:spacing w:before="120"/>
        <w:ind w:firstLineChars="100" w:firstLine="180"/>
        <w:rPr>
          <w:rFonts w:eastAsia="等线"/>
          <w:i/>
          <w:sz w:val="18"/>
          <w:szCs w:val="18"/>
        </w:rPr>
      </w:pPr>
      <w:r w:rsidRPr="003F1F15">
        <w:rPr>
          <w:rFonts w:eastAsia="等线"/>
          <w:i/>
          <w:sz w:val="18"/>
          <w:szCs w:val="18"/>
        </w:rPr>
        <w:t>E-mail addresses:</w:t>
      </w:r>
      <w:r w:rsidRPr="003F1F15">
        <w:t xml:space="preserve"> </w:t>
      </w:r>
      <w:r w:rsidRPr="003F1F15">
        <w:rPr>
          <w:rFonts w:eastAsia="等线"/>
          <w:sz w:val="18"/>
          <w:szCs w:val="18"/>
        </w:rPr>
        <w:t>jingbosun@mail.tsinghua.edu.cn (J. Sun), baiy@mater.ustb.edu.cn (Y. Bai).</w:t>
      </w:r>
    </w:p>
    <w:p w14:paraId="559ABC03" w14:textId="77777777" w:rsidR="009A4CC1" w:rsidRDefault="009A4CC1" w:rsidP="009A4CC1">
      <w:pPr>
        <w:pStyle w:val="habstract"/>
        <w:autoSpaceDE w:val="0"/>
        <w:autoSpaceDN w:val="0"/>
        <w:adjustRightInd w:val="0"/>
        <w:spacing w:before="163"/>
        <w:jc w:val="both"/>
        <w:rPr>
          <w:rFonts w:eastAsia="MS Mincho"/>
          <w:b/>
          <w:szCs w:val="24"/>
        </w:rPr>
      </w:pPr>
    </w:p>
    <w:p w14:paraId="539A9E64" w14:textId="77777777" w:rsidR="00AF0C3F" w:rsidRPr="009A4CC1" w:rsidRDefault="00AF0C3F" w:rsidP="009E5412">
      <w:pPr>
        <w:widowControl/>
        <w:spacing w:before="120" w:line="480" w:lineRule="auto"/>
        <w:ind w:firstLine="420"/>
        <w:jc w:val="center"/>
        <w:rPr>
          <w:rFonts w:eastAsiaTheme="minorEastAsia"/>
        </w:rPr>
      </w:pPr>
    </w:p>
    <w:p w14:paraId="441402E1" w14:textId="77777777" w:rsidR="00AF0C3F" w:rsidRPr="007C4610" w:rsidRDefault="00AF0C3F">
      <w:pPr>
        <w:widowControl/>
        <w:spacing w:beforeLines="0" w:before="0" w:line="240" w:lineRule="auto"/>
        <w:jc w:val="left"/>
        <w:rPr>
          <w:rFonts w:eastAsiaTheme="minorEastAsia"/>
        </w:rPr>
      </w:pPr>
      <w:r w:rsidRPr="007C4610">
        <w:rPr>
          <w:rFonts w:eastAsiaTheme="minorEastAsia"/>
        </w:rPr>
        <w:br w:type="page"/>
      </w:r>
    </w:p>
    <w:p w14:paraId="610B171D" w14:textId="1C76C8B0" w:rsidR="003742D9" w:rsidRPr="007C4610" w:rsidRDefault="00673C23" w:rsidP="00D91111">
      <w:pPr>
        <w:widowControl/>
        <w:spacing w:beforeLines="0" w:before="0" w:line="240" w:lineRule="auto"/>
        <w:ind w:firstLine="420"/>
        <w:jc w:val="center"/>
        <w:rPr>
          <w:rFonts w:eastAsiaTheme="minorEastAsia"/>
        </w:rPr>
      </w:pPr>
      <w:r w:rsidRPr="007C4610">
        <w:rPr>
          <w:rFonts w:eastAsiaTheme="minorEastAsia"/>
        </w:rPr>
        <w:lastRenderedPageBreak/>
        <w:fldChar w:fldCharType="begin"/>
      </w:r>
      <w:r w:rsidRPr="007C4610">
        <w:rPr>
          <w:rFonts w:eastAsiaTheme="minorEastAsia"/>
        </w:rPr>
        <w:instrText xml:space="preserve"> MACROBUTTON MTEditEquationSection2 </w:instrText>
      </w:r>
      <w:r w:rsidRPr="007C4610">
        <w:rPr>
          <w:rStyle w:val="MTEquationSection"/>
          <w:rFonts w:hint="eastAsia"/>
          <w:color w:val="auto"/>
        </w:rPr>
        <w:instrText>公式章</w:instrText>
      </w:r>
      <w:r w:rsidRPr="007C4610">
        <w:rPr>
          <w:rStyle w:val="MTEquationSection"/>
          <w:rFonts w:hint="eastAsia"/>
          <w:color w:val="auto"/>
        </w:rPr>
        <w:instrText xml:space="preserve"> 1 </w:instrText>
      </w:r>
      <w:r w:rsidRPr="007C4610">
        <w:rPr>
          <w:rStyle w:val="MTEquationSection"/>
          <w:rFonts w:hint="eastAsia"/>
          <w:color w:val="auto"/>
        </w:rPr>
        <w:instrText>节</w:instrText>
      </w:r>
      <w:r w:rsidRPr="007C4610">
        <w:rPr>
          <w:rStyle w:val="MTEquationSection"/>
          <w:rFonts w:hint="eastAsia"/>
          <w:color w:val="auto"/>
        </w:rPr>
        <w:instrText xml:space="preserve"> 1</w:instrText>
      </w:r>
      <w:r w:rsidRPr="007C4610">
        <w:rPr>
          <w:rFonts w:eastAsiaTheme="minorEastAsia"/>
        </w:rPr>
        <w:fldChar w:fldCharType="begin"/>
      </w:r>
      <w:r w:rsidRPr="007C4610">
        <w:rPr>
          <w:rFonts w:eastAsiaTheme="minorEastAsia"/>
        </w:rPr>
        <w:instrText xml:space="preserve"> </w:instrText>
      </w:r>
      <w:r w:rsidRPr="007C4610">
        <w:rPr>
          <w:rFonts w:eastAsiaTheme="minorEastAsia" w:hint="eastAsia"/>
        </w:rPr>
        <w:instrText>SEQ MTEqn \r \h \* MERGEFORMAT</w:instrText>
      </w:r>
      <w:r w:rsidRPr="007C4610">
        <w:rPr>
          <w:rFonts w:eastAsiaTheme="minorEastAsia"/>
        </w:rPr>
        <w:instrText xml:space="preserve"> </w:instrText>
      </w:r>
      <w:r w:rsidRPr="007C4610">
        <w:rPr>
          <w:rFonts w:eastAsiaTheme="minorEastAsia"/>
        </w:rPr>
        <w:fldChar w:fldCharType="end"/>
      </w:r>
      <w:r w:rsidRPr="007C4610">
        <w:rPr>
          <w:rFonts w:eastAsiaTheme="minorEastAsia"/>
        </w:rPr>
        <w:fldChar w:fldCharType="begin"/>
      </w:r>
      <w:r w:rsidRPr="007C4610">
        <w:rPr>
          <w:rFonts w:eastAsiaTheme="minorEastAsia"/>
        </w:rPr>
        <w:instrText xml:space="preserve"> SEQ MTSec \r 1 \h \* MERGEFORMAT </w:instrText>
      </w:r>
      <w:r w:rsidRPr="007C4610">
        <w:rPr>
          <w:rFonts w:eastAsiaTheme="minorEastAsia"/>
        </w:rPr>
        <w:fldChar w:fldCharType="end"/>
      </w:r>
      <w:r w:rsidRPr="007C4610">
        <w:rPr>
          <w:rFonts w:eastAsiaTheme="minorEastAsia"/>
        </w:rPr>
        <w:fldChar w:fldCharType="begin"/>
      </w:r>
      <w:r w:rsidRPr="007C4610">
        <w:rPr>
          <w:rFonts w:eastAsiaTheme="minorEastAsia"/>
        </w:rPr>
        <w:instrText xml:space="preserve"> SEQ MTChap \r 1 \h \* MERGEFORMAT </w:instrText>
      </w:r>
      <w:r w:rsidRPr="007C4610">
        <w:rPr>
          <w:rFonts w:eastAsiaTheme="minorEastAsia"/>
        </w:rPr>
        <w:fldChar w:fldCharType="end"/>
      </w:r>
      <w:r w:rsidRPr="007C4610">
        <w:rPr>
          <w:rFonts w:eastAsiaTheme="minorEastAsia"/>
        </w:rPr>
        <w:fldChar w:fldCharType="end"/>
      </w:r>
      <w:r w:rsidR="00FF2D38" w:rsidRPr="007C4610">
        <w:rPr>
          <w:rFonts w:eastAsiaTheme="minorEastAsia"/>
          <w:noProof/>
        </w:rPr>
        <w:drawing>
          <wp:inline distT="0" distB="0" distL="0" distR="0" wp14:anchorId="53F9BAF8" wp14:editId="48310AC3">
            <wp:extent cx="3909695" cy="515239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09695" cy="5152390"/>
                    </a:xfrm>
                    <a:prstGeom prst="rect">
                      <a:avLst/>
                    </a:prstGeom>
                    <a:noFill/>
                    <a:ln>
                      <a:noFill/>
                    </a:ln>
                  </pic:spPr>
                </pic:pic>
              </a:graphicData>
            </a:graphic>
          </wp:inline>
        </w:drawing>
      </w:r>
    </w:p>
    <w:p w14:paraId="4EFFE670" w14:textId="763F5151" w:rsidR="003742D9" w:rsidRPr="007C4610" w:rsidRDefault="003742D9" w:rsidP="00D91111">
      <w:pPr>
        <w:spacing w:beforeLines="0" w:before="0" w:line="240" w:lineRule="auto"/>
      </w:pPr>
      <w:bookmarkStart w:id="2" w:name="_Hlk130396541"/>
      <w:r w:rsidRPr="007C4610">
        <w:rPr>
          <w:rFonts w:hint="eastAsia"/>
          <w:b/>
          <w:bCs/>
        </w:rPr>
        <w:t>Fig.</w:t>
      </w:r>
      <w:r w:rsidRPr="007C4610">
        <w:rPr>
          <w:b/>
          <w:bCs/>
        </w:rPr>
        <w:t xml:space="preserve"> S1.</w:t>
      </w:r>
      <w:r w:rsidRPr="007C4610">
        <w:t xml:space="preserve"> </w:t>
      </w:r>
      <w:r w:rsidR="005A277E" w:rsidRPr="007C4610">
        <w:t xml:space="preserve">(a) </w:t>
      </w:r>
      <w:r w:rsidR="0077027D" w:rsidRPr="007C4610">
        <w:t xml:space="preserve">The thickness profile around the location of the traces on D20 </w:t>
      </w:r>
      <w:proofErr w:type="spellStart"/>
      <w:r w:rsidR="0077027D" w:rsidRPr="007C4610">
        <w:t>microlens</w:t>
      </w:r>
      <w:proofErr w:type="spellEnd"/>
      <w:r w:rsidR="0077027D" w:rsidRPr="007C4610">
        <w:t xml:space="preserve">, </w:t>
      </w:r>
      <w:r w:rsidR="00097615" w:rsidRPr="007C4610">
        <w:rPr>
          <w:rFonts w:hint="eastAsia"/>
        </w:rPr>
        <w:t>t</w:t>
      </w:r>
      <w:r w:rsidR="00097615" w:rsidRPr="007C4610">
        <w:t>he black line represents the measured result, the green line represents the theoretical value, and the protruding line is highlighted with a red circle</w:t>
      </w:r>
      <w:r w:rsidR="00097615" w:rsidRPr="007C4610">
        <w:rPr>
          <w:rFonts w:hint="eastAsia"/>
        </w:rPr>
        <w:t>.</w:t>
      </w:r>
      <w:r w:rsidR="00097615" w:rsidRPr="007C4610">
        <w:t xml:space="preserve"> </w:t>
      </w:r>
      <w:r w:rsidR="00A02392" w:rsidRPr="007C4610">
        <w:rPr>
          <w:rFonts w:hint="eastAsia"/>
        </w:rPr>
        <w:t>T</w:t>
      </w:r>
      <w:r w:rsidR="0077027D" w:rsidRPr="007C4610">
        <w:t xml:space="preserve">he inset is the AFM diagram and the white dashed line is the </w:t>
      </w:r>
      <w:r w:rsidR="00CD3630" w:rsidRPr="007C4610">
        <w:t>measured</w:t>
      </w:r>
      <w:r w:rsidR="0077027D" w:rsidRPr="007C4610">
        <w:t xml:space="preserve"> range. </w:t>
      </w:r>
      <w:r w:rsidR="005E15C5" w:rsidRPr="007C4610">
        <w:t>The data indicates a protruding line with a depth of about 15 nm and a width of about 400 nm.</w:t>
      </w:r>
      <w:r w:rsidR="00B03966" w:rsidRPr="007C4610">
        <w:t xml:space="preserve"> </w:t>
      </w:r>
      <w:r w:rsidR="00A26EF8" w:rsidRPr="007C4610">
        <w:rPr>
          <w:rFonts w:cs="Times New Roman" w:hint="eastAsia"/>
        </w:rPr>
        <w:t>(</w:t>
      </w:r>
      <w:r w:rsidR="00A26EF8" w:rsidRPr="007C4610">
        <w:rPr>
          <w:rFonts w:cs="Times New Roman"/>
        </w:rPr>
        <w:t>b-</w:t>
      </w:r>
      <w:r w:rsidR="00930563" w:rsidRPr="007C4610">
        <w:rPr>
          <w:rFonts w:cs="Times New Roman"/>
        </w:rPr>
        <w:t>f</w:t>
      </w:r>
      <w:r w:rsidR="00A26EF8" w:rsidRPr="007C4610">
        <w:rPr>
          <w:rFonts w:cs="Times New Roman"/>
        </w:rPr>
        <w:t xml:space="preserve">) </w:t>
      </w:r>
      <w:r w:rsidR="0041314B" w:rsidRPr="007C4610">
        <w:t xml:space="preserve">Simulation results of the </w:t>
      </w:r>
      <w:proofErr w:type="spellStart"/>
      <w:r w:rsidR="0041314B" w:rsidRPr="007C4610">
        <w:t>microlens</w:t>
      </w:r>
      <w:proofErr w:type="spellEnd"/>
      <w:r w:rsidR="0041314B" w:rsidRPr="007C4610">
        <w:t xml:space="preserve"> section profile along the white dashed line direction. </w:t>
      </w:r>
      <w:r w:rsidR="003C66ED" w:rsidRPr="007C4610">
        <w:t>(b)</w:t>
      </w:r>
      <w:r w:rsidR="00F04B6E" w:rsidRPr="007C4610">
        <w:t xml:space="preserve"> </w:t>
      </w:r>
      <w:r w:rsidR="00A80FD1" w:rsidRPr="007C4610">
        <w:rPr>
          <w:rFonts w:hint="eastAsia"/>
        </w:rPr>
        <w:t>E</w:t>
      </w:r>
      <w:r w:rsidR="00F04B6E" w:rsidRPr="007C4610">
        <w:t>lectric field distribution along the direction of light propagation,</w:t>
      </w:r>
      <w:r w:rsidR="00A80FD1" w:rsidRPr="007C4610">
        <w:t xml:space="preserve"> </w:t>
      </w:r>
      <w:r w:rsidR="00A80FD1" w:rsidRPr="007C4610">
        <w:rPr>
          <w:rFonts w:hint="eastAsia"/>
        </w:rPr>
        <w:t>t</w:t>
      </w:r>
      <w:r w:rsidR="00A80FD1" w:rsidRPr="007C4610">
        <w:t>he solid and dashed lines represent with or without protruding lines</w:t>
      </w:r>
      <w:r w:rsidR="00A80FD1" w:rsidRPr="007C4610">
        <w:rPr>
          <w:rFonts w:hint="eastAsia"/>
        </w:rPr>
        <w:t>,</w:t>
      </w:r>
      <w:r w:rsidR="00A80FD1" w:rsidRPr="007C4610">
        <w:t xml:space="preserve"> respectively. </w:t>
      </w:r>
      <w:r w:rsidR="001132C3" w:rsidRPr="007C4610">
        <w:t>(</w:t>
      </w:r>
      <w:r w:rsidR="003C66ED" w:rsidRPr="007C4610">
        <w:t>c</w:t>
      </w:r>
      <w:r w:rsidR="001132C3" w:rsidRPr="007C4610">
        <w:t>)</w:t>
      </w:r>
      <w:r w:rsidR="00A54CAF" w:rsidRPr="007C4610">
        <w:t xml:space="preserve"> focal length</w:t>
      </w:r>
      <w:r w:rsidR="001132C3" w:rsidRPr="007C4610">
        <w:t>, (</w:t>
      </w:r>
      <w:r w:rsidR="003C66ED" w:rsidRPr="007C4610">
        <w:t>d</w:t>
      </w:r>
      <w:r w:rsidR="001132C3" w:rsidRPr="007C4610">
        <w:t>)</w:t>
      </w:r>
      <w:r w:rsidR="00422EEE" w:rsidRPr="007C4610">
        <w:t xml:space="preserve"> </w:t>
      </w:r>
      <w:r w:rsidR="00A54CAF" w:rsidRPr="007C4610">
        <w:t>FWHM</w:t>
      </w:r>
      <w:r w:rsidR="001132C3" w:rsidRPr="007C4610">
        <w:t xml:space="preserve"> of</w:t>
      </w:r>
      <w:r w:rsidR="008C766D" w:rsidRPr="007C4610">
        <w:t xml:space="preserve"> </w:t>
      </w:r>
      <w:proofErr w:type="spellStart"/>
      <w:r w:rsidR="001132C3" w:rsidRPr="007C4610">
        <w:t>microlenses</w:t>
      </w:r>
      <w:proofErr w:type="spellEnd"/>
      <w:r w:rsidR="001132C3" w:rsidRPr="007C4610">
        <w:t>.</w:t>
      </w:r>
      <w:r w:rsidR="00FF2D38" w:rsidRPr="007C4610">
        <w:t xml:space="preserve"> Simulated light profile of broadband achromatic lenses </w:t>
      </w:r>
      <w:r w:rsidR="00930563" w:rsidRPr="007C4610">
        <w:t xml:space="preserve">(e) without protruding lines and (f) with protruding lines </w:t>
      </w:r>
      <w:r w:rsidR="00FF2D38" w:rsidRPr="007C4610">
        <w:t xml:space="preserve">as wavelength increases from 410 </w:t>
      </w:r>
      <w:r w:rsidR="00FF2D38" w:rsidRPr="007C4610">
        <w:rPr>
          <w:rFonts w:hint="eastAsia"/>
        </w:rPr>
        <w:t>nm</w:t>
      </w:r>
      <w:r w:rsidR="00FF2D38" w:rsidRPr="007C4610">
        <w:t xml:space="preserve"> to 680 nm. The white dashed lines correspond to the </w:t>
      </w:r>
      <w:r w:rsidR="00FA5689" w:rsidRPr="007C4610">
        <w:t xml:space="preserve">focal length </w:t>
      </w:r>
      <w:r w:rsidR="00FF2D38" w:rsidRPr="007C4610">
        <w:t xml:space="preserve">of </w:t>
      </w:r>
      <w:r w:rsidR="00FA5689" w:rsidRPr="007C4610">
        <w:t>93</w:t>
      </w:r>
      <w:r w:rsidR="00C156EF" w:rsidRPr="007C4610">
        <w:t xml:space="preserve"> </w:t>
      </w:r>
      <w:r w:rsidR="00FA5689" w:rsidRPr="007C4610">
        <w:sym w:font="Symbol" w:char="F06D"/>
      </w:r>
      <w:r w:rsidR="00FA5689" w:rsidRPr="007C4610">
        <w:t>m.</w:t>
      </w:r>
    </w:p>
    <w:bookmarkEnd w:id="2"/>
    <w:p w14:paraId="3D4A53AA" w14:textId="77777777" w:rsidR="007C4610" w:rsidRPr="007C4610" w:rsidRDefault="003742D9" w:rsidP="00EB789B">
      <w:pPr>
        <w:spacing w:beforeLines="0" w:before="0" w:line="240" w:lineRule="auto"/>
        <w:jc w:val="center"/>
      </w:pPr>
      <w:r w:rsidRPr="007C4610">
        <w:rPr>
          <w:rFonts w:eastAsiaTheme="minorEastAsia"/>
        </w:rPr>
        <w:br w:type="page"/>
      </w:r>
      <w:r w:rsidR="007C4610" w:rsidRPr="007C4610">
        <w:rPr>
          <w:noProof/>
        </w:rPr>
        <w:lastRenderedPageBreak/>
        <w:drawing>
          <wp:inline distT="0" distB="0" distL="0" distR="0" wp14:anchorId="2BF949C7" wp14:editId="15901E1A">
            <wp:extent cx="5267960" cy="415607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67960" cy="4156075"/>
                    </a:xfrm>
                    <a:prstGeom prst="rect">
                      <a:avLst/>
                    </a:prstGeom>
                    <a:noFill/>
                    <a:ln>
                      <a:noFill/>
                    </a:ln>
                  </pic:spPr>
                </pic:pic>
              </a:graphicData>
            </a:graphic>
          </wp:inline>
        </w:drawing>
      </w:r>
    </w:p>
    <w:p w14:paraId="67788875" w14:textId="6DBB33F5" w:rsidR="007C4610" w:rsidRPr="007C4610" w:rsidRDefault="007C4610" w:rsidP="00EB789B">
      <w:pPr>
        <w:spacing w:beforeLines="0" w:before="0" w:line="240" w:lineRule="auto"/>
      </w:pPr>
      <w:r w:rsidRPr="007C4610">
        <w:rPr>
          <w:b/>
          <w:bCs/>
        </w:rPr>
        <w:t>Fig. S</w:t>
      </w:r>
      <w:r>
        <w:rPr>
          <w:b/>
          <w:bCs/>
        </w:rPr>
        <w:t>2</w:t>
      </w:r>
      <w:r w:rsidRPr="007C4610">
        <w:rPr>
          <w:b/>
          <w:bCs/>
        </w:rPr>
        <w:t>.</w:t>
      </w:r>
      <w:r w:rsidRPr="007C4610">
        <w:t xml:space="preserve"> Simulated light profile of broadband achromatic </w:t>
      </w:r>
      <w:bookmarkStart w:id="3" w:name="OLE_LINK3"/>
      <w:proofErr w:type="spellStart"/>
      <w:r w:rsidRPr="007C4610">
        <w:t>microlenses</w:t>
      </w:r>
      <w:bookmarkEnd w:id="3"/>
      <w:proofErr w:type="spellEnd"/>
      <w:r w:rsidRPr="007C4610">
        <w:t xml:space="preserve"> with NA of (a) 0.149, (b) 0.109, and (c) 0.097 as wavelength increases from 410 to 680 nm. The white dashed lines correspond to the values of dashed lines in the measured light profile for each </w:t>
      </w:r>
      <w:proofErr w:type="spellStart"/>
      <w:r w:rsidRPr="007C4610">
        <w:t>microlens</w:t>
      </w:r>
      <w:proofErr w:type="spellEnd"/>
      <w:r w:rsidRPr="007C4610">
        <w:t>. Incident light is set as Gaussian light, and it is worth noting that the same phenomenon is observed with plane waves.</w:t>
      </w:r>
    </w:p>
    <w:p w14:paraId="0A2E453A" w14:textId="2252B9D2" w:rsidR="007C4610" w:rsidRDefault="007C4610">
      <w:pPr>
        <w:widowControl/>
        <w:spacing w:beforeLines="0" w:before="0" w:line="240" w:lineRule="auto"/>
        <w:jc w:val="left"/>
        <w:rPr>
          <w:rFonts w:eastAsiaTheme="minorEastAsia"/>
        </w:rPr>
      </w:pPr>
      <w:r>
        <w:rPr>
          <w:rFonts w:eastAsiaTheme="minorEastAsia"/>
        </w:rPr>
        <w:br w:type="page"/>
      </w:r>
    </w:p>
    <w:p w14:paraId="02C02226" w14:textId="018298D8" w:rsidR="00230B97" w:rsidRPr="007C4610" w:rsidRDefault="00506A2B" w:rsidP="00601375">
      <w:pPr>
        <w:widowControl/>
        <w:spacing w:beforeLines="0" w:before="0" w:line="240" w:lineRule="auto"/>
        <w:ind w:firstLine="420"/>
        <w:jc w:val="center"/>
      </w:pPr>
      <w:r w:rsidRPr="007C4610">
        <w:rPr>
          <w:noProof/>
        </w:rPr>
        <w:lastRenderedPageBreak/>
        <w:drawing>
          <wp:inline distT="0" distB="0" distL="0" distR="0" wp14:anchorId="48413F29" wp14:editId="2E36B5B1">
            <wp:extent cx="4316730" cy="306070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6730" cy="3060700"/>
                    </a:xfrm>
                    <a:prstGeom prst="rect">
                      <a:avLst/>
                    </a:prstGeom>
                    <a:noFill/>
                    <a:ln>
                      <a:noFill/>
                    </a:ln>
                  </pic:spPr>
                </pic:pic>
              </a:graphicData>
            </a:graphic>
          </wp:inline>
        </w:drawing>
      </w:r>
    </w:p>
    <w:p w14:paraId="2A36A2BC" w14:textId="37143AB8" w:rsidR="00BA0223" w:rsidRPr="007C4610" w:rsidRDefault="00AF0C3F" w:rsidP="00601375">
      <w:pPr>
        <w:spacing w:beforeLines="0" w:before="0" w:line="240" w:lineRule="auto"/>
      </w:pPr>
      <w:r w:rsidRPr="007C4610">
        <w:rPr>
          <w:rFonts w:hint="eastAsia"/>
          <w:b/>
          <w:bCs/>
        </w:rPr>
        <w:t>Fig.</w:t>
      </w:r>
      <w:r w:rsidR="00596CCF">
        <w:rPr>
          <w:b/>
          <w:bCs/>
        </w:rPr>
        <w:t xml:space="preserve"> </w:t>
      </w:r>
      <w:r w:rsidR="009A28F5" w:rsidRPr="007C4610">
        <w:rPr>
          <w:b/>
          <w:bCs/>
        </w:rPr>
        <w:t>S</w:t>
      </w:r>
      <w:r w:rsidR="007C4610">
        <w:rPr>
          <w:b/>
          <w:bCs/>
        </w:rPr>
        <w:t>3</w:t>
      </w:r>
      <w:r w:rsidR="00342D60" w:rsidRPr="007C4610">
        <w:rPr>
          <w:b/>
          <w:bCs/>
        </w:rPr>
        <w:t>.</w:t>
      </w:r>
      <w:bookmarkStart w:id="4" w:name="OLE_LINK1"/>
      <w:r w:rsidR="00342D60" w:rsidRPr="007C4610">
        <w:t xml:space="preserve"> </w:t>
      </w:r>
      <w:bookmarkStart w:id="5" w:name="OLE_LINK20"/>
      <w:r w:rsidR="00342D60" w:rsidRPr="007C4610">
        <w:t>AFM image</w:t>
      </w:r>
      <w:r w:rsidR="00A95C3D" w:rsidRPr="007C4610">
        <w:t>s</w:t>
      </w:r>
      <w:r w:rsidR="00777FB2" w:rsidRPr="007C4610">
        <w:t xml:space="preserve"> of </w:t>
      </w:r>
      <w:bookmarkStart w:id="6" w:name="OLE_LINK2"/>
      <w:r w:rsidR="00777FB2" w:rsidRPr="007C4610">
        <w:t xml:space="preserve">the fabricated achromatic </w:t>
      </w:r>
      <w:proofErr w:type="spellStart"/>
      <w:r w:rsidR="00777FB2" w:rsidRPr="007C4610">
        <w:t>microlens</w:t>
      </w:r>
      <w:proofErr w:type="spellEnd"/>
      <w:r w:rsidR="00A95C3D" w:rsidRPr="007C4610">
        <w:t xml:space="preserve"> </w:t>
      </w:r>
      <w:r w:rsidR="009312F1" w:rsidRPr="007C4610">
        <w:t>(</w:t>
      </w:r>
      <w:r w:rsidR="00A95C3D" w:rsidRPr="007C4610">
        <w:rPr>
          <w:rFonts w:eastAsiaTheme="minorEastAsia" w:hint="eastAsia"/>
        </w:rPr>
        <w:t>a</w:t>
      </w:r>
      <w:r w:rsidR="00A95C3D" w:rsidRPr="007C4610">
        <w:t>)</w:t>
      </w:r>
      <w:r w:rsidR="00777FB2" w:rsidRPr="007C4610">
        <w:t xml:space="preserve"> D</w:t>
      </w:r>
      <w:r w:rsidR="00A95C3D" w:rsidRPr="007C4610">
        <w:t>3</w:t>
      </w:r>
      <w:r w:rsidR="00777FB2" w:rsidRPr="007C4610">
        <w:t xml:space="preserve">0 with </w:t>
      </w:r>
      <w:bookmarkStart w:id="7" w:name="OLE_LINK19"/>
      <w:r w:rsidR="002F105A" w:rsidRPr="007C4610">
        <w:t>diameter</w:t>
      </w:r>
      <w:r w:rsidR="00D60756">
        <w:t xml:space="preserve"> </w:t>
      </w:r>
      <w:r w:rsidR="002F105A" w:rsidRPr="007C4610">
        <w:t>=</w:t>
      </w:r>
      <w:r w:rsidR="00D60756">
        <w:t xml:space="preserve"> </w:t>
      </w:r>
      <w:r w:rsidR="00A95C3D" w:rsidRPr="007C4610">
        <w:t>29.4</w:t>
      </w:r>
      <w:r w:rsidR="002F105A" w:rsidRPr="007C4610">
        <w:t xml:space="preserve"> </w:t>
      </w:r>
      <w:r w:rsidR="002F105A" w:rsidRPr="007C4610">
        <w:sym w:font="Symbol" w:char="F06D"/>
      </w:r>
      <w:r w:rsidR="002F105A" w:rsidRPr="007C4610">
        <w:t>m</w:t>
      </w:r>
      <w:bookmarkEnd w:id="7"/>
      <w:r w:rsidR="002F105A" w:rsidRPr="007C4610">
        <w:t xml:space="preserve">, </w:t>
      </w:r>
      <w:r w:rsidR="00777FB2" w:rsidRPr="007C4610">
        <w:t xml:space="preserve">NA = </w:t>
      </w:r>
      <w:r w:rsidR="00A95C3D" w:rsidRPr="007C4610">
        <w:t>0.097</w:t>
      </w:r>
      <w:bookmarkEnd w:id="4"/>
      <w:bookmarkEnd w:id="5"/>
      <w:bookmarkEnd w:id="6"/>
      <w:r w:rsidR="00A95C3D" w:rsidRPr="007C4610">
        <w:t xml:space="preserve">, </w:t>
      </w:r>
      <w:r w:rsidR="009312F1" w:rsidRPr="007C4610">
        <w:t>(</w:t>
      </w:r>
      <w:r w:rsidR="00A95C3D" w:rsidRPr="007C4610">
        <w:t>b) D10 with diameter</w:t>
      </w:r>
      <w:r w:rsidR="001D0454">
        <w:t xml:space="preserve"> </w:t>
      </w:r>
      <w:r w:rsidR="00A95C3D" w:rsidRPr="007C4610">
        <w:t>=</w:t>
      </w:r>
      <w:r w:rsidR="001D0454">
        <w:t xml:space="preserve"> </w:t>
      </w:r>
      <w:r w:rsidR="00A95C3D" w:rsidRPr="007C4610">
        <w:t xml:space="preserve">10.5 </w:t>
      </w:r>
      <w:r w:rsidR="00A95C3D" w:rsidRPr="007C4610">
        <w:sym w:font="Symbol" w:char="F06D"/>
      </w:r>
      <w:r w:rsidR="00A95C3D" w:rsidRPr="007C4610">
        <w:t>m, NA = 0.149.</w:t>
      </w:r>
      <w:r w:rsidR="00E31602" w:rsidRPr="007C4610">
        <w:t xml:space="preserve"> </w:t>
      </w:r>
      <w:r w:rsidR="00A95C3D" w:rsidRPr="007C4610">
        <w:t>SE</w:t>
      </w:r>
      <w:r w:rsidR="00E31602" w:rsidRPr="007C4610">
        <w:t>M image</w:t>
      </w:r>
      <w:r w:rsidR="00A95C3D" w:rsidRPr="007C4610">
        <w:t>s</w:t>
      </w:r>
      <w:r w:rsidR="00E31602" w:rsidRPr="007C4610">
        <w:t xml:space="preserve"> of the fabricated achromatic </w:t>
      </w:r>
      <w:proofErr w:type="spellStart"/>
      <w:r w:rsidR="00E31602" w:rsidRPr="007C4610">
        <w:t>microlens</w:t>
      </w:r>
      <w:proofErr w:type="spellEnd"/>
      <w:r w:rsidR="00E31602" w:rsidRPr="007C4610">
        <w:t xml:space="preserve"> </w:t>
      </w:r>
      <w:r w:rsidR="009312F1" w:rsidRPr="007C4610">
        <w:t>(</w:t>
      </w:r>
      <w:r w:rsidR="00A95C3D" w:rsidRPr="007C4610">
        <w:rPr>
          <w:rFonts w:eastAsiaTheme="minorEastAsia"/>
        </w:rPr>
        <w:t>c</w:t>
      </w:r>
      <w:r w:rsidR="00A95C3D" w:rsidRPr="007C4610">
        <w:t xml:space="preserve">) D30, </w:t>
      </w:r>
      <w:r w:rsidR="006D5BC6">
        <w:t xml:space="preserve">and </w:t>
      </w:r>
      <w:r w:rsidR="009312F1" w:rsidRPr="007C4610">
        <w:t>(</w:t>
      </w:r>
      <w:r w:rsidR="00E31602" w:rsidRPr="007C4610">
        <w:t>d) D</w:t>
      </w:r>
      <w:r w:rsidR="000E538F" w:rsidRPr="007C4610">
        <w:t>1</w:t>
      </w:r>
      <w:r w:rsidR="00E31602" w:rsidRPr="007C4610">
        <w:t>0</w:t>
      </w:r>
      <w:r w:rsidR="002F105A" w:rsidRPr="007C4610">
        <w:t>.</w:t>
      </w:r>
    </w:p>
    <w:p w14:paraId="0BB50740" w14:textId="08DFABBA" w:rsidR="00576762" w:rsidRPr="007C4610" w:rsidRDefault="009E5412" w:rsidP="00B37998">
      <w:pPr>
        <w:widowControl/>
        <w:spacing w:beforeLines="0" w:before="0" w:line="240" w:lineRule="auto"/>
        <w:jc w:val="left"/>
      </w:pPr>
      <w:r w:rsidRPr="007C4610">
        <w:br w:type="page"/>
      </w:r>
      <w:r w:rsidR="0059115B" w:rsidRPr="007C4610">
        <w:rPr>
          <w:noProof/>
        </w:rPr>
        <w:lastRenderedPageBreak/>
        <w:drawing>
          <wp:inline distT="0" distB="0" distL="0" distR="0" wp14:anchorId="36562382" wp14:editId="2A117A56">
            <wp:extent cx="5269865" cy="394144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9865" cy="3941445"/>
                    </a:xfrm>
                    <a:prstGeom prst="rect">
                      <a:avLst/>
                    </a:prstGeom>
                    <a:noFill/>
                    <a:ln>
                      <a:noFill/>
                    </a:ln>
                  </pic:spPr>
                </pic:pic>
              </a:graphicData>
            </a:graphic>
          </wp:inline>
        </w:drawing>
      </w:r>
    </w:p>
    <w:p w14:paraId="2C40B887" w14:textId="1140DD55" w:rsidR="00832BD9" w:rsidRDefault="00AF0C3F" w:rsidP="00B37998">
      <w:pPr>
        <w:spacing w:beforeLines="0" w:before="0" w:line="240" w:lineRule="auto"/>
        <w:rPr>
          <w:rFonts w:cs="Times New Roman"/>
        </w:rPr>
      </w:pPr>
      <w:bookmarkStart w:id="8" w:name="OLE_LINK18"/>
      <w:r w:rsidRPr="007C4610">
        <w:rPr>
          <w:b/>
          <w:bCs/>
        </w:rPr>
        <w:t>Fig.</w:t>
      </w:r>
      <w:r w:rsidR="00AA1990" w:rsidRPr="007C4610">
        <w:rPr>
          <w:b/>
          <w:bCs/>
        </w:rPr>
        <w:t xml:space="preserve"> S</w:t>
      </w:r>
      <w:r w:rsidR="007C4610">
        <w:rPr>
          <w:b/>
          <w:bCs/>
        </w:rPr>
        <w:t>4</w:t>
      </w:r>
      <w:r w:rsidR="00AA1990" w:rsidRPr="007C4610">
        <w:rPr>
          <w:b/>
          <w:bCs/>
        </w:rPr>
        <w:t xml:space="preserve">. </w:t>
      </w:r>
      <w:r w:rsidR="009312F1" w:rsidRPr="007C4610">
        <w:t>(</w:t>
      </w:r>
      <w:r w:rsidR="007D4538" w:rsidRPr="007C4610">
        <w:rPr>
          <w:rFonts w:cs="Times New Roman"/>
        </w:rPr>
        <w:t>a</w:t>
      </w:r>
      <w:r w:rsidR="00AB6CAE" w:rsidRPr="007C4610">
        <w:rPr>
          <w:rFonts w:eastAsia="宋体" w:cs="Times New Roman"/>
        </w:rPr>
        <w:t>)</w:t>
      </w:r>
      <w:r w:rsidR="003D57C4" w:rsidRPr="007C4610">
        <w:rPr>
          <w:rFonts w:cs="Times New Roman"/>
        </w:rPr>
        <w:t xml:space="preserve"> Normalized intensity profiles around the focal point of</w:t>
      </w:r>
      <w:r w:rsidR="00BC5F8D" w:rsidRPr="007C4610">
        <w:rPr>
          <w:rFonts w:cs="Times New Roman"/>
        </w:rPr>
        <w:t xml:space="preserve"> </w:t>
      </w:r>
      <w:r w:rsidR="003D57C4" w:rsidRPr="007C4610">
        <w:rPr>
          <w:rFonts w:cs="Times New Roman"/>
        </w:rPr>
        <w:t xml:space="preserve">the fabricated achromatic </w:t>
      </w:r>
      <w:proofErr w:type="spellStart"/>
      <w:r w:rsidR="003D57C4" w:rsidRPr="007C4610">
        <w:rPr>
          <w:rFonts w:cs="Times New Roman"/>
        </w:rPr>
        <w:t>microlens</w:t>
      </w:r>
      <w:proofErr w:type="spellEnd"/>
      <w:r w:rsidR="003D57C4" w:rsidRPr="007C4610">
        <w:rPr>
          <w:rFonts w:cs="Times New Roman"/>
        </w:rPr>
        <w:t xml:space="preserve"> D</w:t>
      </w:r>
      <w:r w:rsidR="00506A2B" w:rsidRPr="007C4610">
        <w:rPr>
          <w:rFonts w:cs="Times New Roman"/>
        </w:rPr>
        <w:t>3</w:t>
      </w:r>
      <w:r w:rsidR="003D57C4" w:rsidRPr="007C4610">
        <w:rPr>
          <w:rFonts w:cs="Times New Roman"/>
        </w:rPr>
        <w:t>0 for d</w:t>
      </w:r>
      <w:r w:rsidR="00B37998">
        <w:rPr>
          <w:rFonts w:cs="Times New Roman"/>
        </w:rPr>
        <w:t>ifferent wavelengths from 410</w:t>
      </w:r>
      <w:r w:rsidR="003D57C4" w:rsidRPr="007C4610">
        <w:rPr>
          <w:rFonts w:cs="Times New Roman"/>
        </w:rPr>
        <w:t xml:space="preserve"> to 680 nm.</w:t>
      </w:r>
      <w:r w:rsidR="00BC5F8D" w:rsidRPr="007C4610">
        <w:rPr>
          <w:rFonts w:cs="Times New Roman"/>
        </w:rPr>
        <w:t xml:space="preserve"> The</w:t>
      </w:r>
      <w:r w:rsidR="003D57C4" w:rsidRPr="007C4610">
        <w:rPr>
          <w:rFonts w:cs="Times New Roman"/>
        </w:rPr>
        <w:t xml:space="preserve"> </w:t>
      </w:r>
      <w:r w:rsidR="00BC5F8D" w:rsidRPr="007C4610">
        <w:rPr>
          <w:rFonts w:cs="Times New Roman" w:hint="eastAsia"/>
        </w:rPr>
        <w:t>w</w:t>
      </w:r>
      <w:r w:rsidR="003D57C4" w:rsidRPr="007C4610">
        <w:rPr>
          <w:rFonts w:cs="Times New Roman"/>
        </w:rPr>
        <w:t xml:space="preserve">hite dashed line represents the target focal length </w:t>
      </w:r>
      <w:r w:rsidR="003D57C4" w:rsidRPr="005241F7">
        <w:rPr>
          <w:rFonts w:cs="Times New Roman"/>
          <w:i/>
          <w:iCs/>
        </w:rPr>
        <w:t>f</w:t>
      </w:r>
      <w:r w:rsidR="00B37998">
        <w:rPr>
          <w:rFonts w:cs="Times New Roman"/>
          <w:i/>
          <w:iCs/>
        </w:rPr>
        <w:t xml:space="preserve"> </w:t>
      </w:r>
      <w:r w:rsidR="003D57C4" w:rsidRPr="007C4610">
        <w:rPr>
          <w:rFonts w:cs="Times New Roman"/>
        </w:rPr>
        <w:t>=</w:t>
      </w:r>
      <w:r w:rsidR="00B37998">
        <w:rPr>
          <w:rFonts w:cs="Times New Roman"/>
        </w:rPr>
        <w:t xml:space="preserve"> </w:t>
      </w:r>
      <w:r w:rsidR="00506A2B" w:rsidRPr="007C4610">
        <w:rPr>
          <w:rFonts w:cs="Times New Roman"/>
        </w:rPr>
        <w:t>151</w:t>
      </w:r>
      <w:r w:rsidR="003D57C4" w:rsidRPr="007C4610">
        <w:rPr>
          <w:rFonts w:cs="Times New Roman"/>
        </w:rPr>
        <w:t xml:space="preserve"> </w:t>
      </w:r>
      <w:proofErr w:type="spellStart"/>
      <w:r w:rsidR="003D57C4" w:rsidRPr="007C4610">
        <w:rPr>
          <w:rFonts w:cs="Times New Roman"/>
        </w:rPr>
        <w:t>μm</w:t>
      </w:r>
      <w:proofErr w:type="spellEnd"/>
      <w:r w:rsidR="003D57C4" w:rsidRPr="007C4610">
        <w:rPr>
          <w:rFonts w:cs="Times New Roman"/>
        </w:rPr>
        <w:t xml:space="preserve">. </w:t>
      </w:r>
      <w:r w:rsidR="00BE3BD9" w:rsidRPr="007C4610">
        <w:rPr>
          <w:rFonts w:cs="Times New Roman"/>
        </w:rPr>
        <w:t>(b</w:t>
      </w:r>
      <w:r w:rsidR="003D57C4" w:rsidRPr="007C4610">
        <w:rPr>
          <w:rFonts w:cs="Times New Roman"/>
        </w:rPr>
        <w:t xml:space="preserve">) Focal plane intensity distributions of achromatic </w:t>
      </w:r>
      <w:proofErr w:type="spellStart"/>
      <w:r w:rsidR="003D57C4" w:rsidRPr="007C4610">
        <w:rPr>
          <w:rFonts w:cs="Times New Roman"/>
        </w:rPr>
        <w:t>microlens</w:t>
      </w:r>
      <w:proofErr w:type="spellEnd"/>
      <w:r w:rsidR="003D57C4" w:rsidRPr="007C4610">
        <w:rPr>
          <w:rFonts w:cs="Times New Roman"/>
        </w:rPr>
        <w:t xml:space="preserve"> D</w:t>
      </w:r>
      <w:r w:rsidR="00506A2B" w:rsidRPr="007C4610">
        <w:rPr>
          <w:rFonts w:cs="Times New Roman"/>
        </w:rPr>
        <w:t>3</w:t>
      </w:r>
      <w:r w:rsidR="003D57C4" w:rsidRPr="007C4610">
        <w:rPr>
          <w:rFonts w:cs="Times New Roman"/>
        </w:rPr>
        <w:t xml:space="preserve">0 at select wavelengths. </w:t>
      </w:r>
      <w:bookmarkStart w:id="9" w:name="OLE_LINK21"/>
      <w:r w:rsidR="003D57C4" w:rsidRPr="007C4610">
        <w:rPr>
          <w:rFonts w:cs="Times New Roman"/>
        </w:rPr>
        <w:t xml:space="preserve">Scale bar: 2 </w:t>
      </w:r>
      <w:proofErr w:type="spellStart"/>
      <w:r w:rsidR="003D57C4" w:rsidRPr="007C4610">
        <w:rPr>
          <w:rFonts w:cs="Times New Roman"/>
        </w:rPr>
        <w:t>μm</w:t>
      </w:r>
      <w:proofErr w:type="spellEnd"/>
      <w:r w:rsidR="003D57C4" w:rsidRPr="007C4610">
        <w:rPr>
          <w:rFonts w:cs="Times New Roman"/>
        </w:rPr>
        <w:t>.</w:t>
      </w:r>
      <w:bookmarkEnd w:id="8"/>
      <w:bookmarkEnd w:id="9"/>
    </w:p>
    <w:p w14:paraId="0077BFBA" w14:textId="77777777" w:rsidR="00832BD9" w:rsidRDefault="00832BD9">
      <w:pPr>
        <w:widowControl/>
        <w:spacing w:beforeLines="0" w:before="0" w:line="240" w:lineRule="auto"/>
        <w:jc w:val="left"/>
        <w:rPr>
          <w:rFonts w:cs="Times New Roman"/>
        </w:rPr>
      </w:pPr>
      <w:r>
        <w:rPr>
          <w:rFonts w:cs="Times New Roman"/>
        </w:rPr>
        <w:br w:type="page"/>
      </w:r>
    </w:p>
    <w:p w14:paraId="446FD4BB" w14:textId="77777777" w:rsidR="00BA0223" w:rsidRPr="007C4610" w:rsidRDefault="00BA0223" w:rsidP="00B37998">
      <w:pPr>
        <w:spacing w:beforeLines="0" w:before="0" w:line="240" w:lineRule="auto"/>
        <w:rPr>
          <w:rFonts w:cs="Times New Roman"/>
        </w:rPr>
      </w:pPr>
    </w:p>
    <w:p w14:paraId="76D79793" w14:textId="0C5B7914" w:rsidR="00AA1990" w:rsidRPr="007C4610" w:rsidRDefault="00AA1990" w:rsidP="009B0114">
      <w:pPr>
        <w:spacing w:beforeLines="0" w:before="0" w:line="240" w:lineRule="auto"/>
        <w:jc w:val="center"/>
        <w:rPr>
          <w:rFonts w:cs="Times New Roman"/>
          <w:sz w:val="28"/>
          <w:szCs w:val="32"/>
        </w:rPr>
      </w:pPr>
      <w:r w:rsidRPr="007C4610">
        <w:rPr>
          <w:rFonts w:cs="Times New Roman"/>
          <w:noProof/>
          <w:sz w:val="28"/>
          <w:szCs w:val="32"/>
        </w:rPr>
        <w:drawing>
          <wp:inline distT="0" distB="0" distL="0" distR="0" wp14:anchorId="264D4DF1" wp14:editId="48511257">
            <wp:extent cx="5268595" cy="3910965"/>
            <wp:effectExtent l="0" t="0" r="825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8595" cy="3910965"/>
                    </a:xfrm>
                    <a:prstGeom prst="rect">
                      <a:avLst/>
                    </a:prstGeom>
                    <a:noFill/>
                    <a:ln>
                      <a:noFill/>
                    </a:ln>
                  </pic:spPr>
                </pic:pic>
              </a:graphicData>
            </a:graphic>
          </wp:inline>
        </w:drawing>
      </w:r>
    </w:p>
    <w:p w14:paraId="4A76B594" w14:textId="0FE5F481" w:rsidR="009A61D2" w:rsidRPr="007C4610" w:rsidRDefault="00AF0C3F" w:rsidP="009B0114">
      <w:pPr>
        <w:spacing w:beforeLines="0" w:before="0" w:line="240" w:lineRule="auto"/>
        <w:rPr>
          <w:rFonts w:cs="Times New Roman"/>
        </w:rPr>
      </w:pPr>
      <w:r w:rsidRPr="007C4610">
        <w:rPr>
          <w:b/>
          <w:bCs/>
        </w:rPr>
        <w:t>Fig.</w:t>
      </w:r>
      <w:r w:rsidR="003D57C4" w:rsidRPr="007C4610">
        <w:rPr>
          <w:b/>
          <w:bCs/>
        </w:rPr>
        <w:t xml:space="preserve"> S</w:t>
      </w:r>
      <w:r w:rsidR="007C4610">
        <w:rPr>
          <w:b/>
          <w:bCs/>
        </w:rPr>
        <w:t>5</w:t>
      </w:r>
      <w:r w:rsidR="003D57C4" w:rsidRPr="007C4610">
        <w:rPr>
          <w:b/>
          <w:bCs/>
        </w:rPr>
        <w:t>.</w:t>
      </w:r>
      <w:r w:rsidR="003D57C4" w:rsidRPr="007C4610">
        <w:t xml:space="preserve"> </w:t>
      </w:r>
      <w:r w:rsidR="003407A2" w:rsidRPr="007C4610">
        <w:t>(</w:t>
      </w:r>
      <w:r w:rsidR="003D57C4" w:rsidRPr="007C4610">
        <w:rPr>
          <w:rFonts w:cs="Times New Roman"/>
        </w:rPr>
        <w:t>a</w:t>
      </w:r>
      <w:r w:rsidR="003D57C4" w:rsidRPr="007C4610">
        <w:rPr>
          <w:rFonts w:eastAsia="宋体" w:cs="Times New Roman"/>
        </w:rPr>
        <w:t>)</w:t>
      </w:r>
      <w:r w:rsidR="003D57C4" w:rsidRPr="007C4610">
        <w:rPr>
          <w:rFonts w:cs="Times New Roman"/>
        </w:rPr>
        <w:t xml:space="preserve"> Normalized intensity profiles around the focal point of</w:t>
      </w:r>
      <w:r w:rsidR="00BC5F8D" w:rsidRPr="007C4610">
        <w:rPr>
          <w:rFonts w:cs="Times New Roman"/>
        </w:rPr>
        <w:t xml:space="preserve"> </w:t>
      </w:r>
      <w:r w:rsidR="003D57C4" w:rsidRPr="007C4610">
        <w:rPr>
          <w:rFonts w:cs="Times New Roman"/>
        </w:rPr>
        <w:t xml:space="preserve">the fabricated achromatic </w:t>
      </w:r>
      <w:proofErr w:type="spellStart"/>
      <w:r w:rsidR="003D57C4" w:rsidRPr="007C4610">
        <w:rPr>
          <w:rFonts w:cs="Times New Roman"/>
        </w:rPr>
        <w:t>microlens</w:t>
      </w:r>
      <w:proofErr w:type="spellEnd"/>
      <w:r w:rsidR="003D57C4" w:rsidRPr="007C4610">
        <w:rPr>
          <w:rFonts w:cs="Times New Roman"/>
        </w:rPr>
        <w:t xml:space="preserve"> D10 (D</w:t>
      </w:r>
      <w:r w:rsidR="009B0114">
        <w:rPr>
          <w:rFonts w:cs="Times New Roman"/>
        </w:rPr>
        <w:t xml:space="preserve"> </w:t>
      </w:r>
      <w:r w:rsidR="003D57C4" w:rsidRPr="007C4610">
        <w:rPr>
          <w:rFonts w:cs="Times New Roman"/>
        </w:rPr>
        <w:t>=</w:t>
      </w:r>
      <w:r w:rsidR="009B0114">
        <w:rPr>
          <w:rFonts w:cs="Times New Roman"/>
        </w:rPr>
        <w:t xml:space="preserve"> </w:t>
      </w:r>
      <w:r w:rsidR="003D57C4" w:rsidRPr="007C4610">
        <w:rPr>
          <w:rFonts w:cs="Times New Roman"/>
        </w:rPr>
        <w:t xml:space="preserve">10 </w:t>
      </w:r>
      <w:proofErr w:type="spellStart"/>
      <w:r w:rsidR="003D57C4" w:rsidRPr="007C4610">
        <w:rPr>
          <w:rFonts w:cs="Times New Roman"/>
        </w:rPr>
        <w:t>μm</w:t>
      </w:r>
      <w:proofErr w:type="spellEnd"/>
      <w:r w:rsidR="003D57C4" w:rsidRPr="007C4610">
        <w:rPr>
          <w:rFonts w:cs="Times New Roman"/>
        </w:rPr>
        <w:t xml:space="preserve"> and NA</w:t>
      </w:r>
      <w:r w:rsidR="009B0114">
        <w:rPr>
          <w:rFonts w:cs="Times New Roman"/>
        </w:rPr>
        <w:t xml:space="preserve"> </w:t>
      </w:r>
      <w:r w:rsidR="003D57C4" w:rsidRPr="007C4610">
        <w:rPr>
          <w:rFonts w:cs="Times New Roman"/>
        </w:rPr>
        <w:t>=</w:t>
      </w:r>
      <w:r w:rsidR="009B0114">
        <w:rPr>
          <w:rFonts w:cs="Times New Roman"/>
        </w:rPr>
        <w:t xml:space="preserve"> </w:t>
      </w:r>
      <w:r w:rsidR="003D57C4" w:rsidRPr="007C4610">
        <w:rPr>
          <w:rFonts w:cs="Times New Roman"/>
        </w:rPr>
        <w:t>0.14</w:t>
      </w:r>
      <w:r w:rsidR="00974A4C" w:rsidRPr="007C4610">
        <w:rPr>
          <w:rFonts w:cs="Times New Roman"/>
        </w:rPr>
        <w:t>1</w:t>
      </w:r>
      <w:r w:rsidR="003D57C4" w:rsidRPr="007C4610">
        <w:rPr>
          <w:rFonts w:cs="Times New Roman"/>
        </w:rPr>
        <w:t xml:space="preserve">) for different wavelengths from 410 to 680 nm. </w:t>
      </w:r>
      <w:r w:rsidR="00BC5F8D" w:rsidRPr="007C4610">
        <w:rPr>
          <w:rFonts w:cs="Times New Roman"/>
        </w:rPr>
        <w:t>The w</w:t>
      </w:r>
      <w:r w:rsidR="003D57C4" w:rsidRPr="007C4610">
        <w:rPr>
          <w:rFonts w:cs="Times New Roman"/>
        </w:rPr>
        <w:t xml:space="preserve">hite dashed line represents the target focal length </w:t>
      </w:r>
      <w:r w:rsidR="003D57C4" w:rsidRPr="009B0114">
        <w:rPr>
          <w:rFonts w:cs="Times New Roman"/>
          <w:i/>
        </w:rPr>
        <w:t>f</w:t>
      </w:r>
      <w:r w:rsidR="009B0114" w:rsidRPr="009B0114">
        <w:rPr>
          <w:rFonts w:cs="Times New Roman"/>
          <w:i/>
        </w:rPr>
        <w:t xml:space="preserve"> </w:t>
      </w:r>
      <w:r w:rsidR="003D57C4" w:rsidRPr="007C4610">
        <w:rPr>
          <w:rFonts w:cs="Times New Roman"/>
        </w:rPr>
        <w:t>=</w:t>
      </w:r>
      <w:r w:rsidR="009B0114">
        <w:rPr>
          <w:rFonts w:cs="Times New Roman"/>
        </w:rPr>
        <w:t xml:space="preserve"> </w:t>
      </w:r>
      <w:r w:rsidR="003D57C4" w:rsidRPr="007C4610">
        <w:rPr>
          <w:rFonts w:cs="Times New Roman"/>
        </w:rPr>
        <w:t xml:space="preserve">35 </w:t>
      </w:r>
      <w:proofErr w:type="spellStart"/>
      <w:r w:rsidR="003D57C4" w:rsidRPr="007C4610">
        <w:rPr>
          <w:rFonts w:cs="Times New Roman"/>
        </w:rPr>
        <w:t>μm</w:t>
      </w:r>
      <w:proofErr w:type="spellEnd"/>
      <w:r w:rsidR="003D57C4" w:rsidRPr="007C4610">
        <w:rPr>
          <w:rFonts w:cs="Times New Roman"/>
        </w:rPr>
        <w:t xml:space="preserve">. </w:t>
      </w:r>
      <w:r w:rsidR="003407A2" w:rsidRPr="007C4610">
        <w:rPr>
          <w:rFonts w:cs="Times New Roman"/>
        </w:rPr>
        <w:t>(b</w:t>
      </w:r>
      <w:r w:rsidR="003D57C4" w:rsidRPr="007C4610">
        <w:rPr>
          <w:rFonts w:cs="Times New Roman"/>
        </w:rPr>
        <w:t xml:space="preserve">) Focal plane intensity distributions of achromatic </w:t>
      </w:r>
      <w:proofErr w:type="spellStart"/>
      <w:r w:rsidR="003D57C4" w:rsidRPr="007C4610">
        <w:rPr>
          <w:rFonts w:cs="Times New Roman"/>
        </w:rPr>
        <w:t>microlens</w:t>
      </w:r>
      <w:proofErr w:type="spellEnd"/>
      <w:r w:rsidR="003D57C4" w:rsidRPr="007C4610">
        <w:rPr>
          <w:rFonts w:cs="Times New Roman"/>
        </w:rPr>
        <w:t xml:space="preserve"> D10 at select wavelengths. Scale bar: 2 </w:t>
      </w:r>
      <w:proofErr w:type="spellStart"/>
      <w:r w:rsidR="003D57C4" w:rsidRPr="007C4610">
        <w:rPr>
          <w:rFonts w:cs="Times New Roman"/>
        </w:rPr>
        <w:t>μm</w:t>
      </w:r>
      <w:proofErr w:type="spellEnd"/>
      <w:r w:rsidR="003D57C4" w:rsidRPr="007C4610">
        <w:rPr>
          <w:rFonts w:cs="Times New Roman"/>
        </w:rPr>
        <w:t>.</w:t>
      </w:r>
    </w:p>
    <w:p w14:paraId="32B0C18A" w14:textId="1E7F5DD9" w:rsidR="00EB3A4B" w:rsidRPr="007C4610" w:rsidRDefault="005078FD" w:rsidP="00BB3E9C">
      <w:pPr>
        <w:spacing w:before="120" w:line="480" w:lineRule="auto"/>
        <w:jc w:val="center"/>
        <w:rPr>
          <w:rFonts w:ascii="宋体" w:eastAsia="宋体" w:hAnsi="宋体" w:cs="宋体"/>
        </w:rPr>
      </w:pPr>
      <w:r w:rsidRPr="007C4610">
        <w:rPr>
          <w:rFonts w:eastAsiaTheme="minorEastAsia" w:cs="Times New Roman"/>
          <w:sz w:val="28"/>
          <w:szCs w:val="32"/>
        </w:rPr>
        <w:br w:type="page"/>
      </w:r>
    </w:p>
    <w:p w14:paraId="3B1D7E63" w14:textId="31FA9551" w:rsidR="00EB3A4B" w:rsidRPr="007C4610" w:rsidRDefault="00C811D4" w:rsidP="00DB1F16">
      <w:pPr>
        <w:spacing w:beforeLines="0" w:before="0" w:line="240" w:lineRule="auto"/>
        <w:jc w:val="center"/>
        <w:rPr>
          <w:rFonts w:eastAsiaTheme="minorEastAsia" w:cs="Times New Roman"/>
          <w:sz w:val="28"/>
          <w:szCs w:val="32"/>
        </w:rPr>
      </w:pPr>
      <w:r w:rsidRPr="007C4610">
        <w:rPr>
          <w:rFonts w:eastAsiaTheme="minorEastAsia" w:cs="Times New Roman"/>
          <w:noProof/>
          <w:sz w:val="28"/>
          <w:szCs w:val="32"/>
        </w:rPr>
        <w:lastRenderedPageBreak/>
        <w:drawing>
          <wp:inline distT="0" distB="0" distL="0" distR="0" wp14:anchorId="06B64536" wp14:editId="5F6993BB">
            <wp:extent cx="5273675" cy="383413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3675" cy="3834130"/>
                    </a:xfrm>
                    <a:prstGeom prst="rect">
                      <a:avLst/>
                    </a:prstGeom>
                    <a:noFill/>
                    <a:ln>
                      <a:noFill/>
                    </a:ln>
                  </pic:spPr>
                </pic:pic>
              </a:graphicData>
            </a:graphic>
          </wp:inline>
        </w:drawing>
      </w:r>
    </w:p>
    <w:p w14:paraId="5D283B47" w14:textId="50F42A87" w:rsidR="00464DB1" w:rsidRPr="007C4610" w:rsidRDefault="00464DB1" w:rsidP="00DB1F16">
      <w:pPr>
        <w:spacing w:beforeLines="0" w:before="0" w:line="240" w:lineRule="auto"/>
        <w:rPr>
          <w:rFonts w:cs="Times New Roman"/>
        </w:rPr>
      </w:pPr>
      <w:r w:rsidRPr="007C4610">
        <w:rPr>
          <w:rFonts w:cs="Times New Roman"/>
          <w:b/>
          <w:bCs/>
        </w:rPr>
        <w:t>Fig. S6.</w:t>
      </w:r>
      <w:r w:rsidRPr="007C4610">
        <w:rPr>
          <w:rFonts w:cs="Times New Roman"/>
        </w:rPr>
        <w:t xml:space="preserve"> Simulated (a) electric field distribution along the direction of light propagation, (b) focal length, (c) FWHM, </w:t>
      </w:r>
      <w:r w:rsidRPr="007C4610">
        <w:rPr>
          <w:rFonts w:cs="Times New Roman" w:hint="eastAsia"/>
        </w:rPr>
        <w:t>and</w:t>
      </w:r>
      <w:r w:rsidRPr="007C4610">
        <w:rPr>
          <w:rFonts w:cs="Times New Roman"/>
        </w:rPr>
        <w:t xml:space="preserve"> (d) focusing efficiency of large aperture size and NA fused silica </w:t>
      </w:r>
      <w:proofErr w:type="spellStart"/>
      <w:r w:rsidRPr="007C4610">
        <w:rPr>
          <w:rFonts w:cs="Times New Roman"/>
        </w:rPr>
        <w:t>microlens</w:t>
      </w:r>
      <w:proofErr w:type="spellEnd"/>
      <w:r w:rsidRPr="007C4610">
        <w:rPr>
          <w:rFonts w:cs="Times New Roman"/>
        </w:rPr>
        <w:t xml:space="preserve"> (Diameter = 100 </w:t>
      </w:r>
      <w:r w:rsidRPr="007C4610">
        <w:rPr>
          <w:rFonts w:cs="Times New Roman"/>
        </w:rPr>
        <w:sym w:font="Symbol" w:char="F06D"/>
      </w:r>
      <w:r w:rsidRPr="007C4610">
        <w:rPr>
          <w:rFonts w:cs="Times New Roman"/>
        </w:rPr>
        <w:t xml:space="preserve">m, NA = 0.264). The gray area in (a) represents the range of focal lengths in the visible region. The dashed lines in (b) and (c) are the average focal length and </w:t>
      </w:r>
      <w:r w:rsidRPr="007C4610">
        <w:rPr>
          <w:rFonts w:cs="Times New Roman" w:hint="eastAsia"/>
        </w:rPr>
        <w:t>d</w:t>
      </w:r>
      <w:r w:rsidRPr="007C4610">
        <w:rPr>
          <w:rFonts w:cs="Times New Roman"/>
        </w:rPr>
        <w:t>iffraction limit, respectively.</w:t>
      </w:r>
    </w:p>
    <w:p w14:paraId="6B7709B4" w14:textId="74D12668" w:rsidR="00464DB1" w:rsidRPr="007C4610" w:rsidRDefault="00464DB1" w:rsidP="000C62F8">
      <w:pPr>
        <w:spacing w:beforeLines="0" w:before="0" w:line="240" w:lineRule="auto"/>
        <w:ind w:firstLineChars="100" w:firstLine="240"/>
        <w:rPr>
          <w:rFonts w:eastAsia="宋体" w:cs="Times New Roman"/>
          <w:bCs/>
          <w:szCs w:val="24"/>
        </w:rPr>
      </w:pPr>
      <w:r w:rsidRPr="007C4610">
        <w:rPr>
          <w:rFonts w:eastAsia="宋体" w:cs="Times New Roman"/>
          <w:bCs/>
          <w:szCs w:val="24"/>
        </w:rPr>
        <w:t>Fig</w:t>
      </w:r>
      <w:r w:rsidR="000C62F8">
        <w:rPr>
          <w:rFonts w:eastAsia="宋体" w:cs="Times New Roman"/>
          <w:bCs/>
          <w:szCs w:val="24"/>
        </w:rPr>
        <w:t>s</w:t>
      </w:r>
      <w:r w:rsidRPr="007C4610">
        <w:rPr>
          <w:rFonts w:eastAsia="宋体" w:cs="Times New Roman"/>
          <w:bCs/>
          <w:szCs w:val="24"/>
        </w:rPr>
        <w:t>. S6</w:t>
      </w:r>
      <w:r w:rsidR="000C62F8">
        <w:rPr>
          <w:rFonts w:eastAsia="宋体" w:cs="Times New Roman"/>
          <w:bCs/>
          <w:szCs w:val="24"/>
        </w:rPr>
        <w:t xml:space="preserve"> </w:t>
      </w:r>
      <w:r w:rsidRPr="007C4610">
        <w:rPr>
          <w:rFonts w:eastAsia="宋体" w:cs="Times New Roman"/>
          <w:bCs/>
          <w:szCs w:val="24"/>
        </w:rPr>
        <w:t>(a</w:t>
      </w:r>
      <w:r w:rsidR="000C62F8">
        <w:rPr>
          <w:rFonts w:eastAsia="宋体" w:cs="Times New Roman"/>
          <w:bCs/>
          <w:szCs w:val="24"/>
        </w:rPr>
        <w:t>) and (</w:t>
      </w:r>
      <w:r w:rsidRPr="007C4610">
        <w:rPr>
          <w:rFonts w:eastAsia="宋体" w:cs="Times New Roman"/>
          <w:bCs/>
          <w:szCs w:val="24"/>
        </w:rPr>
        <w:t xml:space="preserve">b) shows an average focal length of 183 </w:t>
      </w:r>
      <w:r w:rsidRPr="007C4610">
        <w:rPr>
          <w:rFonts w:eastAsia="宋体" w:cs="Times New Roman"/>
          <w:bCs/>
          <w:szCs w:val="24"/>
        </w:rPr>
        <w:sym w:font="Symbol" w:char="F06D"/>
      </w:r>
      <w:r w:rsidRPr="007C4610">
        <w:rPr>
          <w:rFonts w:eastAsia="宋体" w:cs="Times New Roman"/>
          <w:bCs/>
          <w:szCs w:val="24"/>
        </w:rPr>
        <w:t xml:space="preserve">m and a focal length shift of less than 5%, indicating a good achromatic performance which is consistent with the design. The FWHMs show the near diffraction-limited focuses and are linearly proportional to the wavelength. Besides, the large </w:t>
      </w:r>
      <w:proofErr w:type="spellStart"/>
      <w:r w:rsidRPr="007C4610">
        <w:rPr>
          <w:rFonts w:eastAsia="宋体" w:cs="Times New Roman"/>
          <w:bCs/>
          <w:szCs w:val="24"/>
        </w:rPr>
        <w:t>microlens</w:t>
      </w:r>
      <w:proofErr w:type="spellEnd"/>
      <w:r w:rsidRPr="007C4610">
        <w:rPr>
          <w:rFonts w:eastAsia="宋体" w:cs="Times New Roman"/>
          <w:bCs/>
          <w:szCs w:val="24"/>
        </w:rPr>
        <w:t xml:space="preserve"> manifests a high average focusing efficiency of 64% at visible wavelengths of 410</w:t>
      </w:r>
      <w:r w:rsidR="00DE22B1">
        <w:rPr>
          <w:rFonts w:eastAsia="宋体" w:cs="Times New Roman"/>
          <w:bCs/>
          <w:szCs w:val="24"/>
        </w:rPr>
        <w:t>–</w:t>
      </w:r>
      <w:r w:rsidRPr="007C4610">
        <w:rPr>
          <w:rFonts w:eastAsia="宋体" w:cs="Times New Roman"/>
          <w:bCs/>
          <w:szCs w:val="24"/>
        </w:rPr>
        <w:t>680 nm as expected. In summary, our efficient achromatic design approach works well for large aperture lenses, but at the cost of larger thicknesses. According to Eq</w:t>
      </w:r>
      <w:r w:rsidR="00F30B35">
        <w:rPr>
          <w:rFonts w:eastAsia="宋体" w:cs="Times New Roman"/>
          <w:bCs/>
          <w:szCs w:val="24"/>
        </w:rPr>
        <w:t>.</w:t>
      </w:r>
      <w:r w:rsidRPr="007C4610">
        <w:rPr>
          <w:rFonts w:eastAsia="宋体" w:cs="Times New Roman"/>
          <w:bCs/>
          <w:szCs w:val="24"/>
        </w:rPr>
        <w:t xml:space="preserve"> 3, the thickness of the lens is 14 </w:t>
      </w:r>
      <w:r w:rsidRPr="007C4610">
        <w:rPr>
          <w:rFonts w:eastAsia="宋体" w:cs="Times New Roman"/>
          <w:bCs/>
          <w:szCs w:val="24"/>
        </w:rPr>
        <w:sym w:font="Symbol" w:char="F06D"/>
      </w:r>
      <w:r w:rsidRPr="007C4610">
        <w:rPr>
          <w:rFonts w:eastAsia="宋体" w:cs="Times New Roman"/>
          <w:bCs/>
          <w:szCs w:val="24"/>
        </w:rPr>
        <w:t>m, an order of magnitude higher than the thickness of D20, and in Fig.</w:t>
      </w:r>
      <w:r w:rsidR="00F30B35">
        <w:rPr>
          <w:rFonts w:eastAsia="宋体" w:cs="Times New Roman"/>
          <w:bCs/>
          <w:szCs w:val="24"/>
        </w:rPr>
        <w:t xml:space="preserve"> </w:t>
      </w:r>
      <w:r w:rsidRPr="007C4610">
        <w:rPr>
          <w:rFonts w:eastAsia="宋体" w:cs="Times New Roman"/>
          <w:bCs/>
          <w:szCs w:val="24"/>
        </w:rPr>
        <w:t xml:space="preserve">1 we limit the thickness of the lens to no more than 1.5 </w:t>
      </w:r>
      <w:r w:rsidRPr="007C4610">
        <w:rPr>
          <w:rFonts w:eastAsia="宋体" w:cs="Times New Roman"/>
          <w:bCs/>
          <w:szCs w:val="24"/>
        </w:rPr>
        <w:sym w:font="Symbol" w:char="F06D"/>
      </w:r>
      <w:r w:rsidRPr="007C4610">
        <w:rPr>
          <w:rFonts w:eastAsia="宋体" w:cs="Times New Roman"/>
          <w:bCs/>
          <w:szCs w:val="24"/>
        </w:rPr>
        <w:t>m to achieve a wavelength equivalent size. If larger apertures and ultra-thin thicknesses are simultaneously expected, the development and preparation of materials with higher refractive indices while satisfying the relatively weak dispersion conditions of Fig. 1 need to be developed.</w:t>
      </w:r>
    </w:p>
    <w:p w14:paraId="59D8917B" w14:textId="1F2EB025" w:rsidR="000D7216" w:rsidRPr="007C4610" w:rsidRDefault="000D7216" w:rsidP="000D7216">
      <w:pPr>
        <w:spacing w:before="120" w:line="480" w:lineRule="auto"/>
        <w:ind w:firstLine="420"/>
      </w:pPr>
    </w:p>
    <w:p w14:paraId="4BCD6A49" w14:textId="4EEFA779" w:rsidR="00BB3E9C" w:rsidRPr="007C4610" w:rsidRDefault="00BB3E9C">
      <w:pPr>
        <w:widowControl/>
        <w:spacing w:beforeLines="0" w:before="0" w:line="240" w:lineRule="auto"/>
        <w:jc w:val="left"/>
      </w:pPr>
      <w:r w:rsidRPr="007C4610">
        <w:br w:type="page"/>
      </w:r>
    </w:p>
    <w:p w14:paraId="1814D63D" w14:textId="364658F5" w:rsidR="00075516" w:rsidRPr="007C4610" w:rsidRDefault="00075516" w:rsidP="005C0668">
      <w:pPr>
        <w:spacing w:beforeLines="0" w:before="0" w:line="240" w:lineRule="auto"/>
        <w:jc w:val="center"/>
        <w:rPr>
          <w:rFonts w:cs="Times New Roman"/>
          <w:noProof/>
          <w:sz w:val="28"/>
          <w:szCs w:val="32"/>
        </w:rPr>
      </w:pPr>
      <w:r w:rsidRPr="007C4610">
        <w:rPr>
          <w:rFonts w:cs="Times New Roman"/>
          <w:noProof/>
          <w:sz w:val="28"/>
          <w:szCs w:val="32"/>
        </w:rPr>
        <w:lastRenderedPageBreak/>
        <w:drawing>
          <wp:inline distT="0" distB="0" distL="0" distR="0" wp14:anchorId="1F460D56" wp14:editId="7BBDE5C9">
            <wp:extent cx="4754880" cy="1746583"/>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64672" cy="1750180"/>
                    </a:xfrm>
                    <a:prstGeom prst="rect">
                      <a:avLst/>
                    </a:prstGeom>
                    <a:noFill/>
                    <a:ln>
                      <a:noFill/>
                    </a:ln>
                  </pic:spPr>
                </pic:pic>
              </a:graphicData>
            </a:graphic>
          </wp:inline>
        </w:drawing>
      </w:r>
    </w:p>
    <w:p w14:paraId="16AEE9DE" w14:textId="574ECD36" w:rsidR="00075516" w:rsidRPr="007C4610" w:rsidRDefault="00075516" w:rsidP="005C0668">
      <w:pPr>
        <w:spacing w:beforeLines="0" w:before="0" w:line="240" w:lineRule="auto"/>
      </w:pPr>
      <w:r w:rsidRPr="007C4610">
        <w:rPr>
          <w:b/>
          <w:bCs/>
        </w:rPr>
        <w:t>Fig. S</w:t>
      </w:r>
      <w:r w:rsidR="00E3566B" w:rsidRPr="007C4610">
        <w:rPr>
          <w:b/>
          <w:bCs/>
        </w:rPr>
        <w:t>7</w:t>
      </w:r>
      <w:r w:rsidRPr="007C4610">
        <w:rPr>
          <w:b/>
          <w:bCs/>
        </w:rPr>
        <w:t>.</w:t>
      </w:r>
      <w:r w:rsidRPr="007C4610">
        <w:t xml:space="preserve"> </w:t>
      </w:r>
      <w:r w:rsidR="00F27347" w:rsidRPr="007C4610">
        <w:t xml:space="preserve">(a) </w:t>
      </w:r>
      <w:r w:rsidR="006D355F" w:rsidRPr="007C4610">
        <w:t xml:space="preserve">The </w:t>
      </w:r>
      <w:r w:rsidR="00F27347" w:rsidRPr="007C4610">
        <w:t>MTF</w:t>
      </w:r>
      <w:r w:rsidR="006D355F" w:rsidRPr="007C4610">
        <w:t xml:space="preserve"> curves and </w:t>
      </w:r>
      <w:r w:rsidR="00F27347" w:rsidRPr="007C4610">
        <w:t xml:space="preserve">(b) </w:t>
      </w:r>
      <w:r w:rsidR="006D355F" w:rsidRPr="007C4610">
        <w:t xml:space="preserve">the </w:t>
      </w:r>
      <w:r w:rsidR="00F27347" w:rsidRPr="007C4610">
        <w:t xml:space="preserve">Strehl ratio of the </w:t>
      </w:r>
      <w:proofErr w:type="spellStart"/>
      <w:r w:rsidR="00F27347" w:rsidRPr="007C4610">
        <w:t>microlens</w:t>
      </w:r>
      <w:proofErr w:type="spellEnd"/>
      <w:r w:rsidR="00F27347" w:rsidRPr="007C4610">
        <w:t xml:space="preserve"> D20. The modulation transfer function (MTF) of the </w:t>
      </w:r>
      <w:proofErr w:type="spellStart"/>
      <w:r w:rsidR="00F27347" w:rsidRPr="007C4610">
        <w:t>microlens</w:t>
      </w:r>
      <w:proofErr w:type="spellEnd"/>
      <w:r w:rsidR="00F27347" w:rsidRPr="007C4610">
        <w:t xml:space="preserve"> is calculated by the absolute value of the Fourier transform of each measured point spread function</w:t>
      </w:r>
      <w:r w:rsidR="00D51885" w:rsidRPr="007C4610">
        <w:t>.</w:t>
      </w:r>
    </w:p>
    <w:p w14:paraId="40B9C9E8" w14:textId="0ED7B46D" w:rsidR="00075516" w:rsidRPr="007C4610" w:rsidRDefault="00075516">
      <w:pPr>
        <w:widowControl/>
        <w:spacing w:beforeLines="0" w:before="0" w:line="240" w:lineRule="auto"/>
        <w:jc w:val="left"/>
      </w:pPr>
      <w:r w:rsidRPr="007C4610">
        <w:br w:type="page"/>
      </w:r>
    </w:p>
    <w:p w14:paraId="6CB70986" w14:textId="79E317CC" w:rsidR="00BB3E9C" w:rsidRPr="007C4610" w:rsidRDefault="00BB3E9C" w:rsidP="00BB3E9C">
      <w:pPr>
        <w:spacing w:before="120" w:line="480" w:lineRule="auto"/>
        <w:jc w:val="center"/>
        <w:rPr>
          <w:rFonts w:eastAsiaTheme="minorEastAsia" w:cs="Times New Roman"/>
          <w:sz w:val="28"/>
          <w:szCs w:val="32"/>
        </w:rPr>
      </w:pPr>
      <w:r w:rsidRPr="007C4610">
        <w:rPr>
          <w:rFonts w:cs="Times New Roman"/>
          <w:noProof/>
          <w:sz w:val="28"/>
          <w:szCs w:val="32"/>
        </w:rPr>
        <w:lastRenderedPageBreak/>
        <w:drawing>
          <wp:inline distT="0" distB="0" distL="0" distR="0" wp14:anchorId="76C53CA7" wp14:editId="07B4BC3F">
            <wp:extent cx="3974123" cy="2120108"/>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86012" cy="2126450"/>
                    </a:xfrm>
                    <a:prstGeom prst="rect">
                      <a:avLst/>
                    </a:prstGeom>
                    <a:noFill/>
                    <a:ln>
                      <a:noFill/>
                    </a:ln>
                  </pic:spPr>
                </pic:pic>
              </a:graphicData>
            </a:graphic>
          </wp:inline>
        </w:drawing>
      </w:r>
    </w:p>
    <w:p w14:paraId="44F53AA3" w14:textId="317B4CB2" w:rsidR="00BB3E9C" w:rsidRPr="007C4610" w:rsidRDefault="00BB3E9C" w:rsidP="00832BD9">
      <w:pPr>
        <w:spacing w:beforeLines="0" w:before="0" w:line="240" w:lineRule="auto"/>
        <w:rPr>
          <w:rFonts w:ascii="宋体" w:eastAsia="宋体" w:hAnsi="宋体" w:cs="宋体"/>
        </w:rPr>
      </w:pPr>
      <w:r w:rsidRPr="007C4610">
        <w:rPr>
          <w:b/>
          <w:bCs/>
        </w:rPr>
        <w:t>Fig. S</w:t>
      </w:r>
      <w:r w:rsidR="00E3566B" w:rsidRPr="007C4610">
        <w:rPr>
          <w:b/>
          <w:bCs/>
        </w:rPr>
        <w:t>8</w:t>
      </w:r>
      <w:r w:rsidRPr="007C4610">
        <w:rPr>
          <w:b/>
          <w:bCs/>
        </w:rPr>
        <w:t>.</w:t>
      </w:r>
      <w:r w:rsidRPr="007C4610">
        <w:t xml:space="preserve"> Schematic of the optical measurement setup used for imaging by the achromatic </w:t>
      </w:r>
      <w:proofErr w:type="spellStart"/>
      <w:r w:rsidRPr="007C4610">
        <w:t>microlenses</w:t>
      </w:r>
      <w:proofErr w:type="spellEnd"/>
      <w:r w:rsidRPr="007C4610">
        <w:t>. The resolution test chart (Thorlabs, R1L1S1N) serves as an example object to demonstrate the ac</w:t>
      </w:r>
      <w:bookmarkStart w:id="10" w:name="_GoBack"/>
      <w:bookmarkEnd w:id="10"/>
      <w:r w:rsidRPr="007C4610">
        <w:t xml:space="preserve">hromatic imaging capability of the </w:t>
      </w:r>
      <w:proofErr w:type="spellStart"/>
      <w:r w:rsidRPr="007C4610">
        <w:t>microlens</w:t>
      </w:r>
      <w:proofErr w:type="spellEnd"/>
      <w:r w:rsidRPr="007C4610">
        <w:rPr>
          <w:rFonts w:ascii="宋体" w:eastAsia="宋体" w:hAnsi="宋体" w:cs="宋体" w:hint="eastAsia"/>
        </w:rPr>
        <w:t>.</w:t>
      </w:r>
    </w:p>
    <w:p w14:paraId="5AF8AF30" w14:textId="5A695DB1" w:rsidR="00BB3E9C" w:rsidRPr="007C4610" w:rsidRDefault="00BB3E9C" w:rsidP="00BB3E9C">
      <w:pPr>
        <w:widowControl/>
        <w:spacing w:beforeLines="0" w:before="0" w:line="240" w:lineRule="auto"/>
        <w:jc w:val="left"/>
        <w:rPr>
          <w:rFonts w:ascii="宋体" w:eastAsia="宋体" w:hAnsi="宋体" w:cs="宋体"/>
        </w:rPr>
      </w:pPr>
    </w:p>
    <w:sectPr w:rsidR="00BB3E9C" w:rsidRPr="007C4610" w:rsidSect="009F043D">
      <w:headerReference w:type="even" r:id="rId15"/>
      <w:headerReference w:type="default" r:id="rId16"/>
      <w:footerReference w:type="even" r:id="rId17"/>
      <w:footerReference w:type="default" r:id="rId18"/>
      <w:headerReference w:type="first" r:id="rId19"/>
      <w:footerReference w:type="first" r:id="rId20"/>
      <w:pgSz w:w="11906" w:h="16838" w:code="9"/>
      <w:pgMar w:top="1440" w:right="1797" w:bottom="1440" w:left="1797" w:header="851" w:footer="992" w:gutter="0"/>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E926AF" w14:textId="77777777" w:rsidR="00CE0634" w:rsidRDefault="00CE0634" w:rsidP="00AA1990">
      <w:pPr>
        <w:spacing w:before="120"/>
      </w:pPr>
      <w:r>
        <w:separator/>
      </w:r>
    </w:p>
  </w:endnote>
  <w:endnote w:type="continuationSeparator" w:id="0">
    <w:p w14:paraId="6B769792" w14:textId="77777777" w:rsidR="00CE0634" w:rsidRDefault="00CE0634" w:rsidP="00AA1990">
      <w:pPr>
        <w:spacing w:before="1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新宋体">
    <w:panose1 w:val="02010609030101010101"/>
    <w:charset w:val="86"/>
    <w:family w:val="modern"/>
    <w:pitch w:val="fixed"/>
    <w:sig w:usb0="000002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A80B43" w14:textId="77777777" w:rsidR="009069A3" w:rsidRDefault="009069A3">
    <w:pPr>
      <w:pStyle w:val="a4"/>
      <w:spacing w:before="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2169062"/>
      <w:docPartObj>
        <w:docPartGallery w:val="Page Numbers (Bottom of Page)"/>
        <w:docPartUnique/>
      </w:docPartObj>
    </w:sdtPr>
    <w:sdtEndPr/>
    <w:sdtContent>
      <w:p w14:paraId="4F118CE9" w14:textId="134C5D56" w:rsidR="009207D7" w:rsidRDefault="009207D7">
        <w:pPr>
          <w:pStyle w:val="a4"/>
          <w:spacing w:before="120"/>
          <w:jc w:val="center"/>
        </w:pPr>
        <w:r>
          <w:fldChar w:fldCharType="begin"/>
        </w:r>
        <w:r>
          <w:instrText>PAGE   \* MERGEFORMAT</w:instrText>
        </w:r>
        <w:r>
          <w:fldChar w:fldCharType="separate"/>
        </w:r>
        <w:r w:rsidR="00832BD9" w:rsidRPr="00832BD9">
          <w:rPr>
            <w:noProof/>
            <w:lang w:val="zh-CN"/>
          </w:rPr>
          <w:t>9</w:t>
        </w:r>
        <w:r>
          <w:fldChar w:fldCharType="end"/>
        </w:r>
      </w:p>
    </w:sdtContent>
  </w:sdt>
  <w:p w14:paraId="62EB1FD1" w14:textId="77777777" w:rsidR="009069A3" w:rsidRDefault="009069A3">
    <w:pPr>
      <w:pStyle w:val="a4"/>
      <w:spacing w:before="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7E0E5" w14:textId="77777777" w:rsidR="009069A3" w:rsidRDefault="009069A3">
    <w:pPr>
      <w:pStyle w:val="a4"/>
      <w:spacing w:before="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0A0E78" w14:textId="77777777" w:rsidR="00CE0634" w:rsidRDefault="00CE0634" w:rsidP="00AA1990">
      <w:pPr>
        <w:spacing w:before="120"/>
      </w:pPr>
      <w:r>
        <w:separator/>
      </w:r>
    </w:p>
  </w:footnote>
  <w:footnote w:type="continuationSeparator" w:id="0">
    <w:p w14:paraId="55D396E0" w14:textId="77777777" w:rsidR="00CE0634" w:rsidRDefault="00CE0634" w:rsidP="00AA1990">
      <w:pPr>
        <w:spacing w:before="1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78D38F" w14:textId="77777777" w:rsidR="009069A3" w:rsidRDefault="009069A3">
    <w:pPr>
      <w:pStyle w:val="a3"/>
      <w:spacing w:before="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252542" w14:textId="77777777" w:rsidR="009069A3" w:rsidRDefault="009069A3">
    <w:pPr>
      <w:pStyle w:val="a3"/>
      <w:spacing w:before="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296C6B" w14:textId="77777777" w:rsidR="009069A3" w:rsidRDefault="009069A3">
    <w:pPr>
      <w:pStyle w:val="a3"/>
      <w:spacing w:before="1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0"/>
  <w:bordersDoNotSurroundHeader/>
  <w:bordersDoNotSurroundFooter/>
  <w:proofState w:spelling="clean" w:grammar="clean"/>
  <w:defaultTabStop w:val="420"/>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38F"/>
    <w:rsid w:val="0000352A"/>
    <w:rsid w:val="00003934"/>
    <w:rsid w:val="000044C9"/>
    <w:rsid w:val="00011B0F"/>
    <w:rsid w:val="000120B1"/>
    <w:rsid w:val="00013BB5"/>
    <w:rsid w:val="00026C46"/>
    <w:rsid w:val="00031014"/>
    <w:rsid w:val="00050450"/>
    <w:rsid w:val="00054666"/>
    <w:rsid w:val="00071E28"/>
    <w:rsid w:val="00075516"/>
    <w:rsid w:val="0009180B"/>
    <w:rsid w:val="00097615"/>
    <w:rsid w:val="000A2EB0"/>
    <w:rsid w:val="000A3ED9"/>
    <w:rsid w:val="000A7AF4"/>
    <w:rsid w:val="000B0964"/>
    <w:rsid w:val="000B3B1B"/>
    <w:rsid w:val="000B7F59"/>
    <w:rsid w:val="000C1436"/>
    <w:rsid w:val="000C62F8"/>
    <w:rsid w:val="000C753E"/>
    <w:rsid w:val="000D2D00"/>
    <w:rsid w:val="000D33D9"/>
    <w:rsid w:val="000D7216"/>
    <w:rsid w:val="000E214F"/>
    <w:rsid w:val="000E38C8"/>
    <w:rsid w:val="000E538F"/>
    <w:rsid w:val="000E5BA1"/>
    <w:rsid w:val="000E5CAC"/>
    <w:rsid w:val="000F093E"/>
    <w:rsid w:val="000F40EF"/>
    <w:rsid w:val="001009EA"/>
    <w:rsid w:val="0010340C"/>
    <w:rsid w:val="0011027F"/>
    <w:rsid w:val="001132C3"/>
    <w:rsid w:val="00122471"/>
    <w:rsid w:val="00124320"/>
    <w:rsid w:val="001254F5"/>
    <w:rsid w:val="001359C4"/>
    <w:rsid w:val="00135AA6"/>
    <w:rsid w:val="00151426"/>
    <w:rsid w:val="00166D42"/>
    <w:rsid w:val="00170CCA"/>
    <w:rsid w:val="0017402C"/>
    <w:rsid w:val="001745C9"/>
    <w:rsid w:val="00176CC8"/>
    <w:rsid w:val="0018073A"/>
    <w:rsid w:val="00185450"/>
    <w:rsid w:val="001905F2"/>
    <w:rsid w:val="00190A7A"/>
    <w:rsid w:val="001912DB"/>
    <w:rsid w:val="001A3FE4"/>
    <w:rsid w:val="001A6136"/>
    <w:rsid w:val="001B0696"/>
    <w:rsid w:val="001C4541"/>
    <w:rsid w:val="001C5BB1"/>
    <w:rsid w:val="001C6CCE"/>
    <w:rsid w:val="001D0454"/>
    <w:rsid w:val="001D699C"/>
    <w:rsid w:val="001D6D4B"/>
    <w:rsid w:val="001E07D0"/>
    <w:rsid w:val="001F3D5B"/>
    <w:rsid w:val="00200FF9"/>
    <w:rsid w:val="00201AD4"/>
    <w:rsid w:val="00201BFA"/>
    <w:rsid w:val="00203237"/>
    <w:rsid w:val="002225ED"/>
    <w:rsid w:val="00222A3E"/>
    <w:rsid w:val="002237E3"/>
    <w:rsid w:val="00230B97"/>
    <w:rsid w:val="00232AEB"/>
    <w:rsid w:val="00242D05"/>
    <w:rsid w:val="00247522"/>
    <w:rsid w:val="00252010"/>
    <w:rsid w:val="002661B9"/>
    <w:rsid w:val="00266E5D"/>
    <w:rsid w:val="002703A0"/>
    <w:rsid w:val="00270F95"/>
    <w:rsid w:val="00272289"/>
    <w:rsid w:val="00272F5E"/>
    <w:rsid w:val="0027363A"/>
    <w:rsid w:val="002804E4"/>
    <w:rsid w:val="002824C2"/>
    <w:rsid w:val="00287F4E"/>
    <w:rsid w:val="002A31C3"/>
    <w:rsid w:val="002A6AD7"/>
    <w:rsid w:val="002B52B4"/>
    <w:rsid w:val="002C15FC"/>
    <w:rsid w:val="002D0A3A"/>
    <w:rsid w:val="002D47A6"/>
    <w:rsid w:val="002E1D1E"/>
    <w:rsid w:val="002F105A"/>
    <w:rsid w:val="00316A09"/>
    <w:rsid w:val="00316E46"/>
    <w:rsid w:val="003212F5"/>
    <w:rsid w:val="00323170"/>
    <w:rsid w:val="00327301"/>
    <w:rsid w:val="00327835"/>
    <w:rsid w:val="00327DC2"/>
    <w:rsid w:val="00331262"/>
    <w:rsid w:val="003407A2"/>
    <w:rsid w:val="00342D60"/>
    <w:rsid w:val="00352AC8"/>
    <w:rsid w:val="00362FB7"/>
    <w:rsid w:val="00365C3F"/>
    <w:rsid w:val="00373AAB"/>
    <w:rsid w:val="003742D9"/>
    <w:rsid w:val="00374487"/>
    <w:rsid w:val="00377FA7"/>
    <w:rsid w:val="0038204C"/>
    <w:rsid w:val="00382F7E"/>
    <w:rsid w:val="0039665C"/>
    <w:rsid w:val="003A193F"/>
    <w:rsid w:val="003C66ED"/>
    <w:rsid w:val="003D1C27"/>
    <w:rsid w:val="003D57C4"/>
    <w:rsid w:val="003E2674"/>
    <w:rsid w:val="004018F5"/>
    <w:rsid w:val="0041314B"/>
    <w:rsid w:val="0041388B"/>
    <w:rsid w:val="00422EEE"/>
    <w:rsid w:val="0044184B"/>
    <w:rsid w:val="00441EEC"/>
    <w:rsid w:val="00442A42"/>
    <w:rsid w:val="00445808"/>
    <w:rsid w:val="004536CF"/>
    <w:rsid w:val="0046000F"/>
    <w:rsid w:val="00463276"/>
    <w:rsid w:val="00464DB1"/>
    <w:rsid w:val="00465466"/>
    <w:rsid w:val="00467A2E"/>
    <w:rsid w:val="00480579"/>
    <w:rsid w:val="00485AA7"/>
    <w:rsid w:val="00486971"/>
    <w:rsid w:val="00497D6D"/>
    <w:rsid w:val="004A40F5"/>
    <w:rsid w:val="004B3DDE"/>
    <w:rsid w:val="004D30B2"/>
    <w:rsid w:val="004D49F4"/>
    <w:rsid w:val="004D59A6"/>
    <w:rsid w:val="004F2392"/>
    <w:rsid w:val="004F3CD4"/>
    <w:rsid w:val="00500DDA"/>
    <w:rsid w:val="00501928"/>
    <w:rsid w:val="00504E37"/>
    <w:rsid w:val="00506A2B"/>
    <w:rsid w:val="005078FD"/>
    <w:rsid w:val="00520507"/>
    <w:rsid w:val="005241F7"/>
    <w:rsid w:val="00527439"/>
    <w:rsid w:val="005304D2"/>
    <w:rsid w:val="00531445"/>
    <w:rsid w:val="00532AA9"/>
    <w:rsid w:val="005377E2"/>
    <w:rsid w:val="0053784A"/>
    <w:rsid w:val="00540C49"/>
    <w:rsid w:val="00543D5B"/>
    <w:rsid w:val="00545697"/>
    <w:rsid w:val="00545D85"/>
    <w:rsid w:val="00551498"/>
    <w:rsid w:val="005535DF"/>
    <w:rsid w:val="0056014E"/>
    <w:rsid w:val="00570EBB"/>
    <w:rsid w:val="00576762"/>
    <w:rsid w:val="005839C6"/>
    <w:rsid w:val="0059115B"/>
    <w:rsid w:val="005922DB"/>
    <w:rsid w:val="0059261D"/>
    <w:rsid w:val="0059365E"/>
    <w:rsid w:val="00596CCF"/>
    <w:rsid w:val="005A277E"/>
    <w:rsid w:val="005A3527"/>
    <w:rsid w:val="005B2265"/>
    <w:rsid w:val="005B24E0"/>
    <w:rsid w:val="005B2BA5"/>
    <w:rsid w:val="005B3A3E"/>
    <w:rsid w:val="005C0668"/>
    <w:rsid w:val="005E15C5"/>
    <w:rsid w:val="005E62E9"/>
    <w:rsid w:val="005F43B3"/>
    <w:rsid w:val="005F4EC4"/>
    <w:rsid w:val="00601375"/>
    <w:rsid w:val="00605A8C"/>
    <w:rsid w:val="00615826"/>
    <w:rsid w:val="00622E1B"/>
    <w:rsid w:val="0062585A"/>
    <w:rsid w:val="0064732E"/>
    <w:rsid w:val="00655553"/>
    <w:rsid w:val="00661368"/>
    <w:rsid w:val="00662AEA"/>
    <w:rsid w:val="006701C8"/>
    <w:rsid w:val="006724AE"/>
    <w:rsid w:val="00673C23"/>
    <w:rsid w:val="0067409E"/>
    <w:rsid w:val="00674B3C"/>
    <w:rsid w:val="00676E95"/>
    <w:rsid w:val="0067778A"/>
    <w:rsid w:val="006818F4"/>
    <w:rsid w:val="006859DC"/>
    <w:rsid w:val="00690490"/>
    <w:rsid w:val="00691D9D"/>
    <w:rsid w:val="0069517F"/>
    <w:rsid w:val="006B43D1"/>
    <w:rsid w:val="006C1D6A"/>
    <w:rsid w:val="006C6826"/>
    <w:rsid w:val="006C6F03"/>
    <w:rsid w:val="006D0C9B"/>
    <w:rsid w:val="006D0E32"/>
    <w:rsid w:val="006D226B"/>
    <w:rsid w:val="006D3514"/>
    <w:rsid w:val="006D355F"/>
    <w:rsid w:val="006D5BC6"/>
    <w:rsid w:val="006D6812"/>
    <w:rsid w:val="006E0752"/>
    <w:rsid w:val="006F4710"/>
    <w:rsid w:val="00700A2D"/>
    <w:rsid w:val="00701179"/>
    <w:rsid w:val="00703CF9"/>
    <w:rsid w:val="00716B05"/>
    <w:rsid w:val="00720EDA"/>
    <w:rsid w:val="007244D1"/>
    <w:rsid w:val="007305CF"/>
    <w:rsid w:val="0073383D"/>
    <w:rsid w:val="0073670F"/>
    <w:rsid w:val="00737E2F"/>
    <w:rsid w:val="00753FED"/>
    <w:rsid w:val="0076355D"/>
    <w:rsid w:val="0077027D"/>
    <w:rsid w:val="00774488"/>
    <w:rsid w:val="00775B03"/>
    <w:rsid w:val="00777FB2"/>
    <w:rsid w:val="00791150"/>
    <w:rsid w:val="007A6591"/>
    <w:rsid w:val="007A67D8"/>
    <w:rsid w:val="007B2F32"/>
    <w:rsid w:val="007B34B4"/>
    <w:rsid w:val="007B641D"/>
    <w:rsid w:val="007B652C"/>
    <w:rsid w:val="007C13FF"/>
    <w:rsid w:val="007C4610"/>
    <w:rsid w:val="007D4538"/>
    <w:rsid w:val="007E6570"/>
    <w:rsid w:val="008037C0"/>
    <w:rsid w:val="00803FC3"/>
    <w:rsid w:val="008229D9"/>
    <w:rsid w:val="00832BD9"/>
    <w:rsid w:val="00833258"/>
    <w:rsid w:val="0088049E"/>
    <w:rsid w:val="00886F8B"/>
    <w:rsid w:val="008A5800"/>
    <w:rsid w:val="008C48B4"/>
    <w:rsid w:val="008C766D"/>
    <w:rsid w:val="008D4E16"/>
    <w:rsid w:val="008E2695"/>
    <w:rsid w:val="008E366A"/>
    <w:rsid w:val="008F5B65"/>
    <w:rsid w:val="008F5C94"/>
    <w:rsid w:val="008F5FF6"/>
    <w:rsid w:val="009069A3"/>
    <w:rsid w:val="00906BBC"/>
    <w:rsid w:val="00914BAF"/>
    <w:rsid w:val="00915AE0"/>
    <w:rsid w:val="009207D7"/>
    <w:rsid w:val="00924095"/>
    <w:rsid w:val="00930563"/>
    <w:rsid w:val="00930F4F"/>
    <w:rsid w:val="009312F1"/>
    <w:rsid w:val="0093681D"/>
    <w:rsid w:val="00943474"/>
    <w:rsid w:val="00945F39"/>
    <w:rsid w:val="00950A9C"/>
    <w:rsid w:val="0096377E"/>
    <w:rsid w:val="00965090"/>
    <w:rsid w:val="009727BC"/>
    <w:rsid w:val="00974A4C"/>
    <w:rsid w:val="00984973"/>
    <w:rsid w:val="009876C0"/>
    <w:rsid w:val="00987C5B"/>
    <w:rsid w:val="00992352"/>
    <w:rsid w:val="009A28F5"/>
    <w:rsid w:val="009A2CD5"/>
    <w:rsid w:val="009A31EF"/>
    <w:rsid w:val="009A4CC1"/>
    <w:rsid w:val="009A61D2"/>
    <w:rsid w:val="009A67C6"/>
    <w:rsid w:val="009B0114"/>
    <w:rsid w:val="009B3120"/>
    <w:rsid w:val="009B59FF"/>
    <w:rsid w:val="009B6E33"/>
    <w:rsid w:val="009C152F"/>
    <w:rsid w:val="009D1718"/>
    <w:rsid w:val="009E016D"/>
    <w:rsid w:val="009E017D"/>
    <w:rsid w:val="009E5412"/>
    <w:rsid w:val="009F043D"/>
    <w:rsid w:val="009F1209"/>
    <w:rsid w:val="009F2773"/>
    <w:rsid w:val="009F4C23"/>
    <w:rsid w:val="00A01F6A"/>
    <w:rsid w:val="00A02392"/>
    <w:rsid w:val="00A150C6"/>
    <w:rsid w:val="00A165F4"/>
    <w:rsid w:val="00A21918"/>
    <w:rsid w:val="00A24A16"/>
    <w:rsid w:val="00A26EF8"/>
    <w:rsid w:val="00A36CEF"/>
    <w:rsid w:val="00A37427"/>
    <w:rsid w:val="00A54CAF"/>
    <w:rsid w:val="00A72A59"/>
    <w:rsid w:val="00A80FD1"/>
    <w:rsid w:val="00A834F3"/>
    <w:rsid w:val="00A8576F"/>
    <w:rsid w:val="00A86D9C"/>
    <w:rsid w:val="00A95C3D"/>
    <w:rsid w:val="00A95E13"/>
    <w:rsid w:val="00A96FD9"/>
    <w:rsid w:val="00AA1990"/>
    <w:rsid w:val="00AA4F46"/>
    <w:rsid w:val="00AA556D"/>
    <w:rsid w:val="00AB6CAE"/>
    <w:rsid w:val="00AB7044"/>
    <w:rsid w:val="00AC1C2C"/>
    <w:rsid w:val="00AC6731"/>
    <w:rsid w:val="00AD20F1"/>
    <w:rsid w:val="00AD3BE5"/>
    <w:rsid w:val="00AD6991"/>
    <w:rsid w:val="00AD78BD"/>
    <w:rsid w:val="00AF05A0"/>
    <w:rsid w:val="00AF0C3F"/>
    <w:rsid w:val="00AF0F3B"/>
    <w:rsid w:val="00AF4F4A"/>
    <w:rsid w:val="00B03966"/>
    <w:rsid w:val="00B11CBE"/>
    <w:rsid w:val="00B13C08"/>
    <w:rsid w:val="00B240C4"/>
    <w:rsid w:val="00B33397"/>
    <w:rsid w:val="00B37998"/>
    <w:rsid w:val="00B37CD3"/>
    <w:rsid w:val="00B42A97"/>
    <w:rsid w:val="00B4777B"/>
    <w:rsid w:val="00B54D50"/>
    <w:rsid w:val="00B56C52"/>
    <w:rsid w:val="00B57625"/>
    <w:rsid w:val="00B65734"/>
    <w:rsid w:val="00B71193"/>
    <w:rsid w:val="00B77152"/>
    <w:rsid w:val="00B80B7F"/>
    <w:rsid w:val="00B853B3"/>
    <w:rsid w:val="00B8762A"/>
    <w:rsid w:val="00BA0223"/>
    <w:rsid w:val="00BB3E9C"/>
    <w:rsid w:val="00BB5873"/>
    <w:rsid w:val="00BC171E"/>
    <w:rsid w:val="00BC2975"/>
    <w:rsid w:val="00BC4970"/>
    <w:rsid w:val="00BC5F8D"/>
    <w:rsid w:val="00BD21AA"/>
    <w:rsid w:val="00BD457D"/>
    <w:rsid w:val="00BE3BD9"/>
    <w:rsid w:val="00BE6FDC"/>
    <w:rsid w:val="00BF4CB6"/>
    <w:rsid w:val="00C0167E"/>
    <w:rsid w:val="00C07EE3"/>
    <w:rsid w:val="00C156EF"/>
    <w:rsid w:val="00C17145"/>
    <w:rsid w:val="00C25730"/>
    <w:rsid w:val="00C32E16"/>
    <w:rsid w:val="00C34CFE"/>
    <w:rsid w:val="00C3597B"/>
    <w:rsid w:val="00C43246"/>
    <w:rsid w:val="00C451AB"/>
    <w:rsid w:val="00C55389"/>
    <w:rsid w:val="00C60F15"/>
    <w:rsid w:val="00C65C41"/>
    <w:rsid w:val="00C75C18"/>
    <w:rsid w:val="00C765BA"/>
    <w:rsid w:val="00C811D4"/>
    <w:rsid w:val="00C87AA9"/>
    <w:rsid w:val="00C87B66"/>
    <w:rsid w:val="00C96BDB"/>
    <w:rsid w:val="00CB4DDB"/>
    <w:rsid w:val="00CB7E20"/>
    <w:rsid w:val="00CC641D"/>
    <w:rsid w:val="00CD0C58"/>
    <w:rsid w:val="00CD3630"/>
    <w:rsid w:val="00CD36FF"/>
    <w:rsid w:val="00CD6F83"/>
    <w:rsid w:val="00CE0634"/>
    <w:rsid w:val="00CF0505"/>
    <w:rsid w:val="00CF138A"/>
    <w:rsid w:val="00D07072"/>
    <w:rsid w:val="00D21807"/>
    <w:rsid w:val="00D27140"/>
    <w:rsid w:val="00D31FF7"/>
    <w:rsid w:val="00D35608"/>
    <w:rsid w:val="00D40577"/>
    <w:rsid w:val="00D40886"/>
    <w:rsid w:val="00D42F2F"/>
    <w:rsid w:val="00D45808"/>
    <w:rsid w:val="00D471D8"/>
    <w:rsid w:val="00D4762E"/>
    <w:rsid w:val="00D50C78"/>
    <w:rsid w:val="00D51386"/>
    <w:rsid w:val="00D51885"/>
    <w:rsid w:val="00D51C7F"/>
    <w:rsid w:val="00D534A7"/>
    <w:rsid w:val="00D60756"/>
    <w:rsid w:val="00D7245F"/>
    <w:rsid w:val="00D7492F"/>
    <w:rsid w:val="00D8243B"/>
    <w:rsid w:val="00D8613F"/>
    <w:rsid w:val="00D866BD"/>
    <w:rsid w:val="00D86E7C"/>
    <w:rsid w:val="00D91111"/>
    <w:rsid w:val="00D9228B"/>
    <w:rsid w:val="00D94A50"/>
    <w:rsid w:val="00DA1579"/>
    <w:rsid w:val="00DA31B8"/>
    <w:rsid w:val="00DB1F16"/>
    <w:rsid w:val="00DB7BE2"/>
    <w:rsid w:val="00DC27C6"/>
    <w:rsid w:val="00DD34BC"/>
    <w:rsid w:val="00DD58E8"/>
    <w:rsid w:val="00DE098C"/>
    <w:rsid w:val="00DE1403"/>
    <w:rsid w:val="00DE22B1"/>
    <w:rsid w:val="00DE6E28"/>
    <w:rsid w:val="00E008B8"/>
    <w:rsid w:val="00E02EE6"/>
    <w:rsid w:val="00E05B74"/>
    <w:rsid w:val="00E116A3"/>
    <w:rsid w:val="00E13232"/>
    <w:rsid w:val="00E14584"/>
    <w:rsid w:val="00E15574"/>
    <w:rsid w:val="00E1702D"/>
    <w:rsid w:val="00E248FF"/>
    <w:rsid w:val="00E300AC"/>
    <w:rsid w:val="00E31602"/>
    <w:rsid w:val="00E34CB3"/>
    <w:rsid w:val="00E3538F"/>
    <w:rsid w:val="00E354F9"/>
    <w:rsid w:val="00E3566B"/>
    <w:rsid w:val="00E359D7"/>
    <w:rsid w:val="00E36930"/>
    <w:rsid w:val="00E37744"/>
    <w:rsid w:val="00E40691"/>
    <w:rsid w:val="00E53DE6"/>
    <w:rsid w:val="00E70A65"/>
    <w:rsid w:val="00E74350"/>
    <w:rsid w:val="00E7638B"/>
    <w:rsid w:val="00E7733D"/>
    <w:rsid w:val="00E84A8C"/>
    <w:rsid w:val="00EB0620"/>
    <w:rsid w:val="00EB2916"/>
    <w:rsid w:val="00EB3A4B"/>
    <w:rsid w:val="00EB789B"/>
    <w:rsid w:val="00EC426D"/>
    <w:rsid w:val="00EE1F15"/>
    <w:rsid w:val="00EE3752"/>
    <w:rsid w:val="00EE44D7"/>
    <w:rsid w:val="00EE772D"/>
    <w:rsid w:val="00EF1A7D"/>
    <w:rsid w:val="00F04993"/>
    <w:rsid w:val="00F04B6E"/>
    <w:rsid w:val="00F05260"/>
    <w:rsid w:val="00F0566C"/>
    <w:rsid w:val="00F141D7"/>
    <w:rsid w:val="00F21FD8"/>
    <w:rsid w:val="00F26240"/>
    <w:rsid w:val="00F27347"/>
    <w:rsid w:val="00F30B35"/>
    <w:rsid w:val="00F36597"/>
    <w:rsid w:val="00F45BBD"/>
    <w:rsid w:val="00F46ECB"/>
    <w:rsid w:val="00F51532"/>
    <w:rsid w:val="00F56101"/>
    <w:rsid w:val="00F61113"/>
    <w:rsid w:val="00F844AB"/>
    <w:rsid w:val="00FA2922"/>
    <w:rsid w:val="00FA5689"/>
    <w:rsid w:val="00FA5F57"/>
    <w:rsid w:val="00FA7977"/>
    <w:rsid w:val="00FB0A32"/>
    <w:rsid w:val="00FC68D7"/>
    <w:rsid w:val="00FE394A"/>
    <w:rsid w:val="00FE3E3E"/>
    <w:rsid w:val="00FE6E09"/>
    <w:rsid w:val="00FF003C"/>
    <w:rsid w:val="00FF2447"/>
    <w:rsid w:val="00FF2D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959196"/>
  <w15:docId w15:val="{E85AAE47-B732-4AD3-B0FC-9CF3A130F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027F"/>
    <w:pPr>
      <w:widowControl w:val="0"/>
      <w:spacing w:beforeLines="50" w:before="50" w:line="360" w:lineRule="auto"/>
      <w:jc w:val="both"/>
    </w:pPr>
    <w:rPr>
      <w:rFonts w:ascii="Times New Roman" w:eastAsia="新宋体" w:hAnsi="Times New Roman"/>
      <w:sz w:val="24"/>
    </w:rPr>
  </w:style>
  <w:style w:type="paragraph" w:styleId="1">
    <w:name w:val="heading 1"/>
    <w:basedOn w:val="a"/>
    <w:next w:val="a"/>
    <w:link w:val="1Char"/>
    <w:uiPriority w:val="9"/>
    <w:qFormat/>
    <w:rsid w:val="006D6812"/>
    <w:pPr>
      <w:keepNext/>
      <w:keepLines/>
      <w:spacing w:afterLines="50" w:after="50"/>
      <w:outlineLvl w:val="0"/>
    </w:pPr>
    <w:rPr>
      <w:rFonts w:eastAsia="Times New Roman"/>
      <w:b/>
      <w:bCs/>
      <w:kern w:val="44"/>
      <w:sz w:val="32"/>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A199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A1990"/>
    <w:rPr>
      <w:sz w:val="18"/>
      <w:szCs w:val="18"/>
    </w:rPr>
  </w:style>
  <w:style w:type="paragraph" w:styleId="a4">
    <w:name w:val="footer"/>
    <w:basedOn w:val="a"/>
    <w:link w:val="Char0"/>
    <w:uiPriority w:val="99"/>
    <w:unhideWhenUsed/>
    <w:rsid w:val="00AA1990"/>
    <w:pPr>
      <w:tabs>
        <w:tab w:val="center" w:pos="4153"/>
        <w:tab w:val="right" w:pos="8306"/>
      </w:tabs>
      <w:snapToGrid w:val="0"/>
      <w:jc w:val="left"/>
    </w:pPr>
    <w:rPr>
      <w:sz w:val="18"/>
      <w:szCs w:val="18"/>
    </w:rPr>
  </w:style>
  <w:style w:type="character" w:customStyle="1" w:styleId="Char0">
    <w:name w:val="页脚 Char"/>
    <w:basedOn w:val="a0"/>
    <w:link w:val="a4"/>
    <w:uiPriority w:val="99"/>
    <w:rsid w:val="00AA1990"/>
    <w:rPr>
      <w:sz w:val="18"/>
      <w:szCs w:val="18"/>
    </w:rPr>
  </w:style>
  <w:style w:type="character" w:styleId="a5">
    <w:name w:val="Placeholder Text"/>
    <w:basedOn w:val="a0"/>
    <w:uiPriority w:val="99"/>
    <w:semiHidden/>
    <w:rsid w:val="006D3514"/>
    <w:rPr>
      <w:color w:val="808080"/>
    </w:rPr>
  </w:style>
  <w:style w:type="character" w:customStyle="1" w:styleId="MTEquationSection">
    <w:name w:val="MTEquationSection"/>
    <w:basedOn w:val="a0"/>
    <w:rsid w:val="00673C23"/>
    <w:rPr>
      <w:rFonts w:eastAsiaTheme="minorEastAsia"/>
      <w:vanish/>
      <w:color w:val="FF0000"/>
    </w:rPr>
  </w:style>
  <w:style w:type="paragraph" w:customStyle="1" w:styleId="MTDisplayEquation">
    <w:name w:val="MTDisplayEquation"/>
    <w:basedOn w:val="a"/>
    <w:next w:val="a"/>
    <w:link w:val="MTDisplayEquation0"/>
    <w:rsid w:val="00673C23"/>
    <w:pPr>
      <w:widowControl/>
      <w:tabs>
        <w:tab w:val="center" w:pos="4160"/>
        <w:tab w:val="right" w:pos="8300"/>
      </w:tabs>
      <w:jc w:val="center"/>
    </w:pPr>
    <w:rPr>
      <w:rFonts w:eastAsiaTheme="minorEastAsia"/>
    </w:rPr>
  </w:style>
  <w:style w:type="character" w:customStyle="1" w:styleId="MTDisplayEquation0">
    <w:name w:val="MTDisplayEquation 字符"/>
    <w:basedOn w:val="a0"/>
    <w:link w:val="MTDisplayEquation"/>
    <w:rsid w:val="00673C23"/>
    <w:rPr>
      <w:rFonts w:ascii="Times New Roman" w:hAnsi="Times New Roman"/>
      <w:sz w:val="24"/>
    </w:rPr>
  </w:style>
  <w:style w:type="character" w:customStyle="1" w:styleId="1Char">
    <w:name w:val="标题 1 Char"/>
    <w:basedOn w:val="a0"/>
    <w:link w:val="1"/>
    <w:uiPriority w:val="9"/>
    <w:rsid w:val="006D6812"/>
    <w:rPr>
      <w:rFonts w:ascii="Times New Roman" w:eastAsia="Times New Roman" w:hAnsi="Times New Roman"/>
      <w:b/>
      <w:bCs/>
      <w:kern w:val="44"/>
      <w:sz w:val="32"/>
      <w:szCs w:val="44"/>
    </w:rPr>
  </w:style>
  <w:style w:type="paragraph" w:customStyle="1" w:styleId="Title2">
    <w:name w:val="Title2"/>
    <w:basedOn w:val="a"/>
    <w:rsid w:val="00242D05"/>
    <w:pPr>
      <w:widowControl/>
      <w:spacing w:beforeLines="0" w:before="0" w:line="240" w:lineRule="auto"/>
      <w:jc w:val="left"/>
    </w:pPr>
    <w:rPr>
      <w:rFonts w:eastAsia="MS Mincho" w:cs="Times New Roman"/>
      <w:b/>
      <w:kern w:val="0"/>
      <w:szCs w:val="24"/>
      <w:lang w:eastAsia="ja-JP"/>
    </w:rPr>
  </w:style>
  <w:style w:type="character" w:styleId="a6">
    <w:name w:val="Hyperlink"/>
    <w:basedOn w:val="a0"/>
    <w:uiPriority w:val="99"/>
    <w:unhideWhenUsed/>
    <w:rsid w:val="00674B3C"/>
    <w:rPr>
      <w:color w:val="0563C1" w:themeColor="hyperlink"/>
      <w:u w:val="single"/>
    </w:rPr>
  </w:style>
  <w:style w:type="character" w:customStyle="1" w:styleId="10">
    <w:name w:val="未处理的提及1"/>
    <w:basedOn w:val="a0"/>
    <w:uiPriority w:val="99"/>
    <w:semiHidden/>
    <w:unhideWhenUsed/>
    <w:rsid w:val="00674B3C"/>
    <w:rPr>
      <w:color w:val="605E5C"/>
      <w:shd w:val="clear" w:color="auto" w:fill="E1DFDD"/>
    </w:rPr>
  </w:style>
  <w:style w:type="paragraph" w:styleId="a7">
    <w:name w:val="List Paragraph"/>
    <w:basedOn w:val="a"/>
    <w:uiPriority w:val="34"/>
    <w:qFormat/>
    <w:rsid w:val="00674B3C"/>
    <w:pPr>
      <w:ind w:firstLineChars="200" w:firstLine="420"/>
    </w:pPr>
  </w:style>
  <w:style w:type="character" w:styleId="a8">
    <w:name w:val="line number"/>
    <w:basedOn w:val="a0"/>
    <w:uiPriority w:val="99"/>
    <w:semiHidden/>
    <w:unhideWhenUsed/>
    <w:rsid w:val="00F45BBD"/>
  </w:style>
  <w:style w:type="character" w:styleId="a9">
    <w:name w:val="annotation reference"/>
    <w:uiPriority w:val="99"/>
    <w:unhideWhenUsed/>
    <w:rsid w:val="009A4CC1"/>
    <w:rPr>
      <w:sz w:val="16"/>
      <w:szCs w:val="16"/>
    </w:rPr>
  </w:style>
  <w:style w:type="paragraph" w:styleId="aa">
    <w:name w:val="annotation text"/>
    <w:basedOn w:val="a"/>
    <w:link w:val="Char1"/>
    <w:uiPriority w:val="99"/>
    <w:unhideWhenUsed/>
    <w:qFormat/>
    <w:rsid w:val="009A4CC1"/>
    <w:pPr>
      <w:widowControl/>
      <w:spacing w:beforeLines="0" w:before="0" w:line="240" w:lineRule="auto"/>
      <w:jc w:val="left"/>
    </w:pPr>
    <w:rPr>
      <w:rFonts w:eastAsia="宋体" w:cs="Times New Roman"/>
      <w:kern w:val="0"/>
      <w:sz w:val="20"/>
      <w:szCs w:val="20"/>
      <w:lang w:val="x-none" w:eastAsia="en-US"/>
    </w:rPr>
  </w:style>
  <w:style w:type="character" w:customStyle="1" w:styleId="Char1">
    <w:name w:val="批注文字 Char"/>
    <w:basedOn w:val="a0"/>
    <w:link w:val="aa"/>
    <w:uiPriority w:val="99"/>
    <w:rsid w:val="009A4CC1"/>
    <w:rPr>
      <w:rFonts w:ascii="Times New Roman" w:eastAsia="宋体" w:hAnsi="Times New Roman" w:cs="Times New Roman"/>
      <w:kern w:val="0"/>
      <w:sz w:val="20"/>
      <w:szCs w:val="20"/>
      <w:lang w:val="x-none" w:eastAsia="en-US"/>
    </w:rPr>
  </w:style>
  <w:style w:type="paragraph" w:customStyle="1" w:styleId="htitle">
    <w:name w:val="htitle"/>
    <w:basedOn w:val="a"/>
    <w:link w:val="htitle0"/>
    <w:qFormat/>
    <w:rsid w:val="009A4CC1"/>
    <w:pPr>
      <w:keepNext/>
      <w:widowControl/>
      <w:spacing w:beforeLines="0" w:before="240" w:line="240" w:lineRule="auto"/>
      <w:jc w:val="left"/>
      <w:outlineLvl w:val="0"/>
    </w:pPr>
    <w:rPr>
      <w:rFonts w:eastAsia="宋体" w:cs="Times New Roman"/>
      <w:kern w:val="28"/>
      <w:sz w:val="36"/>
      <w:szCs w:val="20"/>
      <w:lang w:eastAsia="en-US"/>
    </w:rPr>
  </w:style>
  <w:style w:type="paragraph" w:customStyle="1" w:styleId="hauthors">
    <w:name w:val="hauthors"/>
    <w:basedOn w:val="a"/>
    <w:rsid w:val="009A4CC1"/>
    <w:pPr>
      <w:widowControl/>
      <w:spacing w:beforeLines="0" w:before="120" w:line="240" w:lineRule="auto"/>
      <w:jc w:val="left"/>
    </w:pPr>
    <w:rPr>
      <w:rFonts w:eastAsia="宋体" w:cs="Times New Roman"/>
      <w:kern w:val="0"/>
      <w:sz w:val="21"/>
      <w:szCs w:val="20"/>
      <w:lang w:eastAsia="en-US"/>
    </w:rPr>
  </w:style>
  <w:style w:type="paragraph" w:customStyle="1" w:styleId="haffiliations">
    <w:name w:val="haffiliations"/>
    <w:basedOn w:val="a"/>
    <w:rsid w:val="009A4CC1"/>
    <w:pPr>
      <w:widowControl/>
      <w:spacing w:beforeLines="0" w:before="120" w:line="240" w:lineRule="auto"/>
      <w:jc w:val="left"/>
    </w:pPr>
    <w:rPr>
      <w:rFonts w:eastAsia="宋体" w:cs="Times New Roman"/>
      <w:kern w:val="0"/>
      <w:sz w:val="21"/>
      <w:szCs w:val="20"/>
      <w:lang w:eastAsia="en-US"/>
    </w:rPr>
  </w:style>
  <w:style w:type="paragraph" w:customStyle="1" w:styleId="habstract">
    <w:name w:val="habstract"/>
    <w:basedOn w:val="a"/>
    <w:uiPriority w:val="99"/>
    <w:rsid w:val="009A4CC1"/>
    <w:pPr>
      <w:widowControl/>
      <w:spacing w:beforeLines="0" w:before="120" w:line="240" w:lineRule="auto"/>
      <w:jc w:val="left"/>
    </w:pPr>
    <w:rPr>
      <w:rFonts w:eastAsia="宋体" w:cs="Times New Roman"/>
      <w:kern w:val="0"/>
      <w:sz w:val="21"/>
      <w:szCs w:val="20"/>
      <w:lang w:eastAsia="en-US"/>
    </w:rPr>
  </w:style>
  <w:style w:type="character" w:customStyle="1" w:styleId="htitle0">
    <w:name w:val="htitle 字符"/>
    <w:link w:val="htitle"/>
    <w:rsid w:val="009A4CC1"/>
    <w:rPr>
      <w:rFonts w:ascii="Times New Roman" w:eastAsia="宋体" w:hAnsi="Times New Roman" w:cs="Times New Roman"/>
      <w:kern w:val="28"/>
      <w:sz w:val="36"/>
      <w:szCs w:val="20"/>
      <w:lang w:eastAsia="en-US"/>
    </w:rPr>
  </w:style>
  <w:style w:type="paragraph" w:styleId="ab">
    <w:name w:val="Balloon Text"/>
    <w:basedOn w:val="a"/>
    <w:link w:val="Char2"/>
    <w:uiPriority w:val="99"/>
    <w:semiHidden/>
    <w:unhideWhenUsed/>
    <w:rsid w:val="009A4CC1"/>
    <w:pPr>
      <w:spacing w:before="0" w:line="240" w:lineRule="auto"/>
    </w:pPr>
    <w:rPr>
      <w:sz w:val="18"/>
      <w:szCs w:val="18"/>
    </w:rPr>
  </w:style>
  <w:style w:type="character" w:customStyle="1" w:styleId="Char2">
    <w:name w:val="批注框文本 Char"/>
    <w:basedOn w:val="a0"/>
    <w:link w:val="ab"/>
    <w:uiPriority w:val="99"/>
    <w:semiHidden/>
    <w:rsid w:val="009A4CC1"/>
    <w:rPr>
      <w:rFonts w:ascii="Times New Roman" w:eastAsia="新宋体"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84852">
      <w:bodyDiv w:val="1"/>
      <w:marLeft w:val="0"/>
      <w:marRight w:val="0"/>
      <w:marTop w:val="0"/>
      <w:marBottom w:val="0"/>
      <w:divBdr>
        <w:top w:val="none" w:sz="0" w:space="0" w:color="auto"/>
        <w:left w:val="none" w:sz="0" w:space="0" w:color="auto"/>
        <w:bottom w:val="none" w:sz="0" w:space="0" w:color="auto"/>
        <w:right w:val="none" w:sz="0" w:space="0" w:color="auto"/>
      </w:divBdr>
      <w:divsChild>
        <w:div w:id="1953897137">
          <w:marLeft w:val="446"/>
          <w:marRight w:val="0"/>
          <w:marTop w:val="0"/>
          <w:marBottom w:val="0"/>
          <w:divBdr>
            <w:top w:val="none" w:sz="0" w:space="0" w:color="auto"/>
            <w:left w:val="none" w:sz="0" w:space="0" w:color="auto"/>
            <w:bottom w:val="none" w:sz="0" w:space="0" w:color="auto"/>
            <w:right w:val="none" w:sz="0" w:space="0" w:color="auto"/>
          </w:divBdr>
        </w:div>
      </w:divsChild>
    </w:div>
    <w:div w:id="784080274">
      <w:bodyDiv w:val="1"/>
      <w:marLeft w:val="0"/>
      <w:marRight w:val="0"/>
      <w:marTop w:val="0"/>
      <w:marBottom w:val="0"/>
      <w:divBdr>
        <w:top w:val="none" w:sz="0" w:space="0" w:color="auto"/>
        <w:left w:val="none" w:sz="0" w:space="0" w:color="auto"/>
        <w:bottom w:val="none" w:sz="0" w:space="0" w:color="auto"/>
        <w:right w:val="none" w:sz="0" w:space="0" w:color="auto"/>
      </w:divBdr>
      <w:divsChild>
        <w:div w:id="1501844427">
          <w:marLeft w:val="446"/>
          <w:marRight w:val="0"/>
          <w:marTop w:val="0"/>
          <w:marBottom w:val="0"/>
          <w:divBdr>
            <w:top w:val="none" w:sz="0" w:space="0" w:color="auto"/>
            <w:left w:val="none" w:sz="0" w:space="0" w:color="auto"/>
            <w:bottom w:val="none" w:sz="0" w:space="0" w:color="auto"/>
            <w:right w:val="none" w:sz="0" w:space="0" w:color="auto"/>
          </w:divBdr>
        </w:div>
      </w:divsChild>
    </w:div>
    <w:div w:id="1169563508">
      <w:bodyDiv w:val="1"/>
      <w:marLeft w:val="0"/>
      <w:marRight w:val="0"/>
      <w:marTop w:val="0"/>
      <w:marBottom w:val="0"/>
      <w:divBdr>
        <w:top w:val="none" w:sz="0" w:space="0" w:color="auto"/>
        <w:left w:val="none" w:sz="0" w:space="0" w:color="auto"/>
        <w:bottom w:val="none" w:sz="0" w:space="0" w:color="auto"/>
        <w:right w:val="none" w:sz="0" w:space="0" w:color="auto"/>
      </w:divBdr>
      <w:divsChild>
        <w:div w:id="2079284582">
          <w:marLeft w:val="446"/>
          <w:marRight w:val="0"/>
          <w:marTop w:val="0"/>
          <w:marBottom w:val="0"/>
          <w:divBdr>
            <w:top w:val="none" w:sz="0" w:space="0" w:color="auto"/>
            <w:left w:val="none" w:sz="0" w:space="0" w:color="auto"/>
            <w:bottom w:val="none" w:sz="0" w:space="0" w:color="auto"/>
            <w:right w:val="none" w:sz="0" w:space="0" w:color="auto"/>
          </w:divBdr>
        </w:div>
      </w:divsChild>
    </w:div>
    <w:div w:id="1254970654">
      <w:bodyDiv w:val="1"/>
      <w:marLeft w:val="0"/>
      <w:marRight w:val="0"/>
      <w:marTop w:val="0"/>
      <w:marBottom w:val="0"/>
      <w:divBdr>
        <w:top w:val="none" w:sz="0" w:space="0" w:color="auto"/>
        <w:left w:val="none" w:sz="0" w:space="0" w:color="auto"/>
        <w:bottom w:val="none" w:sz="0" w:space="0" w:color="auto"/>
        <w:right w:val="none" w:sz="0" w:space="0" w:color="auto"/>
      </w:divBdr>
      <w:divsChild>
        <w:div w:id="975141551">
          <w:marLeft w:val="446"/>
          <w:marRight w:val="0"/>
          <w:marTop w:val="0"/>
          <w:marBottom w:val="0"/>
          <w:divBdr>
            <w:top w:val="none" w:sz="0" w:space="0" w:color="auto"/>
            <w:left w:val="none" w:sz="0" w:space="0" w:color="auto"/>
            <w:bottom w:val="none" w:sz="0" w:space="0" w:color="auto"/>
            <w:right w:val="none" w:sz="0" w:space="0" w:color="auto"/>
          </w:divBdr>
        </w:div>
      </w:divsChild>
    </w:div>
    <w:div w:id="2139570838">
      <w:bodyDiv w:val="1"/>
      <w:marLeft w:val="0"/>
      <w:marRight w:val="0"/>
      <w:marTop w:val="0"/>
      <w:marBottom w:val="0"/>
      <w:divBdr>
        <w:top w:val="none" w:sz="0" w:space="0" w:color="auto"/>
        <w:left w:val="none" w:sz="0" w:space="0" w:color="auto"/>
        <w:bottom w:val="none" w:sz="0" w:space="0" w:color="auto"/>
        <w:right w:val="none" w:sz="0" w:space="0" w:color="auto"/>
      </w:divBdr>
      <w:divsChild>
        <w:div w:id="1705598389">
          <w:marLeft w:val="446"/>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image" Target="media/image7.tiff"/><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tiff"/><Relationship Id="rId12" Type="http://schemas.openxmlformats.org/officeDocument/2006/relationships/image" Target="media/image6.tif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tiff"/><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AC133-DA98-4283-8C87-1F8DFC05F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767</Words>
  <Characters>4374</Characters>
  <Application>Microsoft Office Word</Application>
  <DocSecurity>0</DocSecurity>
  <Lines>36</Lines>
  <Paragraphs>10</Paragraphs>
  <ScaleCrop>false</ScaleCrop>
  <Company/>
  <LinksUpToDate>false</LinksUpToDate>
  <CharactersWithSpaces>5131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学倩</dc:creator>
  <cp:keywords/>
  <dc:description/>
  <cp:lastModifiedBy>Qian Zhang</cp:lastModifiedBy>
  <cp:revision>30</cp:revision>
  <dcterms:created xsi:type="dcterms:W3CDTF">2024-03-18T15:14:00Z</dcterms:created>
  <dcterms:modified xsi:type="dcterms:W3CDTF">2024-03-28T02:06:00Z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(#E1)</vt:lpwstr>
  </property>
  <property fmtid="{D5CDD505-2E9C-101B-9397-08002B2CF9AE}" pid="3" name="MTEquationSection">
    <vt:lpwstr>1</vt:lpwstr>
  </property>
  <property fmtid="{D5CDD505-2E9C-101B-9397-08002B2CF9AE}" pid="4" name="MTWinEqns">
    <vt:bool>true</vt:bool>
  </property>
</Properties>
</file>