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0FA3D" w14:textId="43BBEC9D" w:rsidR="003844EF" w:rsidRPr="00762D6C" w:rsidRDefault="003844EF" w:rsidP="003844EF">
      <w:pPr>
        <w:pStyle w:val="8-Title-ENG"/>
        <w:rPr>
          <w:rFonts w:hint="eastAsia"/>
          <w:b w:val="0"/>
          <w:bCs w:val="0"/>
          <w:sz w:val="22"/>
          <w:szCs w:val="22"/>
        </w:rPr>
      </w:pPr>
      <w:r>
        <w:rPr>
          <w:rFonts w:hint="eastAsia"/>
          <w:b w:val="0"/>
          <w:sz w:val="22"/>
          <w:szCs w:val="22"/>
        </w:rPr>
        <w:t>Supplementary data for</w:t>
      </w:r>
    </w:p>
    <w:p w14:paraId="128CFD7C" w14:textId="77777777" w:rsidR="003844EF" w:rsidRDefault="003844EF" w:rsidP="003844EF">
      <w:pPr>
        <w:pStyle w:val="8-Title-ENG"/>
      </w:pPr>
      <w:r>
        <w:t xml:space="preserve">Skin </w:t>
      </w:r>
      <w:r>
        <w:rPr>
          <w:rFonts w:hint="eastAsia"/>
        </w:rPr>
        <w:t>R</w:t>
      </w:r>
      <w:r>
        <w:t xml:space="preserve">ejuvenation in </w:t>
      </w:r>
      <w:r>
        <w:rPr>
          <w:rFonts w:hint="eastAsia"/>
        </w:rPr>
        <w:t>A</w:t>
      </w:r>
      <w:r>
        <w:t xml:space="preserve">ged </w:t>
      </w:r>
      <w:r>
        <w:rPr>
          <w:rFonts w:hint="eastAsia"/>
        </w:rPr>
        <w:t>M</w:t>
      </w:r>
      <w:r>
        <w:t xml:space="preserve">ice by </w:t>
      </w:r>
      <w:r>
        <w:rPr>
          <w:rFonts w:hint="eastAsia"/>
        </w:rPr>
        <w:t>F</w:t>
      </w:r>
      <w:r>
        <w:t xml:space="preserve">ecal </w:t>
      </w:r>
      <w:r>
        <w:rPr>
          <w:rFonts w:hint="eastAsia"/>
        </w:rPr>
        <w:t>M</w:t>
      </w:r>
      <w:r>
        <w:t xml:space="preserve">icrobiota </w:t>
      </w:r>
      <w:r>
        <w:rPr>
          <w:rFonts w:hint="eastAsia"/>
        </w:rPr>
        <w:t>T</w:t>
      </w:r>
      <w:r>
        <w:t xml:space="preserve">ransplantation from </w:t>
      </w:r>
      <w:r>
        <w:rPr>
          <w:rFonts w:hint="eastAsia"/>
        </w:rPr>
        <w:t>Y</w:t>
      </w:r>
      <w:r>
        <w:t xml:space="preserve">oung </w:t>
      </w:r>
      <w:r>
        <w:rPr>
          <w:rFonts w:hint="eastAsia"/>
        </w:rPr>
        <w:t>M</w:t>
      </w:r>
      <w:r>
        <w:t xml:space="preserve">ice </w:t>
      </w:r>
      <w:r>
        <w:rPr>
          <w:rFonts w:hint="eastAsia"/>
        </w:rPr>
        <w:t>F</w:t>
      </w:r>
      <w:r>
        <w:t>eces</w:t>
      </w:r>
    </w:p>
    <w:p w14:paraId="45E53352" w14:textId="77777777" w:rsidR="003844EF" w:rsidRDefault="003844EF" w:rsidP="003844EF">
      <w:pPr>
        <w:pStyle w:val="6-Author-ENG"/>
      </w:pPr>
      <w:proofErr w:type="spellStart"/>
      <w:r>
        <w:t>Shoujuan</w:t>
      </w:r>
      <w:proofErr w:type="spellEnd"/>
      <w:r>
        <w:t xml:space="preserve"> Yu </w:t>
      </w:r>
      <w:r>
        <w:rPr>
          <w:vertAlign w:val="superscript"/>
        </w:rPr>
        <w:t>a, #</w:t>
      </w:r>
      <w:r>
        <w:t>, Ziyang Li</w:t>
      </w:r>
      <w:r>
        <w:rPr>
          <w:vertAlign w:val="superscript"/>
        </w:rPr>
        <w:t>a, #</w:t>
      </w:r>
      <w:r>
        <w:t xml:space="preserve">, </w:t>
      </w:r>
      <w:proofErr w:type="spellStart"/>
      <w:r>
        <w:t>Xiaoxu</w:t>
      </w:r>
      <w:proofErr w:type="spellEnd"/>
      <w:r>
        <w:t xml:space="preserve"> </w:t>
      </w:r>
      <w:proofErr w:type="spellStart"/>
      <w:r>
        <w:t>Zhang</w:t>
      </w:r>
      <w:r>
        <w:rPr>
          <w:vertAlign w:val="superscript"/>
        </w:rPr>
        <w:t>a</w:t>
      </w:r>
      <w:proofErr w:type="spellEnd"/>
      <w:r>
        <w:t xml:space="preserve">, Qi </w:t>
      </w:r>
      <w:proofErr w:type="spellStart"/>
      <w:r>
        <w:t>Zhang</w:t>
      </w:r>
      <w:r>
        <w:rPr>
          <w:vertAlign w:val="superscript"/>
        </w:rPr>
        <w:t>b</w:t>
      </w:r>
      <w:proofErr w:type="spellEnd"/>
      <w:r>
        <w:t xml:space="preserve">, Liwei </w:t>
      </w:r>
      <w:proofErr w:type="spellStart"/>
      <w:r>
        <w:t>Zhang</w:t>
      </w:r>
      <w:r>
        <w:rPr>
          <w:vertAlign w:val="superscript"/>
        </w:rPr>
        <w:t>a</w:t>
      </w:r>
      <w:proofErr w:type="spellEnd"/>
      <w:r>
        <w:t xml:space="preserve">, Liang </w:t>
      </w:r>
      <w:proofErr w:type="spellStart"/>
      <w:r>
        <w:t>Zhao</w:t>
      </w:r>
      <w:r>
        <w:rPr>
          <w:vertAlign w:val="superscript"/>
        </w:rPr>
        <w:t>c</w:t>
      </w:r>
      <w:proofErr w:type="spellEnd"/>
      <w:r>
        <w:t xml:space="preserve">, Ping </w:t>
      </w:r>
      <w:proofErr w:type="spellStart"/>
      <w:r>
        <w:t>Liu</w:t>
      </w:r>
      <w:r>
        <w:rPr>
          <w:vertAlign w:val="superscript"/>
        </w:rPr>
        <w:t>c</w:t>
      </w:r>
      <w:proofErr w:type="spellEnd"/>
      <w:r>
        <w:t xml:space="preserve">, Jie </w:t>
      </w:r>
      <w:proofErr w:type="spellStart"/>
      <w:r>
        <w:t>Guo</w:t>
      </w:r>
      <w:r>
        <w:rPr>
          <w:vertAlign w:val="superscript"/>
        </w:rPr>
        <w:t>a</w:t>
      </w:r>
      <w:proofErr w:type="spellEnd"/>
      <w:r>
        <w:t>, Juan Chen</w:t>
      </w:r>
      <w:r>
        <w:rPr>
          <w:vertAlign w:val="superscript"/>
        </w:rPr>
        <w:t>a</w:t>
      </w:r>
      <w:r>
        <w:t xml:space="preserve">, </w:t>
      </w:r>
      <w:proofErr w:type="spellStart"/>
      <w:r>
        <w:t>Chengying</w:t>
      </w:r>
      <w:proofErr w:type="spellEnd"/>
      <w:r>
        <w:t xml:space="preserve"> </w:t>
      </w:r>
      <w:proofErr w:type="spellStart"/>
      <w:r>
        <w:t>Zhang</w:t>
      </w:r>
      <w:r>
        <w:rPr>
          <w:vertAlign w:val="superscript"/>
        </w:rPr>
        <w:t>d</w:t>
      </w:r>
      <w:proofErr w:type="spellEnd"/>
      <w:r>
        <w:t xml:space="preserve">, </w:t>
      </w:r>
      <w:proofErr w:type="spellStart"/>
      <w:r>
        <w:t>Xinjuan</w:t>
      </w:r>
      <w:proofErr w:type="spellEnd"/>
      <w:r>
        <w:t xml:space="preserve"> </w:t>
      </w:r>
      <w:proofErr w:type="spellStart"/>
      <w:r>
        <w:t>Liu</w:t>
      </w:r>
      <w:r>
        <w:rPr>
          <w:vertAlign w:val="superscript"/>
        </w:rPr>
        <w:t>e</w:t>
      </w:r>
      <w:proofErr w:type="spellEnd"/>
      <w:r>
        <w:t xml:space="preserve">, </w:t>
      </w:r>
      <w:proofErr w:type="spellStart"/>
      <w:r>
        <w:t>Mengyang</w:t>
      </w:r>
      <w:proofErr w:type="spellEnd"/>
      <w:r>
        <w:t xml:space="preserve"> </w:t>
      </w:r>
      <w:proofErr w:type="spellStart"/>
      <w:r>
        <w:t>Yu</w:t>
      </w:r>
      <w:r>
        <w:rPr>
          <w:vertAlign w:val="superscript"/>
        </w:rPr>
        <w:t>d</w:t>
      </w:r>
      <w:proofErr w:type="spellEnd"/>
      <w:r>
        <w:t xml:space="preserve">, </w:t>
      </w:r>
      <w:proofErr w:type="spellStart"/>
      <w:r>
        <w:t>Dekui</w:t>
      </w:r>
      <w:proofErr w:type="spellEnd"/>
      <w:r>
        <w:t xml:space="preserve"> Jin</w:t>
      </w:r>
      <w:r>
        <w:rPr>
          <w:vertAlign w:val="superscript"/>
        </w:rPr>
        <w:t>d</w:t>
      </w:r>
      <w:r>
        <w:t>, Xiaofeng Wang</w:t>
      </w:r>
      <w:r>
        <w:rPr>
          <w:vertAlign w:val="superscript"/>
        </w:rPr>
        <w:t>f</w:t>
      </w:r>
      <w:r>
        <w:t>, Guang Li</w:t>
      </w:r>
      <w:r>
        <w:rPr>
          <w:vertAlign w:val="superscript"/>
        </w:rPr>
        <w:t>e</w:t>
      </w:r>
      <w:r>
        <w:t xml:space="preserve">, Yan </w:t>
      </w:r>
      <w:proofErr w:type="spellStart"/>
      <w:r>
        <w:t>Cao</w:t>
      </w:r>
      <w:r>
        <w:rPr>
          <w:vertAlign w:val="superscript"/>
        </w:rPr>
        <w:t>d</w:t>
      </w:r>
      <w:proofErr w:type="spellEnd"/>
      <w:r>
        <w:t xml:space="preserve">, </w:t>
      </w:r>
      <w:proofErr w:type="spellStart"/>
      <w:r>
        <w:t>Fazheng</w:t>
      </w:r>
      <w:proofErr w:type="spellEnd"/>
      <w:r>
        <w:t xml:space="preserve"> Ren </w:t>
      </w:r>
      <w:r>
        <w:rPr>
          <w:vertAlign w:val="superscript"/>
        </w:rPr>
        <w:t>b,</w:t>
      </w:r>
      <w:r>
        <w:t xml:space="preserve"> *, Ran Wang </w:t>
      </w:r>
      <w:r>
        <w:rPr>
          <w:vertAlign w:val="superscript"/>
        </w:rPr>
        <w:t>a,</w:t>
      </w:r>
      <w:r>
        <w:t xml:space="preserve"> *</w:t>
      </w:r>
    </w:p>
    <w:p w14:paraId="04EEB040" w14:textId="77777777" w:rsidR="003844EF" w:rsidRDefault="003844EF" w:rsidP="003844EF">
      <w:pPr>
        <w:pStyle w:val="6-Corre-ENG"/>
      </w:pPr>
      <w:r>
        <w:rPr>
          <w:vertAlign w:val="superscript"/>
        </w:rPr>
        <w:t>a</w:t>
      </w:r>
      <w:r>
        <w:t xml:space="preserve"> Key Laboratory of Functional Dairy, Co-Constructed by Ministry of Education and Beijing Government, Department of Nutrition and Health, China Agricultural University, Beijing 100193, China</w:t>
      </w:r>
    </w:p>
    <w:p w14:paraId="53EC4A76" w14:textId="1B712DCF" w:rsidR="003844EF" w:rsidRDefault="003844EF" w:rsidP="003844EF">
      <w:pPr>
        <w:pStyle w:val="6-Corre-ENG"/>
      </w:pPr>
      <w:r>
        <w:rPr>
          <w:vertAlign w:val="superscript"/>
        </w:rPr>
        <w:t>b</w:t>
      </w:r>
      <w:bookmarkStart w:id="0" w:name="OLE_LINK4"/>
      <w:r>
        <w:t xml:space="preserve"> Beijing Advanced Innovation Center for Food Nutrition and Human Health, </w:t>
      </w:r>
      <w:bookmarkEnd w:id="0"/>
      <w:r>
        <w:t xml:space="preserve">Beijing </w:t>
      </w:r>
      <w:r>
        <w:rPr>
          <w:rFonts w:hint="eastAsia"/>
        </w:rPr>
        <w:t xml:space="preserve">100193, </w:t>
      </w:r>
      <w:r>
        <w:t>China</w:t>
      </w:r>
    </w:p>
    <w:p w14:paraId="2AF16816" w14:textId="293F140A" w:rsidR="003844EF" w:rsidRDefault="003844EF" w:rsidP="003844EF">
      <w:pPr>
        <w:pStyle w:val="6-Corre-ENG"/>
      </w:pPr>
      <w:r>
        <w:rPr>
          <w:vertAlign w:val="superscript"/>
        </w:rPr>
        <w:t>c</w:t>
      </w:r>
      <w:r>
        <w:t xml:space="preserve"> Research Center for Probiotics, China Agricultural University, Beijing</w:t>
      </w:r>
      <w:r w:rsidRPr="004E0104">
        <w:rPr>
          <w:rFonts w:hint="eastAsia"/>
        </w:rPr>
        <w:t xml:space="preserve"> </w:t>
      </w:r>
      <w:r>
        <w:rPr>
          <w:rFonts w:hint="eastAsia"/>
        </w:rPr>
        <w:t>100083,</w:t>
      </w:r>
      <w:r>
        <w:t xml:space="preserve"> China</w:t>
      </w:r>
    </w:p>
    <w:p w14:paraId="0A32D7F5" w14:textId="77777777" w:rsidR="003844EF" w:rsidRDefault="003844EF" w:rsidP="003844EF">
      <w:pPr>
        <w:pStyle w:val="6-Corre-ENG"/>
      </w:pPr>
      <w:r>
        <w:rPr>
          <w:vertAlign w:val="superscript"/>
        </w:rPr>
        <w:t>d</w:t>
      </w:r>
      <w:r>
        <w:t xml:space="preserve"> Department of General Practice, The Third Centers of Chinese PLA General Hospital, Beijing 100039, China</w:t>
      </w:r>
    </w:p>
    <w:p w14:paraId="5B937BD0" w14:textId="77777777" w:rsidR="003844EF" w:rsidRDefault="003844EF" w:rsidP="003844EF">
      <w:pPr>
        <w:pStyle w:val="6-Corre-ENG"/>
      </w:pPr>
      <w:r>
        <w:rPr>
          <w:vertAlign w:val="superscript"/>
        </w:rPr>
        <w:t>e</w:t>
      </w:r>
      <w:r>
        <w:t xml:space="preserve"> Department of Gastroenterology, Beijing Chaoyang Hospital, Capital Medical University, Beijing, </w:t>
      </w:r>
      <w:r>
        <w:rPr>
          <w:rFonts w:hint="eastAsia"/>
        </w:rPr>
        <w:t xml:space="preserve">100020, </w:t>
      </w:r>
      <w:r>
        <w:t>China</w:t>
      </w:r>
    </w:p>
    <w:p w14:paraId="4401C20A" w14:textId="77777777" w:rsidR="003844EF" w:rsidRDefault="003844EF" w:rsidP="003844EF">
      <w:pPr>
        <w:pStyle w:val="6-Corre-ENG"/>
      </w:pPr>
      <w:r>
        <w:rPr>
          <w:vertAlign w:val="superscript"/>
        </w:rPr>
        <w:t>f</w:t>
      </w:r>
      <w:r>
        <w:t xml:space="preserve"> Department of Gastroenterology, The Third Centers of Chinese PLA General Hospital, Beijing 100039, China</w:t>
      </w:r>
    </w:p>
    <w:p w14:paraId="127DCD8E" w14:textId="77777777" w:rsidR="003844EF" w:rsidRDefault="003844EF" w:rsidP="003844EF">
      <w:pPr>
        <w:pStyle w:val="4-Fig-ENG"/>
      </w:pPr>
      <w:r>
        <w:rPr>
          <w:vertAlign w:val="superscript"/>
        </w:rPr>
        <w:t>#</w:t>
      </w:r>
      <w:r>
        <w:t xml:space="preserve"> These authors contributed equally to this work.</w:t>
      </w:r>
    </w:p>
    <w:p w14:paraId="7F4384D8" w14:textId="77777777" w:rsidR="003844EF" w:rsidRDefault="003844EF" w:rsidP="003844EF">
      <w:pPr>
        <w:pStyle w:val="4-Fig-ENG"/>
      </w:pPr>
      <w:r>
        <w:t>* Corresponding author.</w:t>
      </w:r>
    </w:p>
    <w:p w14:paraId="5C4C3E84" w14:textId="77777777" w:rsidR="003844EF" w:rsidRPr="002A3C18" w:rsidRDefault="003844EF" w:rsidP="003844EF">
      <w:pPr>
        <w:pStyle w:val="4-Fig-ENG"/>
        <w:rPr>
          <w:b/>
        </w:rPr>
      </w:pPr>
      <w:r>
        <w:t xml:space="preserve">E-mail address: </w:t>
      </w:r>
      <w:hyperlink r:id="rId6" w:history="1">
        <w:r w:rsidRPr="00531042">
          <w:rPr>
            <w:rStyle w:val="a9"/>
          </w:rPr>
          <w:t>wangran@cau.edu.cn</w:t>
        </w:r>
      </w:hyperlink>
      <w:r>
        <w:rPr>
          <w:rFonts w:hint="eastAsia"/>
          <w:u w:val="single"/>
        </w:rPr>
        <w:t xml:space="preserve"> (R. Wang);</w:t>
      </w:r>
      <w:r>
        <w:rPr>
          <w:u w:val="single"/>
        </w:rPr>
        <w:t xml:space="preserve"> </w:t>
      </w:r>
      <w:hyperlink r:id="rId7" w:history="1">
        <w:r w:rsidRPr="00531042">
          <w:rPr>
            <w:rStyle w:val="a9"/>
          </w:rPr>
          <w:t>renfazheng@cau.edu.cn</w:t>
        </w:r>
      </w:hyperlink>
      <w:r>
        <w:rPr>
          <w:rFonts w:hint="eastAsia"/>
        </w:rPr>
        <w:t xml:space="preserve"> (F. Ren)</w:t>
      </w:r>
    </w:p>
    <w:p w14:paraId="786617B5" w14:textId="317414A9" w:rsidR="003844EF" w:rsidRDefault="003844EF">
      <w:r>
        <w:rPr>
          <w:noProof/>
        </w:rPr>
        <w:drawing>
          <wp:inline distT="0" distB="0" distL="0" distR="0" wp14:anchorId="54E05E1D" wp14:editId="238BD21D">
            <wp:extent cx="6291943" cy="5584372"/>
            <wp:effectExtent l="0" t="0" r="0" b="0"/>
            <wp:docPr id="7228840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6" b="24661"/>
                    <a:stretch/>
                  </pic:blipFill>
                  <pic:spPr bwMode="auto">
                    <a:xfrm>
                      <a:off x="0" y="0"/>
                      <a:ext cx="6291943" cy="558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E6ADC8" w14:textId="09873869" w:rsid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Fig. S1. Targeted tryptophan and indole-3-lactic acid detection in feces, serum, and skin tissues from fecal microbiota transplanted mice.</w:t>
      </w:r>
    </w:p>
    <w:p w14:paraId="27A59937" w14:textId="77777777" w:rsid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(A)</w:t>
      </w:r>
      <w:r>
        <w:rPr>
          <w:rFonts w:hint="eastAsia"/>
        </w:rPr>
        <w:tab/>
        <w:t>Flow chart showing targeted metabolite assays.</w:t>
      </w:r>
    </w:p>
    <w:p w14:paraId="16F3985E" w14:textId="77777777" w:rsid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(B)</w:t>
      </w:r>
      <w:r>
        <w:rPr>
          <w:rFonts w:hint="eastAsia"/>
        </w:rPr>
        <w:tab/>
        <w:t>Tryptophan standard curve.</w:t>
      </w:r>
    </w:p>
    <w:p w14:paraId="1A290945" w14:textId="77777777" w:rsid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(C) Indole-3-lactic acid standard curve.</w:t>
      </w:r>
    </w:p>
    <w:p w14:paraId="33555B9B" w14:textId="77777777" w:rsid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(D</w:t>
      </w:r>
      <w:r>
        <w:rPr>
          <w:rFonts w:hint="eastAsia"/>
        </w:rPr>
        <w:t>–</w:t>
      </w:r>
      <w:r>
        <w:rPr>
          <w:rFonts w:hint="eastAsia"/>
        </w:rPr>
        <w:t>F) Tryptophan concentrations in feces, serum, and skin tissues (n = 6).</w:t>
      </w:r>
    </w:p>
    <w:p w14:paraId="0EFA95A8" w14:textId="6CA82458" w:rsidR="003844EF" w:rsidRPr="003844EF" w:rsidRDefault="003844EF" w:rsidP="003844EF">
      <w:pPr>
        <w:pStyle w:val="4-Fig-ENG"/>
        <w:rPr>
          <w:rFonts w:hint="eastAsia"/>
        </w:rPr>
      </w:pPr>
      <w:r>
        <w:rPr>
          <w:rFonts w:hint="eastAsia"/>
        </w:rPr>
        <w:t>(G</w:t>
      </w:r>
      <w:r>
        <w:rPr>
          <w:rFonts w:hint="eastAsia"/>
        </w:rPr>
        <w:t>–</w:t>
      </w:r>
      <w:r>
        <w:rPr>
          <w:rFonts w:hint="eastAsia"/>
        </w:rPr>
        <w:t>I) Indole-3-lactic acid concentrations in feces, serum, and skin tissues (n = 6).</w:t>
      </w:r>
    </w:p>
    <w:sectPr w:rsidR="003844EF" w:rsidRPr="003844EF" w:rsidSect="003844E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F02C0" w14:textId="77777777" w:rsidR="005A6F9D" w:rsidRDefault="005A6F9D" w:rsidP="003844EF">
      <w:pPr>
        <w:rPr>
          <w:rFonts w:hint="eastAsia"/>
        </w:rPr>
      </w:pPr>
      <w:r>
        <w:separator/>
      </w:r>
    </w:p>
  </w:endnote>
  <w:endnote w:type="continuationSeparator" w:id="0">
    <w:p w14:paraId="5A6BDD41" w14:textId="77777777" w:rsidR="005A6F9D" w:rsidRDefault="005A6F9D" w:rsidP="003844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42FAF" w14:textId="77777777" w:rsidR="005A6F9D" w:rsidRDefault="005A6F9D" w:rsidP="003844EF">
      <w:pPr>
        <w:rPr>
          <w:rFonts w:hint="eastAsia"/>
        </w:rPr>
      </w:pPr>
      <w:r>
        <w:separator/>
      </w:r>
    </w:p>
  </w:footnote>
  <w:footnote w:type="continuationSeparator" w:id="0">
    <w:p w14:paraId="562E07DE" w14:textId="77777777" w:rsidR="005A6F9D" w:rsidRDefault="005A6F9D" w:rsidP="003844E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0E"/>
    <w:rsid w:val="003844EF"/>
    <w:rsid w:val="005A6F9D"/>
    <w:rsid w:val="006B2D0E"/>
    <w:rsid w:val="006B77F4"/>
    <w:rsid w:val="006C4521"/>
    <w:rsid w:val="00763736"/>
    <w:rsid w:val="009C0C9B"/>
    <w:rsid w:val="00C5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31303"/>
  <w15:chartTrackingRefBased/>
  <w15:docId w15:val="{25D57095-1A80-4CB6-9A93-3EDB1B412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53F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C53FD8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C53FD8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C53FD8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C53FD8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C53FD8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C53FD8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C53FD8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C53FD8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C53FD8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C53FD8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C53FD8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C53FD8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C53FD8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C53FD8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C53FD8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C53FD8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customStyle="1" w:styleId="04-">
    <w:name w:val="04-正文"/>
    <w:basedOn w:val="a"/>
    <w:qFormat/>
    <w:rsid w:val="009C0C9B"/>
    <w:pPr>
      <w:adjustRightInd w:val="0"/>
      <w:snapToGrid w:val="0"/>
      <w:spacing w:line="400" w:lineRule="exact"/>
      <w:ind w:firstLineChars="200" w:firstLine="200"/>
    </w:pPr>
    <w:rPr>
      <w:rFonts w:ascii="Times New Roman" w:eastAsia="楷体_GB2312" w:hAnsi="Times New Roman" w:cs="Times New Roman"/>
      <w:sz w:val="24"/>
      <w:szCs w:val="21"/>
    </w:rPr>
  </w:style>
  <w:style w:type="paragraph" w:customStyle="1" w:styleId="06-Tablecell">
    <w:name w:val="06-Table cell"/>
    <w:basedOn w:val="a3"/>
    <w:link w:val="06-TablecellChar"/>
    <w:qFormat/>
    <w:rsid w:val="009C0C9B"/>
    <w:pPr>
      <w:adjustRightInd w:val="0"/>
      <w:snapToGrid w:val="0"/>
      <w:spacing w:before="0" w:after="0"/>
    </w:pPr>
    <w:rPr>
      <w:rFonts w:ascii="Times New Roman" w:eastAsia="楷体" w:hAnsi="Times New Roman" w:cs="Times New Roman"/>
      <w:b w:val="0"/>
      <w:sz w:val="24"/>
    </w:rPr>
  </w:style>
  <w:style w:type="character" w:customStyle="1" w:styleId="06-TablecellChar">
    <w:name w:val="06-Table cell Char"/>
    <w:link w:val="06-Tablecell"/>
    <w:rsid w:val="009C0C9B"/>
    <w:rPr>
      <w:rFonts w:ascii="Times New Roman" w:eastAsia="楷体" w:hAnsi="Times New Roman" w:cs="Times New Roman"/>
      <w:bCs/>
      <w:sz w:val="24"/>
      <w:szCs w:val="32"/>
    </w:rPr>
  </w:style>
  <w:style w:type="paragraph" w:styleId="a3">
    <w:name w:val="Title"/>
    <w:basedOn w:val="a"/>
    <w:next w:val="a"/>
    <w:link w:val="a4"/>
    <w:uiPriority w:val="10"/>
    <w:qFormat/>
    <w:rsid w:val="009C0C9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9C0C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06-subtitle">
    <w:name w:val="06-subtitle"/>
    <w:basedOn w:val="a"/>
    <w:qFormat/>
    <w:rsid w:val="00763736"/>
    <w:pPr>
      <w:adjustRightInd w:val="0"/>
      <w:snapToGrid w:val="0"/>
      <w:spacing w:beforeLines="50" w:before="50" w:afterLines="50" w:after="50"/>
      <w:ind w:firstLineChars="200" w:firstLine="200"/>
      <w:jc w:val="left"/>
    </w:pPr>
    <w:rPr>
      <w:rFonts w:ascii="Times New Roman" w:eastAsia="楷体_GB2312" w:hAnsi="Times New Roman" w:cs="Times New Roman"/>
      <w:b/>
      <w:sz w:val="24"/>
      <w:szCs w:val="21"/>
    </w:rPr>
  </w:style>
  <w:style w:type="paragraph" w:styleId="a5">
    <w:name w:val="header"/>
    <w:basedOn w:val="a"/>
    <w:link w:val="a6"/>
    <w:uiPriority w:val="99"/>
    <w:unhideWhenUsed/>
    <w:rsid w:val="003844E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844E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844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844EF"/>
    <w:rPr>
      <w:sz w:val="18"/>
      <w:szCs w:val="18"/>
    </w:rPr>
  </w:style>
  <w:style w:type="character" w:styleId="a9">
    <w:name w:val="Hyperlink"/>
    <w:uiPriority w:val="99"/>
    <w:rsid w:val="00384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webSettings" Target="webSettings.xml"/><Relationship Id="rId7" Type="http://schemas.openxmlformats.org/officeDocument/2006/relationships/hyperlink" Target="mailto:renfazheng@cau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angran@cau.edu.c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Zhu</dc:creator>
  <cp:keywords/>
  <dc:description/>
  <cp:lastModifiedBy>Lin Zhu</cp:lastModifiedBy>
  <cp:revision>2</cp:revision>
  <dcterms:created xsi:type="dcterms:W3CDTF">2024-08-20T06:01:00Z</dcterms:created>
  <dcterms:modified xsi:type="dcterms:W3CDTF">2024-08-20T06:17:00Z</dcterms:modified>
</cp:coreProperties>
</file>