
<file path=[Content_Types].xml><?xml version="1.0" encoding="utf-8"?>
<Types xmlns="http://schemas.openxmlformats.org/package/2006/content-types">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711C4" w14:textId="77777777" w:rsidR="00A01006" w:rsidRDefault="00D61B09">
      <w:pPr>
        <w:adjustRightInd w:val="0"/>
        <w:snapToGrid w:val="0"/>
        <w:spacing w:after="0"/>
        <w:jc w:val="left"/>
        <w:rPr>
          <w:rFonts w:ascii="Times New Roman" w:eastAsia="等线" w:hAnsi="Times New Roman"/>
          <w:sz w:val="21"/>
          <w:szCs w:val="21"/>
          <w:lang w:eastAsia="zh-CN"/>
        </w:rPr>
      </w:pPr>
      <w:r>
        <w:rPr>
          <w:rFonts w:ascii="Times New Roman" w:eastAsia="等线" w:hAnsi="Times New Roman"/>
          <w:sz w:val="21"/>
          <w:szCs w:val="21"/>
          <w:lang w:eastAsia="zh-CN"/>
        </w:rPr>
        <w:t xml:space="preserve">Supplementary </w:t>
      </w:r>
      <w:r>
        <w:rPr>
          <w:rFonts w:ascii="Times New Roman" w:eastAsia="等线" w:hAnsi="Times New Roman" w:hint="eastAsia"/>
          <w:sz w:val="21"/>
          <w:szCs w:val="21"/>
          <w:lang w:eastAsia="zh-CN"/>
        </w:rPr>
        <w:t>Data</w:t>
      </w:r>
      <w:r>
        <w:rPr>
          <w:rFonts w:ascii="Times New Roman" w:eastAsia="等线" w:hAnsi="Times New Roman"/>
          <w:sz w:val="21"/>
          <w:szCs w:val="21"/>
          <w:lang w:eastAsia="zh-CN"/>
        </w:rPr>
        <w:t xml:space="preserve"> for</w:t>
      </w:r>
    </w:p>
    <w:p w14:paraId="765CED25" w14:textId="77777777" w:rsidR="00A01006" w:rsidRDefault="00D61B09">
      <w:pPr>
        <w:widowControl w:val="0"/>
        <w:autoSpaceDE w:val="0"/>
        <w:autoSpaceDN w:val="0"/>
        <w:adjustRightInd w:val="0"/>
        <w:snapToGrid w:val="0"/>
        <w:spacing w:beforeLines="50" w:before="163" w:afterLines="50" w:after="163"/>
        <w:jc w:val="left"/>
        <w:outlineLvl w:val="0"/>
        <w:rPr>
          <w:rFonts w:ascii="Times New Roman" w:eastAsia="等线" w:hAnsi="Times New Roman"/>
          <w:b/>
          <w:kern w:val="28"/>
          <w:sz w:val="30"/>
          <w:szCs w:val="30"/>
        </w:rPr>
      </w:pPr>
      <w:r>
        <w:rPr>
          <w:rFonts w:ascii="Times New Roman" w:eastAsia="等线" w:hAnsi="Times New Roman"/>
          <w:b/>
          <w:kern w:val="28"/>
          <w:sz w:val="30"/>
          <w:szCs w:val="30"/>
        </w:rPr>
        <w:t>A Biomimetically Constructed Superhydrophobic Coating with Excellent Mechanical Durability and Chemical Stability for Gas Transmission Pipelines</w:t>
      </w:r>
    </w:p>
    <w:p w14:paraId="660295A8" w14:textId="77777777" w:rsidR="00A01006" w:rsidRDefault="00D61B09">
      <w:pPr>
        <w:autoSpaceDE w:val="0"/>
        <w:autoSpaceDN w:val="0"/>
        <w:adjustRightInd w:val="0"/>
        <w:snapToGrid w:val="0"/>
        <w:spacing w:after="0"/>
        <w:jc w:val="left"/>
        <w:rPr>
          <w:rFonts w:ascii="Times New Roman" w:eastAsia="宋体" w:hAnsi="Times New Roman"/>
          <w:sz w:val="21"/>
          <w:szCs w:val="24"/>
        </w:rPr>
      </w:pPr>
      <w:r>
        <w:rPr>
          <w:rFonts w:ascii="Times New Roman" w:eastAsia="宋体" w:hAnsi="Times New Roman"/>
          <w:sz w:val="21"/>
          <w:szCs w:val="24"/>
        </w:rPr>
        <w:t>Xuerui Zang</w:t>
      </w:r>
      <w:r>
        <w:rPr>
          <w:rFonts w:ascii="Times New Roman" w:eastAsia="宋体" w:hAnsi="Times New Roman"/>
          <w:sz w:val="21"/>
          <w:szCs w:val="24"/>
          <w:vertAlign w:val="superscript"/>
        </w:rPr>
        <w:t xml:space="preserve"> a,#</w:t>
      </w:r>
      <w:r>
        <w:rPr>
          <w:rFonts w:ascii="Times New Roman" w:eastAsia="宋体" w:hAnsi="Times New Roman"/>
          <w:sz w:val="21"/>
          <w:szCs w:val="24"/>
        </w:rPr>
        <w:t>, Yan Cheng</w:t>
      </w:r>
      <w:r>
        <w:rPr>
          <w:rFonts w:ascii="Times New Roman" w:eastAsia="宋体" w:hAnsi="Times New Roman"/>
          <w:sz w:val="21"/>
          <w:szCs w:val="24"/>
          <w:vertAlign w:val="superscript"/>
        </w:rPr>
        <w:t xml:space="preserve"> b,c,d,#</w:t>
      </w:r>
      <w:r>
        <w:rPr>
          <w:rFonts w:ascii="Times New Roman" w:eastAsia="宋体" w:hAnsi="Times New Roman"/>
          <w:sz w:val="21"/>
          <w:szCs w:val="24"/>
        </w:rPr>
        <w:t>, Yimeng Ni</w:t>
      </w:r>
      <w:r>
        <w:rPr>
          <w:rFonts w:ascii="Times New Roman" w:eastAsia="宋体" w:hAnsi="Times New Roman"/>
          <w:sz w:val="21"/>
          <w:szCs w:val="24"/>
          <w:vertAlign w:val="superscript"/>
        </w:rPr>
        <w:t xml:space="preserve"> c</w:t>
      </w:r>
      <w:r>
        <w:rPr>
          <w:rFonts w:ascii="Times New Roman" w:eastAsia="宋体" w:hAnsi="Times New Roman"/>
          <w:sz w:val="21"/>
          <w:szCs w:val="24"/>
        </w:rPr>
        <w:t>, Weiwei Zheng</w:t>
      </w:r>
      <w:r>
        <w:rPr>
          <w:rFonts w:ascii="Times New Roman" w:eastAsia="宋体" w:hAnsi="Times New Roman"/>
          <w:sz w:val="21"/>
          <w:szCs w:val="24"/>
          <w:vertAlign w:val="superscript"/>
        </w:rPr>
        <w:t xml:space="preserve"> c</w:t>
      </w:r>
      <w:r>
        <w:rPr>
          <w:rFonts w:ascii="Times New Roman" w:eastAsia="宋体" w:hAnsi="Times New Roman"/>
          <w:sz w:val="21"/>
          <w:szCs w:val="24"/>
        </w:rPr>
        <w:t>, Tianxue Zhu</w:t>
      </w:r>
      <w:r>
        <w:rPr>
          <w:rFonts w:ascii="Times New Roman" w:eastAsia="宋体" w:hAnsi="Times New Roman"/>
          <w:sz w:val="21"/>
          <w:szCs w:val="24"/>
          <w:vertAlign w:val="superscript"/>
        </w:rPr>
        <w:t xml:space="preserve"> b</w:t>
      </w:r>
      <w:r>
        <w:rPr>
          <w:rFonts w:ascii="Times New Roman" w:eastAsia="宋体" w:hAnsi="Times New Roman"/>
          <w:sz w:val="21"/>
          <w:szCs w:val="24"/>
        </w:rPr>
        <w:t xml:space="preserve">, Zhong </w:t>
      </w:r>
      <w:r>
        <w:rPr>
          <w:rFonts w:ascii="Times New Roman" w:eastAsia="宋体" w:hAnsi="Times New Roman"/>
          <w:sz w:val="21"/>
          <w:szCs w:val="24"/>
        </w:rPr>
        <w:t>Chen</w:t>
      </w:r>
      <w:r>
        <w:rPr>
          <w:rFonts w:ascii="Times New Roman" w:eastAsia="宋体" w:hAnsi="Times New Roman"/>
          <w:sz w:val="21"/>
          <w:szCs w:val="24"/>
          <w:vertAlign w:val="superscript"/>
        </w:rPr>
        <w:t xml:space="preserve"> e</w:t>
      </w:r>
      <w:r>
        <w:rPr>
          <w:rFonts w:ascii="Times New Roman" w:eastAsia="宋体" w:hAnsi="Times New Roman"/>
          <w:sz w:val="21"/>
          <w:szCs w:val="24"/>
        </w:rPr>
        <w:t>, Jiang Bian</w:t>
      </w:r>
      <w:r>
        <w:rPr>
          <w:rFonts w:ascii="Times New Roman" w:eastAsia="宋体" w:hAnsi="Times New Roman"/>
          <w:sz w:val="21"/>
          <w:szCs w:val="24"/>
          <w:vertAlign w:val="superscript"/>
        </w:rPr>
        <w:t xml:space="preserve"> a,</w:t>
      </w:r>
      <w:r>
        <w:rPr>
          <w:rFonts w:ascii="Times New Roman" w:eastAsia="宋体" w:hAnsi="Times New Roman"/>
          <w:sz w:val="21"/>
          <w:szCs w:val="24"/>
        </w:rPr>
        <w:t>*,</w:t>
      </w:r>
    </w:p>
    <w:p w14:paraId="0C34398F" w14:textId="77777777" w:rsidR="00A01006" w:rsidRDefault="00D61B09">
      <w:pPr>
        <w:autoSpaceDE w:val="0"/>
        <w:autoSpaceDN w:val="0"/>
        <w:adjustRightInd w:val="0"/>
        <w:snapToGrid w:val="0"/>
        <w:spacing w:after="0"/>
        <w:jc w:val="left"/>
        <w:rPr>
          <w:rFonts w:ascii="Times New Roman" w:eastAsia="宋体" w:hAnsi="Times New Roman"/>
          <w:sz w:val="21"/>
          <w:szCs w:val="24"/>
          <w:lang w:eastAsia="zh-CN"/>
        </w:rPr>
      </w:pPr>
      <w:r>
        <w:rPr>
          <w:rFonts w:ascii="Times New Roman" w:eastAsia="宋体" w:hAnsi="Times New Roman"/>
          <w:sz w:val="21"/>
          <w:szCs w:val="24"/>
        </w:rPr>
        <w:t>Xuewen Cao</w:t>
      </w:r>
      <w:r>
        <w:rPr>
          <w:rFonts w:ascii="Times New Roman" w:eastAsia="宋体" w:hAnsi="Times New Roman"/>
          <w:sz w:val="21"/>
          <w:szCs w:val="24"/>
          <w:vertAlign w:val="superscript"/>
        </w:rPr>
        <w:t xml:space="preserve"> a,</w:t>
      </w:r>
      <w:r>
        <w:rPr>
          <w:rFonts w:ascii="Times New Roman" w:eastAsia="宋体" w:hAnsi="Times New Roman"/>
          <w:sz w:val="21"/>
          <w:szCs w:val="24"/>
        </w:rPr>
        <w:t>*, Jianying Huang</w:t>
      </w:r>
      <w:r>
        <w:rPr>
          <w:rFonts w:ascii="Times New Roman" w:eastAsia="宋体" w:hAnsi="Times New Roman"/>
          <w:sz w:val="21"/>
          <w:szCs w:val="24"/>
          <w:vertAlign w:val="superscript"/>
        </w:rPr>
        <w:t xml:space="preserve"> b,</w:t>
      </w:r>
      <w:r>
        <w:rPr>
          <w:rFonts w:ascii="Times New Roman" w:eastAsia="宋体" w:hAnsi="Times New Roman"/>
          <w:sz w:val="21"/>
          <w:szCs w:val="24"/>
        </w:rPr>
        <w:t>*, Yuekun Lai</w:t>
      </w:r>
      <w:r>
        <w:rPr>
          <w:rFonts w:ascii="Times New Roman" w:eastAsia="宋体" w:hAnsi="Times New Roman"/>
          <w:sz w:val="21"/>
          <w:szCs w:val="24"/>
          <w:vertAlign w:val="superscript"/>
        </w:rPr>
        <w:t xml:space="preserve"> b,c,</w:t>
      </w:r>
      <w:r>
        <w:rPr>
          <w:rFonts w:ascii="Times New Roman" w:eastAsia="宋体" w:hAnsi="Times New Roman"/>
          <w:sz w:val="21"/>
          <w:szCs w:val="24"/>
        </w:rPr>
        <w:t>*</w:t>
      </w:r>
    </w:p>
    <w:p w14:paraId="4A90C92A" w14:textId="77777777" w:rsidR="00A01006" w:rsidRDefault="00D61B09">
      <w:pPr>
        <w:autoSpaceDE w:val="0"/>
        <w:autoSpaceDN w:val="0"/>
        <w:adjustRightInd w:val="0"/>
        <w:snapToGrid w:val="0"/>
        <w:spacing w:after="0"/>
        <w:jc w:val="left"/>
        <w:rPr>
          <w:rFonts w:ascii="Times New Roman" w:eastAsia="宋体" w:hAnsi="Times New Roman"/>
          <w:i/>
          <w:iCs/>
          <w:sz w:val="15"/>
          <w:szCs w:val="15"/>
        </w:rPr>
      </w:pPr>
      <w:r>
        <w:rPr>
          <w:rFonts w:ascii="Times New Roman" w:eastAsia="宋体" w:hAnsi="Times New Roman"/>
          <w:iCs/>
          <w:sz w:val="15"/>
          <w:szCs w:val="15"/>
          <w:vertAlign w:val="superscript"/>
        </w:rPr>
        <w:t xml:space="preserve">a </w:t>
      </w:r>
      <w:r>
        <w:rPr>
          <w:rFonts w:ascii="Times New Roman" w:eastAsia="宋体" w:hAnsi="Times New Roman"/>
          <w:i/>
          <w:iCs/>
          <w:sz w:val="15"/>
          <w:szCs w:val="15"/>
        </w:rPr>
        <w:t>College of Pipeline and Civil Engineering, China University of Petroleum (East China), Qingdao 266580, China</w:t>
      </w:r>
    </w:p>
    <w:p w14:paraId="2F821C29" w14:textId="77777777" w:rsidR="00A01006" w:rsidRDefault="00D61B09">
      <w:pPr>
        <w:autoSpaceDE w:val="0"/>
        <w:autoSpaceDN w:val="0"/>
        <w:adjustRightInd w:val="0"/>
        <w:snapToGrid w:val="0"/>
        <w:spacing w:after="0"/>
        <w:jc w:val="left"/>
        <w:rPr>
          <w:rFonts w:ascii="Times New Roman" w:eastAsia="宋体" w:hAnsi="Times New Roman"/>
          <w:i/>
          <w:iCs/>
          <w:sz w:val="15"/>
          <w:szCs w:val="15"/>
        </w:rPr>
      </w:pPr>
      <w:r>
        <w:rPr>
          <w:rFonts w:ascii="Times New Roman" w:eastAsia="宋体" w:hAnsi="Times New Roman"/>
          <w:iCs/>
          <w:sz w:val="15"/>
          <w:szCs w:val="15"/>
          <w:vertAlign w:val="superscript"/>
        </w:rPr>
        <w:t>b</w:t>
      </w:r>
      <w:r>
        <w:rPr>
          <w:rFonts w:ascii="Times New Roman" w:eastAsia="宋体" w:hAnsi="Times New Roman"/>
          <w:iCs/>
          <w:sz w:val="15"/>
          <w:szCs w:val="15"/>
        </w:rPr>
        <w:t xml:space="preserve"> </w:t>
      </w:r>
      <w:r>
        <w:rPr>
          <w:rFonts w:ascii="Times New Roman" w:eastAsia="宋体" w:hAnsi="Times New Roman"/>
          <w:i/>
          <w:iCs/>
          <w:sz w:val="15"/>
          <w:szCs w:val="15"/>
        </w:rPr>
        <w:t>Qingyuan Innovation Laboratory, Quanzhou 362801, China</w:t>
      </w:r>
    </w:p>
    <w:p w14:paraId="2D7F2ACF" w14:textId="77777777" w:rsidR="00A01006" w:rsidRDefault="00D61B09">
      <w:pPr>
        <w:autoSpaceDE w:val="0"/>
        <w:autoSpaceDN w:val="0"/>
        <w:adjustRightInd w:val="0"/>
        <w:snapToGrid w:val="0"/>
        <w:spacing w:after="0"/>
        <w:jc w:val="left"/>
        <w:rPr>
          <w:rFonts w:ascii="Times New Roman" w:eastAsia="宋体" w:hAnsi="Times New Roman"/>
          <w:i/>
          <w:iCs/>
          <w:sz w:val="15"/>
          <w:szCs w:val="15"/>
        </w:rPr>
      </w:pPr>
      <w:r>
        <w:rPr>
          <w:rFonts w:ascii="Times New Roman" w:eastAsia="宋体" w:hAnsi="Times New Roman"/>
          <w:iCs/>
          <w:sz w:val="15"/>
          <w:szCs w:val="15"/>
          <w:vertAlign w:val="superscript"/>
        </w:rPr>
        <w:t>c</w:t>
      </w:r>
      <w:r>
        <w:rPr>
          <w:rFonts w:ascii="Times New Roman" w:eastAsia="宋体" w:hAnsi="Times New Roman"/>
          <w:iCs/>
          <w:sz w:val="15"/>
          <w:szCs w:val="15"/>
        </w:rPr>
        <w:t xml:space="preserve"> </w:t>
      </w:r>
      <w:r>
        <w:rPr>
          <w:rFonts w:ascii="Times New Roman" w:eastAsia="宋体" w:hAnsi="Times New Roman"/>
          <w:i/>
          <w:iCs/>
          <w:sz w:val="15"/>
          <w:szCs w:val="15"/>
        </w:rPr>
        <w:t>College of Chemical Engineering, Fuzhou University, Fuzhou 350116</w:t>
      </w:r>
      <w:r>
        <w:rPr>
          <w:rFonts w:ascii="Times New Roman" w:eastAsia="宋体" w:hAnsi="Times New Roman"/>
          <w:i/>
          <w:iCs/>
          <w:sz w:val="15"/>
          <w:szCs w:val="15"/>
        </w:rPr>
        <w:t>, China</w:t>
      </w:r>
    </w:p>
    <w:p w14:paraId="029A1FD8" w14:textId="77777777" w:rsidR="00A01006" w:rsidRDefault="00D61B09">
      <w:pPr>
        <w:autoSpaceDE w:val="0"/>
        <w:autoSpaceDN w:val="0"/>
        <w:adjustRightInd w:val="0"/>
        <w:snapToGrid w:val="0"/>
        <w:spacing w:after="0"/>
        <w:jc w:val="left"/>
        <w:rPr>
          <w:rFonts w:ascii="Times New Roman" w:eastAsia="宋体" w:hAnsi="Times New Roman"/>
          <w:i/>
          <w:iCs/>
          <w:sz w:val="15"/>
          <w:szCs w:val="15"/>
        </w:rPr>
      </w:pPr>
      <w:r>
        <w:rPr>
          <w:rFonts w:ascii="Times New Roman" w:eastAsia="宋体" w:hAnsi="Times New Roman"/>
          <w:iCs/>
          <w:sz w:val="15"/>
          <w:szCs w:val="15"/>
          <w:vertAlign w:val="superscript"/>
        </w:rPr>
        <w:t>d</w:t>
      </w:r>
      <w:r>
        <w:rPr>
          <w:rFonts w:ascii="Times New Roman" w:eastAsia="宋体" w:hAnsi="Times New Roman"/>
          <w:iCs/>
          <w:sz w:val="15"/>
          <w:szCs w:val="15"/>
        </w:rPr>
        <w:t xml:space="preserve"> </w:t>
      </w:r>
      <w:r>
        <w:rPr>
          <w:rFonts w:ascii="Times New Roman" w:eastAsia="宋体" w:hAnsi="Times New Roman"/>
          <w:i/>
          <w:iCs/>
          <w:sz w:val="15"/>
          <w:szCs w:val="15"/>
        </w:rPr>
        <w:t>Zhejiang Engineering Research Center for Tissue Repair Materials, Joint Centre of Translational Medicine, Wenzhou Institute, University of Chinese Academy of Sciences, Wenzhou</w:t>
      </w:r>
      <w:r>
        <w:rPr>
          <w:rFonts w:ascii="Times New Roman" w:eastAsia="宋体" w:hAnsi="Times New Roman"/>
          <w:i/>
          <w:iCs/>
          <w:sz w:val="15"/>
          <w:szCs w:val="15"/>
        </w:rPr>
        <w:t xml:space="preserve"> 325001, China</w:t>
      </w:r>
    </w:p>
    <w:p w14:paraId="6DC4505F" w14:textId="77777777" w:rsidR="00A01006" w:rsidRDefault="00D61B09">
      <w:pPr>
        <w:autoSpaceDE w:val="0"/>
        <w:autoSpaceDN w:val="0"/>
        <w:adjustRightInd w:val="0"/>
        <w:snapToGrid w:val="0"/>
        <w:spacing w:after="0"/>
        <w:jc w:val="left"/>
        <w:rPr>
          <w:rFonts w:ascii="Times New Roman" w:eastAsia="宋体" w:hAnsi="Times New Roman"/>
          <w:i/>
          <w:iCs/>
          <w:sz w:val="15"/>
          <w:szCs w:val="15"/>
        </w:rPr>
      </w:pPr>
      <w:r>
        <w:rPr>
          <w:rFonts w:ascii="Times New Roman" w:eastAsia="宋体" w:hAnsi="Times New Roman"/>
          <w:iCs/>
          <w:sz w:val="15"/>
          <w:szCs w:val="15"/>
          <w:vertAlign w:val="superscript"/>
        </w:rPr>
        <w:t>e</w:t>
      </w:r>
      <w:r>
        <w:rPr>
          <w:rFonts w:ascii="Times New Roman" w:eastAsia="宋体" w:hAnsi="Times New Roman"/>
          <w:iCs/>
          <w:sz w:val="15"/>
          <w:szCs w:val="15"/>
        </w:rPr>
        <w:t xml:space="preserve"> </w:t>
      </w:r>
      <w:r>
        <w:rPr>
          <w:rFonts w:ascii="Times New Roman" w:eastAsia="宋体" w:hAnsi="Times New Roman"/>
          <w:i/>
          <w:iCs/>
          <w:sz w:val="15"/>
          <w:szCs w:val="15"/>
        </w:rPr>
        <w:t>School of Materials Science and Engineering, Nanyang Technological University, Singapore 639798, Singapore</w:t>
      </w:r>
    </w:p>
    <w:p w14:paraId="1F4C417B" w14:textId="77777777" w:rsidR="00A01006" w:rsidRDefault="00A01006">
      <w:pPr>
        <w:autoSpaceDE w:val="0"/>
        <w:autoSpaceDN w:val="0"/>
        <w:adjustRightInd w:val="0"/>
        <w:snapToGrid w:val="0"/>
        <w:spacing w:after="0"/>
        <w:jc w:val="left"/>
        <w:rPr>
          <w:rFonts w:ascii="Times New Roman" w:eastAsia="宋体" w:hAnsi="Times New Roman"/>
          <w:sz w:val="21"/>
          <w:szCs w:val="24"/>
          <w:vertAlign w:val="superscript"/>
        </w:rPr>
      </w:pPr>
    </w:p>
    <w:p w14:paraId="4B78C48E" w14:textId="77777777" w:rsidR="00A01006" w:rsidRDefault="00D61B09">
      <w:pPr>
        <w:autoSpaceDE w:val="0"/>
        <w:autoSpaceDN w:val="0"/>
        <w:adjustRightInd w:val="0"/>
        <w:snapToGrid w:val="0"/>
        <w:spacing w:after="0"/>
        <w:jc w:val="left"/>
        <w:rPr>
          <w:rFonts w:ascii="Times New Roman" w:eastAsia="宋体" w:hAnsi="Times New Roman"/>
          <w:sz w:val="18"/>
          <w:szCs w:val="18"/>
        </w:rPr>
      </w:pPr>
      <w:r>
        <w:rPr>
          <w:rFonts w:ascii="Times New Roman" w:eastAsia="宋体" w:hAnsi="Times New Roman"/>
          <w:sz w:val="18"/>
          <w:szCs w:val="18"/>
          <w:vertAlign w:val="superscript"/>
        </w:rPr>
        <w:t>#</w:t>
      </w:r>
      <w:r>
        <w:rPr>
          <w:rFonts w:ascii="Times New Roman" w:eastAsia="宋体" w:hAnsi="Times New Roman"/>
          <w:sz w:val="18"/>
          <w:szCs w:val="18"/>
        </w:rPr>
        <w:t xml:space="preserve"> These authors contributed equally to this work.</w:t>
      </w:r>
    </w:p>
    <w:p w14:paraId="73195041" w14:textId="77777777" w:rsidR="00A01006" w:rsidRDefault="00D61B09">
      <w:pPr>
        <w:autoSpaceDE w:val="0"/>
        <w:autoSpaceDN w:val="0"/>
        <w:adjustRightInd w:val="0"/>
        <w:snapToGrid w:val="0"/>
        <w:spacing w:after="0"/>
        <w:jc w:val="left"/>
        <w:rPr>
          <w:rFonts w:ascii="Times New Roman" w:eastAsia="等线" w:hAnsi="Times New Roman"/>
          <w:sz w:val="18"/>
          <w:szCs w:val="18"/>
        </w:rPr>
      </w:pPr>
      <w:r>
        <w:rPr>
          <w:rFonts w:ascii="Times New Roman" w:eastAsia="等线" w:hAnsi="Times New Roman"/>
          <w:sz w:val="18"/>
          <w:szCs w:val="18"/>
        </w:rPr>
        <w:t>* Corresponding authors</w:t>
      </w:r>
      <w:r>
        <w:rPr>
          <w:rFonts w:ascii="Times New Roman" w:eastAsia="等线" w:hAnsi="Times New Roman"/>
          <w:sz w:val="18"/>
          <w:szCs w:val="18"/>
        </w:rPr>
        <w:t xml:space="preserve">. </w:t>
      </w:r>
    </w:p>
    <w:p w14:paraId="7FB56377" w14:textId="77777777" w:rsidR="00A01006" w:rsidRDefault="00D61B09">
      <w:pPr>
        <w:pStyle w:val="BATitle"/>
        <w:adjustRightInd w:val="0"/>
        <w:snapToGrid w:val="0"/>
        <w:spacing w:before="0" w:after="0" w:line="240" w:lineRule="auto"/>
        <w:jc w:val="both"/>
        <w:rPr>
          <w:b/>
          <w:bCs/>
          <w:sz w:val="32"/>
          <w:szCs w:val="32"/>
        </w:rPr>
      </w:pPr>
      <w:r>
        <w:rPr>
          <w:rFonts w:eastAsia="等线"/>
          <w:i/>
          <w:sz w:val="18"/>
          <w:szCs w:val="18"/>
        </w:rPr>
        <w:t>E-mail addresses</w:t>
      </w:r>
      <w:r>
        <w:rPr>
          <w:rFonts w:eastAsia="等线"/>
          <w:sz w:val="18"/>
          <w:szCs w:val="18"/>
        </w:rPr>
        <w:t>:</w:t>
      </w:r>
      <w:r>
        <w:rPr>
          <w:rFonts w:eastAsia="宋体"/>
          <w:sz w:val="24"/>
          <w:szCs w:val="24"/>
        </w:rPr>
        <w:t xml:space="preserve"> </w:t>
      </w:r>
      <w:r>
        <w:rPr>
          <w:rFonts w:eastAsia="等线"/>
          <w:sz w:val="18"/>
          <w:szCs w:val="18"/>
        </w:rPr>
        <w:t xml:space="preserve">bj@s.upc.edu.cn (J. Bian), </w:t>
      </w:r>
      <w:r>
        <w:rPr>
          <w:rFonts w:eastAsia="等线"/>
          <w:sz w:val="18"/>
          <w:szCs w:val="18"/>
        </w:rPr>
        <w:t>caoxw@upc.edu.cn (X. Cao), jyhuang@fzu.edu.cn (J. Huang), yklai@fzu.edu.cn (Y. Lai).</w:t>
      </w:r>
    </w:p>
    <w:p w14:paraId="165F256A" w14:textId="77777777" w:rsidR="00A01006" w:rsidRDefault="00A01006">
      <w:pPr>
        <w:pStyle w:val="BATitle"/>
        <w:adjustRightInd w:val="0"/>
        <w:snapToGrid w:val="0"/>
        <w:spacing w:before="0" w:after="0" w:line="240" w:lineRule="auto"/>
        <w:jc w:val="both"/>
        <w:rPr>
          <w:b/>
          <w:bCs/>
          <w:sz w:val="32"/>
          <w:szCs w:val="32"/>
        </w:rPr>
      </w:pPr>
    </w:p>
    <w:p w14:paraId="479F9000" w14:textId="77777777" w:rsidR="00A01006" w:rsidRDefault="00D61B09">
      <w:pPr>
        <w:adjustRightInd w:val="0"/>
        <w:snapToGrid w:val="0"/>
        <w:spacing w:beforeLines="50" w:before="163" w:afterLines="50" w:after="163"/>
        <w:rPr>
          <w:rFonts w:ascii="Times New Roman" w:hAnsi="Times New Roman"/>
          <w:b/>
          <w:bCs/>
          <w:sz w:val="21"/>
          <w:szCs w:val="21"/>
          <w:lang w:eastAsia="zh-CN"/>
        </w:rPr>
      </w:pPr>
      <w:bookmarkStart w:id="0" w:name="_Hlk148438000"/>
      <w:r>
        <w:rPr>
          <w:rFonts w:ascii="Times New Roman" w:hAnsi="Times New Roman"/>
          <w:b/>
          <w:bCs/>
          <w:sz w:val="21"/>
          <w:szCs w:val="21"/>
          <w:lang w:eastAsia="zh-CN"/>
        </w:rPr>
        <w:t>S1. Finite element method (ABAQUS)</w:t>
      </w:r>
    </w:p>
    <w:p w14:paraId="4F641C6D" w14:textId="77777777" w:rsidR="00A01006" w:rsidRDefault="00D61B09">
      <w:pPr>
        <w:adjustRightInd w:val="0"/>
        <w:snapToGrid w:val="0"/>
        <w:spacing w:after="0"/>
        <w:ind w:firstLineChars="100" w:firstLine="210"/>
        <w:rPr>
          <w:rFonts w:ascii="Times New Roman" w:hAnsi="Times New Roman"/>
          <w:sz w:val="21"/>
          <w:szCs w:val="21"/>
          <w:lang w:eastAsia="zh-CN"/>
        </w:rPr>
      </w:pPr>
      <w:r>
        <w:rPr>
          <w:rFonts w:ascii="Times New Roman" w:hAnsi="Times New Roman"/>
          <w:sz w:val="21"/>
          <w:szCs w:val="21"/>
          <w:lang w:eastAsia="zh-CN"/>
        </w:rPr>
        <w:t>With the aim of clarifying the influence of buffer structures on the surface erosion mechanisms of materials, we conducted numerical si</w:t>
      </w:r>
      <w:r>
        <w:rPr>
          <w:rFonts w:ascii="Times New Roman" w:hAnsi="Times New Roman"/>
          <w:sz w:val="21"/>
          <w:szCs w:val="21"/>
          <w:lang w:eastAsia="zh-CN"/>
        </w:rPr>
        <w:t>mulations using ABAQUS 2020. Our method entailed the use of a three-dimensional model based on the Johnson–Cook (JC) damage criterion and hardening criterion. Similar simulations were also undertaken by Takafoli and Papini.</w:t>
      </w:r>
    </w:p>
    <w:p w14:paraId="4EA365ED" w14:textId="77777777" w:rsidR="00A01006" w:rsidRDefault="00D61B09">
      <w:pPr>
        <w:adjustRightInd w:val="0"/>
        <w:snapToGrid w:val="0"/>
        <w:spacing w:beforeLines="50" w:before="163" w:afterLines="50" w:after="163"/>
        <w:rPr>
          <w:rFonts w:ascii="Times New Roman" w:hAnsi="Times New Roman"/>
          <w:bCs/>
          <w:i/>
          <w:sz w:val="21"/>
          <w:szCs w:val="21"/>
          <w:lang w:eastAsia="zh-CN"/>
        </w:rPr>
      </w:pPr>
      <w:r>
        <w:rPr>
          <w:rFonts w:ascii="Times New Roman" w:hAnsi="Times New Roman"/>
          <w:bCs/>
          <w:i/>
          <w:sz w:val="21"/>
          <w:szCs w:val="21"/>
          <w:lang w:eastAsia="zh-CN"/>
        </w:rPr>
        <w:t>S1.1. Constitutive models</w:t>
      </w:r>
    </w:p>
    <w:p w14:paraId="6D8A1740" w14:textId="77777777" w:rsidR="00A01006" w:rsidRDefault="00D61B09">
      <w:pPr>
        <w:adjustRightInd w:val="0"/>
        <w:snapToGrid w:val="0"/>
        <w:spacing w:beforeLines="50" w:before="163" w:after="0"/>
        <w:rPr>
          <w:rFonts w:ascii="Times New Roman" w:hAnsi="Times New Roman"/>
          <w:bCs/>
          <w:i/>
          <w:sz w:val="21"/>
          <w:szCs w:val="21"/>
          <w:lang w:eastAsia="zh-CN"/>
        </w:rPr>
      </w:pPr>
      <w:r>
        <w:rPr>
          <w:rFonts w:ascii="Times New Roman" w:hAnsi="Times New Roman" w:hint="eastAsia"/>
          <w:bCs/>
          <w:i/>
          <w:sz w:val="21"/>
          <w:szCs w:val="21"/>
          <w:lang w:eastAsia="zh-CN"/>
        </w:rPr>
        <w:t>S</w:t>
      </w:r>
      <w:r>
        <w:rPr>
          <w:rFonts w:ascii="Times New Roman" w:hAnsi="Times New Roman"/>
          <w:bCs/>
          <w:i/>
          <w:sz w:val="21"/>
          <w:szCs w:val="21"/>
          <w:lang w:eastAsia="zh-CN"/>
        </w:rPr>
        <w:t>1.1.1. JC damage criterion</w:t>
      </w:r>
    </w:p>
    <w:p w14:paraId="65AAF081" w14:textId="77777777" w:rsidR="00A01006" w:rsidRDefault="00D61B09">
      <w:pPr>
        <w:adjustRightInd w:val="0"/>
        <w:snapToGrid w:val="0"/>
        <w:spacing w:after="0"/>
        <w:ind w:firstLineChars="100" w:firstLine="210"/>
        <w:rPr>
          <w:rFonts w:ascii="Times New Roman" w:hAnsi="Times New Roman"/>
          <w:sz w:val="21"/>
          <w:szCs w:val="21"/>
          <w:lang w:eastAsia="zh-CN"/>
        </w:rPr>
      </w:pPr>
      <w:r>
        <w:rPr>
          <w:rFonts w:ascii="Times New Roman" w:hAnsi="Times New Roman"/>
          <w:sz w:val="21"/>
          <w:szCs w:val="21"/>
          <w:lang w:eastAsia="zh-CN"/>
        </w:rPr>
        <w:t>The JC damage model is rooted in the principles of cavitation growth and damage evolution, taking into consideration the influence of stress triaxiality, strain rate, and temperature softening. Consequently, the failure criterion</w:t>
      </w:r>
      <w:r>
        <w:rPr>
          <w:rFonts w:ascii="Times New Roman" w:hAnsi="Times New Roman"/>
          <w:sz w:val="21"/>
          <w:szCs w:val="21"/>
          <w:lang w:eastAsia="zh-CN"/>
        </w:rPr>
        <w:t xml:space="preserve"> and governing equations of the JC model are articulated as follows:</w:t>
      </w:r>
    </w:p>
    <w:p w14:paraId="69D9613F" w14:textId="77777777" w:rsidR="00A01006" w:rsidRDefault="00D61B09">
      <w:pPr>
        <w:adjustRightInd w:val="0"/>
        <w:snapToGrid w:val="0"/>
        <w:spacing w:after="0"/>
        <w:rPr>
          <w:rFonts w:ascii="Times New Roman" w:hAnsi="Times New Roman"/>
          <w:sz w:val="21"/>
          <w:szCs w:val="21"/>
        </w:rPr>
      </w:pPr>
      <w:r>
        <w:rPr>
          <w:rFonts w:ascii="Times New Roman" w:hAnsi="Times New Roman"/>
          <w:position w:val="-28"/>
          <w:sz w:val="21"/>
          <w:szCs w:val="21"/>
        </w:rPr>
        <w:pict w14:anchorId="447D9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35pt;height:32.8pt">
            <v:imagedata r:id="rId7" o:title=""/>
          </v:shape>
        </w:pict>
      </w:r>
      <w:r>
        <w:rPr>
          <w:rFonts w:ascii="Times New Roman" w:hAnsi="Times New Roman"/>
          <w:sz w:val="21"/>
          <w:szCs w:val="21"/>
        </w:rPr>
        <w:t xml:space="preserve"> (S1)</w:t>
      </w:r>
    </w:p>
    <w:p w14:paraId="5374ACAA" w14:textId="77777777" w:rsidR="00A01006" w:rsidRDefault="00D61B09">
      <w:pPr>
        <w:adjustRightInd w:val="0"/>
        <w:snapToGrid w:val="0"/>
        <w:spacing w:after="0"/>
        <w:rPr>
          <w:rFonts w:ascii="Times New Roman" w:hAnsi="Times New Roman"/>
          <w:sz w:val="21"/>
          <w:szCs w:val="21"/>
        </w:rPr>
      </w:pPr>
      <w:r>
        <w:rPr>
          <w:rFonts w:ascii="Times New Roman" w:hAnsi="Times New Roman"/>
          <w:position w:val="-24"/>
          <w:sz w:val="21"/>
          <w:szCs w:val="21"/>
        </w:rPr>
        <w:pict w14:anchorId="1F5369C5">
          <v:shape id="_x0000_i1026" type="#_x0000_t75" style="width:78.45pt;height:29pt">
            <v:imagedata r:id="rId8" o:title=""/>
          </v:shape>
        </w:pict>
      </w:r>
      <w:r>
        <w:rPr>
          <w:rFonts w:ascii="Times New Roman" w:hAnsi="Times New Roman"/>
          <w:sz w:val="21"/>
          <w:szCs w:val="21"/>
        </w:rPr>
        <w:t xml:space="preserve"> (S2)</w:t>
      </w:r>
    </w:p>
    <w:p w14:paraId="3E10DC7C" w14:textId="77777777" w:rsidR="00A01006" w:rsidRDefault="00D61B09">
      <w:pPr>
        <w:adjustRightInd w:val="0"/>
        <w:snapToGrid w:val="0"/>
        <w:spacing w:after="0"/>
        <w:rPr>
          <w:rFonts w:ascii="Times New Roman" w:hAnsi="Times New Roman"/>
          <w:sz w:val="21"/>
          <w:szCs w:val="21"/>
        </w:rPr>
      </w:pPr>
      <w:r>
        <w:rPr>
          <w:rFonts w:ascii="Times New Roman" w:hAnsi="Times New Roman"/>
          <w:position w:val="-26"/>
          <w:sz w:val="21"/>
          <w:szCs w:val="21"/>
        </w:rPr>
        <w:pict w14:anchorId="29ABAAA1">
          <v:shape id="_x0000_i1027" type="#_x0000_t75" style="width:49.95pt;height:29pt">
            <v:imagedata r:id="rId9" o:title=""/>
          </v:shape>
        </w:pict>
      </w:r>
      <w:r>
        <w:rPr>
          <w:rFonts w:ascii="Times New Roman" w:hAnsi="Times New Roman"/>
          <w:sz w:val="21"/>
          <w:szCs w:val="21"/>
        </w:rPr>
        <w:t xml:space="preserve"> (S3)</w:t>
      </w:r>
    </w:p>
    <w:p w14:paraId="27E75C03" w14:textId="2EDF2308" w:rsidR="00A01006" w:rsidRDefault="00D61B09">
      <w:pPr>
        <w:adjustRightInd w:val="0"/>
        <w:snapToGrid w:val="0"/>
        <w:spacing w:after="0"/>
        <w:rPr>
          <w:rFonts w:ascii="Times New Roman" w:hAnsi="Times New Roman"/>
          <w:sz w:val="21"/>
          <w:szCs w:val="21"/>
          <w:lang w:eastAsia="zh-CN"/>
        </w:rPr>
      </w:pPr>
      <w:r>
        <w:rPr>
          <w:rFonts w:ascii="Times New Roman" w:hAnsi="Times New Roman"/>
          <w:sz w:val="21"/>
          <w:szCs w:val="21"/>
          <w:lang w:eastAsia="zh-CN"/>
        </w:rPr>
        <w:t xml:space="preserve">where, </w:t>
      </w:r>
      <w:r>
        <w:rPr>
          <w:rFonts w:ascii="Times New Roman" w:hAnsi="Times New Roman"/>
          <w:i/>
          <w:sz w:val="21"/>
          <w:szCs w:val="21"/>
          <w:lang w:eastAsia="zh-CN"/>
        </w:rPr>
        <w:t>ε</w:t>
      </w:r>
      <w:r>
        <w:rPr>
          <w:rFonts w:ascii="Times New Roman" w:hAnsi="Times New Roman"/>
          <w:sz w:val="21"/>
          <w:szCs w:val="21"/>
          <w:vertAlign w:val="subscript"/>
          <w:lang w:eastAsia="zh-CN"/>
        </w:rPr>
        <w:t>f</w:t>
      </w:r>
      <w:r>
        <w:rPr>
          <w:rFonts w:ascii="Times New Roman" w:hAnsi="Times New Roman" w:hint="eastAsia"/>
          <w:sz w:val="21"/>
          <w:szCs w:val="21"/>
          <w:lang w:eastAsia="zh-CN"/>
        </w:rPr>
        <w:t xml:space="preserve">, </w:t>
      </w:r>
      <w:r>
        <w:rPr>
          <w:rFonts w:ascii="Times New Roman" w:hAnsi="Times New Roman"/>
          <w:i/>
          <w:sz w:val="21"/>
          <w:szCs w:val="21"/>
          <w:lang w:eastAsia="zh-CN"/>
        </w:rPr>
        <w:t>ε</w:t>
      </w:r>
      <w:r>
        <w:rPr>
          <w:rFonts w:ascii="Times New Roman" w:hAnsi="Times New Roman" w:hint="eastAsia"/>
          <w:iCs/>
          <w:sz w:val="21"/>
          <w:szCs w:val="21"/>
          <w:lang w:eastAsia="zh-CN"/>
        </w:rPr>
        <w:t xml:space="preserve">, </w:t>
      </w:r>
      <w:r w:rsidR="00DF79D6">
        <w:rPr>
          <w:rFonts w:ascii="Times New Roman" w:hAnsi="Times New Roman" w:hint="eastAsia"/>
          <w:iCs/>
          <w:sz w:val="21"/>
          <w:szCs w:val="21"/>
          <w:lang w:eastAsia="zh-CN"/>
        </w:rPr>
        <w:t>and</w:t>
      </w:r>
      <w:r w:rsidR="00DF79D6">
        <w:rPr>
          <w:rFonts w:ascii="Times New Roman" w:hAnsi="Times New Roman"/>
          <w:iCs/>
          <w:sz w:val="21"/>
          <w:szCs w:val="21"/>
          <w:lang w:eastAsia="zh-CN"/>
        </w:rPr>
        <w:t xml:space="preserve"> </w:t>
      </w:r>
      <w:r>
        <w:rPr>
          <w:rFonts w:ascii="Times New Roman" w:hAnsi="Times New Roman"/>
          <w:i/>
          <w:sz w:val="21"/>
          <w:szCs w:val="21"/>
          <w:lang w:eastAsia="zh-CN"/>
        </w:rPr>
        <w:t>ε</w:t>
      </w:r>
      <w:r w:rsidRPr="00EB4708">
        <w:rPr>
          <w:rFonts w:ascii="Times New Roman" w:hAnsi="Times New Roman"/>
          <w:iCs/>
          <w:sz w:val="21"/>
          <w:szCs w:val="21"/>
          <w:vertAlign w:val="subscript"/>
          <w:lang w:eastAsia="zh-CN"/>
        </w:rPr>
        <w:t>0</w:t>
      </w:r>
      <w:r>
        <w:rPr>
          <w:rFonts w:ascii="Times New Roman" w:hAnsi="Times New Roman" w:hint="eastAsia"/>
          <w:iCs/>
          <w:sz w:val="21"/>
          <w:szCs w:val="21"/>
          <w:lang w:eastAsia="zh-CN"/>
        </w:rPr>
        <w:t xml:space="preserve"> </w:t>
      </w:r>
      <w:r>
        <w:rPr>
          <w:rFonts w:ascii="Times New Roman" w:hAnsi="Times New Roman"/>
          <w:sz w:val="21"/>
          <w:szCs w:val="21"/>
          <w:lang w:eastAsia="zh-CN"/>
        </w:rPr>
        <w:t>stands for the fracture strain,</w:t>
      </w:r>
      <w:r>
        <w:rPr>
          <w:rFonts w:ascii="Times New Roman" w:hAnsi="Times New Roman" w:hint="eastAsia"/>
          <w:sz w:val="21"/>
          <w:szCs w:val="21"/>
          <w:lang w:eastAsia="zh-CN"/>
        </w:rPr>
        <w:t xml:space="preserve"> </w:t>
      </w:r>
      <w:r>
        <w:rPr>
          <w:rFonts w:ascii="Times New Roman" w:hAnsi="Times New Roman"/>
          <w:sz w:val="21"/>
          <w:szCs w:val="21"/>
        </w:rPr>
        <w:t>equivalent plastic strain rate</w:t>
      </w:r>
      <w:r w:rsidR="00DF79D6">
        <w:rPr>
          <w:rFonts w:ascii="Times New Roman" w:hAnsi="Times New Roman"/>
          <w:sz w:val="21"/>
          <w:szCs w:val="21"/>
        </w:rPr>
        <w:t>,</w:t>
      </w:r>
      <w:r>
        <w:rPr>
          <w:rFonts w:ascii="Times New Roman" w:hAnsi="Times New Roman"/>
          <w:sz w:val="21"/>
          <w:szCs w:val="21"/>
          <w:lang w:eastAsia="zh-CN"/>
        </w:rPr>
        <w:t xml:space="preserve"> and reference strain rate</w:t>
      </w:r>
      <w:r>
        <w:rPr>
          <w:rFonts w:ascii="Times New Roman" w:hAnsi="Times New Roman" w:hint="eastAsia"/>
          <w:sz w:val="21"/>
          <w:szCs w:val="21"/>
          <w:lang w:eastAsia="zh-CN"/>
        </w:rPr>
        <w:t xml:space="preserve">, </w:t>
      </w:r>
      <w:r>
        <w:rPr>
          <w:rFonts w:ascii="Times New Roman" w:hAnsi="Times New Roman"/>
          <w:sz w:val="21"/>
          <w:szCs w:val="21"/>
          <w:lang w:eastAsia="zh-CN"/>
        </w:rPr>
        <w:t>respectively.</w:t>
      </w:r>
      <w:r>
        <w:rPr>
          <w:rFonts w:ascii="Times New Roman" w:hAnsi="Times New Roman"/>
          <w:sz w:val="21"/>
          <w:szCs w:val="21"/>
          <w:lang w:eastAsia="zh-CN"/>
        </w:rPr>
        <w:t xml:space="preserve"> </w:t>
      </w:r>
      <w:r>
        <w:rPr>
          <w:rFonts w:ascii="Times New Roman" w:hAnsi="Times New Roman"/>
          <w:i/>
          <w:iCs/>
          <w:sz w:val="21"/>
          <w:szCs w:val="21"/>
          <w:lang w:eastAsia="zh-CN"/>
        </w:rPr>
        <w:t>σ</w:t>
      </w:r>
      <w:r>
        <w:rPr>
          <w:rFonts w:ascii="Times New Roman" w:hAnsi="Times New Roman"/>
          <w:sz w:val="21"/>
          <w:szCs w:val="21"/>
          <w:lang w:eastAsia="zh-CN"/>
        </w:rPr>
        <w:t xml:space="preserve">* signifies the stress triaxiality. The parameters </w:t>
      </w:r>
      <w:r>
        <w:rPr>
          <w:rFonts w:ascii="Times New Roman" w:hAnsi="Times New Roman"/>
          <w:i/>
          <w:iCs/>
          <w:sz w:val="21"/>
          <w:szCs w:val="21"/>
          <w:lang w:eastAsia="zh-CN"/>
        </w:rPr>
        <w:t>D</w:t>
      </w:r>
      <w:r>
        <w:rPr>
          <w:rFonts w:ascii="Times New Roman" w:hAnsi="Times New Roman"/>
          <w:sz w:val="21"/>
          <w:szCs w:val="21"/>
          <w:vertAlign w:val="subscript"/>
          <w:lang w:eastAsia="zh-CN"/>
        </w:rPr>
        <w:t>1</w:t>
      </w:r>
      <w:r>
        <w:rPr>
          <w:rFonts w:ascii="Times New Roman" w:hAnsi="Times New Roman"/>
          <w:sz w:val="21"/>
          <w:szCs w:val="21"/>
          <w:lang w:eastAsia="zh-CN"/>
        </w:rPr>
        <w:t xml:space="preserve">, </w:t>
      </w:r>
      <w:r>
        <w:rPr>
          <w:rFonts w:ascii="Times New Roman" w:hAnsi="Times New Roman"/>
          <w:i/>
          <w:iCs/>
          <w:sz w:val="21"/>
          <w:szCs w:val="21"/>
          <w:lang w:eastAsia="zh-CN"/>
        </w:rPr>
        <w:t>D</w:t>
      </w:r>
      <w:r>
        <w:rPr>
          <w:rFonts w:ascii="Times New Roman" w:hAnsi="Times New Roman"/>
          <w:sz w:val="21"/>
          <w:szCs w:val="21"/>
          <w:vertAlign w:val="subscript"/>
          <w:lang w:eastAsia="zh-CN"/>
        </w:rPr>
        <w:t>2</w:t>
      </w:r>
      <w:r>
        <w:rPr>
          <w:rFonts w:ascii="Times New Roman" w:hAnsi="Times New Roman"/>
          <w:sz w:val="21"/>
          <w:szCs w:val="21"/>
          <w:lang w:eastAsia="zh-CN"/>
        </w:rPr>
        <w:t xml:space="preserve">, </w:t>
      </w:r>
      <w:r>
        <w:rPr>
          <w:rFonts w:ascii="Times New Roman" w:hAnsi="Times New Roman"/>
          <w:i/>
          <w:iCs/>
          <w:sz w:val="21"/>
          <w:szCs w:val="21"/>
          <w:lang w:eastAsia="zh-CN"/>
        </w:rPr>
        <w:t>D</w:t>
      </w:r>
      <w:r>
        <w:rPr>
          <w:rFonts w:ascii="Times New Roman" w:hAnsi="Times New Roman"/>
          <w:sz w:val="21"/>
          <w:szCs w:val="21"/>
          <w:vertAlign w:val="subscript"/>
          <w:lang w:eastAsia="zh-CN"/>
        </w:rPr>
        <w:t>3</w:t>
      </w:r>
      <w:r>
        <w:rPr>
          <w:rFonts w:ascii="Times New Roman" w:hAnsi="Times New Roman"/>
          <w:sz w:val="21"/>
          <w:szCs w:val="21"/>
          <w:lang w:eastAsia="zh-CN"/>
        </w:rPr>
        <w:t xml:space="preserve">, </w:t>
      </w:r>
      <w:r>
        <w:rPr>
          <w:rFonts w:ascii="Times New Roman" w:hAnsi="Times New Roman"/>
          <w:i/>
          <w:iCs/>
          <w:sz w:val="21"/>
          <w:szCs w:val="21"/>
          <w:lang w:eastAsia="zh-CN"/>
        </w:rPr>
        <w:t>D</w:t>
      </w:r>
      <w:r>
        <w:rPr>
          <w:rFonts w:ascii="Times New Roman" w:hAnsi="Times New Roman"/>
          <w:sz w:val="21"/>
          <w:szCs w:val="21"/>
          <w:vertAlign w:val="subscript"/>
          <w:lang w:eastAsia="zh-CN"/>
        </w:rPr>
        <w:t>4</w:t>
      </w:r>
      <w:r>
        <w:rPr>
          <w:rFonts w:ascii="Times New Roman" w:hAnsi="Times New Roman"/>
          <w:sz w:val="21"/>
          <w:szCs w:val="21"/>
          <w:lang w:eastAsia="zh-CN"/>
        </w:rPr>
        <w:t xml:space="preserve">, and </w:t>
      </w:r>
      <w:r>
        <w:rPr>
          <w:rFonts w:ascii="Times New Roman" w:hAnsi="Times New Roman"/>
          <w:i/>
          <w:iCs/>
          <w:sz w:val="21"/>
          <w:szCs w:val="21"/>
          <w:lang w:eastAsia="zh-CN"/>
        </w:rPr>
        <w:t>D</w:t>
      </w:r>
      <w:r>
        <w:rPr>
          <w:rFonts w:ascii="Times New Roman" w:hAnsi="Times New Roman"/>
          <w:sz w:val="21"/>
          <w:szCs w:val="21"/>
          <w:vertAlign w:val="subscript"/>
          <w:lang w:eastAsia="zh-CN"/>
        </w:rPr>
        <w:t>5</w:t>
      </w:r>
      <w:r>
        <w:rPr>
          <w:rFonts w:ascii="Times New Roman" w:hAnsi="Times New Roman"/>
          <w:sz w:val="21"/>
          <w:szCs w:val="21"/>
          <w:lang w:eastAsia="zh-CN"/>
        </w:rPr>
        <w:t xml:space="preserve"> represent the damage constants, </w:t>
      </w:r>
      <w:r w:rsidRPr="00EB4708">
        <w:rPr>
          <w:rFonts w:ascii="Times New Roman" w:hAnsi="Times New Roman"/>
          <w:i/>
          <w:iCs/>
          <w:sz w:val="21"/>
          <w:szCs w:val="21"/>
          <w:lang w:eastAsia="zh-CN"/>
        </w:rPr>
        <w:t>T</w:t>
      </w:r>
      <w:r>
        <w:rPr>
          <w:rFonts w:ascii="Times New Roman" w:hAnsi="Times New Roman" w:hint="eastAsia"/>
          <w:sz w:val="21"/>
          <w:szCs w:val="21"/>
          <w:lang w:eastAsia="zh-CN"/>
        </w:rPr>
        <w:t xml:space="preserve">* </w:t>
      </w:r>
      <w:r>
        <w:rPr>
          <w:rFonts w:ascii="Times New Roman" w:hAnsi="Times New Roman" w:hint="eastAsia"/>
          <w:sz w:val="21"/>
          <w:szCs w:val="21"/>
          <w:lang w:eastAsia="zh-CN"/>
        </w:rPr>
        <w:t>denote</w:t>
      </w:r>
      <w:r>
        <w:rPr>
          <w:rFonts w:ascii="Times New Roman" w:hAnsi="Times New Roman" w:hint="eastAsia"/>
          <w:sz w:val="21"/>
          <w:szCs w:val="21"/>
          <w:lang w:eastAsia="zh-CN"/>
        </w:rPr>
        <w:t>s</w:t>
      </w:r>
      <w:r>
        <w:rPr>
          <w:rFonts w:ascii="Times New Roman" w:hAnsi="Times New Roman"/>
          <w:sz w:val="21"/>
          <w:szCs w:val="21"/>
          <w:lang w:eastAsia="zh-CN"/>
        </w:rPr>
        <w:t xml:space="preserve"> </w:t>
      </w:r>
      <w:r>
        <w:rPr>
          <w:rFonts w:ascii="Times New Roman" w:hAnsi="Times New Roman"/>
          <w:sz w:val="21"/>
          <w:szCs w:val="21"/>
          <w:lang w:eastAsia="zh-CN"/>
        </w:rPr>
        <w:t>normalized temperature,</w:t>
      </w:r>
      <w:r>
        <w:rPr>
          <w:rFonts w:ascii="Times New Roman" w:hAnsi="Times New Roman" w:hint="eastAsia"/>
          <w:sz w:val="21"/>
          <w:szCs w:val="21"/>
          <w:lang w:eastAsia="zh-CN"/>
        </w:rPr>
        <w:t xml:space="preserve"> </w:t>
      </w:r>
      <w:r>
        <w:rPr>
          <w:rFonts w:ascii="Times New Roman" w:hAnsi="Times New Roman"/>
          <w:sz w:val="21"/>
          <w:szCs w:val="21"/>
          <w:lang w:eastAsia="zh-CN"/>
        </w:rPr>
        <w:t xml:space="preserve">while </w:t>
      </w:r>
      <w:r>
        <w:rPr>
          <w:rFonts w:ascii="Times New Roman" w:hAnsi="Times New Roman"/>
          <w:i/>
          <w:iCs/>
          <w:sz w:val="21"/>
          <w:szCs w:val="21"/>
          <w:lang w:eastAsia="zh-CN"/>
        </w:rPr>
        <w:t>a</w:t>
      </w:r>
      <w:r>
        <w:rPr>
          <w:rFonts w:ascii="Times New Roman" w:hAnsi="Times New Roman"/>
          <w:sz w:val="21"/>
          <w:szCs w:val="21"/>
          <w:lang w:eastAsia="zh-CN"/>
        </w:rPr>
        <w:t xml:space="preserve"> and </w:t>
      </w:r>
      <w:r>
        <w:rPr>
          <w:rFonts w:ascii="Times New Roman" w:hAnsi="Times New Roman"/>
          <w:i/>
          <w:iCs/>
          <w:sz w:val="21"/>
          <w:szCs w:val="21"/>
          <w:lang w:eastAsia="zh-CN"/>
        </w:rPr>
        <w:t>R</w:t>
      </w:r>
      <w:r>
        <w:rPr>
          <w:rFonts w:ascii="Times New Roman" w:hAnsi="Times New Roman"/>
          <w:sz w:val="21"/>
          <w:szCs w:val="21"/>
          <w:lang w:eastAsia="zh-CN"/>
        </w:rPr>
        <w:t xml:space="preserve"> are used to denote the radius and notch radius of the smallest cross-section of the pattern, respectively. Moreover, </w:t>
      </w:r>
      <w:r>
        <w:rPr>
          <w:rFonts w:ascii="Times New Roman" w:hAnsi="Times New Roman"/>
          <w:i/>
          <w:iCs/>
          <w:sz w:val="21"/>
          <w:szCs w:val="21"/>
          <w:lang w:eastAsia="zh-CN"/>
        </w:rPr>
        <w:t>d</w:t>
      </w:r>
      <w:r>
        <w:rPr>
          <w:rFonts w:ascii="Times New Roman" w:hAnsi="Times New Roman"/>
          <w:sz w:val="21"/>
          <w:szCs w:val="21"/>
          <w:vertAlign w:val="subscript"/>
          <w:lang w:eastAsia="zh-CN"/>
        </w:rPr>
        <w:t>0</w:t>
      </w:r>
      <w:r>
        <w:rPr>
          <w:rFonts w:ascii="Times New Roman" w:hAnsi="Times New Roman"/>
          <w:sz w:val="21"/>
          <w:szCs w:val="21"/>
          <w:lang w:eastAsia="zh-CN"/>
        </w:rPr>
        <w:t xml:space="preserve"> indicates the initial diameter of the notched bar, and </w:t>
      </w:r>
      <w:r>
        <w:rPr>
          <w:rFonts w:ascii="Times New Roman" w:hAnsi="Times New Roman"/>
          <w:i/>
          <w:iCs/>
          <w:sz w:val="21"/>
          <w:szCs w:val="21"/>
          <w:lang w:eastAsia="zh-CN"/>
        </w:rPr>
        <w:t>d</w:t>
      </w:r>
      <w:r>
        <w:rPr>
          <w:rFonts w:ascii="Times New Roman" w:hAnsi="Times New Roman"/>
          <w:sz w:val="21"/>
          <w:szCs w:val="21"/>
          <w:vertAlign w:val="subscript"/>
          <w:lang w:eastAsia="zh-CN"/>
        </w:rPr>
        <w:t>1</w:t>
      </w:r>
      <w:r>
        <w:rPr>
          <w:rFonts w:ascii="Times New Roman" w:hAnsi="Times New Roman"/>
          <w:sz w:val="21"/>
          <w:szCs w:val="21"/>
          <w:lang w:eastAsia="zh-CN"/>
        </w:rPr>
        <w:t xml:space="preserve"> is the final diameter after deformation. It is important to note that constan</w:t>
      </w:r>
      <w:r>
        <w:rPr>
          <w:rFonts w:ascii="Times New Roman" w:hAnsi="Times New Roman"/>
          <w:sz w:val="21"/>
          <w:szCs w:val="21"/>
          <w:lang w:eastAsia="zh-CN"/>
        </w:rPr>
        <w:t xml:space="preserve">ts </w:t>
      </w:r>
      <w:r>
        <w:rPr>
          <w:rFonts w:ascii="Times New Roman" w:hAnsi="Times New Roman"/>
          <w:i/>
          <w:iCs/>
          <w:sz w:val="21"/>
          <w:szCs w:val="21"/>
          <w:lang w:eastAsia="zh-CN"/>
        </w:rPr>
        <w:t>D</w:t>
      </w:r>
      <w:r>
        <w:rPr>
          <w:rFonts w:ascii="Times New Roman" w:hAnsi="Times New Roman"/>
          <w:sz w:val="21"/>
          <w:szCs w:val="21"/>
          <w:vertAlign w:val="subscript"/>
          <w:lang w:eastAsia="zh-CN"/>
        </w:rPr>
        <w:t>1</w:t>
      </w:r>
      <w:r>
        <w:rPr>
          <w:rFonts w:ascii="Times New Roman" w:hAnsi="Times New Roman"/>
          <w:sz w:val="21"/>
          <w:szCs w:val="21"/>
          <w:lang w:eastAsia="zh-CN"/>
        </w:rPr>
        <w:t>–</w:t>
      </w:r>
      <w:r>
        <w:rPr>
          <w:rFonts w:ascii="Times New Roman" w:hAnsi="Times New Roman"/>
          <w:i/>
          <w:iCs/>
          <w:sz w:val="21"/>
          <w:szCs w:val="21"/>
          <w:lang w:eastAsia="zh-CN"/>
        </w:rPr>
        <w:t>D</w:t>
      </w:r>
      <w:r>
        <w:rPr>
          <w:rFonts w:ascii="Times New Roman" w:hAnsi="Times New Roman"/>
          <w:sz w:val="21"/>
          <w:szCs w:val="21"/>
          <w:vertAlign w:val="subscript"/>
          <w:lang w:eastAsia="zh-CN"/>
        </w:rPr>
        <w:t>5</w:t>
      </w:r>
      <w:r>
        <w:rPr>
          <w:rFonts w:ascii="Times New Roman" w:hAnsi="Times New Roman"/>
          <w:sz w:val="21"/>
          <w:szCs w:val="21"/>
          <w:lang w:eastAsia="zh-CN"/>
        </w:rPr>
        <w:t xml:space="preserve"> can be derived through the utilization of Eq. (</w:t>
      </w:r>
      <w:r>
        <w:rPr>
          <w:rFonts w:ascii="Times New Roman" w:hAnsi="Times New Roman"/>
          <w:sz w:val="21"/>
          <w:szCs w:val="21"/>
        </w:rPr>
        <w:t>S</w:t>
      </w:r>
      <w:r>
        <w:rPr>
          <w:rFonts w:ascii="Times New Roman" w:hAnsi="Times New Roman"/>
          <w:sz w:val="21"/>
          <w:szCs w:val="21"/>
          <w:lang w:eastAsia="zh-CN"/>
        </w:rPr>
        <w:t xml:space="preserve">1), and Eqs. (S2) and (S3) provide empirical expressions for the determination of </w:t>
      </w:r>
      <w:r>
        <w:rPr>
          <w:rFonts w:ascii="Times New Roman" w:hAnsi="Times New Roman"/>
          <w:i/>
          <w:iCs/>
          <w:sz w:val="21"/>
          <w:szCs w:val="21"/>
          <w:lang w:eastAsia="zh-CN"/>
        </w:rPr>
        <w:t>ε</w:t>
      </w:r>
      <w:r>
        <w:rPr>
          <w:rFonts w:ascii="Times New Roman" w:hAnsi="Times New Roman"/>
          <w:sz w:val="21"/>
          <w:szCs w:val="21"/>
          <w:vertAlign w:val="subscript"/>
          <w:lang w:eastAsia="zh-CN"/>
        </w:rPr>
        <w:t>f</w:t>
      </w:r>
      <w:r>
        <w:rPr>
          <w:rFonts w:ascii="Times New Roman" w:hAnsi="Times New Roman"/>
          <w:sz w:val="21"/>
          <w:szCs w:val="21"/>
          <w:lang w:eastAsia="zh-CN"/>
        </w:rPr>
        <w:t xml:space="preserve"> and </w:t>
      </w:r>
      <w:r>
        <w:rPr>
          <w:rFonts w:ascii="Times New Roman" w:hAnsi="Times New Roman"/>
          <w:i/>
          <w:iCs/>
          <w:sz w:val="21"/>
          <w:szCs w:val="21"/>
          <w:lang w:eastAsia="zh-CN"/>
        </w:rPr>
        <w:t>σ</w:t>
      </w:r>
      <w:r>
        <w:rPr>
          <w:rFonts w:ascii="Times New Roman" w:hAnsi="Times New Roman"/>
          <w:sz w:val="21"/>
          <w:szCs w:val="21"/>
          <w:lang w:eastAsia="zh-CN"/>
        </w:rPr>
        <w:t>*, respectively.</w:t>
      </w:r>
    </w:p>
    <w:p w14:paraId="71C1A632" w14:textId="77777777" w:rsidR="00A01006" w:rsidRDefault="00D61B09">
      <w:pPr>
        <w:adjustRightInd w:val="0"/>
        <w:snapToGrid w:val="0"/>
        <w:spacing w:beforeLines="50" w:before="163" w:after="0"/>
        <w:rPr>
          <w:rFonts w:ascii="Times New Roman" w:hAnsi="Times New Roman"/>
          <w:bCs/>
          <w:i/>
          <w:sz w:val="21"/>
          <w:szCs w:val="21"/>
          <w:lang w:eastAsia="zh-CN"/>
        </w:rPr>
      </w:pPr>
      <w:r>
        <w:rPr>
          <w:rFonts w:ascii="Times New Roman" w:hAnsi="Times New Roman" w:hint="eastAsia"/>
          <w:bCs/>
          <w:i/>
          <w:sz w:val="21"/>
          <w:szCs w:val="21"/>
          <w:lang w:eastAsia="zh-CN"/>
        </w:rPr>
        <w:t>S</w:t>
      </w:r>
      <w:r>
        <w:rPr>
          <w:rFonts w:ascii="Times New Roman" w:hAnsi="Times New Roman"/>
          <w:bCs/>
          <w:i/>
          <w:sz w:val="21"/>
          <w:szCs w:val="21"/>
          <w:lang w:eastAsia="zh-CN"/>
        </w:rPr>
        <w:t>1.1.2. JC hardening criterion</w:t>
      </w:r>
    </w:p>
    <w:p w14:paraId="2D11B477" w14:textId="77777777" w:rsidR="00A01006" w:rsidRDefault="00D61B09">
      <w:pPr>
        <w:adjustRightInd w:val="0"/>
        <w:snapToGrid w:val="0"/>
        <w:spacing w:after="0"/>
        <w:ind w:firstLineChars="100" w:firstLine="210"/>
        <w:rPr>
          <w:rFonts w:ascii="Times New Roman" w:hAnsi="Times New Roman"/>
          <w:sz w:val="21"/>
          <w:szCs w:val="21"/>
        </w:rPr>
      </w:pPr>
      <w:r>
        <w:rPr>
          <w:rFonts w:ascii="Times New Roman" w:hAnsi="Times New Roman"/>
          <w:sz w:val="21"/>
          <w:szCs w:val="21"/>
        </w:rPr>
        <w:t xml:space="preserve">Johnson et al. amalgamated viscoplastic and continuum damage </w:t>
      </w:r>
      <w:r>
        <w:rPr>
          <w:rFonts w:ascii="Times New Roman" w:hAnsi="Times New Roman"/>
          <w:sz w:val="21"/>
          <w:szCs w:val="21"/>
        </w:rPr>
        <w:t>mechanics to present an empirical constitutive model tailored to address challenges involving substantial deformation, high-strain rate, and thermal insulation. Within this model, the material’s yield flow stress is expressed as a function of strain, strai</w:t>
      </w:r>
      <w:r>
        <w:rPr>
          <w:rFonts w:ascii="Times New Roman" w:hAnsi="Times New Roman"/>
          <w:sz w:val="21"/>
          <w:szCs w:val="21"/>
        </w:rPr>
        <w:t>n rate, and temperature, as detailed in the following equations:</w:t>
      </w:r>
    </w:p>
    <w:p w14:paraId="1B450D14" w14:textId="77777777" w:rsidR="00A01006" w:rsidRDefault="00D61B09">
      <w:pPr>
        <w:adjustRightInd w:val="0"/>
        <w:snapToGrid w:val="0"/>
        <w:spacing w:after="0"/>
        <w:rPr>
          <w:rFonts w:ascii="Times New Roman" w:hAnsi="Times New Roman"/>
          <w:sz w:val="21"/>
          <w:szCs w:val="21"/>
        </w:rPr>
      </w:pPr>
      <w:r>
        <w:rPr>
          <w:rFonts w:ascii="Times New Roman" w:hAnsi="Times New Roman"/>
          <w:position w:val="-28"/>
          <w:sz w:val="21"/>
          <w:szCs w:val="21"/>
        </w:rPr>
        <w:pict w14:anchorId="325AF3D8">
          <v:shape id="_x0000_i1028" type="#_x0000_t75" style="width:154.2pt;height:32.8pt">
            <v:imagedata r:id="rId10" o:title=""/>
          </v:shape>
        </w:pict>
      </w:r>
      <w:r>
        <w:rPr>
          <w:rFonts w:ascii="Times New Roman" w:hAnsi="Times New Roman"/>
          <w:sz w:val="21"/>
          <w:szCs w:val="21"/>
        </w:rPr>
        <w:t xml:space="preserve"> (</w:t>
      </w:r>
      <w:r>
        <w:rPr>
          <w:rFonts w:ascii="Times New Roman" w:hAnsi="Times New Roman" w:hint="eastAsia"/>
          <w:sz w:val="21"/>
          <w:szCs w:val="21"/>
          <w:lang w:eastAsia="zh-CN"/>
        </w:rPr>
        <w:t>S</w:t>
      </w:r>
      <w:r>
        <w:rPr>
          <w:rFonts w:ascii="Times New Roman" w:hAnsi="Times New Roman"/>
          <w:sz w:val="21"/>
          <w:szCs w:val="21"/>
        </w:rPr>
        <w:t>4)</w:t>
      </w:r>
    </w:p>
    <w:p w14:paraId="4313758F" w14:textId="77777777" w:rsidR="00A01006" w:rsidRDefault="00D61B09">
      <w:pPr>
        <w:adjustRightInd w:val="0"/>
        <w:snapToGrid w:val="0"/>
        <w:spacing w:after="0"/>
        <w:rPr>
          <w:rFonts w:ascii="Times New Roman" w:hAnsi="Times New Roman"/>
          <w:sz w:val="21"/>
          <w:szCs w:val="21"/>
        </w:rPr>
      </w:pPr>
      <w:r>
        <w:rPr>
          <w:rFonts w:ascii="Times New Roman" w:hAnsi="Times New Roman"/>
          <w:position w:val="-26"/>
          <w:sz w:val="21"/>
          <w:szCs w:val="21"/>
        </w:rPr>
        <w:pict w14:anchorId="4395A634">
          <v:shape id="_x0000_i1029" type="#_x0000_t75" style="width:49.95pt;height:30.1pt">
            <v:imagedata r:id="rId11" o:title=""/>
          </v:shape>
        </w:pict>
      </w:r>
      <w:r>
        <w:rPr>
          <w:rFonts w:ascii="Times New Roman" w:hAnsi="Times New Roman"/>
          <w:sz w:val="21"/>
          <w:szCs w:val="21"/>
        </w:rPr>
        <w:t xml:space="preserve"> </w:t>
      </w:r>
      <w:r>
        <w:rPr>
          <w:rFonts w:ascii="Times New Roman" w:hAnsi="Times New Roman"/>
          <w:iCs/>
          <w:sz w:val="21"/>
          <w:szCs w:val="21"/>
        </w:rPr>
        <w:t>(S5)</w:t>
      </w:r>
    </w:p>
    <w:p w14:paraId="5C91B8C1" w14:textId="27105724" w:rsidR="00A01006" w:rsidRDefault="00D61B09">
      <w:pPr>
        <w:adjustRightInd w:val="0"/>
        <w:snapToGrid w:val="0"/>
        <w:spacing w:after="0"/>
        <w:rPr>
          <w:rFonts w:ascii="Times New Roman" w:hAnsi="Times New Roman"/>
          <w:sz w:val="21"/>
          <w:szCs w:val="21"/>
        </w:rPr>
      </w:pPr>
      <w:r>
        <w:rPr>
          <w:rFonts w:ascii="Times New Roman" w:hAnsi="Times New Roman"/>
          <w:sz w:val="21"/>
          <w:szCs w:val="21"/>
        </w:rPr>
        <w:t xml:space="preserve">where, </w:t>
      </w:r>
      <w:r>
        <w:rPr>
          <w:rFonts w:ascii="Times New Roman" w:hAnsi="Times New Roman"/>
          <w:i/>
          <w:iCs/>
          <w:sz w:val="21"/>
          <w:szCs w:val="21"/>
        </w:rPr>
        <w:t xml:space="preserve">σ </w:t>
      </w:r>
      <w:r>
        <w:rPr>
          <w:rFonts w:ascii="Times New Roman" w:hAnsi="Times New Roman"/>
          <w:sz w:val="21"/>
          <w:szCs w:val="21"/>
        </w:rPr>
        <w:t xml:space="preserve">represents the static yield stress, and </w:t>
      </w:r>
      <w:r>
        <w:rPr>
          <w:rFonts w:ascii="Times New Roman" w:hAnsi="Times New Roman"/>
          <w:i/>
          <w:iCs/>
          <w:sz w:val="21"/>
          <w:szCs w:val="21"/>
        </w:rPr>
        <w:t>ε</w:t>
      </w:r>
      <w:r>
        <w:rPr>
          <w:rFonts w:ascii="Times New Roman" w:hAnsi="Times New Roman"/>
          <w:sz w:val="21"/>
          <w:szCs w:val="21"/>
          <w:vertAlign w:val="subscript"/>
        </w:rPr>
        <w:t>pl</w:t>
      </w:r>
      <w:r>
        <w:rPr>
          <w:rFonts w:ascii="Times New Roman" w:hAnsi="Times New Roman"/>
          <w:sz w:val="21"/>
          <w:szCs w:val="21"/>
        </w:rPr>
        <w:t xml:space="preserve"> corresponds to the equivalent plastic strain. The constants </w:t>
      </w:r>
      <w:r>
        <w:rPr>
          <w:rFonts w:ascii="Times New Roman" w:hAnsi="Times New Roman"/>
          <w:i/>
          <w:iCs/>
          <w:sz w:val="21"/>
          <w:szCs w:val="21"/>
        </w:rPr>
        <w:t>A</w:t>
      </w:r>
      <w:r>
        <w:rPr>
          <w:rFonts w:ascii="Times New Roman" w:hAnsi="Times New Roman"/>
          <w:sz w:val="21"/>
          <w:szCs w:val="21"/>
        </w:rPr>
        <w:t xml:space="preserve">, </w:t>
      </w:r>
      <w:r>
        <w:rPr>
          <w:rFonts w:ascii="Times New Roman" w:hAnsi="Times New Roman"/>
          <w:i/>
          <w:iCs/>
          <w:sz w:val="21"/>
          <w:szCs w:val="21"/>
        </w:rPr>
        <w:t>B</w:t>
      </w:r>
      <w:r>
        <w:rPr>
          <w:rFonts w:ascii="Times New Roman" w:hAnsi="Times New Roman"/>
          <w:sz w:val="21"/>
          <w:szCs w:val="21"/>
        </w:rPr>
        <w:t xml:space="preserve">, and </w:t>
      </w:r>
      <w:r>
        <w:rPr>
          <w:rFonts w:ascii="Times New Roman" w:hAnsi="Times New Roman"/>
          <w:i/>
          <w:iCs/>
          <w:sz w:val="21"/>
          <w:szCs w:val="21"/>
        </w:rPr>
        <w:t>n</w:t>
      </w:r>
      <w:r>
        <w:rPr>
          <w:rFonts w:ascii="Times New Roman" w:hAnsi="Times New Roman"/>
          <w:sz w:val="21"/>
          <w:szCs w:val="21"/>
        </w:rPr>
        <w:t xml:space="preserve"> are dependent on the material’s characteristics at t</w:t>
      </w:r>
      <w:r>
        <w:rPr>
          <w:rFonts w:ascii="Times New Roman" w:hAnsi="Times New Roman"/>
          <w:sz w:val="21"/>
          <w:szCs w:val="21"/>
        </w:rPr>
        <w:t xml:space="preserve">he transition temperature. Specifically, </w:t>
      </w:r>
      <w:r>
        <w:rPr>
          <w:rFonts w:ascii="Times New Roman" w:hAnsi="Times New Roman"/>
          <w:i/>
          <w:iCs/>
          <w:sz w:val="21"/>
          <w:szCs w:val="21"/>
        </w:rPr>
        <w:t>A</w:t>
      </w:r>
      <w:r>
        <w:rPr>
          <w:rFonts w:ascii="Times New Roman" w:hAnsi="Times New Roman"/>
          <w:sz w:val="21"/>
          <w:szCs w:val="21"/>
        </w:rPr>
        <w:t xml:space="preserve"> designates the yield stress in MPa, </w:t>
      </w:r>
      <w:r>
        <w:rPr>
          <w:rFonts w:ascii="Times New Roman" w:hAnsi="Times New Roman"/>
          <w:i/>
          <w:iCs/>
          <w:sz w:val="21"/>
          <w:szCs w:val="21"/>
        </w:rPr>
        <w:t>B</w:t>
      </w:r>
      <w:r>
        <w:rPr>
          <w:rFonts w:ascii="Times New Roman" w:hAnsi="Times New Roman"/>
          <w:sz w:val="21"/>
          <w:szCs w:val="21"/>
        </w:rPr>
        <w:t xml:space="preserve"> </w:t>
      </w:r>
      <w:r>
        <w:rPr>
          <w:rFonts w:ascii="Times New Roman" w:hAnsi="Times New Roman"/>
          <w:sz w:val="21"/>
          <w:szCs w:val="21"/>
        </w:rPr>
        <w:lastRenderedPageBreak/>
        <w:t xml:space="preserve">denotes the hardening coefficient in MPa, and </w:t>
      </w:r>
      <w:r>
        <w:rPr>
          <w:rFonts w:ascii="Times New Roman" w:hAnsi="Times New Roman"/>
          <w:i/>
          <w:iCs/>
          <w:sz w:val="21"/>
          <w:szCs w:val="21"/>
        </w:rPr>
        <w:t>n</w:t>
      </w:r>
      <w:r>
        <w:rPr>
          <w:rFonts w:ascii="Times New Roman" w:hAnsi="Times New Roman"/>
          <w:sz w:val="21"/>
          <w:szCs w:val="21"/>
        </w:rPr>
        <w:t xml:space="preserve"> characterizes the hardening index. Additionally, </w:t>
      </w:r>
      <w:r>
        <w:rPr>
          <w:rFonts w:ascii="Times New Roman" w:hAnsi="Times New Roman"/>
          <w:i/>
          <w:iCs/>
          <w:sz w:val="21"/>
          <w:szCs w:val="21"/>
        </w:rPr>
        <w:t>C</w:t>
      </w:r>
      <w:r>
        <w:rPr>
          <w:rFonts w:ascii="Times New Roman" w:hAnsi="Times New Roman"/>
          <w:sz w:val="21"/>
          <w:szCs w:val="21"/>
        </w:rPr>
        <w:t xml:space="preserve"> and </w:t>
      </w:r>
      <w:r>
        <w:rPr>
          <w:rFonts w:ascii="Times New Roman" w:hAnsi="Times New Roman"/>
          <w:i/>
          <w:iCs/>
          <w:sz w:val="21"/>
          <w:szCs w:val="21"/>
        </w:rPr>
        <w:t>m</w:t>
      </w:r>
      <w:r>
        <w:rPr>
          <w:rFonts w:ascii="Times New Roman" w:hAnsi="Times New Roman"/>
          <w:sz w:val="21"/>
          <w:szCs w:val="21"/>
        </w:rPr>
        <w:t xml:space="preserve"> describe the strain rate and thermal softening of the material. </w:t>
      </w:r>
      <w:r>
        <w:rPr>
          <w:rFonts w:ascii="Times New Roman" w:hAnsi="Times New Roman"/>
          <w:i/>
          <w:iCs/>
          <w:sz w:val="21"/>
          <w:szCs w:val="21"/>
        </w:rPr>
        <w:t>T</w:t>
      </w:r>
      <w:r>
        <w:rPr>
          <w:rFonts w:ascii="Times New Roman" w:hAnsi="Times New Roman"/>
          <w:sz w:val="21"/>
          <w:szCs w:val="21"/>
          <w:vertAlign w:val="subscript"/>
        </w:rPr>
        <w:t>m</w:t>
      </w:r>
      <w:r>
        <w:rPr>
          <w:rFonts w:ascii="Times New Roman" w:hAnsi="Times New Roman"/>
          <w:sz w:val="21"/>
          <w:szCs w:val="21"/>
        </w:rPr>
        <w:t xml:space="preserve"> and </w:t>
      </w:r>
      <w:r>
        <w:rPr>
          <w:rFonts w:ascii="Times New Roman" w:hAnsi="Times New Roman"/>
          <w:i/>
          <w:iCs/>
          <w:sz w:val="21"/>
          <w:szCs w:val="21"/>
        </w:rPr>
        <w:t>T</w:t>
      </w:r>
      <w:r>
        <w:rPr>
          <w:rFonts w:ascii="Times New Roman" w:hAnsi="Times New Roman"/>
          <w:sz w:val="21"/>
          <w:szCs w:val="21"/>
          <w:vertAlign w:val="subscript"/>
        </w:rPr>
        <w:t>r</w:t>
      </w:r>
      <w:r>
        <w:rPr>
          <w:rFonts w:ascii="Times New Roman" w:hAnsi="Times New Roman"/>
          <w:sz w:val="21"/>
          <w:szCs w:val="21"/>
        </w:rPr>
        <w:t xml:space="preserve"> are associated with the </w:t>
      </w:r>
      <w:r>
        <w:rPr>
          <w:rFonts w:ascii="Times New Roman" w:hAnsi="Times New Roman"/>
          <w:sz w:val="21"/>
          <w:szCs w:val="21"/>
        </w:rPr>
        <w:t>melting temperature</w:t>
      </w:r>
      <w:r>
        <w:rPr>
          <w:rFonts w:ascii="Times New Roman" w:hAnsi="Times New Roman"/>
          <w:sz w:val="21"/>
          <w:szCs w:val="21"/>
        </w:rPr>
        <w:t xml:space="preserve"> and reference temperature, respectively.</w:t>
      </w:r>
    </w:p>
    <w:p w14:paraId="5D699ABB" w14:textId="77777777" w:rsidR="00A01006" w:rsidRDefault="00D61B09">
      <w:pPr>
        <w:adjustRightInd w:val="0"/>
        <w:snapToGrid w:val="0"/>
        <w:spacing w:beforeLines="50" w:before="163" w:afterLines="50" w:after="163"/>
        <w:rPr>
          <w:rFonts w:ascii="Times New Roman" w:hAnsi="Times New Roman"/>
          <w:bCs/>
          <w:i/>
          <w:sz w:val="21"/>
          <w:szCs w:val="21"/>
          <w:lang w:eastAsia="zh-CN"/>
        </w:rPr>
      </w:pPr>
      <w:r>
        <w:rPr>
          <w:rFonts w:ascii="Times New Roman" w:hAnsi="Times New Roman"/>
          <w:bCs/>
          <w:i/>
          <w:sz w:val="21"/>
          <w:szCs w:val="21"/>
          <w:lang w:eastAsia="zh-CN"/>
        </w:rPr>
        <w:t>S1.2. Boundary conditions</w:t>
      </w:r>
    </w:p>
    <w:p w14:paraId="3761D0E0" w14:textId="77777777" w:rsidR="00A01006" w:rsidRDefault="00D61B09">
      <w:pPr>
        <w:adjustRightInd w:val="0"/>
        <w:snapToGrid w:val="0"/>
        <w:spacing w:after="0"/>
        <w:ind w:firstLineChars="100" w:firstLine="210"/>
        <w:rPr>
          <w:rFonts w:ascii="Times New Roman" w:hAnsi="Times New Roman"/>
          <w:sz w:val="21"/>
          <w:szCs w:val="21"/>
          <w:lang w:eastAsia="zh-CN"/>
        </w:rPr>
      </w:pPr>
      <w:r>
        <w:rPr>
          <w:rFonts w:ascii="Times New Roman" w:hAnsi="Times New Roman"/>
          <w:sz w:val="21"/>
          <w:szCs w:val="21"/>
          <w:lang w:eastAsia="zh-CN"/>
        </w:rPr>
        <w:t>In all simulations, the surface of the top coating and the particle were treated as rigid bodies, resulting in zero particle strain during impact. Initial velocities were applied to the particles via a predefined field, and these input velocities were deco</w:t>
      </w:r>
      <w:r>
        <w:rPr>
          <w:rFonts w:ascii="Times New Roman" w:hAnsi="Times New Roman"/>
          <w:sz w:val="21"/>
          <w:szCs w:val="21"/>
          <w:lang w:eastAsia="zh-CN"/>
        </w:rPr>
        <w:t xml:space="preserve">mposed along the </w:t>
      </w:r>
      <w:r>
        <w:rPr>
          <w:rFonts w:ascii="Times New Roman" w:hAnsi="Times New Roman"/>
          <w:i/>
          <w:sz w:val="21"/>
          <w:szCs w:val="21"/>
          <w:lang w:eastAsia="zh-CN"/>
        </w:rPr>
        <w:t>Y</w:t>
      </w:r>
      <w:r>
        <w:rPr>
          <w:rFonts w:ascii="Times New Roman" w:hAnsi="Times New Roman"/>
          <w:sz w:val="21"/>
          <w:szCs w:val="21"/>
          <w:lang w:eastAsia="zh-CN"/>
        </w:rPr>
        <w:t xml:space="preserve">- and </w:t>
      </w:r>
      <w:r>
        <w:rPr>
          <w:rFonts w:ascii="Times New Roman" w:hAnsi="Times New Roman"/>
          <w:i/>
          <w:sz w:val="21"/>
          <w:szCs w:val="21"/>
          <w:lang w:eastAsia="zh-CN"/>
        </w:rPr>
        <w:t>Z</w:t>
      </w:r>
      <w:r>
        <w:rPr>
          <w:rFonts w:ascii="Times New Roman" w:hAnsi="Times New Roman"/>
          <w:sz w:val="21"/>
          <w:szCs w:val="21"/>
          <w:lang w:eastAsia="zh-CN"/>
        </w:rPr>
        <w:t xml:space="preserve">-directions. Particle motion was constrained along the </w:t>
      </w:r>
      <w:r>
        <w:rPr>
          <w:rFonts w:ascii="Times New Roman" w:hAnsi="Times New Roman"/>
          <w:i/>
          <w:sz w:val="21"/>
          <w:szCs w:val="21"/>
          <w:lang w:eastAsia="zh-CN"/>
        </w:rPr>
        <w:t>Y</w:t>
      </w:r>
      <w:r>
        <w:rPr>
          <w:rFonts w:ascii="Times New Roman" w:hAnsi="Times New Roman"/>
          <w:sz w:val="21"/>
          <w:szCs w:val="21"/>
          <w:lang w:eastAsia="zh-CN"/>
        </w:rPr>
        <w:t xml:space="preserve">- and </w:t>
      </w:r>
      <w:r>
        <w:rPr>
          <w:rFonts w:ascii="Times New Roman" w:hAnsi="Times New Roman"/>
          <w:i/>
          <w:sz w:val="21"/>
          <w:szCs w:val="21"/>
          <w:lang w:eastAsia="zh-CN"/>
        </w:rPr>
        <w:t>Z</w:t>
      </w:r>
      <w:r>
        <w:rPr>
          <w:rFonts w:ascii="Times New Roman" w:hAnsi="Times New Roman"/>
          <w:sz w:val="21"/>
          <w:szCs w:val="21"/>
          <w:lang w:eastAsia="zh-CN"/>
        </w:rPr>
        <w:t>-directions. To accurately represent the buffer layer’s response to deformation induced by particle impact, the interaction between the top layer of the coating and the</w:t>
      </w:r>
      <w:r>
        <w:rPr>
          <w:rFonts w:ascii="Times New Roman" w:hAnsi="Times New Roman"/>
          <w:sz w:val="21"/>
          <w:szCs w:val="21"/>
          <w:lang w:eastAsia="zh-CN"/>
        </w:rPr>
        <w:t xml:space="preserve"> particle was specified as “nodes-to-surface contact,” allowing for relative sliding between the particle and the material. Furthermore, movement along the </w:t>
      </w:r>
      <w:r>
        <w:rPr>
          <w:rFonts w:ascii="Times New Roman" w:hAnsi="Times New Roman"/>
          <w:i/>
          <w:sz w:val="21"/>
          <w:szCs w:val="21"/>
          <w:lang w:eastAsia="zh-CN"/>
        </w:rPr>
        <w:t>X</w:t>
      </w:r>
      <w:r>
        <w:rPr>
          <w:rFonts w:ascii="Times New Roman" w:hAnsi="Times New Roman"/>
          <w:sz w:val="21"/>
          <w:szCs w:val="21"/>
          <w:lang w:eastAsia="zh-CN"/>
        </w:rPr>
        <w:t xml:space="preserve">-direction was restricted on both the left and right sides, and the bottom plane was immobilized. </w:t>
      </w:r>
      <w:r>
        <w:rPr>
          <w:rFonts w:ascii="Times New Roman" w:hAnsi="Times New Roman"/>
          <w:sz w:val="21"/>
          <w:szCs w:val="21"/>
          <w:lang w:eastAsia="zh-CN"/>
        </w:rPr>
        <w:t>Fig. S4 provides a visual depiction of the applied boundary conditions.</w:t>
      </w:r>
    </w:p>
    <w:p w14:paraId="3E96EC27" w14:textId="77777777" w:rsidR="00A01006" w:rsidRDefault="00D61B09">
      <w:pPr>
        <w:adjustRightInd w:val="0"/>
        <w:snapToGrid w:val="0"/>
        <w:spacing w:beforeLines="50" w:before="163" w:afterLines="50" w:after="163"/>
        <w:rPr>
          <w:rFonts w:ascii="Times New Roman" w:hAnsi="Times New Roman"/>
          <w:bCs/>
          <w:i/>
          <w:sz w:val="21"/>
          <w:szCs w:val="21"/>
          <w:lang w:eastAsia="zh-CN"/>
        </w:rPr>
      </w:pPr>
      <w:r>
        <w:rPr>
          <w:rFonts w:ascii="Times New Roman" w:hAnsi="Times New Roman"/>
          <w:bCs/>
          <w:i/>
          <w:sz w:val="21"/>
          <w:szCs w:val="21"/>
          <w:lang w:eastAsia="zh-CN"/>
        </w:rPr>
        <w:t>S1.3. Mesh refinement</w:t>
      </w:r>
    </w:p>
    <w:p w14:paraId="3EEE78A6" w14:textId="77777777" w:rsidR="00A01006" w:rsidRDefault="00D61B09">
      <w:pPr>
        <w:adjustRightInd w:val="0"/>
        <w:snapToGrid w:val="0"/>
        <w:spacing w:after="0"/>
        <w:ind w:firstLineChars="100" w:firstLine="210"/>
        <w:rPr>
          <w:rFonts w:ascii="Times New Roman" w:hAnsi="Times New Roman"/>
          <w:sz w:val="21"/>
          <w:szCs w:val="21"/>
          <w:lang w:eastAsia="zh-CN"/>
        </w:rPr>
      </w:pPr>
      <w:r>
        <w:rPr>
          <w:rFonts w:ascii="Times New Roman" w:hAnsi="Times New Roman"/>
          <w:sz w:val="21"/>
          <w:szCs w:val="21"/>
          <w:lang w:eastAsia="zh-CN"/>
        </w:rPr>
        <w:t>In the realm of numerical simulations, the implementation of finer grids offers the potential for heightened result accuracy, albeit with a concomitant increase i</w:t>
      </w:r>
      <w:r>
        <w:rPr>
          <w:rFonts w:ascii="Times New Roman" w:hAnsi="Times New Roman"/>
          <w:sz w:val="21"/>
          <w:szCs w:val="21"/>
          <w:lang w:eastAsia="zh-CN"/>
        </w:rPr>
        <w:t>n computational resources. This study adopts a strategy of mesh refinement, focusing on specific areas, namely the contact regions, to attain mesh sizes that ensure a judicious trade-off between result accuracy and computational efficiency. In these region</w:t>
      </w:r>
      <w:r>
        <w:rPr>
          <w:rFonts w:ascii="Times New Roman" w:hAnsi="Times New Roman"/>
          <w:sz w:val="21"/>
          <w:szCs w:val="21"/>
          <w:lang w:eastAsia="zh-CN"/>
        </w:rPr>
        <w:t xml:space="preserve">s, the grid count is configured as follows: 1000 along the </w:t>
      </w:r>
      <w:r>
        <w:rPr>
          <w:rFonts w:ascii="Times New Roman" w:hAnsi="Times New Roman"/>
          <w:i/>
          <w:sz w:val="21"/>
          <w:szCs w:val="21"/>
          <w:lang w:eastAsia="zh-CN"/>
        </w:rPr>
        <w:t>X</w:t>
      </w:r>
      <w:r>
        <w:rPr>
          <w:rFonts w:ascii="Times New Roman" w:hAnsi="Times New Roman"/>
          <w:sz w:val="21"/>
          <w:szCs w:val="21"/>
          <w:lang w:eastAsia="zh-CN"/>
        </w:rPr>
        <w:t xml:space="preserve">-axis, 500 along the </w:t>
      </w:r>
      <w:r>
        <w:rPr>
          <w:rFonts w:ascii="Times New Roman" w:hAnsi="Times New Roman"/>
          <w:i/>
          <w:sz w:val="21"/>
          <w:szCs w:val="21"/>
          <w:lang w:eastAsia="zh-CN"/>
        </w:rPr>
        <w:t>Y</w:t>
      </w:r>
      <w:r>
        <w:rPr>
          <w:rFonts w:ascii="Times New Roman" w:hAnsi="Times New Roman"/>
          <w:sz w:val="21"/>
          <w:szCs w:val="21"/>
          <w:lang w:eastAsia="zh-CN"/>
        </w:rPr>
        <w:t xml:space="preserve">-axis, and 1200 along the </w:t>
      </w:r>
      <w:r>
        <w:rPr>
          <w:rFonts w:ascii="Times New Roman" w:hAnsi="Times New Roman"/>
          <w:i/>
          <w:sz w:val="21"/>
          <w:szCs w:val="21"/>
          <w:lang w:eastAsia="zh-CN"/>
        </w:rPr>
        <w:t>Z</w:t>
      </w:r>
      <w:r>
        <w:rPr>
          <w:rFonts w:ascii="Times New Roman" w:hAnsi="Times New Roman"/>
          <w:sz w:val="21"/>
          <w:szCs w:val="21"/>
          <w:lang w:eastAsia="zh-CN"/>
        </w:rPr>
        <w:t>-axis.</w:t>
      </w:r>
    </w:p>
    <w:p w14:paraId="5D974208" w14:textId="77777777" w:rsidR="00A01006" w:rsidRDefault="00D61B09">
      <w:pPr>
        <w:adjustRightInd w:val="0"/>
        <w:snapToGrid w:val="0"/>
        <w:spacing w:beforeLines="50" w:before="163" w:afterLines="50" w:after="163"/>
        <w:rPr>
          <w:rFonts w:ascii="Times New Roman" w:hAnsi="Times New Roman"/>
          <w:b/>
          <w:bCs/>
          <w:sz w:val="21"/>
          <w:szCs w:val="21"/>
          <w:lang w:eastAsia="zh-CN"/>
        </w:rPr>
      </w:pPr>
      <w:bookmarkStart w:id="1" w:name="_Hlk148438170"/>
      <w:bookmarkEnd w:id="0"/>
      <w:r>
        <w:rPr>
          <w:rFonts w:ascii="Times New Roman" w:hAnsi="Times New Roman"/>
          <w:b/>
          <w:bCs/>
          <w:sz w:val="21"/>
          <w:szCs w:val="21"/>
          <w:lang w:eastAsia="zh-CN"/>
        </w:rPr>
        <w:t>S2. Erosion loop test</w:t>
      </w:r>
    </w:p>
    <w:p w14:paraId="0ECD22EC" w14:textId="77777777" w:rsidR="00A01006" w:rsidRDefault="00D61B09">
      <w:pPr>
        <w:adjustRightInd w:val="0"/>
        <w:snapToGrid w:val="0"/>
        <w:spacing w:after="0"/>
        <w:ind w:firstLineChars="100" w:firstLine="210"/>
        <w:rPr>
          <w:rFonts w:ascii="Times New Roman" w:hAnsi="Times New Roman"/>
          <w:sz w:val="21"/>
          <w:szCs w:val="21"/>
          <w:lang w:eastAsia="zh-CN"/>
        </w:rPr>
      </w:pPr>
      <w:r>
        <w:rPr>
          <w:rFonts w:ascii="Times New Roman" w:hAnsi="Times New Roman"/>
          <w:sz w:val="21"/>
          <w:szCs w:val="21"/>
          <w:lang w:eastAsia="zh-CN"/>
        </w:rPr>
        <w:t>Erosion resulting from solid particles impacting the elbow of a pipeline is effectively simulated through the use of a</w:t>
      </w:r>
      <w:r>
        <w:rPr>
          <w:rFonts w:ascii="Times New Roman" w:hAnsi="Times New Roman"/>
          <w:sz w:val="21"/>
          <w:szCs w:val="21"/>
          <w:lang w:eastAsia="zh-CN"/>
        </w:rPr>
        <w:t xml:space="preserve"> specialized loop device, as illustrated in Fig. S5(a). The erosion loop comprises several essential components, including a water tank, mixer, systems for flow acquisition and velocity measurement, a visual erosion loop, test elbow, compressor, buffer tan</w:t>
      </w:r>
      <w:r>
        <w:rPr>
          <w:rFonts w:ascii="Times New Roman" w:hAnsi="Times New Roman"/>
          <w:sz w:val="21"/>
          <w:szCs w:val="21"/>
          <w:lang w:eastAsia="zh-CN"/>
        </w:rPr>
        <w:t>k, gas–liquid mixing and separation units, as well as systems for flow and pressure measurement. The test samples have an exposed area measuring 1 cm × 1 cm, with a sample thickness of 0.6 mm. For the experiments, quartz sand with particle sizes ranging fr</w:t>
      </w:r>
      <w:r>
        <w:rPr>
          <w:rFonts w:ascii="Times New Roman" w:hAnsi="Times New Roman"/>
          <w:sz w:val="21"/>
          <w:szCs w:val="21"/>
          <w:lang w:eastAsia="zh-CN"/>
        </w:rPr>
        <w:t>om 280 to 320 μm and a density of 2650 kg∙m</w:t>
      </w:r>
      <w:r>
        <w:rPr>
          <w:rFonts w:ascii="Times New Roman" w:hAnsi="Times New Roman"/>
          <w:sz w:val="21"/>
          <w:szCs w:val="21"/>
          <w:vertAlign w:val="superscript"/>
          <w:lang w:eastAsia="zh-CN"/>
        </w:rPr>
        <w:t>−</w:t>
      </w:r>
      <w:r>
        <w:rPr>
          <w:rFonts w:ascii="Times New Roman" w:hAnsi="Times New Roman"/>
          <w:sz w:val="21"/>
          <w:szCs w:val="21"/>
          <w:lang w:eastAsia="zh-CN"/>
        </w:rPr>
        <w:t>³ was employed, as depicted in Figs. S5(b) and (c). The sand was transported into the experimental loop by the compressor, with an inlet velocity of 20 m∙s</w:t>
      </w:r>
      <w:r>
        <w:rPr>
          <w:rFonts w:ascii="Times New Roman" w:hAnsi="Times New Roman"/>
          <w:sz w:val="21"/>
          <w:szCs w:val="21"/>
          <w:vertAlign w:val="superscript"/>
          <w:lang w:eastAsia="zh-CN"/>
        </w:rPr>
        <w:t>−</w:t>
      </w:r>
      <w:r>
        <w:rPr>
          <w:rFonts w:ascii="Times New Roman" w:hAnsi="Times New Roman"/>
          <w:sz w:val="21"/>
          <w:szCs w:val="21"/>
          <w:vertAlign w:val="superscript"/>
          <w:lang w:eastAsia="zh-CN"/>
        </w:rPr>
        <w:t>1</w:t>
      </w:r>
      <w:r>
        <w:rPr>
          <w:rFonts w:ascii="Times New Roman" w:hAnsi="Times New Roman"/>
          <w:sz w:val="21"/>
          <w:szCs w:val="21"/>
          <w:lang w:eastAsia="zh-CN"/>
        </w:rPr>
        <w:t xml:space="preserve"> and a sand particle mass flow rate of 0.2 kg∙s</w:t>
      </w:r>
      <w:r>
        <w:rPr>
          <w:rFonts w:ascii="Times New Roman" w:hAnsi="Times New Roman"/>
          <w:sz w:val="21"/>
          <w:szCs w:val="21"/>
          <w:vertAlign w:val="superscript"/>
          <w:lang w:eastAsia="zh-CN"/>
        </w:rPr>
        <w:t>−</w:t>
      </w:r>
      <w:r>
        <w:rPr>
          <w:rFonts w:ascii="Times New Roman" w:hAnsi="Times New Roman"/>
          <w:sz w:val="21"/>
          <w:szCs w:val="21"/>
          <w:vertAlign w:val="superscript"/>
          <w:lang w:eastAsia="zh-CN"/>
        </w:rPr>
        <w:t>1</w:t>
      </w:r>
      <w:r>
        <w:rPr>
          <w:rFonts w:ascii="Times New Roman" w:hAnsi="Times New Roman"/>
          <w:sz w:val="21"/>
          <w:szCs w:val="21"/>
          <w:lang w:eastAsia="zh-CN"/>
        </w:rPr>
        <w:t xml:space="preserve">. The </w:t>
      </w:r>
      <w:r>
        <w:rPr>
          <w:rFonts w:ascii="Times New Roman" w:hAnsi="Times New Roman"/>
          <w:sz w:val="21"/>
          <w:szCs w:val="21"/>
          <w:lang w:eastAsia="zh-CN"/>
        </w:rPr>
        <w:t>erosion test was conducted over a duration of 12 or 24 h.</w:t>
      </w:r>
    </w:p>
    <w:p w14:paraId="6EC16E6E" w14:textId="77777777" w:rsidR="00A01006" w:rsidRDefault="00D61B09">
      <w:pPr>
        <w:adjustRightInd w:val="0"/>
        <w:snapToGrid w:val="0"/>
        <w:spacing w:after="0"/>
        <w:ind w:firstLineChars="100" w:firstLine="210"/>
        <w:rPr>
          <w:rFonts w:ascii="Times New Roman" w:hAnsi="Times New Roman"/>
          <w:sz w:val="21"/>
          <w:szCs w:val="21"/>
          <w:lang w:eastAsia="zh-CN"/>
        </w:rPr>
      </w:pPr>
      <w:r>
        <w:rPr>
          <w:rFonts w:ascii="Times New Roman" w:hAnsi="Times New Roman"/>
          <w:sz w:val="21"/>
          <w:szCs w:val="21"/>
          <w:lang w:eastAsia="zh-CN"/>
        </w:rPr>
        <w:t>To quantify the erosion effects, the weight change of the sample before and after erosion was recorded. The erosion rate (ER) is calculated using the following formula:</w:t>
      </w:r>
    </w:p>
    <w:p w14:paraId="0DB662BB" w14:textId="77777777" w:rsidR="00A01006" w:rsidRDefault="00D61B09">
      <w:pPr>
        <w:adjustRightInd w:val="0"/>
        <w:snapToGrid w:val="0"/>
        <w:spacing w:after="0"/>
        <w:rPr>
          <w:rFonts w:ascii="Times New Roman" w:hAnsi="Times New Roman"/>
          <w:sz w:val="21"/>
          <w:szCs w:val="21"/>
          <w:lang w:eastAsia="zh-CN"/>
        </w:rPr>
      </w:pPr>
      <w:r>
        <w:rPr>
          <w:rFonts w:ascii="Times New Roman" w:hAnsi="Times New Roman"/>
          <w:position w:val="-30"/>
          <w:sz w:val="21"/>
          <w:szCs w:val="21"/>
          <w:lang w:eastAsia="zh-CN"/>
        </w:rPr>
        <w:pict w14:anchorId="661FFF84">
          <v:shape id="_x0000_i1030" type="#_x0000_t75" style="width:122.5pt;height:34.4pt">
            <v:imagedata r:id="rId12" o:title=""/>
          </v:shape>
        </w:pict>
      </w:r>
      <w:r>
        <w:rPr>
          <w:rFonts w:ascii="Times New Roman" w:hAnsi="Times New Roman"/>
          <w:sz w:val="21"/>
          <w:szCs w:val="21"/>
          <w:lang w:eastAsia="zh-CN"/>
        </w:rPr>
        <w:t xml:space="preserve">  (S6)</w:t>
      </w:r>
    </w:p>
    <w:p w14:paraId="28F661A6" w14:textId="77777777" w:rsidR="00A01006" w:rsidRDefault="00D61B09">
      <w:pPr>
        <w:adjustRightInd w:val="0"/>
        <w:snapToGrid w:val="0"/>
        <w:spacing w:after="0"/>
        <w:rPr>
          <w:rFonts w:ascii="Times New Roman" w:hAnsi="Times New Roman"/>
          <w:sz w:val="21"/>
          <w:szCs w:val="21"/>
          <w:lang w:eastAsia="zh-CN"/>
        </w:rPr>
      </w:pPr>
      <w:r>
        <w:rPr>
          <w:rFonts w:ascii="Times New Roman" w:hAnsi="Times New Roman"/>
          <w:sz w:val="21"/>
          <w:szCs w:val="21"/>
          <w:lang w:eastAsia="zh-CN"/>
        </w:rPr>
        <w:t xml:space="preserve">where, </w:t>
      </w:r>
      <w:r>
        <w:rPr>
          <w:rFonts w:ascii="Times New Roman" w:hAnsi="Times New Roman"/>
          <w:i/>
          <w:iCs/>
          <w:sz w:val="21"/>
          <w:szCs w:val="21"/>
          <w:lang w:eastAsia="zh-CN"/>
        </w:rPr>
        <w:t>ω</w:t>
      </w:r>
      <w:r>
        <w:rPr>
          <w:rFonts w:ascii="Times New Roman" w:hAnsi="Times New Roman"/>
          <w:sz w:val="21"/>
          <w:szCs w:val="21"/>
          <w:vertAlign w:val="subscript"/>
          <w:lang w:eastAsia="zh-CN"/>
        </w:rPr>
        <w:t>0</w:t>
      </w:r>
      <w:r>
        <w:rPr>
          <w:rFonts w:ascii="Times New Roman" w:hAnsi="Times New Roman"/>
          <w:sz w:val="21"/>
          <w:szCs w:val="21"/>
          <w:lang w:eastAsia="zh-CN"/>
        </w:rPr>
        <w:t xml:space="preserve"> and </w:t>
      </w:r>
      <w:r>
        <w:rPr>
          <w:rFonts w:ascii="Times New Roman" w:hAnsi="Times New Roman"/>
          <w:i/>
          <w:iCs/>
          <w:sz w:val="21"/>
          <w:szCs w:val="21"/>
          <w:lang w:eastAsia="zh-CN"/>
        </w:rPr>
        <w:t>ω</w:t>
      </w:r>
      <w:r>
        <w:rPr>
          <w:rFonts w:ascii="Times New Roman" w:hAnsi="Times New Roman"/>
          <w:sz w:val="21"/>
          <w:szCs w:val="21"/>
          <w:vertAlign w:val="subscript"/>
          <w:lang w:eastAsia="zh-CN"/>
        </w:rPr>
        <w:t>1</w:t>
      </w:r>
      <w:r>
        <w:rPr>
          <w:rFonts w:ascii="Times New Roman" w:hAnsi="Times New Roman"/>
          <w:sz w:val="21"/>
          <w:szCs w:val="21"/>
          <w:lang w:eastAsia="zh-CN"/>
        </w:rPr>
        <w:t xml:space="preserve"> represent the mass of the sample before and after the experiment, respectively. </w:t>
      </w:r>
      <w:r>
        <w:rPr>
          <w:rFonts w:ascii="Times New Roman" w:hAnsi="Times New Roman"/>
          <w:i/>
          <w:iCs/>
          <w:sz w:val="21"/>
          <w:szCs w:val="21"/>
          <w:lang w:eastAsia="zh-CN"/>
        </w:rPr>
        <w:t>S</w:t>
      </w:r>
      <w:r>
        <w:rPr>
          <w:rFonts w:ascii="Times New Roman" w:hAnsi="Times New Roman"/>
          <w:sz w:val="21"/>
          <w:szCs w:val="21"/>
          <w:lang w:eastAsia="zh-CN"/>
        </w:rPr>
        <w:t xml:space="preserve"> denotes the working area of the sample, </w:t>
      </w:r>
      <w:r>
        <w:rPr>
          <w:rFonts w:ascii="Times New Roman" w:hAnsi="Times New Roman"/>
          <w:i/>
          <w:iCs/>
          <w:sz w:val="21"/>
          <w:szCs w:val="21"/>
          <w:lang w:eastAsia="zh-CN"/>
        </w:rPr>
        <w:t>t</w:t>
      </w:r>
      <w:r>
        <w:rPr>
          <w:rFonts w:ascii="Times New Roman" w:hAnsi="Times New Roman"/>
          <w:sz w:val="21"/>
          <w:szCs w:val="21"/>
          <w:lang w:eastAsia="zh-CN"/>
        </w:rPr>
        <w:t xml:space="preserve"> signifies the erosion time, and </w:t>
      </w:r>
      <w:r>
        <w:rPr>
          <w:rFonts w:ascii="Times New Roman" w:hAnsi="Times New Roman"/>
          <w:i/>
          <w:iCs/>
          <w:sz w:val="21"/>
          <w:szCs w:val="21"/>
          <w:lang w:eastAsia="zh-CN"/>
        </w:rPr>
        <w:t>ρ</w:t>
      </w:r>
      <w:r>
        <w:rPr>
          <w:rFonts w:ascii="Times New Roman" w:hAnsi="Times New Roman"/>
          <w:sz w:val="21"/>
          <w:szCs w:val="21"/>
          <w:vertAlign w:val="subscript"/>
          <w:lang w:eastAsia="zh-CN"/>
        </w:rPr>
        <w:t>w</w:t>
      </w:r>
      <w:r>
        <w:rPr>
          <w:rFonts w:ascii="Times New Roman" w:hAnsi="Times New Roman"/>
          <w:sz w:val="21"/>
          <w:szCs w:val="21"/>
          <w:lang w:eastAsia="zh-CN"/>
        </w:rPr>
        <w:t xml:space="preserve"> is the density of the target material.</w:t>
      </w:r>
    </w:p>
    <w:p w14:paraId="0F0CDC3F" w14:textId="77777777" w:rsidR="00A01006" w:rsidRDefault="00D61B09">
      <w:pPr>
        <w:adjustRightInd w:val="0"/>
        <w:snapToGrid w:val="0"/>
        <w:spacing w:after="0"/>
        <w:ind w:firstLineChars="100" w:firstLine="210"/>
        <w:rPr>
          <w:rFonts w:ascii="Times New Roman" w:hAnsi="Times New Roman"/>
          <w:sz w:val="21"/>
          <w:szCs w:val="21"/>
          <w:lang w:eastAsia="zh-CN"/>
        </w:rPr>
      </w:pPr>
      <w:r>
        <w:rPr>
          <w:rFonts w:ascii="Times New Roman" w:hAnsi="Times New Roman"/>
          <w:sz w:val="21"/>
          <w:szCs w:val="21"/>
          <w:lang w:eastAsia="zh-CN"/>
        </w:rPr>
        <w:t xml:space="preserve">The average density of the coating </w:t>
      </w:r>
      <w:r>
        <w:rPr>
          <w:rFonts w:ascii="Times New Roman" w:hAnsi="Times New Roman"/>
          <w:i/>
          <w:iCs/>
          <w:sz w:val="21"/>
          <w:szCs w:val="21"/>
          <w:lang w:eastAsia="zh-CN"/>
        </w:rPr>
        <w:t>ρ</w:t>
      </w:r>
      <w:r>
        <w:rPr>
          <w:rFonts w:ascii="Times New Roman" w:hAnsi="Times New Roman"/>
          <w:sz w:val="21"/>
          <w:szCs w:val="21"/>
          <w:vertAlign w:val="subscript"/>
          <w:lang w:eastAsia="zh-CN"/>
        </w:rPr>
        <w:t>w</w:t>
      </w:r>
      <w:r>
        <w:rPr>
          <w:rFonts w:ascii="Times New Roman" w:hAnsi="Times New Roman"/>
          <w:sz w:val="21"/>
          <w:szCs w:val="21"/>
          <w:lang w:eastAsia="zh-CN"/>
        </w:rPr>
        <w:t xml:space="preserve"> is determined through the formula:</w:t>
      </w:r>
    </w:p>
    <w:p w14:paraId="7B6A268A" w14:textId="77777777" w:rsidR="00A01006" w:rsidRDefault="00D61B09">
      <w:pPr>
        <w:adjustRightInd w:val="0"/>
        <w:snapToGrid w:val="0"/>
        <w:spacing w:after="0"/>
        <w:rPr>
          <w:rFonts w:ascii="Times New Roman" w:hAnsi="Times New Roman"/>
          <w:sz w:val="21"/>
          <w:szCs w:val="21"/>
          <w:lang w:eastAsia="zh-CN"/>
        </w:rPr>
      </w:pPr>
      <w:r>
        <w:rPr>
          <w:rFonts w:ascii="Times New Roman" w:hAnsi="Times New Roman"/>
          <w:position w:val="-30"/>
          <w:sz w:val="21"/>
          <w:szCs w:val="21"/>
          <w:lang w:eastAsia="zh-CN"/>
        </w:rPr>
        <w:pict w14:anchorId="0997509D">
          <v:shape id="_x0000_i1031" type="#_x0000_t75" style="width:93.5pt;height:34.4pt">
            <v:imagedata r:id="rId13" o:title=""/>
          </v:shape>
        </w:pict>
      </w:r>
      <w:r>
        <w:rPr>
          <w:rFonts w:ascii="Times New Roman" w:hAnsi="Times New Roman"/>
          <w:sz w:val="21"/>
          <w:szCs w:val="21"/>
          <w:lang w:eastAsia="zh-CN"/>
        </w:rPr>
        <w:t xml:space="preserve">  (S7)</w:t>
      </w:r>
    </w:p>
    <w:p w14:paraId="32556B2D" w14:textId="77777777" w:rsidR="00A01006" w:rsidRDefault="00D61B09">
      <w:pPr>
        <w:adjustRightInd w:val="0"/>
        <w:snapToGrid w:val="0"/>
        <w:spacing w:after="0"/>
        <w:rPr>
          <w:rFonts w:ascii="Times New Roman" w:hAnsi="Times New Roman"/>
          <w:sz w:val="21"/>
          <w:szCs w:val="21"/>
          <w:lang w:eastAsia="zh-CN"/>
        </w:rPr>
      </w:pPr>
      <w:r>
        <w:rPr>
          <w:rFonts w:ascii="Times New Roman" w:hAnsi="Times New Roman"/>
          <w:sz w:val="21"/>
          <w:szCs w:val="21"/>
          <w:lang w:eastAsia="zh-CN"/>
        </w:rPr>
        <w:t xml:space="preserve">where, </w:t>
      </w:r>
      <w:r>
        <w:rPr>
          <w:rFonts w:ascii="Times New Roman" w:hAnsi="Times New Roman"/>
          <w:i/>
          <w:iCs/>
          <w:sz w:val="21"/>
          <w:szCs w:val="21"/>
          <w:lang w:eastAsia="zh-CN"/>
        </w:rPr>
        <w:t>m</w:t>
      </w:r>
      <w:r>
        <w:rPr>
          <w:rFonts w:ascii="Times New Roman" w:hAnsi="Times New Roman"/>
          <w:sz w:val="21"/>
          <w:szCs w:val="21"/>
          <w:vertAlign w:val="subscript"/>
          <w:lang w:eastAsia="zh-CN"/>
        </w:rPr>
        <w:t>1</w:t>
      </w:r>
      <w:r>
        <w:rPr>
          <w:rFonts w:ascii="Times New Roman" w:hAnsi="Times New Roman"/>
          <w:sz w:val="21"/>
          <w:szCs w:val="21"/>
          <w:lang w:eastAsia="zh-CN"/>
        </w:rPr>
        <w:t xml:space="preserve"> represents the mass of the beaker filled with water, </w:t>
      </w:r>
      <w:r>
        <w:rPr>
          <w:rFonts w:ascii="Times New Roman" w:hAnsi="Times New Roman"/>
          <w:i/>
          <w:iCs/>
          <w:sz w:val="21"/>
          <w:szCs w:val="21"/>
          <w:lang w:eastAsia="zh-CN"/>
        </w:rPr>
        <w:t>m</w:t>
      </w:r>
      <w:r>
        <w:rPr>
          <w:rFonts w:ascii="Times New Roman" w:hAnsi="Times New Roman"/>
          <w:sz w:val="21"/>
          <w:szCs w:val="21"/>
          <w:vertAlign w:val="subscript"/>
          <w:lang w:eastAsia="zh-CN"/>
        </w:rPr>
        <w:t>2</w:t>
      </w:r>
      <w:r>
        <w:rPr>
          <w:rFonts w:ascii="Times New Roman" w:hAnsi="Times New Roman"/>
          <w:sz w:val="21"/>
          <w:szCs w:val="21"/>
          <w:lang w:eastAsia="zh-CN"/>
        </w:rPr>
        <w:t xml:space="preserve"> corresponds to the mass of the coating after submersion in the water-filled beaker, </w:t>
      </w:r>
      <w:r>
        <w:rPr>
          <w:rFonts w:ascii="Times New Roman" w:hAnsi="Times New Roman"/>
          <w:i/>
          <w:iCs/>
          <w:sz w:val="21"/>
          <w:szCs w:val="21"/>
          <w:lang w:eastAsia="zh-CN"/>
        </w:rPr>
        <w:t>m</w:t>
      </w:r>
      <w:r>
        <w:rPr>
          <w:rFonts w:ascii="Times New Roman" w:hAnsi="Times New Roman"/>
          <w:sz w:val="21"/>
          <w:szCs w:val="21"/>
          <w:vertAlign w:val="subscript"/>
          <w:lang w:eastAsia="zh-CN"/>
        </w:rPr>
        <w:t>3</w:t>
      </w:r>
      <w:r>
        <w:rPr>
          <w:rFonts w:ascii="Times New Roman" w:hAnsi="Times New Roman"/>
          <w:sz w:val="21"/>
          <w:szCs w:val="21"/>
          <w:lang w:eastAsia="zh-CN"/>
        </w:rPr>
        <w:t xml:space="preserve"> denotes the total mass of the beaker and the remaining wate</w:t>
      </w:r>
      <w:r>
        <w:rPr>
          <w:rFonts w:ascii="Times New Roman" w:hAnsi="Times New Roman"/>
          <w:sz w:val="21"/>
          <w:szCs w:val="21"/>
          <w:lang w:eastAsia="zh-CN"/>
        </w:rPr>
        <w:t xml:space="preserve">r after the coating is removed, and </w:t>
      </w:r>
      <w:r>
        <w:rPr>
          <w:rFonts w:ascii="Times New Roman" w:hAnsi="Times New Roman"/>
          <w:i/>
          <w:iCs/>
          <w:sz w:val="21"/>
          <w:szCs w:val="21"/>
          <w:lang w:eastAsia="zh-CN"/>
        </w:rPr>
        <w:t>ρ</w:t>
      </w:r>
      <w:r>
        <w:rPr>
          <w:rFonts w:ascii="Times New Roman" w:hAnsi="Times New Roman"/>
          <w:sz w:val="21"/>
          <w:szCs w:val="21"/>
          <w:vertAlign w:val="subscript"/>
          <w:lang w:eastAsia="zh-CN"/>
        </w:rPr>
        <w:t>water</w:t>
      </w:r>
      <w:r>
        <w:rPr>
          <w:rFonts w:ascii="Times New Roman" w:hAnsi="Times New Roman"/>
          <w:sz w:val="21"/>
          <w:szCs w:val="21"/>
          <w:lang w:eastAsia="zh-CN"/>
        </w:rPr>
        <w:t xml:space="preserve"> represents the density of water.</w:t>
      </w:r>
    </w:p>
    <w:bookmarkEnd w:id="1"/>
    <w:p w14:paraId="44F1B12D" w14:textId="77777777" w:rsidR="00A01006" w:rsidRDefault="00A01006">
      <w:pPr>
        <w:adjustRightInd w:val="0"/>
        <w:snapToGrid w:val="0"/>
        <w:spacing w:after="0"/>
        <w:jc w:val="left"/>
      </w:pPr>
    </w:p>
    <w:p w14:paraId="0726EEA2"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5528310" cy="1381125"/>
            <wp:effectExtent l="0" t="0" r="0" b="9525"/>
            <wp:docPr id="5597217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21703" name="图片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65556" cy="1390795"/>
                    </a:xfrm>
                    <a:prstGeom prst="rect">
                      <a:avLst/>
                    </a:prstGeom>
                  </pic:spPr>
                </pic:pic>
              </a:graphicData>
            </a:graphic>
          </wp:inline>
        </w:drawing>
      </w:r>
    </w:p>
    <w:p w14:paraId="7B9D63D0" w14:textId="77777777" w:rsidR="00A01006" w:rsidRDefault="00D61B09">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S1.</w:t>
      </w:r>
      <w:r>
        <w:rPr>
          <w:rFonts w:ascii="Times New Roman" w:hAnsi="Times New Roman"/>
          <w:sz w:val="18"/>
          <w:szCs w:val="18"/>
        </w:rPr>
        <w:t xml:space="preserve"> Repair behavior of amylose hydrogels relative to conventional hydrogels. (a) Amylose hydrogel; (b) polyacrylamide (PAAm) hydrogel.</w:t>
      </w:r>
    </w:p>
    <w:p w14:paraId="231CAF2A" w14:textId="77777777" w:rsidR="00A01006" w:rsidRDefault="00A01006">
      <w:pPr>
        <w:adjustRightInd w:val="0"/>
        <w:snapToGrid w:val="0"/>
        <w:spacing w:after="0"/>
        <w:rPr>
          <w:rFonts w:ascii="Times New Roman" w:hAnsi="Times New Roman"/>
          <w:sz w:val="18"/>
          <w:szCs w:val="18"/>
        </w:rPr>
      </w:pPr>
    </w:p>
    <w:p w14:paraId="1E789B40"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2552065" cy="2098675"/>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64361" cy="2108485"/>
                    </a:xfrm>
                    <a:prstGeom prst="rect">
                      <a:avLst/>
                    </a:prstGeom>
                  </pic:spPr>
                </pic:pic>
              </a:graphicData>
            </a:graphic>
          </wp:inline>
        </w:drawing>
      </w:r>
    </w:p>
    <w:p w14:paraId="51CBEB80" w14:textId="77777777" w:rsidR="00A01006" w:rsidRDefault="00D61B09">
      <w:pPr>
        <w:pStyle w:val="VAFigureCaption"/>
        <w:adjustRightInd w:val="0"/>
        <w:snapToGrid w:val="0"/>
        <w:spacing w:after="0" w:line="240" w:lineRule="auto"/>
        <w:jc w:val="center"/>
        <w:rPr>
          <w:rFonts w:ascii="Times New Roman" w:hAnsi="Times New Roman"/>
          <w:sz w:val="18"/>
          <w:szCs w:val="18"/>
          <w:lang w:eastAsia="zh-CN"/>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S2. </w:t>
      </w:r>
      <w:r>
        <w:rPr>
          <w:rFonts w:ascii="Times New Roman" w:hAnsi="Times New Roman"/>
          <w:sz w:val="18"/>
          <w:szCs w:val="18"/>
        </w:rPr>
        <w:t xml:space="preserve">Stress–strain curves of </w:t>
      </w:r>
      <w:r>
        <w:rPr>
          <w:rFonts w:ascii="Times New Roman" w:hAnsi="Times New Roman"/>
          <w:sz w:val="18"/>
          <w:szCs w:val="18"/>
        </w:rPr>
        <w:t>the amylose hydrogel</w:t>
      </w:r>
      <w:r>
        <w:rPr>
          <w:rFonts w:ascii="Times New Roman" w:hAnsi="Times New Roman"/>
          <w:sz w:val="18"/>
          <w:szCs w:val="18"/>
          <w:lang w:eastAsia="zh-CN"/>
        </w:rPr>
        <w:t>.</w:t>
      </w:r>
    </w:p>
    <w:p w14:paraId="20F2B9C5" w14:textId="77777777" w:rsidR="00A01006" w:rsidRDefault="00A01006">
      <w:pPr>
        <w:snapToGrid w:val="0"/>
        <w:spacing w:after="0"/>
        <w:rPr>
          <w:lang w:eastAsia="zh-CN"/>
        </w:rPr>
      </w:pPr>
    </w:p>
    <w:p w14:paraId="02B0C50C"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5273675" cy="1934210"/>
            <wp:effectExtent l="0" t="0" r="317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6" cstate="print">
                      <a:extLst>
                        <a:ext uri="{28A0092B-C50C-407E-A947-70E740481C1C}">
                          <a14:useLocalDpi xmlns:a14="http://schemas.microsoft.com/office/drawing/2010/main" val="0"/>
                        </a:ext>
                      </a:extLst>
                    </a:blip>
                    <a:srcRect t="-1"/>
                    <a:stretch>
                      <a:fillRect/>
                    </a:stretch>
                  </pic:blipFill>
                  <pic:spPr>
                    <a:xfrm>
                      <a:off x="0" y="0"/>
                      <a:ext cx="5274310" cy="1934854"/>
                    </a:xfrm>
                    <a:prstGeom prst="rect">
                      <a:avLst/>
                    </a:prstGeom>
                    <a:ln>
                      <a:noFill/>
                    </a:ln>
                  </pic:spPr>
                </pic:pic>
              </a:graphicData>
            </a:graphic>
          </wp:inline>
        </w:drawing>
      </w:r>
    </w:p>
    <w:p w14:paraId="5284212B" w14:textId="77777777" w:rsidR="00A01006" w:rsidRDefault="00D61B09">
      <w:pPr>
        <w:pStyle w:val="VAFigureCaption"/>
        <w:adjustRightInd w:val="0"/>
        <w:snapToGrid w:val="0"/>
        <w:spacing w:after="0" w:line="240" w:lineRule="auto"/>
        <w:rPr>
          <w:rFonts w:ascii="Times New Roman" w:hAnsi="Times New Roman"/>
          <w:sz w:val="18"/>
          <w:szCs w:val="18"/>
        </w:rPr>
      </w:pPr>
      <w:r>
        <w:rPr>
          <w:rFonts w:ascii="Times New Roman" w:hAnsi="Times New Roman"/>
          <w:b/>
          <w:bCs/>
          <w:sz w:val="18"/>
          <w:szCs w:val="18"/>
        </w:rPr>
        <w:t xml:space="preserve">Fig. S3. </w:t>
      </w:r>
      <w:r>
        <w:rPr>
          <w:rFonts w:ascii="Times New Roman" w:hAnsi="Times New Roman"/>
          <w:sz w:val="18"/>
          <w:szCs w:val="18"/>
        </w:rPr>
        <w:t>Simulation results to verify the buffering effect of the hydrogel layer. The buffering effect of the hydrogel layer can effectively alleviate the stress concentration caused by external load, and the maximum stress value w</w:t>
      </w:r>
      <w:r>
        <w:rPr>
          <w:rFonts w:ascii="Times New Roman" w:hAnsi="Times New Roman"/>
          <w:sz w:val="18"/>
          <w:szCs w:val="18"/>
        </w:rPr>
        <w:t>as reduced by 52.3%.</w:t>
      </w:r>
    </w:p>
    <w:p w14:paraId="31F95739" w14:textId="77777777" w:rsidR="00A01006" w:rsidRDefault="00A01006">
      <w:pPr>
        <w:adjustRightInd w:val="0"/>
        <w:snapToGrid w:val="0"/>
        <w:spacing w:after="0"/>
        <w:rPr>
          <w:rFonts w:ascii="Times New Roman" w:hAnsi="Times New Roman"/>
          <w:sz w:val="18"/>
          <w:szCs w:val="18"/>
        </w:rPr>
      </w:pPr>
    </w:p>
    <w:p w14:paraId="7E25AC7D" w14:textId="77777777" w:rsidR="00A01006" w:rsidRDefault="00D61B09">
      <w:pPr>
        <w:adjustRightInd w:val="0"/>
        <w:snapToGrid w:val="0"/>
        <w:spacing w:after="0"/>
        <w:jc w:val="center"/>
        <w:rPr>
          <w:rFonts w:ascii="Times New Roman" w:hAnsi="Times New Roman"/>
          <w:b/>
          <w:bCs/>
          <w:sz w:val="18"/>
          <w:szCs w:val="18"/>
        </w:rPr>
      </w:pPr>
      <w:r>
        <w:rPr>
          <w:rFonts w:ascii="Times New Roman" w:hAnsi="Times New Roman"/>
          <w:noProof/>
          <w:sz w:val="18"/>
          <w:szCs w:val="18"/>
          <w:lang w:eastAsia="zh-CN"/>
        </w:rPr>
        <w:drawing>
          <wp:inline distT="0" distB="0" distL="0" distR="0">
            <wp:extent cx="3023235" cy="2456180"/>
            <wp:effectExtent l="0" t="0" r="5715" b="1270"/>
            <wp:docPr id="6071066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06627" name="图片 5"/>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3524" cy="2472693"/>
                    </a:xfrm>
                    <a:prstGeom prst="rect">
                      <a:avLst/>
                    </a:prstGeom>
                  </pic:spPr>
                </pic:pic>
              </a:graphicData>
            </a:graphic>
          </wp:inline>
        </w:drawing>
      </w:r>
    </w:p>
    <w:p w14:paraId="029BF799" w14:textId="77777777" w:rsidR="00A01006" w:rsidRDefault="00D61B09">
      <w:pPr>
        <w:adjustRightInd w:val="0"/>
        <w:snapToGrid w:val="0"/>
        <w:spacing w:after="0"/>
        <w:rPr>
          <w:rFonts w:ascii="Times New Roman" w:hAnsi="Times New Roman"/>
          <w:sz w:val="18"/>
          <w:szCs w:val="18"/>
        </w:rPr>
      </w:pPr>
      <w:r>
        <w:rPr>
          <w:rFonts w:ascii="Times New Roman" w:hAnsi="Times New Roman"/>
          <w:b/>
          <w:bCs/>
          <w:sz w:val="18"/>
          <w:szCs w:val="18"/>
        </w:rPr>
        <w:t>Fig. S4.</w:t>
      </w:r>
      <w:r>
        <w:rPr>
          <w:rFonts w:ascii="Times New Roman" w:hAnsi="Times New Roman"/>
          <w:sz w:val="18"/>
          <w:szCs w:val="18"/>
        </w:rPr>
        <w:t xml:space="preserve"> </w:t>
      </w:r>
      <w:r>
        <w:rPr>
          <w:rFonts w:ascii="Times New Roman" w:hAnsi="Times New Roman"/>
          <w:sz w:val="18"/>
          <w:szCs w:val="18"/>
          <w:lang w:eastAsia="zh-CN"/>
        </w:rPr>
        <w:t>Boundary conditions</w:t>
      </w:r>
      <w:r>
        <w:rPr>
          <w:rFonts w:ascii="Times New Roman" w:hAnsi="Times New Roman"/>
          <w:sz w:val="18"/>
          <w:szCs w:val="18"/>
        </w:rPr>
        <w:t>. The rigid particles and the surface of the top coating are in “nodes-to-surface contact,” and the contact surfaces of three different materials are in “surface-to surface contact.”</w:t>
      </w:r>
    </w:p>
    <w:p w14:paraId="39DC3276" w14:textId="77777777" w:rsidR="00A01006" w:rsidRDefault="00A01006">
      <w:pPr>
        <w:pStyle w:val="VAFigureCaption"/>
        <w:adjustRightInd w:val="0"/>
        <w:snapToGrid w:val="0"/>
        <w:spacing w:after="0" w:line="240" w:lineRule="auto"/>
        <w:rPr>
          <w:rFonts w:ascii="Times New Roman" w:hAnsi="Times New Roman"/>
          <w:sz w:val="18"/>
          <w:szCs w:val="18"/>
        </w:rPr>
      </w:pPr>
    </w:p>
    <w:p w14:paraId="2109DAFA" w14:textId="77777777" w:rsidR="00A01006" w:rsidRDefault="00D61B09">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4926330" cy="2261235"/>
            <wp:effectExtent l="0" t="0" r="7620" b="571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30228" cy="2263299"/>
                    </a:xfrm>
                    <a:prstGeom prst="rect">
                      <a:avLst/>
                    </a:prstGeom>
                  </pic:spPr>
                </pic:pic>
              </a:graphicData>
            </a:graphic>
          </wp:inline>
        </w:drawing>
      </w:r>
    </w:p>
    <w:p w14:paraId="487EF494" w14:textId="4979BB7D" w:rsidR="00DF79D6" w:rsidRPr="00EB4708" w:rsidRDefault="00D61B09" w:rsidP="00DF79D6">
      <w:pPr>
        <w:pStyle w:val="VAFigureCaption"/>
        <w:adjustRightInd w:val="0"/>
        <w:snapToGrid w:val="0"/>
        <w:spacing w:after="0" w:line="240" w:lineRule="auto"/>
        <w:jc w:val="cente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S5.</w:t>
      </w:r>
      <w:r>
        <w:rPr>
          <w:rFonts w:ascii="Times New Roman" w:hAnsi="Times New Roman"/>
          <w:sz w:val="18"/>
          <w:szCs w:val="18"/>
        </w:rPr>
        <w:t xml:space="preserve"> Erosion l</w:t>
      </w:r>
      <w:r>
        <w:rPr>
          <w:rFonts w:ascii="Times New Roman" w:hAnsi="Times New Roman"/>
          <w:sz w:val="18"/>
          <w:szCs w:val="18"/>
        </w:rPr>
        <w:t>oop test. (a) Experimental device and test part; (b) groove in bend; (c) sand size for testing.</w:t>
      </w:r>
    </w:p>
    <w:p w14:paraId="4EF31679" w14:textId="77777777" w:rsidR="00A01006" w:rsidRDefault="00A01006">
      <w:pPr>
        <w:adjustRightInd w:val="0"/>
        <w:snapToGrid w:val="0"/>
        <w:spacing w:after="0"/>
        <w:rPr>
          <w:rFonts w:ascii="Times New Roman" w:hAnsi="Times New Roman"/>
          <w:sz w:val="18"/>
          <w:szCs w:val="18"/>
        </w:rPr>
      </w:pPr>
    </w:p>
    <w:p w14:paraId="5EB20A5B"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2491105" cy="2025015"/>
            <wp:effectExtent l="0" t="0" r="444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1929" cy="2042566"/>
                    </a:xfrm>
                    <a:prstGeom prst="rect">
                      <a:avLst/>
                    </a:prstGeom>
                  </pic:spPr>
                </pic:pic>
              </a:graphicData>
            </a:graphic>
          </wp:inline>
        </w:drawing>
      </w:r>
    </w:p>
    <w:p w14:paraId="1A4813D4" w14:textId="77777777" w:rsidR="00A01006" w:rsidRDefault="00D61B09">
      <w:pPr>
        <w:adjustRightInd w:val="0"/>
        <w:snapToGrid w:val="0"/>
        <w:spacing w:after="0"/>
        <w:rPr>
          <w:rFonts w:ascii="Times New Roman" w:hAnsi="Times New Roman"/>
          <w:sz w:val="18"/>
          <w:szCs w:val="18"/>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S6.</w:t>
      </w:r>
      <w:r>
        <w:rPr>
          <w:rFonts w:ascii="Times New Roman" w:hAnsi="Times New Roman"/>
          <w:sz w:val="18"/>
          <w:szCs w:val="18"/>
        </w:rPr>
        <w:t xml:space="preserve"> EDS image of DEA coating. It shows the element distribution curve of the bionic tooth coating surface, in which the gold element is caused by spraying gold to improve the conductivity of the sample.</w:t>
      </w:r>
    </w:p>
    <w:p w14:paraId="22FAB3E2" w14:textId="77777777" w:rsidR="00A01006" w:rsidRDefault="00A01006">
      <w:pPr>
        <w:adjustRightInd w:val="0"/>
        <w:snapToGrid w:val="0"/>
        <w:spacing w:after="0"/>
        <w:rPr>
          <w:rFonts w:ascii="Times New Roman" w:hAnsi="Times New Roman"/>
          <w:sz w:val="18"/>
          <w:szCs w:val="18"/>
        </w:rPr>
      </w:pPr>
    </w:p>
    <w:p w14:paraId="06D3B98D"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2768600" cy="2013585"/>
            <wp:effectExtent l="0" t="0" r="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77609" cy="2019909"/>
                    </a:xfrm>
                    <a:prstGeom prst="rect">
                      <a:avLst/>
                    </a:prstGeom>
                  </pic:spPr>
                </pic:pic>
              </a:graphicData>
            </a:graphic>
          </wp:inline>
        </w:drawing>
      </w:r>
    </w:p>
    <w:p w14:paraId="0381FE8A" w14:textId="77777777" w:rsidR="00A01006" w:rsidRDefault="00D61B09" w:rsidP="00EB4708">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S7.</w:t>
      </w:r>
      <w:r>
        <w:rPr>
          <w:rFonts w:ascii="Times New Roman" w:hAnsi="Times New Roman"/>
          <w:sz w:val="18"/>
          <w:szCs w:val="18"/>
        </w:rPr>
        <w:t xml:space="preserve"> </w:t>
      </w:r>
      <w:r>
        <w:rPr>
          <w:rFonts w:ascii="Times New Roman" w:hAnsi="Times New Roman"/>
          <w:sz w:val="18"/>
          <w:szCs w:val="18"/>
        </w:rPr>
        <w:t>Comparison of shear strength between DEA coating and reported coatings [1–7].</w:t>
      </w:r>
    </w:p>
    <w:p w14:paraId="2D0E9CF8" w14:textId="77777777" w:rsidR="00A01006" w:rsidRDefault="00A01006">
      <w:pPr>
        <w:adjustRightInd w:val="0"/>
        <w:snapToGrid w:val="0"/>
        <w:spacing w:after="0"/>
        <w:rPr>
          <w:rFonts w:ascii="Times New Roman" w:hAnsi="Times New Roman"/>
          <w:sz w:val="18"/>
          <w:szCs w:val="18"/>
        </w:rPr>
      </w:pPr>
    </w:p>
    <w:p w14:paraId="24A8AFB6" w14:textId="77777777" w:rsidR="00A01006" w:rsidRDefault="00A01006">
      <w:pPr>
        <w:adjustRightInd w:val="0"/>
        <w:snapToGrid w:val="0"/>
        <w:spacing w:after="0"/>
        <w:rPr>
          <w:rFonts w:ascii="Times New Roman" w:hAnsi="Times New Roman"/>
          <w:sz w:val="18"/>
          <w:szCs w:val="18"/>
        </w:rPr>
      </w:pPr>
    </w:p>
    <w:p w14:paraId="766995E2" w14:textId="77777777" w:rsidR="00A01006" w:rsidRDefault="00D61B09">
      <w:pPr>
        <w:adjustRightInd w:val="0"/>
        <w:snapToGrid w:val="0"/>
        <w:spacing w:after="0"/>
        <w:jc w:val="center"/>
        <w:rPr>
          <w:rFonts w:ascii="Times New Roman" w:hAnsi="Times New Roman"/>
          <w:sz w:val="18"/>
          <w:szCs w:val="18"/>
        </w:rPr>
      </w:pPr>
      <w:bookmarkStart w:id="2" w:name="_Hlk148439668"/>
      <w:r>
        <w:rPr>
          <w:rFonts w:ascii="Times New Roman" w:hAnsi="Times New Roman"/>
          <w:noProof/>
          <w:sz w:val="18"/>
          <w:szCs w:val="18"/>
          <w:lang w:eastAsia="zh-CN"/>
        </w:rPr>
        <w:drawing>
          <wp:inline distT="0" distB="0" distL="0" distR="0">
            <wp:extent cx="2739390" cy="2204085"/>
            <wp:effectExtent l="0" t="0" r="3810" b="5715"/>
            <wp:docPr id="10474043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404312" name="图片 2"/>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5384" cy="2209437"/>
                    </a:xfrm>
                    <a:prstGeom prst="rect">
                      <a:avLst/>
                    </a:prstGeom>
                  </pic:spPr>
                </pic:pic>
              </a:graphicData>
            </a:graphic>
          </wp:inline>
        </w:drawing>
      </w:r>
    </w:p>
    <w:p w14:paraId="4BA7E4DB" w14:textId="77777777" w:rsidR="00A01006" w:rsidRDefault="00D61B09">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S8.</w:t>
      </w:r>
      <w:r>
        <w:rPr>
          <w:rFonts w:ascii="Times New Roman" w:hAnsi="Times New Roman"/>
          <w:sz w:val="18"/>
          <w:szCs w:val="18"/>
        </w:rPr>
        <w:t xml:space="preserve"> Pencil scratch test. </w:t>
      </w:r>
      <w:bookmarkStart w:id="3" w:name="_Hlk112681540"/>
      <w:r>
        <w:rPr>
          <w:rFonts w:ascii="Times New Roman" w:hAnsi="Times New Roman"/>
          <w:sz w:val="18"/>
          <w:szCs w:val="18"/>
        </w:rPr>
        <w:t>The coating can withstand the scratch test of 6H pencil.</w:t>
      </w:r>
      <w:bookmarkEnd w:id="2"/>
      <w:bookmarkEnd w:id="3"/>
    </w:p>
    <w:p w14:paraId="36585374" w14:textId="77777777" w:rsidR="00A01006" w:rsidRDefault="00A01006">
      <w:pPr>
        <w:adjustRightInd w:val="0"/>
        <w:snapToGrid w:val="0"/>
        <w:spacing w:after="0"/>
        <w:rPr>
          <w:rFonts w:ascii="Times New Roman" w:hAnsi="Times New Roman"/>
          <w:sz w:val="18"/>
          <w:szCs w:val="18"/>
        </w:rPr>
      </w:pPr>
    </w:p>
    <w:p w14:paraId="75866454"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5615305" cy="2075180"/>
            <wp:effectExtent l="0" t="0" r="4445"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28225" cy="2080262"/>
                    </a:xfrm>
                    <a:prstGeom prst="rect">
                      <a:avLst/>
                    </a:prstGeom>
                  </pic:spPr>
                </pic:pic>
              </a:graphicData>
            </a:graphic>
          </wp:inline>
        </w:drawing>
      </w:r>
    </w:p>
    <w:p w14:paraId="3FC3DD88" w14:textId="77777777" w:rsidR="00A01006" w:rsidRDefault="00D61B09">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S9.</w:t>
      </w:r>
      <w:r>
        <w:rPr>
          <w:rFonts w:ascii="Times New Roman" w:hAnsi="Times New Roman"/>
          <w:sz w:val="18"/>
          <w:szCs w:val="18"/>
        </w:rPr>
        <w:t xml:space="preserve"> The surface morphology of the coating before and after the sand i</w:t>
      </w:r>
      <w:r>
        <w:rPr>
          <w:rFonts w:ascii="Times New Roman" w:hAnsi="Times New Roman"/>
          <w:sz w:val="18"/>
          <w:szCs w:val="18"/>
        </w:rPr>
        <w:t>mpact.</w:t>
      </w:r>
    </w:p>
    <w:p w14:paraId="71D3C274" w14:textId="77777777" w:rsidR="00A01006" w:rsidRDefault="00A01006">
      <w:pPr>
        <w:adjustRightInd w:val="0"/>
        <w:snapToGrid w:val="0"/>
        <w:spacing w:after="0"/>
        <w:rPr>
          <w:rFonts w:ascii="Times New Roman" w:hAnsi="Times New Roman"/>
          <w:sz w:val="18"/>
          <w:szCs w:val="18"/>
          <w:lang w:eastAsia="zh-CN"/>
        </w:rPr>
      </w:pPr>
    </w:p>
    <w:p w14:paraId="0D9D503A" w14:textId="77777777" w:rsidR="00A01006" w:rsidRDefault="00D61B09">
      <w:pPr>
        <w:adjustRightInd w:val="0"/>
        <w:snapToGrid w:val="0"/>
        <w:spacing w:after="0"/>
        <w:jc w:val="center"/>
        <w:rPr>
          <w:rFonts w:ascii="Times New Roman" w:hAnsi="Times New Roman"/>
          <w:sz w:val="18"/>
          <w:szCs w:val="18"/>
          <w:lang w:eastAsia="zh-CN"/>
        </w:rPr>
      </w:pPr>
      <w:r>
        <w:rPr>
          <w:rFonts w:ascii="Times New Roman" w:hAnsi="Times New Roman" w:hint="eastAsia"/>
          <w:noProof/>
          <w:sz w:val="18"/>
          <w:szCs w:val="18"/>
          <w:lang w:eastAsia="zh-CN"/>
        </w:rPr>
        <w:drawing>
          <wp:inline distT="0" distB="0" distL="0" distR="0">
            <wp:extent cx="2717165" cy="2202815"/>
            <wp:effectExtent l="0" t="0" r="6985" b="6985"/>
            <wp:docPr id="19960055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005598" name="图片 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28249" cy="2211995"/>
                    </a:xfrm>
                    <a:prstGeom prst="rect">
                      <a:avLst/>
                    </a:prstGeom>
                  </pic:spPr>
                </pic:pic>
              </a:graphicData>
            </a:graphic>
          </wp:inline>
        </w:drawing>
      </w:r>
    </w:p>
    <w:p w14:paraId="29E3D699" w14:textId="77777777" w:rsidR="00A01006" w:rsidRDefault="00D61B09" w:rsidP="00EB4708">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S</w:t>
      </w:r>
      <w:r>
        <w:rPr>
          <w:rFonts w:ascii="Times New Roman" w:hAnsi="Times New Roman" w:hint="eastAsia"/>
          <w:b/>
          <w:bCs/>
          <w:sz w:val="18"/>
          <w:szCs w:val="18"/>
          <w:lang w:eastAsia="zh-CN"/>
        </w:rPr>
        <w:t>10</w:t>
      </w:r>
      <w:r>
        <w:rPr>
          <w:rFonts w:ascii="Times New Roman" w:hAnsi="Times New Roman"/>
          <w:b/>
          <w:bCs/>
          <w:sz w:val="18"/>
          <w:szCs w:val="18"/>
        </w:rPr>
        <w:t>.</w:t>
      </w:r>
      <w:r>
        <w:rPr>
          <w:rFonts w:ascii="Times New Roman" w:hAnsi="Times New Roman"/>
          <w:sz w:val="18"/>
          <w:szCs w:val="18"/>
        </w:rPr>
        <w:t xml:space="preserve"> Comparison of corrosion resistance between DEA coating and reported coatings [8–15].</w:t>
      </w:r>
    </w:p>
    <w:p w14:paraId="30298876" w14:textId="77777777" w:rsidR="00A01006" w:rsidRDefault="00A01006" w:rsidP="00EB4708">
      <w:pPr>
        <w:adjustRightInd w:val="0"/>
        <w:snapToGrid w:val="0"/>
        <w:spacing w:after="0"/>
        <w:jc w:val="center"/>
        <w:rPr>
          <w:rFonts w:ascii="Times New Roman" w:hAnsi="Times New Roman"/>
          <w:sz w:val="18"/>
          <w:szCs w:val="18"/>
          <w:lang w:eastAsia="zh-CN"/>
        </w:rPr>
      </w:pPr>
    </w:p>
    <w:p w14:paraId="63D7D765"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3139440" cy="2350135"/>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71725" cy="2374403"/>
                    </a:xfrm>
                    <a:prstGeom prst="rect">
                      <a:avLst/>
                    </a:prstGeom>
                  </pic:spPr>
                </pic:pic>
              </a:graphicData>
            </a:graphic>
          </wp:inline>
        </w:drawing>
      </w:r>
    </w:p>
    <w:p w14:paraId="4781190E" w14:textId="7C2E4D3C" w:rsidR="00A01006" w:rsidRDefault="00D61B09">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b/>
          <w:bCs/>
          <w:sz w:val="18"/>
          <w:szCs w:val="18"/>
        </w:rPr>
        <w:t>Fig</w:t>
      </w:r>
      <w:r>
        <w:rPr>
          <w:rFonts w:ascii="Times New Roman" w:hAnsi="Times New Roman"/>
          <w:b/>
          <w:bCs/>
          <w:sz w:val="18"/>
          <w:szCs w:val="18"/>
          <w:lang w:eastAsia="zh-CN"/>
        </w:rPr>
        <w:t>.</w:t>
      </w:r>
      <w:r>
        <w:rPr>
          <w:rFonts w:ascii="Times New Roman" w:hAnsi="Times New Roman"/>
          <w:b/>
          <w:bCs/>
          <w:sz w:val="18"/>
          <w:szCs w:val="18"/>
        </w:rPr>
        <w:t xml:space="preserve"> </w:t>
      </w:r>
      <w:r>
        <w:rPr>
          <w:rFonts w:ascii="Times New Roman" w:hAnsi="Times New Roman"/>
          <w:b/>
          <w:bCs/>
          <w:sz w:val="18"/>
          <w:szCs w:val="18"/>
        </w:rPr>
        <w:t>S</w:t>
      </w:r>
      <w:r>
        <w:rPr>
          <w:rFonts w:ascii="Times New Roman" w:hAnsi="Times New Roman" w:hint="eastAsia"/>
          <w:b/>
          <w:bCs/>
          <w:sz w:val="18"/>
          <w:szCs w:val="18"/>
          <w:lang w:eastAsia="zh-CN"/>
        </w:rPr>
        <w:t>11</w:t>
      </w:r>
      <w:r>
        <w:rPr>
          <w:rFonts w:ascii="Times New Roman" w:hAnsi="Times New Roman"/>
          <w:b/>
          <w:bCs/>
          <w:sz w:val="18"/>
          <w:szCs w:val="18"/>
        </w:rPr>
        <w:t xml:space="preserve">. </w:t>
      </w:r>
      <w:r>
        <w:rPr>
          <w:rFonts w:ascii="Times New Roman" w:hAnsi="Times New Roman"/>
          <w:sz w:val="18"/>
          <w:szCs w:val="18"/>
        </w:rPr>
        <w:t>The contact angle and sliding angle of DEA coating surface in different pH solutions for 7 days.</w:t>
      </w:r>
    </w:p>
    <w:p w14:paraId="2AAB4762" w14:textId="6DF6F27A" w:rsidR="00A01006" w:rsidRDefault="00A01006">
      <w:pPr>
        <w:adjustRightInd w:val="0"/>
        <w:snapToGrid w:val="0"/>
        <w:spacing w:after="0"/>
        <w:jc w:val="center"/>
      </w:pPr>
    </w:p>
    <w:p w14:paraId="35C128A2" w14:textId="77777777" w:rsidR="00EB4708" w:rsidRDefault="00EB4708">
      <w:pPr>
        <w:adjustRightInd w:val="0"/>
        <w:snapToGrid w:val="0"/>
        <w:spacing w:after="0"/>
        <w:jc w:val="center"/>
      </w:pPr>
    </w:p>
    <w:p w14:paraId="3EAB05D4" w14:textId="77777777" w:rsidR="00A01006" w:rsidRDefault="00D61B09">
      <w:pPr>
        <w:adjustRightInd w:val="0"/>
        <w:snapToGrid w:val="0"/>
        <w:spacing w:after="0"/>
        <w:jc w:val="center"/>
        <w:rPr>
          <w:rFonts w:ascii="Times New Roman" w:hAnsi="Times New Roman"/>
          <w:sz w:val="18"/>
          <w:szCs w:val="18"/>
        </w:rPr>
      </w:pPr>
      <w:r>
        <w:rPr>
          <w:rFonts w:ascii="Times New Roman" w:hAnsi="Times New Roman"/>
          <w:noProof/>
          <w:sz w:val="18"/>
          <w:szCs w:val="18"/>
          <w:lang w:eastAsia="zh-CN"/>
        </w:rPr>
        <w:drawing>
          <wp:inline distT="0" distB="0" distL="0" distR="0">
            <wp:extent cx="4032885" cy="1503045"/>
            <wp:effectExtent l="0" t="0" r="5715" b="1905"/>
            <wp:docPr id="182379546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95460" name="图片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56753" cy="1511747"/>
                    </a:xfrm>
                    <a:prstGeom prst="rect">
                      <a:avLst/>
                    </a:prstGeom>
                  </pic:spPr>
                </pic:pic>
              </a:graphicData>
            </a:graphic>
          </wp:inline>
        </w:drawing>
      </w:r>
    </w:p>
    <w:p w14:paraId="420B6464" w14:textId="17560277" w:rsidR="00A01006" w:rsidRDefault="00D61B09">
      <w:pPr>
        <w:pStyle w:val="VAFigureCaption"/>
        <w:adjustRightInd w:val="0"/>
        <w:snapToGrid w:val="0"/>
        <w:spacing w:after="0" w:line="240" w:lineRule="auto"/>
        <w:jc w:val="center"/>
        <w:rPr>
          <w:rFonts w:ascii="Times New Roman" w:hAnsi="Times New Roman"/>
          <w:sz w:val="18"/>
          <w:szCs w:val="18"/>
        </w:rPr>
      </w:pPr>
      <w:r>
        <w:rPr>
          <w:rFonts w:ascii="Times New Roman" w:hAnsi="Times New Roman"/>
          <w:b/>
          <w:bCs/>
          <w:sz w:val="18"/>
          <w:szCs w:val="18"/>
        </w:rPr>
        <w:t xml:space="preserve">Fig. </w:t>
      </w:r>
      <w:r>
        <w:rPr>
          <w:rFonts w:ascii="Times New Roman" w:hAnsi="Times New Roman"/>
          <w:b/>
          <w:bCs/>
          <w:sz w:val="18"/>
          <w:szCs w:val="18"/>
        </w:rPr>
        <w:t>S</w:t>
      </w:r>
      <w:r>
        <w:rPr>
          <w:rFonts w:ascii="Times New Roman" w:hAnsi="Times New Roman" w:hint="eastAsia"/>
          <w:b/>
          <w:bCs/>
          <w:sz w:val="18"/>
          <w:szCs w:val="18"/>
          <w:lang w:eastAsia="zh-CN"/>
        </w:rPr>
        <w:t>12</w:t>
      </w:r>
      <w:r>
        <w:rPr>
          <w:rFonts w:ascii="Times New Roman" w:hAnsi="Times New Roman"/>
          <w:b/>
          <w:bCs/>
          <w:sz w:val="18"/>
          <w:szCs w:val="18"/>
        </w:rPr>
        <w:t>.</w:t>
      </w:r>
      <w:r>
        <w:rPr>
          <w:rFonts w:ascii="Times New Roman" w:hAnsi="Times New Roman"/>
          <w:sz w:val="18"/>
          <w:szCs w:val="18"/>
        </w:rPr>
        <w:t xml:space="preserve"> The surface morphology of the coating before and after immersion.</w:t>
      </w:r>
    </w:p>
    <w:p w14:paraId="4A172A04" w14:textId="12F5C433" w:rsidR="00A01006" w:rsidRDefault="00A01006">
      <w:pPr>
        <w:adjustRightInd w:val="0"/>
        <w:snapToGrid w:val="0"/>
        <w:spacing w:after="0"/>
        <w:rPr>
          <w:rFonts w:ascii="Times New Roman" w:hAnsi="Times New Roman"/>
          <w:sz w:val="18"/>
          <w:szCs w:val="18"/>
        </w:rPr>
      </w:pPr>
    </w:p>
    <w:p w14:paraId="7974A2C7" w14:textId="77777777" w:rsidR="00EB4708" w:rsidRDefault="00EB4708">
      <w:pPr>
        <w:adjustRightInd w:val="0"/>
        <w:snapToGrid w:val="0"/>
        <w:spacing w:after="0"/>
        <w:rPr>
          <w:rFonts w:ascii="Times New Roman" w:hAnsi="Times New Roman"/>
          <w:sz w:val="18"/>
          <w:szCs w:val="18"/>
        </w:rPr>
      </w:pPr>
    </w:p>
    <w:p w14:paraId="7A7FBB97" w14:textId="77777777" w:rsidR="00EB4708" w:rsidRDefault="00EB4708">
      <w:pPr>
        <w:adjustRightInd w:val="0"/>
        <w:snapToGrid w:val="0"/>
        <w:spacing w:after="0"/>
        <w:rPr>
          <w:rFonts w:ascii="Times New Roman" w:hAnsi="Times New Roman"/>
          <w:sz w:val="18"/>
          <w:szCs w:val="18"/>
        </w:rPr>
      </w:pPr>
    </w:p>
    <w:p w14:paraId="69EC5A80" w14:textId="77777777" w:rsidR="00A01006" w:rsidRDefault="00D61B09">
      <w:pPr>
        <w:adjustRightInd w:val="0"/>
        <w:snapToGrid w:val="0"/>
        <w:spacing w:after="0"/>
        <w:rPr>
          <w:rFonts w:ascii="Times New Roman" w:hAnsi="Times New Roman"/>
          <w:b/>
          <w:bCs/>
          <w:snapToGrid w:val="0"/>
          <w:sz w:val="18"/>
          <w:szCs w:val="18"/>
        </w:rPr>
      </w:pPr>
      <w:bookmarkStart w:id="4" w:name="_Hlk102597336"/>
      <w:bookmarkStart w:id="5" w:name="_Hlk148440757"/>
      <w:r>
        <w:rPr>
          <w:rFonts w:ascii="Times New Roman" w:hAnsi="Times New Roman"/>
          <w:b/>
          <w:bCs/>
          <w:snapToGrid w:val="0"/>
          <w:sz w:val="18"/>
          <w:szCs w:val="18"/>
        </w:rPr>
        <w:t>Table S1</w:t>
      </w:r>
    </w:p>
    <w:p w14:paraId="44D639F0" w14:textId="77777777" w:rsidR="00A01006" w:rsidRDefault="00D61B09">
      <w:pPr>
        <w:adjustRightInd w:val="0"/>
        <w:snapToGrid w:val="0"/>
        <w:spacing w:after="0"/>
        <w:rPr>
          <w:rFonts w:ascii="Times New Roman" w:hAnsi="Times New Roman"/>
          <w:b/>
          <w:bCs/>
          <w:snapToGrid w:val="0"/>
          <w:sz w:val="18"/>
          <w:szCs w:val="18"/>
        </w:rPr>
      </w:pPr>
      <w:r>
        <w:rPr>
          <w:rFonts w:ascii="Times New Roman" w:hAnsi="Times New Roman"/>
          <w:snapToGrid w:val="0"/>
          <w:sz w:val="18"/>
          <w:szCs w:val="18"/>
        </w:rPr>
        <w:t>Comparison of wear resistance of two classical particles (TiO</w:t>
      </w:r>
      <w:r>
        <w:rPr>
          <w:rFonts w:ascii="Times New Roman" w:hAnsi="Times New Roman"/>
          <w:snapToGrid w:val="0"/>
          <w:sz w:val="18"/>
          <w:szCs w:val="18"/>
          <w:vertAlign w:val="subscript"/>
        </w:rPr>
        <w:t>2</w:t>
      </w:r>
      <w:r>
        <w:rPr>
          <w:rFonts w:ascii="Times New Roman" w:hAnsi="Times New Roman"/>
          <w:snapToGrid w:val="0"/>
          <w:sz w:val="18"/>
          <w:szCs w:val="18"/>
        </w:rPr>
        <w:t xml:space="preserve"> NPs, SiO</w:t>
      </w:r>
      <w:r>
        <w:rPr>
          <w:rFonts w:ascii="Times New Roman" w:hAnsi="Times New Roman"/>
          <w:snapToGrid w:val="0"/>
          <w:sz w:val="18"/>
          <w:szCs w:val="18"/>
          <w:vertAlign w:val="subscript"/>
        </w:rPr>
        <w:t>2</w:t>
      </w:r>
      <w:r>
        <w:rPr>
          <w:rFonts w:ascii="Times New Roman" w:hAnsi="Times New Roman"/>
          <w:snapToGrid w:val="0"/>
          <w:sz w:val="18"/>
          <w:szCs w:val="18"/>
        </w:rPr>
        <w:t xml:space="preserve"> NPs).</w:t>
      </w:r>
    </w:p>
    <w:tbl>
      <w:tblPr>
        <w:tblStyle w:val="ad"/>
        <w:tblW w:w="9356"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417"/>
        <w:gridCol w:w="1701"/>
        <w:gridCol w:w="1701"/>
        <w:gridCol w:w="2977"/>
      </w:tblGrid>
      <w:tr w:rsidR="00A01006" w14:paraId="6EA4AC25" w14:textId="77777777">
        <w:trPr>
          <w:trHeight w:val="186"/>
        </w:trPr>
        <w:tc>
          <w:tcPr>
            <w:tcW w:w="1560" w:type="dxa"/>
            <w:tcBorders>
              <w:top w:val="single" w:sz="8" w:space="0" w:color="auto"/>
              <w:bottom w:val="single" w:sz="8" w:space="0" w:color="auto"/>
            </w:tcBorders>
          </w:tcPr>
          <w:p w14:paraId="697976E4" w14:textId="77777777" w:rsidR="00A01006" w:rsidRDefault="00D61B09">
            <w:pPr>
              <w:pStyle w:val="af"/>
              <w:adjustRightInd w:val="0"/>
              <w:snapToGrid w:val="0"/>
              <w:jc w:val="both"/>
              <w:rPr>
                <w:bCs/>
                <w:snapToGrid w:val="0"/>
                <w:spacing w:val="0"/>
                <w:lang w:eastAsia="zh-CN"/>
              </w:rPr>
            </w:pPr>
            <w:r>
              <w:rPr>
                <w:bCs/>
                <w:snapToGrid w:val="0"/>
                <w:spacing w:val="0"/>
                <w:lang w:eastAsia="zh-CN"/>
              </w:rPr>
              <w:t>Method</w:t>
            </w:r>
          </w:p>
        </w:tc>
        <w:tc>
          <w:tcPr>
            <w:tcW w:w="1417" w:type="dxa"/>
            <w:tcBorders>
              <w:top w:val="single" w:sz="8" w:space="0" w:color="auto"/>
              <w:bottom w:val="single" w:sz="8" w:space="0" w:color="auto"/>
            </w:tcBorders>
          </w:tcPr>
          <w:p w14:paraId="73D2E656" w14:textId="77777777" w:rsidR="00A01006" w:rsidRDefault="00D61B09">
            <w:pPr>
              <w:pStyle w:val="af"/>
              <w:adjustRightInd w:val="0"/>
              <w:snapToGrid w:val="0"/>
              <w:jc w:val="both"/>
              <w:rPr>
                <w:bCs/>
                <w:snapToGrid w:val="0"/>
                <w:spacing w:val="0"/>
                <w:lang w:eastAsia="zh-CN"/>
              </w:rPr>
            </w:pPr>
            <w:r>
              <w:rPr>
                <w:bCs/>
                <w:snapToGrid w:val="0"/>
                <w:spacing w:val="0"/>
                <w:lang w:eastAsia="zh-CN"/>
              </w:rPr>
              <w:t>NPs contents</w:t>
            </w:r>
          </w:p>
        </w:tc>
        <w:tc>
          <w:tcPr>
            <w:tcW w:w="1701" w:type="dxa"/>
            <w:tcBorders>
              <w:top w:val="single" w:sz="8" w:space="0" w:color="auto"/>
              <w:bottom w:val="single" w:sz="8" w:space="0" w:color="auto"/>
            </w:tcBorders>
          </w:tcPr>
          <w:p w14:paraId="7CDB6574" w14:textId="77777777" w:rsidR="00A01006" w:rsidRDefault="00D61B09">
            <w:pPr>
              <w:pStyle w:val="af"/>
              <w:adjustRightInd w:val="0"/>
              <w:snapToGrid w:val="0"/>
              <w:jc w:val="both"/>
              <w:rPr>
                <w:bCs/>
                <w:snapToGrid w:val="0"/>
                <w:spacing w:val="0"/>
                <w:lang w:eastAsia="zh-CN"/>
              </w:rPr>
            </w:pPr>
            <w:r>
              <w:rPr>
                <w:bCs/>
                <w:snapToGrid w:val="0"/>
                <w:spacing w:val="0"/>
                <w:lang w:eastAsia="zh-CN"/>
              </w:rPr>
              <w:t>Water contact angle</w:t>
            </w:r>
          </w:p>
        </w:tc>
        <w:tc>
          <w:tcPr>
            <w:tcW w:w="1701" w:type="dxa"/>
            <w:tcBorders>
              <w:top w:val="single" w:sz="8" w:space="0" w:color="auto"/>
              <w:bottom w:val="single" w:sz="8" w:space="0" w:color="auto"/>
            </w:tcBorders>
          </w:tcPr>
          <w:p w14:paraId="07D008DB" w14:textId="77777777" w:rsidR="00A01006" w:rsidRDefault="00D61B09">
            <w:pPr>
              <w:pStyle w:val="af"/>
              <w:adjustRightInd w:val="0"/>
              <w:snapToGrid w:val="0"/>
              <w:jc w:val="both"/>
              <w:rPr>
                <w:bCs/>
                <w:snapToGrid w:val="0"/>
                <w:spacing w:val="0"/>
                <w:lang w:eastAsia="zh-CN"/>
              </w:rPr>
            </w:pPr>
            <w:r>
              <w:rPr>
                <w:bCs/>
                <w:snapToGrid w:val="0"/>
                <w:spacing w:val="0"/>
                <w:lang w:eastAsia="zh-CN"/>
              </w:rPr>
              <w:t>Water sliding angle</w:t>
            </w:r>
          </w:p>
        </w:tc>
        <w:tc>
          <w:tcPr>
            <w:tcW w:w="2977" w:type="dxa"/>
            <w:tcBorders>
              <w:top w:val="single" w:sz="8" w:space="0" w:color="auto"/>
              <w:bottom w:val="single" w:sz="8" w:space="0" w:color="auto"/>
            </w:tcBorders>
          </w:tcPr>
          <w:p w14:paraId="52F07AD2" w14:textId="77777777" w:rsidR="00A01006" w:rsidRDefault="00D61B09">
            <w:pPr>
              <w:pStyle w:val="af"/>
              <w:adjustRightInd w:val="0"/>
              <w:snapToGrid w:val="0"/>
              <w:jc w:val="both"/>
              <w:rPr>
                <w:bCs/>
                <w:snapToGrid w:val="0"/>
                <w:spacing w:val="0"/>
                <w:lang w:eastAsia="zh-CN"/>
              </w:rPr>
            </w:pPr>
            <w:r>
              <w:rPr>
                <w:bCs/>
                <w:snapToGrid w:val="0"/>
                <w:spacing w:val="0"/>
                <w:lang w:eastAsia="zh-CN"/>
              </w:rPr>
              <w:t>Abrasion resistance test</w:t>
            </w:r>
            <w:r>
              <w:rPr>
                <w:snapToGrid w:val="0"/>
                <w:spacing w:val="0"/>
                <w:vertAlign w:val="superscript"/>
                <w:lang w:eastAsia="zh-CN"/>
              </w:rPr>
              <w:t>a</w:t>
            </w:r>
          </w:p>
        </w:tc>
      </w:tr>
      <w:tr w:rsidR="00A01006" w14:paraId="48B4075D" w14:textId="77777777">
        <w:tc>
          <w:tcPr>
            <w:tcW w:w="1560" w:type="dxa"/>
            <w:tcBorders>
              <w:top w:val="single" w:sz="8" w:space="0" w:color="auto"/>
              <w:bottom w:val="nil"/>
            </w:tcBorders>
          </w:tcPr>
          <w:p w14:paraId="3E6CE9D3" w14:textId="77777777" w:rsidR="00A01006" w:rsidRDefault="00D61B09">
            <w:pPr>
              <w:pStyle w:val="af"/>
              <w:adjustRightInd w:val="0"/>
              <w:snapToGrid w:val="0"/>
              <w:jc w:val="both"/>
              <w:rPr>
                <w:snapToGrid w:val="0"/>
                <w:spacing w:val="0"/>
                <w:lang w:eastAsia="zh-CN"/>
              </w:rPr>
            </w:pPr>
            <w:r>
              <w:rPr>
                <w:snapToGrid w:val="0"/>
                <w:spacing w:val="0"/>
                <w:lang w:eastAsia="zh-CN"/>
              </w:rPr>
              <w:t>Hot-pressing</w:t>
            </w:r>
          </w:p>
        </w:tc>
        <w:tc>
          <w:tcPr>
            <w:tcW w:w="1417" w:type="dxa"/>
            <w:tcBorders>
              <w:top w:val="single" w:sz="8" w:space="0" w:color="auto"/>
              <w:bottom w:val="nil"/>
            </w:tcBorders>
          </w:tcPr>
          <w:p w14:paraId="73530A28" w14:textId="77777777" w:rsidR="00A01006" w:rsidRDefault="00D61B09">
            <w:pPr>
              <w:pStyle w:val="af"/>
              <w:adjustRightInd w:val="0"/>
              <w:snapToGrid w:val="0"/>
              <w:jc w:val="both"/>
              <w:rPr>
                <w:snapToGrid w:val="0"/>
                <w:spacing w:val="0"/>
                <w:lang w:eastAsia="zh-CN"/>
              </w:rPr>
            </w:pPr>
            <w:r>
              <w:rPr>
                <w:snapToGrid w:val="0"/>
                <w:spacing w:val="0"/>
                <w:lang w:eastAsia="zh-CN"/>
              </w:rPr>
              <w:t>0.01 g SiO</w:t>
            </w:r>
            <w:r>
              <w:rPr>
                <w:snapToGrid w:val="0"/>
                <w:spacing w:val="0"/>
                <w:vertAlign w:val="subscript"/>
                <w:lang w:eastAsia="zh-CN"/>
              </w:rPr>
              <w:t>2</w:t>
            </w:r>
          </w:p>
        </w:tc>
        <w:tc>
          <w:tcPr>
            <w:tcW w:w="1701" w:type="dxa"/>
            <w:tcBorders>
              <w:top w:val="single" w:sz="8" w:space="0" w:color="auto"/>
              <w:bottom w:val="nil"/>
            </w:tcBorders>
          </w:tcPr>
          <w:p w14:paraId="53B99DCF" w14:textId="77777777" w:rsidR="00A01006" w:rsidRDefault="00D61B09">
            <w:pPr>
              <w:pStyle w:val="af"/>
              <w:adjustRightInd w:val="0"/>
              <w:snapToGrid w:val="0"/>
              <w:jc w:val="both"/>
              <w:rPr>
                <w:snapToGrid w:val="0"/>
                <w:spacing w:val="0"/>
                <w:lang w:eastAsia="zh-CN"/>
              </w:rPr>
            </w:pPr>
            <w:r>
              <w:rPr>
                <w:snapToGrid w:val="0"/>
                <w:spacing w:val="0"/>
                <w:lang w:eastAsia="zh-CN"/>
              </w:rPr>
              <w:t>142.5°</w:t>
            </w:r>
          </w:p>
        </w:tc>
        <w:tc>
          <w:tcPr>
            <w:tcW w:w="1701" w:type="dxa"/>
            <w:tcBorders>
              <w:top w:val="single" w:sz="8" w:space="0" w:color="auto"/>
              <w:bottom w:val="nil"/>
            </w:tcBorders>
          </w:tcPr>
          <w:p w14:paraId="12E80304" w14:textId="77777777" w:rsidR="00A01006" w:rsidRDefault="00D61B09">
            <w:pPr>
              <w:pStyle w:val="af"/>
              <w:adjustRightInd w:val="0"/>
              <w:snapToGrid w:val="0"/>
              <w:jc w:val="both"/>
              <w:rPr>
                <w:snapToGrid w:val="0"/>
                <w:spacing w:val="0"/>
                <w:lang w:eastAsia="zh-CN"/>
              </w:rPr>
            </w:pPr>
            <w:r>
              <w:rPr>
                <w:snapToGrid w:val="0"/>
                <w:spacing w:val="0"/>
                <w:lang w:eastAsia="zh-CN"/>
              </w:rPr>
              <w:t>16.7°</w:t>
            </w:r>
          </w:p>
        </w:tc>
        <w:tc>
          <w:tcPr>
            <w:tcW w:w="2977" w:type="dxa"/>
            <w:tcBorders>
              <w:top w:val="single" w:sz="8" w:space="0" w:color="auto"/>
              <w:bottom w:val="nil"/>
            </w:tcBorders>
          </w:tcPr>
          <w:p w14:paraId="69C86ABF" w14:textId="77777777" w:rsidR="00A01006" w:rsidRDefault="00D61B09">
            <w:pPr>
              <w:pStyle w:val="af"/>
              <w:adjustRightInd w:val="0"/>
              <w:snapToGrid w:val="0"/>
              <w:jc w:val="both"/>
              <w:rPr>
                <w:snapToGrid w:val="0"/>
                <w:spacing w:val="0"/>
                <w:lang w:eastAsia="zh-CN"/>
              </w:rPr>
            </w:pPr>
            <w:r>
              <w:rPr>
                <w:snapToGrid w:val="0"/>
                <w:spacing w:val="0"/>
                <w:lang w:eastAsia="zh-CN"/>
              </w:rPr>
              <w:t>50 wear cycles</w:t>
            </w:r>
          </w:p>
        </w:tc>
      </w:tr>
      <w:tr w:rsidR="00A01006" w14:paraId="21C949EF" w14:textId="77777777">
        <w:tc>
          <w:tcPr>
            <w:tcW w:w="1560" w:type="dxa"/>
            <w:tcBorders>
              <w:top w:val="nil"/>
              <w:bottom w:val="nil"/>
            </w:tcBorders>
          </w:tcPr>
          <w:p w14:paraId="3D8B5CCB" w14:textId="77777777" w:rsidR="00A01006" w:rsidRDefault="00D61B09">
            <w:pPr>
              <w:pStyle w:val="af"/>
              <w:adjustRightInd w:val="0"/>
              <w:snapToGrid w:val="0"/>
              <w:jc w:val="both"/>
              <w:rPr>
                <w:snapToGrid w:val="0"/>
                <w:spacing w:val="0"/>
                <w:lang w:eastAsia="zh-CN"/>
              </w:rPr>
            </w:pPr>
            <w:r>
              <w:rPr>
                <w:snapToGrid w:val="0"/>
                <w:spacing w:val="0"/>
                <w:lang w:eastAsia="zh-CN"/>
              </w:rPr>
              <w:t>Hot-pressing</w:t>
            </w:r>
          </w:p>
        </w:tc>
        <w:tc>
          <w:tcPr>
            <w:tcW w:w="1417" w:type="dxa"/>
            <w:tcBorders>
              <w:top w:val="nil"/>
              <w:bottom w:val="nil"/>
            </w:tcBorders>
          </w:tcPr>
          <w:p w14:paraId="2673A1B4" w14:textId="77777777" w:rsidR="00A01006" w:rsidRDefault="00D61B09">
            <w:pPr>
              <w:pStyle w:val="af"/>
              <w:adjustRightInd w:val="0"/>
              <w:snapToGrid w:val="0"/>
              <w:jc w:val="both"/>
              <w:rPr>
                <w:snapToGrid w:val="0"/>
                <w:spacing w:val="0"/>
                <w:lang w:eastAsia="zh-CN"/>
              </w:rPr>
            </w:pPr>
            <w:r>
              <w:rPr>
                <w:snapToGrid w:val="0"/>
                <w:spacing w:val="0"/>
                <w:lang w:eastAsia="zh-CN"/>
              </w:rPr>
              <w:t>0.05 g SiO</w:t>
            </w:r>
            <w:r>
              <w:rPr>
                <w:snapToGrid w:val="0"/>
                <w:spacing w:val="0"/>
                <w:vertAlign w:val="subscript"/>
                <w:lang w:eastAsia="zh-CN"/>
              </w:rPr>
              <w:t>2</w:t>
            </w:r>
          </w:p>
        </w:tc>
        <w:tc>
          <w:tcPr>
            <w:tcW w:w="1701" w:type="dxa"/>
            <w:tcBorders>
              <w:top w:val="nil"/>
              <w:bottom w:val="nil"/>
            </w:tcBorders>
            <w:shd w:val="clear" w:color="auto" w:fill="auto"/>
          </w:tcPr>
          <w:p w14:paraId="3D0F3495" w14:textId="77777777" w:rsidR="00A01006" w:rsidRDefault="00D61B09">
            <w:pPr>
              <w:pStyle w:val="af"/>
              <w:adjustRightInd w:val="0"/>
              <w:snapToGrid w:val="0"/>
              <w:jc w:val="both"/>
              <w:rPr>
                <w:snapToGrid w:val="0"/>
                <w:spacing w:val="0"/>
                <w:lang w:eastAsia="zh-CN"/>
              </w:rPr>
            </w:pPr>
            <w:r>
              <w:rPr>
                <w:snapToGrid w:val="0"/>
                <w:spacing w:val="0"/>
                <w:lang w:eastAsia="zh-CN"/>
              </w:rPr>
              <w:t>152.9°</w:t>
            </w:r>
          </w:p>
        </w:tc>
        <w:tc>
          <w:tcPr>
            <w:tcW w:w="1701" w:type="dxa"/>
            <w:tcBorders>
              <w:top w:val="nil"/>
              <w:bottom w:val="nil"/>
            </w:tcBorders>
            <w:shd w:val="clear" w:color="auto" w:fill="auto"/>
          </w:tcPr>
          <w:p w14:paraId="0B6108D5" w14:textId="77777777" w:rsidR="00A01006" w:rsidRDefault="00D61B09">
            <w:pPr>
              <w:pStyle w:val="af"/>
              <w:adjustRightInd w:val="0"/>
              <w:snapToGrid w:val="0"/>
              <w:jc w:val="both"/>
              <w:rPr>
                <w:snapToGrid w:val="0"/>
                <w:spacing w:val="0"/>
                <w:lang w:eastAsia="zh-CN"/>
              </w:rPr>
            </w:pPr>
            <w:r>
              <w:rPr>
                <w:snapToGrid w:val="0"/>
                <w:spacing w:val="0"/>
                <w:lang w:eastAsia="zh-CN"/>
              </w:rPr>
              <w:t>8.8°</w:t>
            </w:r>
          </w:p>
        </w:tc>
        <w:tc>
          <w:tcPr>
            <w:tcW w:w="2977" w:type="dxa"/>
            <w:tcBorders>
              <w:top w:val="nil"/>
              <w:bottom w:val="nil"/>
            </w:tcBorders>
            <w:shd w:val="clear" w:color="auto" w:fill="auto"/>
          </w:tcPr>
          <w:p w14:paraId="249C788C" w14:textId="77777777" w:rsidR="00A01006" w:rsidRDefault="00D61B09">
            <w:pPr>
              <w:pStyle w:val="af"/>
              <w:adjustRightInd w:val="0"/>
              <w:snapToGrid w:val="0"/>
              <w:jc w:val="both"/>
              <w:rPr>
                <w:snapToGrid w:val="0"/>
                <w:spacing w:val="0"/>
                <w:lang w:eastAsia="zh-CN"/>
              </w:rPr>
            </w:pPr>
            <w:r>
              <w:rPr>
                <w:snapToGrid w:val="0"/>
                <w:spacing w:val="0"/>
                <w:lang w:eastAsia="zh-CN"/>
              </w:rPr>
              <w:t>100 wear cycles</w:t>
            </w:r>
          </w:p>
        </w:tc>
      </w:tr>
      <w:tr w:rsidR="00A01006" w14:paraId="2832CE36" w14:textId="77777777">
        <w:tc>
          <w:tcPr>
            <w:tcW w:w="1560" w:type="dxa"/>
            <w:tcBorders>
              <w:top w:val="nil"/>
              <w:bottom w:val="nil"/>
            </w:tcBorders>
            <w:shd w:val="clear" w:color="auto" w:fill="auto"/>
          </w:tcPr>
          <w:p w14:paraId="42261CB5" w14:textId="77777777" w:rsidR="00A01006" w:rsidRDefault="00D61B09">
            <w:pPr>
              <w:pStyle w:val="af"/>
              <w:adjustRightInd w:val="0"/>
              <w:snapToGrid w:val="0"/>
              <w:jc w:val="both"/>
              <w:rPr>
                <w:snapToGrid w:val="0"/>
                <w:spacing w:val="0"/>
                <w:lang w:eastAsia="zh-CN"/>
              </w:rPr>
            </w:pPr>
            <w:r>
              <w:rPr>
                <w:snapToGrid w:val="0"/>
                <w:spacing w:val="0"/>
                <w:lang w:eastAsia="zh-CN"/>
              </w:rPr>
              <w:t>Hot-pressing</w:t>
            </w:r>
          </w:p>
        </w:tc>
        <w:tc>
          <w:tcPr>
            <w:tcW w:w="1417" w:type="dxa"/>
            <w:tcBorders>
              <w:top w:val="nil"/>
              <w:bottom w:val="nil"/>
            </w:tcBorders>
            <w:shd w:val="clear" w:color="auto" w:fill="auto"/>
          </w:tcPr>
          <w:p w14:paraId="4B281F26" w14:textId="77777777" w:rsidR="00A01006" w:rsidRDefault="00D61B09">
            <w:pPr>
              <w:pStyle w:val="af"/>
              <w:adjustRightInd w:val="0"/>
              <w:snapToGrid w:val="0"/>
              <w:jc w:val="both"/>
              <w:rPr>
                <w:snapToGrid w:val="0"/>
                <w:spacing w:val="0"/>
                <w:lang w:eastAsia="zh-CN"/>
              </w:rPr>
            </w:pPr>
            <w:r>
              <w:rPr>
                <w:snapToGrid w:val="0"/>
                <w:spacing w:val="0"/>
                <w:lang w:eastAsia="zh-CN"/>
              </w:rPr>
              <w:t>0.1 g SiO</w:t>
            </w:r>
            <w:r>
              <w:rPr>
                <w:snapToGrid w:val="0"/>
                <w:spacing w:val="0"/>
                <w:vertAlign w:val="subscript"/>
                <w:lang w:eastAsia="zh-CN"/>
              </w:rPr>
              <w:t>2</w:t>
            </w:r>
          </w:p>
        </w:tc>
        <w:tc>
          <w:tcPr>
            <w:tcW w:w="1701" w:type="dxa"/>
            <w:tcBorders>
              <w:top w:val="nil"/>
              <w:bottom w:val="nil"/>
            </w:tcBorders>
            <w:shd w:val="clear" w:color="auto" w:fill="auto"/>
          </w:tcPr>
          <w:p w14:paraId="5D3FD503" w14:textId="77777777" w:rsidR="00A01006" w:rsidRDefault="00D61B09">
            <w:pPr>
              <w:pStyle w:val="af"/>
              <w:adjustRightInd w:val="0"/>
              <w:snapToGrid w:val="0"/>
              <w:jc w:val="both"/>
              <w:rPr>
                <w:snapToGrid w:val="0"/>
                <w:spacing w:val="0"/>
                <w:lang w:eastAsia="zh-CN"/>
              </w:rPr>
            </w:pPr>
            <w:r>
              <w:rPr>
                <w:snapToGrid w:val="0"/>
                <w:spacing w:val="0"/>
                <w:lang w:eastAsia="zh-CN"/>
              </w:rPr>
              <w:t>156.7°</w:t>
            </w:r>
          </w:p>
        </w:tc>
        <w:tc>
          <w:tcPr>
            <w:tcW w:w="1701" w:type="dxa"/>
            <w:tcBorders>
              <w:top w:val="nil"/>
              <w:bottom w:val="nil"/>
            </w:tcBorders>
            <w:shd w:val="clear" w:color="auto" w:fill="auto"/>
          </w:tcPr>
          <w:p w14:paraId="74DBB69E" w14:textId="77777777" w:rsidR="00A01006" w:rsidRDefault="00D61B09">
            <w:pPr>
              <w:pStyle w:val="af"/>
              <w:adjustRightInd w:val="0"/>
              <w:snapToGrid w:val="0"/>
              <w:jc w:val="both"/>
              <w:rPr>
                <w:snapToGrid w:val="0"/>
                <w:spacing w:val="0"/>
                <w:lang w:eastAsia="zh-CN"/>
              </w:rPr>
            </w:pPr>
            <w:r>
              <w:rPr>
                <w:snapToGrid w:val="0"/>
                <w:spacing w:val="0"/>
                <w:lang w:eastAsia="zh-CN"/>
              </w:rPr>
              <w:t>4.2°</w:t>
            </w:r>
          </w:p>
        </w:tc>
        <w:tc>
          <w:tcPr>
            <w:tcW w:w="2977" w:type="dxa"/>
            <w:tcBorders>
              <w:top w:val="nil"/>
              <w:bottom w:val="nil"/>
            </w:tcBorders>
            <w:shd w:val="clear" w:color="auto" w:fill="auto"/>
          </w:tcPr>
          <w:p w14:paraId="2BF9C622" w14:textId="77777777" w:rsidR="00A01006" w:rsidRDefault="00D61B09">
            <w:pPr>
              <w:pStyle w:val="af"/>
              <w:adjustRightInd w:val="0"/>
              <w:snapToGrid w:val="0"/>
              <w:jc w:val="both"/>
              <w:rPr>
                <w:snapToGrid w:val="0"/>
                <w:spacing w:val="0"/>
                <w:lang w:eastAsia="zh-CN"/>
              </w:rPr>
            </w:pPr>
            <w:r>
              <w:rPr>
                <w:snapToGrid w:val="0"/>
                <w:spacing w:val="0"/>
                <w:lang w:eastAsia="zh-CN"/>
              </w:rPr>
              <w:t>100 wear cycles</w:t>
            </w:r>
          </w:p>
        </w:tc>
      </w:tr>
      <w:tr w:rsidR="00A01006" w14:paraId="10F397F7" w14:textId="77777777">
        <w:tc>
          <w:tcPr>
            <w:tcW w:w="1560" w:type="dxa"/>
            <w:tcBorders>
              <w:top w:val="nil"/>
              <w:bottom w:val="nil"/>
            </w:tcBorders>
            <w:shd w:val="clear" w:color="auto" w:fill="auto"/>
          </w:tcPr>
          <w:p w14:paraId="401DA883" w14:textId="77777777" w:rsidR="00A01006" w:rsidRDefault="00D61B09">
            <w:pPr>
              <w:pStyle w:val="af"/>
              <w:adjustRightInd w:val="0"/>
              <w:snapToGrid w:val="0"/>
              <w:jc w:val="both"/>
              <w:rPr>
                <w:snapToGrid w:val="0"/>
                <w:spacing w:val="0"/>
                <w:lang w:eastAsia="zh-CN"/>
              </w:rPr>
            </w:pPr>
            <w:r>
              <w:rPr>
                <w:snapToGrid w:val="0"/>
                <w:spacing w:val="0"/>
                <w:lang w:eastAsia="zh-CN"/>
              </w:rPr>
              <w:t>Spin coating</w:t>
            </w:r>
          </w:p>
        </w:tc>
        <w:tc>
          <w:tcPr>
            <w:tcW w:w="1417" w:type="dxa"/>
            <w:tcBorders>
              <w:top w:val="nil"/>
              <w:bottom w:val="nil"/>
            </w:tcBorders>
            <w:shd w:val="clear" w:color="auto" w:fill="auto"/>
          </w:tcPr>
          <w:p w14:paraId="4CD67A96" w14:textId="77777777" w:rsidR="00A01006" w:rsidRDefault="00D61B09">
            <w:pPr>
              <w:pStyle w:val="af"/>
              <w:adjustRightInd w:val="0"/>
              <w:snapToGrid w:val="0"/>
              <w:jc w:val="both"/>
              <w:rPr>
                <w:snapToGrid w:val="0"/>
                <w:spacing w:val="0"/>
                <w:lang w:eastAsia="zh-CN"/>
              </w:rPr>
            </w:pPr>
            <w:r>
              <w:rPr>
                <w:snapToGrid w:val="0"/>
                <w:spacing w:val="0"/>
                <w:lang w:eastAsia="zh-CN"/>
              </w:rPr>
              <w:t>0.1 g SiO</w:t>
            </w:r>
            <w:r>
              <w:rPr>
                <w:snapToGrid w:val="0"/>
                <w:spacing w:val="0"/>
                <w:vertAlign w:val="subscript"/>
                <w:lang w:eastAsia="zh-CN"/>
              </w:rPr>
              <w:t>2</w:t>
            </w:r>
          </w:p>
        </w:tc>
        <w:tc>
          <w:tcPr>
            <w:tcW w:w="1701" w:type="dxa"/>
            <w:tcBorders>
              <w:top w:val="nil"/>
              <w:bottom w:val="nil"/>
            </w:tcBorders>
            <w:shd w:val="clear" w:color="auto" w:fill="auto"/>
          </w:tcPr>
          <w:p w14:paraId="5B29B3E4" w14:textId="77777777" w:rsidR="00A01006" w:rsidRDefault="00D61B09">
            <w:pPr>
              <w:pStyle w:val="af"/>
              <w:adjustRightInd w:val="0"/>
              <w:snapToGrid w:val="0"/>
              <w:jc w:val="both"/>
              <w:rPr>
                <w:snapToGrid w:val="0"/>
                <w:spacing w:val="0"/>
                <w:lang w:eastAsia="zh-CN"/>
              </w:rPr>
            </w:pPr>
            <w:r>
              <w:rPr>
                <w:snapToGrid w:val="0"/>
                <w:spacing w:val="0"/>
                <w:lang w:eastAsia="zh-CN"/>
              </w:rPr>
              <w:t>122.4°</w:t>
            </w:r>
          </w:p>
        </w:tc>
        <w:tc>
          <w:tcPr>
            <w:tcW w:w="1701" w:type="dxa"/>
            <w:tcBorders>
              <w:top w:val="nil"/>
              <w:bottom w:val="nil"/>
            </w:tcBorders>
            <w:shd w:val="clear" w:color="auto" w:fill="auto"/>
          </w:tcPr>
          <w:p w14:paraId="69E72524" w14:textId="77777777" w:rsidR="00A01006" w:rsidRDefault="00D61B09">
            <w:pPr>
              <w:pStyle w:val="af"/>
              <w:adjustRightInd w:val="0"/>
              <w:snapToGrid w:val="0"/>
              <w:jc w:val="both"/>
              <w:rPr>
                <w:snapToGrid w:val="0"/>
                <w:spacing w:val="0"/>
                <w:lang w:eastAsia="zh-CN"/>
              </w:rPr>
            </w:pPr>
            <w:r>
              <w:rPr>
                <w:snapToGrid w:val="0"/>
                <w:spacing w:val="0"/>
                <w:lang w:eastAsia="zh-CN"/>
              </w:rPr>
              <w:t>35.4°</w:t>
            </w:r>
          </w:p>
        </w:tc>
        <w:tc>
          <w:tcPr>
            <w:tcW w:w="2977" w:type="dxa"/>
            <w:tcBorders>
              <w:top w:val="nil"/>
              <w:bottom w:val="nil"/>
            </w:tcBorders>
            <w:shd w:val="clear" w:color="auto" w:fill="auto"/>
          </w:tcPr>
          <w:p w14:paraId="6388C4D2" w14:textId="77777777" w:rsidR="00A01006" w:rsidRDefault="00D61B09">
            <w:pPr>
              <w:pStyle w:val="af"/>
              <w:adjustRightInd w:val="0"/>
              <w:snapToGrid w:val="0"/>
              <w:jc w:val="both"/>
              <w:rPr>
                <w:snapToGrid w:val="0"/>
                <w:spacing w:val="0"/>
                <w:lang w:eastAsia="zh-CN"/>
              </w:rPr>
            </w:pPr>
            <w:r>
              <w:rPr>
                <w:snapToGrid w:val="0"/>
                <w:spacing w:val="0"/>
                <w:lang w:eastAsia="zh-CN"/>
              </w:rPr>
              <w:t>10 wear cycles</w:t>
            </w:r>
          </w:p>
        </w:tc>
      </w:tr>
      <w:tr w:rsidR="00A01006" w14:paraId="1C51E66F" w14:textId="77777777">
        <w:tc>
          <w:tcPr>
            <w:tcW w:w="1560" w:type="dxa"/>
            <w:tcBorders>
              <w:top w:val="nil"/>
              <w:bottom w:val="nil"/>
            </w:tcBorders>
            <w:shd w:val="clear" w:color="auto" w:fill="auto"/>
          </w:tcPr>
          <w:p w14:paraId="6C1992E1" w14:textId="77777777" w:rsidR="00A01006" w:rsidRDefault="00D61B09">
            <w:pPr>
              <w:pStyle w:val="af"/>
              <w:adjustRightInd w:val="0"/>
              <w:snapToGrid w:val="0"/>
              <w:jc w:val="both"/>
              <w:rPr>
                <w:snapToGrid w:val="0"/>
                <w:spacing w:val="0"/>
                <w:lang w:eastAsia="zh-CN"/>
              </w:rPr>
            </w:pPr>
            <w:r>
              <w:rPr>
                <w:snapToGrid w:val="0"/>
                <w:spacing w:val="0"/>
                <w:lang w:eastAsia="zh-CN"/>
              </w:rPr>
              <w:t>Spraying</w:t>
            </w:r>
          </w:p>
        </w:tc>
        <w:tc>
          <w:tcPr>
            <w:tcW w:w="1417" w:type="dxa"/>
            <w:tcBorders>
              <w:top w:val="nil"/>
              <w:bottom w:val="nil"/>
            </w:tcBorders>
            <w:shd w:val="clear" w:color="auto" w:fill="auto"/>
          </w:tcPr>
          <w:p w14:paraId="2C24ABC3" w14:textId="77777777" w:rsidR="00A01006" w:rsidRDefault="00D61B09">
            <w:pPr>
              <w:pStyle w:val="af"/>
              <w:adjustRightInd w:val="0"/>
              <w:snapToGrid w:val="0"/>
              <w:jc w:val="both"/>
              <w:rPr>
                <w:snapToGrid w:val="0"/>
                <w:spacing w:val="0"/>
                <w:lang w:eastAsia="zh-CN"/>
              </w:rPr>
            </w:pPr>
            <w:r>
              <w:rPr>
                <w:snapToGrid w:val="0"/>
                <w:spacing w:val="0"/>
                <w:lang w:eastAsia="zh-CN"/>
              </w:rPr>
              <w:t>0.1 g SiO</w:t>
            </w:r>
            <w:r>
              <w:rPr>
                <w:snapToGrid w:val="0"/>
                <w:spacing w:val="0"/>
                <w:vertAlign w:val="subscript"/>
                <w:lang w:eastAsia="zh-CN"/>
              </w:rPr>
              <w:t>2</w:t>
            </w:r>
          </w:p>
        </w:tc>
        <w:tc>
          <w:tcPr>
            <w:tcW w:w="1701" w:type="dxa"/>
            <w:tcBorders>
              <w:top w:val="nil"/>
              <w:bottom w:val="nil"/>
            </w:tcBorders>
            <w:shd w:val="clear" w:color="auto" w:fill="auto"/>
          </w:tcPr>
          <w:p w14:paraId="15DE3295" w14:textId="77777777" w:rsidR="00A01006" w:rsidRDefault="00D61B09">
            <w:pPr>
              <w:pStyle w:val="af"/>
              <w:adjustRightInd w:val="0"/>
              <w:snapToGrid w:val="0"/>
              <w:jc w:val="both"/>
              <w:rPr>
                <w:snapToGrid w:val="0"/>
                <w:spacing w:val="0"/>
                <w:lang w:eastAsia="zh-CN"/>
              </w:rPr>
            </w:pPr>
            <w:r>
              <w:rPr>
                <w:snapToGrid w:val="0"/>
                <w:spacing w:val="0"/>
                <w:lang w:eastAsia="zh-CN"/>
              </w:rPr>
              <w:t>158.8°</w:t>
            </w:r>
          </w:p>
        </w:tc>
        <w:tc>
          <w:tcPr>
            <w:tcW w:w="1701" w:type="dxa"/>
            <w:tcBorders>
              <w:top w:val="nil"/>
              <w:bottom w:val="nil"/>
            </w:tcBorders>
            <w:shd w:val="clear" w:color="auto" w:fill="auto"/>
          </w:tcPr>
          <w:p w14:paraId="08473056" w14:textId="77777777" w:rsidR="00A01006" w:rsidRDefault="00D61B09">
            <w:pPr>
              <w:pStyle w:val="af"/>
              <w:adjustRightInd w:val="0"/>
              <w:snapToGrid w:val="0"/>
              <w:jc w:val="both"/>
              <w:rPr>
                <w:snapToGrid w:val="0"/>
                <w:spacing w:val="0"/>
                <w:lang w:eastAsia="zh-CN"/>
              </w:rPr>
            </w:pPr>
            <w:r>
              <w:rPr>
                <w:snapToGrid w:val="0"/>
                <w:spacing w:val="0"/>
                <w:lang w:eastAsia="zh-CN"/>
              </w:rPr>
              <w:t>3.8°</w:t>
            </w:r>
          </w:p>
        </w:tc>
        <w:tc>
          <w:tcPr>
            <w:tcW w:w="2977" w:type="dxa"/>
            <w:tcBorders>
              <w:top w:val="nil"/>
              <w:bottom w:val="nil"/>
            </w:tcBorders>
            <w:shd w:val="clear" w:color="auto" w:fill="auto"/>
          </w:tcPr>
          <w:p w14:paraId="2E15FB2E" w14:textId="77777777" w:rsidR="00A01006" w:rsidRDefault="00D61B09">
            <w:pPr>
              <w:pStyle w:val="af"/>
              <w:adjustRightInd w:val="0"/>
              <w:snapToGrid w:val="0"/>
              <w:jc w:val="both"/>
              <w:rPr>
                <w:snapToGrid w:val="0"/>
                <w:spacing w:val="0"/>
                <w:lang w:eastAsia="zh-CN"/>
              </w:rPr>
            </w:pPr>
            <w:r>
              <w:rPr>
                <w:snapToGrid w:val="0"/>
                <w:spacing w:val="0"/>
                <w:lang w:eastAsia="zh-CN"/>
              </w:rPr>
              <w:t>50 wear cycles</w:t>
            </w:r>
          </w:p>
        </w:tc>
      </w:tr>
      <w:tr w:rsidR="00A01006" w14:paraId="1A637C6B" w14:textId="77777777">
        <w:tc>
          <w:tcPr>
            <w:tcW w:w="1560" w:type="dxa"/>
            <w:tcBorders>
              <w:top w:val="nil"/>
              <w:bottom w:val="nil"/>
            </w:tcBorders>
            <w:shd w:val="clear" w:color="auto" w:fill="auto"/>
          </w:tcPr>
          <w:p w14:paraId="0D01F82F" w14:textId="77777777" w:rsidR="00A01006" w:rsidRDefault="00D61B09">
            <w:pPr>
              <w:pStyle w:val="af"/>
              <w:adjustRightInd w:val="0"/>
              <w:snapToGrid w:val="0"/>
              <w:jc w:val="both"/>
              <w:rPr>
                <w:snapToGrid w:val="0"/>
                <w:spacing w:val="0"/>
                <w:lang w:eastAsia="zh-CN"/>
              </w:rPr>
            </w:pPr>
            <w:r>
              <w:rPr>
                <w:snapToGrid w:val="0"/>
                <w:spacing w:val="0"/>
                <w:lang w:eastAsia="zh-CN"/>
              </w:rPr>
              <w:t>Hot-pressing</w:t>
            </w:r>
          </w:p>
        </w:tc>
        <w:tc>
          <w:tcPr>
            <w:tcW w:w="1417" w:type="dxa"/>
            <w:tcBorders>
              <w:top w:val="nil"/>
              <w:bottom w:val="nil"/>
            </w:tcBorders>
            <w:shd w:val="clear" w:color="auto" w:fill="auto"/>
          </w:tcPr>
          <w:p w14:paraId="1F9ADDF8" w14:textId="77777777" w:rsidR="00A01006" w:rsidRDefault="00D61B09">
            <w:pPr>
              <w:pStyle w:val="af"/>
              <w:adjustRightInd w:val="0"/>
              <w:snapToGrid w:val="0"/>
              <w:jc w:val="both"/>
              <w:rPr>
                <w:snapToGrid w:val="0"/>
                <w:spacing w:val="0"/>
                <w:lang w:eastAsia="zh-CN"/>
              </w:rPr>
            </w:pPr>
            <w:r>
              <w:rPr>
                <w:snapToGrid w:val="0"/>
                <w:spacing w:val="0"/>
                <w:lang w:eastAsia="zh-CN"/>
              </w:rPr>
              <w:t>0.01 g TiO</w:t>
            </w:r>
            <w:r>
              <w:rPr>
                <w:snapToGrid w:val="0"/>
                <w:spacing w:val="0"/>
                <w:vertAlign w:val="subscript"/>
                <w:lang w:eastAsia="zh-CN"/>
              </w:rPr>
              <w:t>2</w:t>
            </w:r>
          </w:p>
        </w:tc>
        <w:tc>
          <w:tcPr>
            <w:tcW w:w="1701" w:type="dxa"/>
            <w:tcBorders>
              <w:top w:val="nil"/>
              <w:bottom w:val="nil"/>
            </w:tcBorders>
            <w:shd w:val="clear" w:color="auto" w:fill="auto"/>
          </w:tcPr>
          <w:p w14:paraId="13424418" w14:textId="77777777" w:rsidR="00A01006" w:rsidRDefault="00D61B09">
            <w:pPr>
              <w:pStyle w:val="af"/>
              <w:adjustRightInd w:val="0"/>
              <w:snapToGrid w:val="0"/>
              <w:jc w:val="both"/>
              <w:rPr>
                <w:snapToGrid w:val="0"/>
                <w:spacing w:val="0"/>
                <w:lang w:eastAsia="zh-CN"/>
              </w:rPr>
            </w:pPr>
            <w:r>
              <w:rPr>
                <w:snapToGrid w:val="0"/>
                <w:spacing w:val="0"/>
                <w:lang w:eastAsia="zh-CN"/>
              </w:rPr>
              <w:t>146.6°</w:t>
            </w:r>
          </w:p>
        </w:tc>
        <w:tc>
          <w:tcPr>
            <w:tcW w:w="1701" w:type="dxa"/>
            <w:tcBorders>
              <w:top w:val="nil"/>
              <w:bottom w:val="nil"/>
            </w:tcBorders>
            <w:shd w:val="clear" w:color="auto" w:fill="auto"/>
          </w:tcPr>
          <w:p w14:paraId="703B0DC1" w14:textId="77777777" w:rsidR="00A01006" w:rsidRDefault="00D61B09">
            <w:pPr>
              <w:pStyle w:val="af"/>
              <w:adjustRightInd w:val="0"/>
              <w:snapToGrid w:val="0"/>
              <w:jc w:val="both"/>
              <w:rPr>
                <w:snapToGrid w:val="0"/>
                <w:spacing w:val="0"/>
                <w:lang w:eastAsia="zh-CN"/>
              </w:rPr>
            </w:pPr>
            <w:r>
              <w:rPr>
                <w:snapToGrid w:val="0"/>
                <w:spacing w:val="0"/>
                <w:lang w:eastAsia="zh-CN"/>
              </w:rPr>
              <w:t>14.2°</w:t>
            </w:r>
          </w:p>
        </w:tc>
        <w:tc>
          <w:tcPr>
            <w:tcW w:w="2977" w:type="dxa"/>
            <w:tcBorders>
              <w:top w:val="nil"/>
              <w:bottom w:val="nil"/>
            </w:tcBorders>
            <w:shd w:val="clear" w:color="auto" w:fill="auto"/>
          </w:tcPr>
          <w:p w14:paraId="248B986E" w14:textId="77777777" w:rsidR="00A01006" w:rsidRDefault="00D61B09">
            <w:pPr>
              <w:pStyle w:val="af"/>
              <w:adjustRightInd w:val="0"/>
              <w:snapToGrid w:val="0"/>
              <w:jc w:val="both"/>
              <w:rPr>
                <w:snapToGrid w:val="0"/>
                <w:spacing w:val="0"/>
                <w:lang w:eastAsia="zh-CN"/>
              </w:rPr>
            </w:pPr>
            <w:r>
              <w:rPr>
                <w:snapToGrid w:val="0"/>
                <w:spacing w:val="0"/>
                <w:lang w:eastAsia="zh-CN"/>
              </w:rPr>
              <w:t>100 wear cycles</w:t>
            </w:r>
          </w:p>
        </w:tc>
      </w:tr>
      <w:tr w:rsidR="00A01006" w14:paraId="11080787" w14:textId="77777777">
        <w:tc>
          <w:tcPr>
            <w:tcW w:w="1560" w:type="dxa"/>
            <w:tcBorders>
              <w:top w:val="nil"/>
              <w:bottom w:val="nil"/>
            </w:tcBorders>
          </w:tcPr>
          <w:p w14:paraId="75A8E125" w14:textId="77777777" w:rsidR="00A01006" w:rsidRDefault="00D61B09">
            <w:pPr>
              <w:pStyle w:val="af"/>
              <w:adjustRightInd w:val="0"/>
              <w:snapToGrid w:val="0"/>
              <w:jc w:val="both"/>
              <w:rPr>
                <w:snapToGrid w:val="0"/>
                <w:spacing w:val="0"/>
                <w:lang w:eastAsia="zh-CN"/>
              </w:rPr>
            </w:pPr>
            <w:r>
              <w:rPr>
                <w:snapToGrid w:val="0"/>
                <w:spacing w:val="0"/>
                <w:lang w:eastAsia="zh-CN"/>
              </w:rPr>
              <w:t>Hot-pressing</w:t>
            </w:r>
          </w:p>
        </w:tc>
        <w:tc>
          <w:tcPr>
            <w:tcW w:w="1417" w:type="dxa"/>
            <w:tcBorders>
              <w:top w:val="nil"/>
              <w:bottom w:val="nil"/>
            </w:tcBorders>
          </w:tcPr>
          <w:p w14:paraId="6AD24532" w14:textId="77777777" w:rsidR="00A01006" w:rsidRDefault="00D61B09">
            <w:pPr>
              <w:pStyle w:val="af"/>
              <w:adjustRightInd w:val="0"/>
              <w:snapToGrid w:val="0"/>
              <w:jc w:val="both"/>
              <w:rPr>
                <w:snapToGrid w:val="0"/>
                <w:spacing w:val="0"/>
                <w:lang w:eastAsia="zh-CN"/>
              </w:rPr>
            </w:pPr>
            <w:r>
              <w:rPr>
                <w:snapToGrid w:val="0"/>
                <w:spacing w:val="0"/>
                <w:lang w:eastAsia="zh-CN"/>
              </w:rPr>
              <w:t>0.05 g TiO</w:t>
            </w:r>
            <w:r>
              <w:rPr>
                <w:snapToGrid w:val="0"/>
                <w:spacing w:val="0"/>
                <w:vertAlign w:val="subscript"/>
                <w:lang w:eastAsia="zh-CN"/>
              </w:rPr>
              <w:t>2</w:t>
            </w:r>
          </w:p>
        </w:tc>
        <w:tc>
          <w:tcPr>
            <w:tcW w:w="1701" w:type="dxa"/>
            <w:tcBorders>
              <w:top w:val="nil"/>
              <w:bottom w:val="nil"/>
            </w:tcBorders>
            <w:shd w:val="clear" w:color="auto" w:fill="auto"/>
          </w:tcPr>
          <w:p w14:paraId="1FB579A4" w14:textId="77777777" w:rsidR="00A01006" w:rsidRDefault="00D61B09">
            <w:pPr>
              <w:pStyle w:val="af"/>
              <w:adjustRightInd w:val="0"/>
              <w:snapToGrid w:val="0"/>
              <w:jc w:val="both"/>
              <w:rPr>
                <w:snapToGrid w:val="0"/>
                <w:spacing w:val="0"/>
                <w:lang w:eastAsia="zh-CN"/>
              </w:rPr>
            </w:pPr>
            <w:r>
              <w:rPr>
                <w:snapToGrid w:val="0"/>
                <w:spacing w:val="0"/>
                <w:lang w:eastAsia="zh-CN"/>
              </w:rPr>
              <w:t>154.1°</w:t>
            </w:r>
          </w:p>
        </w:tc>
        <w:tc>
          <w:tcPr>
            <w:tcW w:w="1701" w:type="dxa"/>
            <w:tcBorders>
              <w:top w:val="nil"/>
              <w:bottom w:val="nil"/>
            </w:tcBorders>
            <w:shd w:val="clear" w:color="auto" w:fill="auto"/>
          </w:tcPr>
          <w:p w14:paraId="10084067" w14:textId="77777777" w:rsidR="00A01006" w:rsidRDefault="00D61B09">
            <w:pPr>
              <w:pStyle w:val="af"/>
              <w:adjustRightInd w:val="0"/>
              <w:snapToGrid w:val="0"/>
              <w:jc w:val="both"/>
              <w:rPr>
                <w:snapToGrid w:val="0"/>
                <w:spacing w:val="0"/>
                <w:lang w:eastAsia="zh-CN"/>
              </w:rPr>
            </w:pPr>
            <w:r>
              <w:rPr>
                <w:snapToGrid w:val="0"/>
                <w:spacing w:val="0"/>
                <w:lang w:eastAsia="zh-CN"/>
              </w:rPr>
              <w:t>5.5°</w:t>
            </w:r>
          </w:p>
        </w:tc>
        <w:tc>
          <w:tcPr>
            <w:tcW w:w="2977" w:type="dxa"/>
            <w:tcBorders>
              <w:top w:val="nil"/>
              <w:bottom w:val="nil"/>
            </w:tcBorders>
            <w:shd w:val="clear" w:color="auto" w:fill="auto"/>
          </w:tcPr>
          <w:p w14:paraId="279B6F42" w14:textId="77777777" w:rsidR="00A01006" w:rsidRDefault="00D61B09">
            <w:pPr>
              <w:pStyle w:val="af"/>
              <w:adjustRightInd w:val="0"/>
              <w:snapToGrid w:val="0"/>
              <w:jc w:val="both"/>
              <w:rPr>
                <w:snapToGrid w:val="0"/>
                <w:spacing w:val="0"/>
                <w:lang w:eastAsia="zh-CN"/>
              </w:rPr>
            </w:pPr>
            <w:r>
              <w:rPr>
                <w:snapToGrid w:val="0"/>
                <w:spacing w:val="0"/>
                <w:lang w:eastAsia="zh-CN"/>
              </w:rPr>
              <w:t>150 wear cycles</w:t>
            </w:r>
          </w:p>
        </w:tc>
      </w:tr>
      <w:tr w:rsidR="00A01006" w14:paraId="111AB9B6" w14:textId="77777777">
        <w:tc>
          <w:tcPr>
            <w:tcW w:w="1560" w:type="dxa"/>
            <w:tcBorders>
              <w:top w:val="nil"/>
              <w:bottom w:val="nil"/>
            </w:tcBorders>
          </w:tcPr>
          <w:p w14:paraId="7C1583A1" w14:textId="77777777" w:rsidR="00A01006" w:rsidRDefault="00D61B09">
            <w:pPr>
              <w:pStyle w:val="af"/>
              <w:adjustRightInd w:val="0"/>
              <w:snapToGrid w:val="0"/>
              <w:jc w:val="both"/>
              <w:rPr>
                <w:snapToGrid w:val="0"/>
                <w:spacing w:val="0"/>
                <w:lang w:eastAsia="zh-CN"/>
              </w:rPr>
            </w:pPr>
            <w:r>
              <w:rPr>
                <w:snapToGrid w:val="0"/>
                <w:spacing w:val="0"/>
                <w:lang w:eastAsia="zh-CN"/>
              </w:rPr>
              <w:t>Hot-pressing</w:t>
            </w:r>
          </w:p>
        </w:tc>
        <w:tc>
          <w:tcPr>
            <w:tcW w:w="1417" w:type="dxa"/>
            <w:tcBorders>
              <w:top w:val="nil"/>
              <w:bottom w:val="nil"/>
            </w:tcBorders>
          </w:tcPr>
          <w:p w14:paraId="6067C387" w14:textId="77777777" w:rsidR="00A01006" w:rsidRDefault="00D61B09">
            <w:pPr>
              <w:pStyle w:val="af"/>
              <w:adjustRightInd w:val="0"/>
              <w:snapToGrid w:val="0"/>
              <w:jc w:val="both"/>
              <w:rPr>
                <w:snapToGrid w:val="0"/>
                <w:spacing w:val="0"/>
                <w:lang w:eastAsia="zh-CN"/>
              </w:rPr>
            </w:pPr>
            <w:r>
              <w:rPr>
                <w:snapToGrid w:val="0"/>
                <w:spacing w:val="0"/>
                <w:lang w:eastAsia="zh-CN"/>
              </w:rPr>
              <w:t>0.1 g TiO</w:t>
            </w:r>
            <w:r>
              <w:rPr>
                <w:snapToGrid w:val="0"/>
                <w:spacing w:val="0"/>
                <w:vertAlign w:val="subscript"/>
                <w:lang w:eastAsia="zh-CN"/>
              </w:rPr>
              <w:t>2</w:t>
            </w:r>
          </w:p>
        </w:tc>
        <w:tc>
          <w:tcPr>
            <w:tcW w:w="1701" w:type="dxa"/>
            <w:tcBorders>
              <w:top w:val="nil"/>
              <w:bottom w:val="nil"/>
            </w:tcBorders>
            <w:shd w:val="clear" w:color="auto" w:fill="auto"/>
          </w:tcPr>
          <w:p w14:paraId="07C4FE9E" w14:textId="77777777" w:rsidR="00A01006" w:rsidRDefault="00D61B09">
            <w:pPr>
              <w:pStyle w:val="af"/>
              <w:adjustRightInd w:val="0"/>
              <w:snapToGrid w:val="0"/>
              <w:jc w:val="both"/>
              <w:rPr>
                <w:snapToGrid w:val="0"/>
                <w:spacing w:val="0"/>
                <w:lang w:eastAsia="zh-CN"/>
              </w:rPr>
            </w:pPr>
            <w:r>
              <w:rPr>
                <w:snapToGrid w:val="0"/>
                <w:spacing w:val="0"/>
                <w:lang w:eastAsia="zh-CN"/>
              </w:rPr>
              <w:t>158.5°</w:t>
            </w:r>
          </w:p>
        </w:tc>
        <w:tc>
          <w:tcPr>
            <w:tcW w:w="1701" w:type="dxa"/>
            <w:tcBorders>
              <w:top w:val="nil"/>
              <w:bottom w:val="nil"/>
            </w:tcBorders>
            <w:shd w:val="clear" w:color="auto" w:fill="auto"/>
          </w:tcPr>
          <w:p w14:paraId="2B68AE72" w14:textId="77777777" w:rsidR="00A01006" w:rsidRDefault="00D61B09">
            <w:pPr>
              <w:pStyle w:val="af"/>
              <w:adjustRightInd w:val="0"/>
              <w:snapToGrid w:val="0"/>
              <w:jc w:val="both"/>
              <w:rPr>
                <w:snapToGrid w:val="0"/>
                <w:spacing w:val="0"/>
                <w:lang w:eastAsia="zh-CN"/>
              </w:rPr>
            </w:pPr>
            <w:r>
              <w:rPr>
                <w:snapToGrid w:val="0"/>
                <w:spacing w:val="0"/>
                <w:lang w:eastAsia="zh-CN"/>
              </w:rPr>
              <w:t>4.1°</w:t>
            </w:r>
          </w:p>
        </w:tc>
        <w:tc>
          <w:tcPr>
            <w:tcW w:w="2977" w:type="dxa"/>
            <w:tcBorders>
              <w:top w:val="nil"/>
              <w:bottom w:val="nil"/>
            </w:tcBorders>
            <w:shd w:val="clear" w:color="auto" w:fill="auto"/>
          </w:tcPr>
          <w:p w14:paraId="69F903FC" w14:textId="77777777" w:rsidR="00A01006" w:rsidRDefault="00D61B09">
            <w:pPr>
              <w:pStyle w:val="af"/>
              <w:adjustRightInd w:val="0"/>
              <w:snapToGrid w:val="0"/>
              <w:jc w:val="both"/>
              <w:rPr>
                <w:snapToGrid w:val="0"/>
                <w:spacing w:val="0"/>
                <w:lang w:eastAsia="zh-CN"/>
              </w:rPr>
            </w:pPr>
            <w:r>
              <w:rPr>
                <w:snapToGrid w:val="0"/>
                <w:spacing w:val="0"/>
                <w:lang w:eastAsia="zh-CN"/>
              </w:rPr>
              <w:t>200 wear cycles</w:t>
            </w:r>
          </w:p>
        </w:tc>
      </w:tr>
      <w:tr w:rsidR="00A01006" w14:paraId="482F60E1" w14:textId="77777777">
        <w:tc>
          <w:tcPr>
            <w:tcW w:w="1560" w:type="dxa"/>
            <w:tcBorders>
              <w:top w:val="nil"/>
              <w:bottom w:val="nil"/>
            </w:tcBorders>
          </w:tcPr>
          <w:p w14:paraId="49532274" w14:textId="77777777" w:rsidR="00A01006" w:rsidRDefault="00D61B09">
            <w:pPr>
              <w:pStyle w:val="af"/>
              <w:adjustRightInd w:val="0"/>
              <w:snapToGrid w:val="0"/>
              <w:jc w:val="both"/>
              <w:rPr>
                <w:snapToGrid w:val="0"/>
                <w:spacing w:val="0"/>
                <w:lang w:eastAsia="zh-CN"/>
              </w:rPr>
            </w:pPr>
            <w:r>
              <w:rPr>
                <w:snapToGrid w:val="0"/>
                <w:spacing w:val="0"/>
                <w:lang w:eastAsia="zh-CN"/>
              </w:rPr>
              <w:t>Spin coating</w:t>
            </w:r>
          </w:p>
        </w:tc>
        <w:tc>
          <w:tcPr>
            <w:tcW w:w="1417" w:type="dxa"/>
            <w:tcBorders>
              <w:top w:val="nil"/>
              <w:bottom w:val="nil"/>
            </w:tcBorders>
          </w:tcPr>
          <w:p w14:paraId="155DA3D8" w14:textId="77777777" w:rsidR="00A01006" w:rsidRDefault="00D61B09">
            <w:pPr>
              <w:pStyle w:val="af"/>
              <w:adjustRightInd w:val="0"/>
              <w:snapToGrid w:val="0"/>
              <w:jc w:val="both"/>
              <w:rPr>
                <w:snapToGrid w:val="0"/>
                <w:spacing w:val="0"/>
                <w:lang w:eastAsia="zh-CN"/>
              </w:rPr>
            </w:pPr>
            <w:r>
              <w:rPr>
                <w:snapToGrid w:val="0"/>
                <w:spacing w:val="0"/>
                <w:lang w:eastAsia="zh-CN"/>
              </w:rPr>
              <w:t>0.1 g TiO</w:t>
            </w:r>
            <w:r>
              <w:rPr>
                <w:snapToGrid w:val="0"/>
                <w:spacing w:val="0"/>
                <w:vertAlign w:val="subscript"/>
                <w:lang w:eastAsia="zh-CN"/>
              </w:rPr>
              <w:t>2</w:t>
            </w:r>
          </w:p>
        </w:tc>
        <w:tc>
          <w:tcPr>
            <w:tcW w:w="1701" w:type="dxa"/>
            <w:tcBorders>
              <w:top w:val="nil"/>
              <w:bottom w:val="nil"/>
            </w:tcBorders>
            <w:shd w:val="clear" w:color="auto" w:fill="auto"/>
          </w:tcPr>
          <w:p w14:paraId="446357EE" w14:textId="77777777" w:rsidR="00A01006" w:rsidRDefault="00D61B09">
            <w:pPr>
              <w:pStyle w:val="af"/>
              <w:adjustRightInd w:val="0"/>
              <w:snapToGrid w:val="0"/>
              <w:jc w:val="both"/>
              <w:rPr>
                <w:snapToGrid w:val="0"/>
                <w:spacing w:val="0"/>
                <w:lang w:eastAsia="zh-CN"/>
              </w:rPr>
            </w:pPr>
            <w:r>
              <w:rPr>
                <w:snapToGrid w:val="0"/>
                <w:spacing w:val="0"/>
                <w:lang w:eastAsia="zh-CN"/>
              </w:rPr>
              <w:t>122.9°</w:t>
            </w:r>
          </w:p>
        </w:tc>
        <w:tc>
          <w:tcPr>
            <w:tcW w:w="1701" w:type="dxa"/>
            <w:tcBorders>
              <w:top w:val="nil"/>
              <w:bottom w:val="nil"/>
            </w:tcBorders>
            <w:shd w:val="clear" w:color="auto" w:fill="auto"/>
          </w:tcPr>
          <w:p w14:paraId="323123B9" w14:textId="77777777" w:rsidR="00A01006" w:rsidRDefault="00D61B09">
            <w:pPr>
              <w:pStyle w:val="af"/>
              <w:adjustRightInd w:val="0"/>
              <w:snapToGrid w:val="0"/>
              <w:jc w:val="both"/>
              <w:rPr>
                <w:snapToGrid w:val="0"/>
                <w:spacing w:val="0"/>
                <w:lang w:eastAsia="zh-CN"/>
              </w:rPr>
            </w:pPr>
            <w:r>
              <w:rPr>
                <w:snapToGrid w:val="0"/>
                <w:spacing w:val="0"/>
                <w:lang w:eastAsia="zh-CN"/>
              </w:rPr>
              <w:t>26.5°</w:t>
            </w:r>
          </w:p>
        </w:tc>
        <w:tc>
          <w:tcPr>
            <w:tcW w:w="2977" w:type="dxa"/>
            <w:tcBorders>
              <w:top w:val="nil"/>
              <w:bottom w:val="nil"/>
            </w:tcBorders>
            <w:shd w:val="clear" w:color="auto" w:fill="auto"/>
          </w:tcPr>
          <w:p w14:paraId="22343704" w14:textId="77777777" w:rsidR="00A01006" w:rsidRDefault="00D61B09">
            <w:pPr>
              <w:pStyle w:val="af"/>
              <w:adjustRightInd w:val="0"/>
              <w:snapToGrid w:val="0"/>
              <w:jc w:val="both"/>
              <w:rPr>
                <w:snapToGrid w:val="0"/>
                <w:spacing w:val="0"/>
                <w:lang w:eastAsia="zh-CN"/>
              </w:rPr>
            </w:pPr>
            <w:r>
              <w:rPr>
                <w:snapToGrid w:val="0"/>
                <w:spacing w:val="0"/>
                <w:lang w:eastAsia="zh-CN"/>
              </w:rPr>
              <w:t>10 wear cycles</w:t>
            </w:r>
          </w:p>
        </w:tc>
      </w:tr>
      <w:tr w:rsidR="00A01006" w14:paraId="438661FF" w14:textId="77777777">
        <w:tc>
          <w:tcPr>
            <w:tcW w:w="1560" w:type="dxa"/>
            <w:tcBorders>
              <w:top w:val="nil"/>
              <w:bottom w:val="single" w:sz="8" w:space="0" w:color="auto"/>
            </w:tcBorders>
          </w:tcPr>
          <w:p w14:paraId="5CA47C11" w14:textId="77777777" w:rsidR="00A01006" w:rsidRDefault="00D61B09">
            <w:pPr>
              <w:pStyle w:val="af"/>
              <w:adjustRightInd w:val="0"/>
              <w:snapToGrid w:val="0"/>
              <w:jc w:val="both"/>
              <w:rPr>
                <w:snapToGrid w:val="0"/>
                <w:spacing w:val="0"/>
                <w:lang w:eastAsia="zh-CN"/>
              </w:rPr>
            </w:pPr>
            <w:r>
              <w:rPr>
                <w:snapToGrid w:val="0"/>
                <w:spacing w:val="0"/>
                <w:lang w:eastAsia="zh-CN"/>
              </w:rPr>
              <w:t>Spraying</w:t>
            </w:r>
          </w:p>
        </w:tc>
        <w:tc>
          <w:tcPr>
            <w:tcW w:w="1417" w:type="dxa"/>
            <w:tcBorders>
              <w:top w:val="nil"/>
              <w:bottom w:val="single" w:sz="8" w:space="0" w:color="auto"/>
            </w:tcBorders>
          </w:tcPr>
          <w:p w14:paraId="2D387A55" w14:textId="77777777" w:rsidR="00A01006" w:rsidRDefault="00D61B09">
            <w:pPr>
              <w:pStyle w:val="af"/>
              <w:adjustRightInd w:val="0"/>
              <w:snapToGrid w:val="0"/>
              <w:jc w:val="both"/>
              <w:rPr>
                <w:snapToGrid w:val="0"/>
                <w:spacing w:val="0"/>
                <w:lang w:eastAsia="zh-CN"/>
              </w:rPr>
            </w:pPr>
            <w:r>
              <w:rPr>
                <w:snapToGrid w:val="0"/>
                <w:spacing w:val="0"/>
                <w:lang w:eastAsia="zh-CN"/>
              </w:rPr>
              <w:t>0.1 g TiO</w:t>
            </w:r>
            <w:r>
              <w:rPr>
                <w:snapToGrid w:val="0"/>
                <w:spacing w:val="0"/>
                <w:vertAlign w:val="subscript"/>
                <w:lang w:eastAsia="zh-CN"/>
              </w:rPr>
              <w:t>2</w:t>
            </w:r>
          </w:p>
        </w:tc>
        <w:tc>
          <w:tcPr>
            <w:tcW w:w="1701" w:type="dxa"/>
            <w:tcBorders>
              <w:top w:val="nil"/>
              <w:bottom w:val="single" w:sz="8" w:space="0" w:color="auto"/>
            </w:tcBorders>
          </w:tcPr>
          <w:p w14:paraId="6AB9E6C4" w14:textId="77777777" w:rsidR="00A01006" w:rsidRDefault="00D61B09">
            <w:pPr>
              <w:pStyle w:val="af"/>
              <w:adjustRightInd w:val="0"/>
              <w:snapToGrid w:val="0"/>
              <w:jc w:val="both"/>
              <w:rPr>
                <w:snapToGrid w:val="0"/>
                <w:spacing w:val="0"/>
                <w:lang w:eastAsia="zh-CN"/>
              </w:rPr>
            </w:pPr>
            <w:r>
              <w:rPr>
                <w:snapToGrid w:val="0"/>
                <w:spacing w:val="0"/>
                <w:lang w:eastAsia="zh-CN"/>
              </w:rPr>
              <w:t>162.3°</w:t>
            </w:r>
          </w:p>
        </w:tc>
        <w:tc>
          <w:tcPr>
            <w:tcW w:w="1701" w:type="dxa"/>
            <w:tcBorders>
              <w:top w:val="nil"/>
              <w:bottom w:val="single" w:sz="8" w:space="0" w:color="auto"/>
            </w:tcBorders>
          </w:tcPr>
          <w:p w14:paraId="78D6EFE0" w14:textId="77777777" w:rsidR="00A01006" w:rsidRDefault="00D61B09">
            <w:pPr>
              <w:pStyle w:val="af"/>
              <w:adjustRightInd w:val="0"/>
              <w:snapToGrid w:val="0"/>
              <w:jc w:val="both"/>
              <w:rPr>
                <w:snapToGrid w:val="0"/>
                <w:spacing w:val="0"/>
                <w:lang w:eastAsia="zh-CN"/>
              </w:rPr>
            </w:pPr>
            <w:r>
              <w:rPr>
                <w:snapToGrid w:val="0"/>
                <w:spacing w:val="0"/>
                <w:lang w:eastAsia="zh-CN"/>
              </w:rPr>
              <w:t>4.1°</w:t>
            </w:r>
          </w:p>
        </w:tc>
        <w:tc>
          <w:tcPr>
            <w:tcW w:w="2977" w:type="dxa"/>
            <w:tcBorders>
              <w:top w:val="nil"/>
              <w:bottom w:val="single" w:sz="8" w:space="0" w:color="auto"/>
            </w:tcBorders>
          </w:tcPr>
          <w:p w14:paraId="68BD5C2F" w14:textId="77777777" w:rsidR="00A01006" w:rsidRDefault="00D61B09">
            <w:pPr>
              <w:pStyle w:val="af"/>
              <w:adjustRightInd w:val="0"/>
              <w:snapToGrid w:val="0"/>
              <w:jc w:val="both"/>
              <w:rPr>
                <w:snapToGrid w:val="0"/>
                <w:spacing w:val="0"/>
                <w:lang w:eastAsia="zh-CN"/>
              </w:rPr>
            </w:pPr>
            <w:r>
              <w:rPr>
                <w:snapToGrid w:val="0"/>
                <w:spacing w:val="0"/>
                <w:lang w:eastAsia="zh-CN"/>
              </w:rPr>
              <w:t xml:space="preserve">50 wear </w:t>
            </w:r>
            <w:r>
              <w:rPr>
                <w:snapToGrid w:val="0"/>
                <w:spacing w:val="0"/>
                <w:lang w:eastAsia="zh-CN"/>
              </w:rPr>
              <w:t>cycles</w:t>
            </w:r>
          </w:p>
        </w:tc>
      </w:tr>
    </w:tbl>
    <w:bookmarkEnd w:id="4"/>
    <w:p w14:paraId="156A5532" w14:textId="77777777" w:rsidR="00A01006" w:rsidRDefault="00D61B09">
      <w:pPr>
        <w:adjustRightInd w:val="0"/>
        <w:snapToGrid w:val="0"/>
        <w:spacing w:after="0"/>
        <w:ind w:firstLineChars="100" w:firstLine="180"/>
        <w:rPr>
          <w:rFonts w:ascii="Times New Roman" w:hAnsi="Times New Roman"/>
          <w:snapToGrid w:val="0"/>
          <w:sz w:val="18"/>
          <w:szCs w:val="18"/>
        </w:rPr>
      </w:pPr>
      <w:r>
        <w:rPr>
          <w:rFonts w:ascii="Times New Roman" w:hAnsi="Times New Roman"/>
          <w:snapToGrid w:val="0"/>
          <w:sz w:val="18"/>
          <w:szCs w:val="18"/>
          <w:vertAlign w:val="superscript"/>
          <w:lang w:eastAsia="zh-CN"/>
        </w:rPr>
        <w:t xml:space="preserve">a </w:t>
      </w:r>
      <w:r>
        <w:rPr>
          <w:rFonts w:ascii="Times New Roman" w:hAnsi="Times New Roman"/>
          <w:snapToGrid w:val="0"/>
          <w:sz w:val="18"/>
          <w:szCs w:val="18"/>
          <w:lang w:eastAsia="zh-CN"/>
        </w:rPr>
        <w:t>1000 mesh sandpaper, 100 g, 9.8 kPa.</w:t>
      </w:r>
    </w:p>
    <w:bookmarkEnd w:id="5"/>
    <w:p w14:paraId="2FD90E67" w14:textId="2809575B" w:rsidR="00A01006" w:rsidRDefault="00A01006">
      <w:pPr>
        <w:adjustRightInd w:val="0"/>
        <w:snapToGrid w:val="0"/>
        <w:spacing w:after="0"/>
        <w:rPr>
          <w:rFonts w:ascii="Times New Roman" w:hAnsi="Times New Roman"/>
          <w:snapToGrid w:val="0"/>
          <w:sz w:val="18"/>
          <w:szCs w:val="18"/>
        </w:rPr>
      </w:pPr>
    </w:p>
    <w:p w14:paraId="0968F4D6" w14:textId="77777777" w:rsidR="00EB4708" w:rsidRDefault="00EB4708">
      <w:pPr>
        <w:adjustRightInd w:val="0"/>
        <w:snapToGrid w:val="0"/>
        <w:spacing w:after="0"/>
        <w:rPr>
          <w:rFonts w:ascii="Times New Roman" w:hAnsi="Times New Roman"/>
          <w:snapToGrid w:val="0"/>
          <w:sz w:val="18"/>
          <w:szCs w:val="18"/>
        </w:rPr>
      </w:pPr>
    </w:p>
    <w:p w14:paraId="1AF1A7FA" w14:textId="77777777" w:rsidR="00A01006" w:rsidRDefault="00D61B09">
      <w:pPr>
        <w:pStyle w:val="af0"/>
        <w:adjustRightInd w:val="0"/>
        <w:snapToGrid w:val="0"/>
        <w:spacing w:line="240" w:lineRule="auto"/>
        <w:jc w:val="both"/>
        <w:rPr>
          <w:snapToGrid w:val="0"/>
        </w:rPr>
      </w:pPr>
      <w:bookmarkStart w:id="6" w:name="_Hlk148440764"/>
      <w:bookmarkStart w:id="7" w:name="_Hlk148450706"/>
      <w:r>
        <w:rPr>
          <w:snapToGrid w:val="0"/>
        </w:rPr>
        <w:t>Table S2</w:t>
      </w:r>
    </w:p>
    <w:p w14:paraId="350A53DE" w14:textId="77777777" w:rsidR="00A01006" w:rsidRDefault="00D61B09">
      <w:pPr>
        <w:pStyle w:val="af0"/>
        <w:adjustRightInd w:val="0"/>
        <w:snapToGrid w:val="0"/>
        <w:spacing w:line="240" w:lineRule="auto"/>
        <w:jc w:val="both"/>
        <w:rPr>
          <w:b w:val="0"/>
          <w:bCs w:val="0"/>
          <w:snapToGrid w:val="0"/>
        </w:rPr>
      </w:pPr>
      <w:r>
        <w:rPr>
          <w:b w:val="0"/>
          <w:bCs w:val="0"/>
          <w:snapToGrid w:val="0"/>
        </w:rPr>
        <w:t>The influence of different mass ratios on the hydrophobicity</w:t>
      </w:r>
      <w:r>
        <w:rPr>
          <w:snapToGrid w:val="0"/>
        </w:rPr>
        <w:t xml:space="preserve"> </w:t>
      </w:r>
      <w:r>
        <w:rPr>
          <w:b w:val="0"/>
          <w:bCs w:val="0"/>
          <w:snapToGrid w:val="0"/>
        </w:rPr>
        <w:t>and wear resistance of the coating.</w:t>
      </w:r>
    </w:p>
    <w:tbl>
      <w:tblPr>
        <w:tblStyle w:val="ad"/>
        <w:tblW w:w="9214"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047"/>
        <w:gridCol w:w="2048"/>
        <w:gridCol w:w="2047"/>
        <w:gridCol w:w="3072"/>
      </w:tblGrid>
      <w:tr w:rsidR="00A01006" w14:paraId="1A0EE354" w14:textId="77777777">
        <w:trPr>
          <w:trHeight w:val="275"/>
        </w:trPr>
        <w:tc>
          <w:tcPr>
            <w:tcW w:w="2047" w:type="dxa"/>
            <w:tcBorders>
              <w:top w:val="single" w:sz="8" w:space="0" w:color="auto"/>
              <w:left w:val="nil"/>
              <w:bottom w:val="single" w:sz="8" w:space="0" w:color="auto"/>
              <w:right w:val="nil"/>
            </w:tcBorders>
          </w:tcPr>
          <w:p w14:paraId="68404C4E" w14:textId="77777777" w:rsidR="00A01006" w:rsidRDefault="00D61B09">
            <w:pPr>
              <w:pStyle w:val="af"/>
              <w:adjustRightInd w:val="0"/>
              <w:snapToGrid w:val="0"/>
              <w:jc w:val="both"/>
              <w:rPr>
                <w:bCs/>
                <w:snapToGrid w:val="0"/>
                <w:spacing w:val="0"/>
                <w:lang w:eastAsia="zh-CN"/>
              </w:rPr>
            </w:pPr>
            <w:bookmarkStart w:id="8" w:name="_Hlk148440816"/>
            <w:r>
              <w:rPr>
                <w:bCs/>
                <w:snapToGrid w:val="0"/>
                <w:spacing w:val="0"/>
                <w:lang w:eastAsia="zh-CN"/>
              </w:rPr>
              <w:t>TiO</w:t>
            </w:r>
            <w:r>
              <w:rPr>
                <w:bCs/>
                <w:snapToGrid w:val="0"/>
                <w:spacing w:val="0"/>
                <w:vertAlign w:val="subscript"/>
                <w:lang w:eastAsia="zh-CN"/>
              </w:rPr>
              <w:t>2</w:t>
            </w:r>
            <w:r>
              <w:rPr>
                <w:bCs/>
                <w:snapToGrid w:val="0"/>
                <w:spacing w:val="0"/>
                <w:lang w:eastAsia="zh-CN"/>
              </w:rPr>
              <w:t>: CNTs</w:t>
            </w:r>
          </w:p>
        </w:tc>
        <w:tc>
          <w:tcPr>
            <w:tcW w:w="2048" w:type="dxa"/>
            <w:tcBorders>
              <w:top w:val="single" w:sz="8" w:space="0" w:color="auto"/>
              <w:left w:val="nil"/>
              <w:bottom w:val="single" w:sz="8" w:space="0" w:color="auto"/>
              <w:right w:val="nil"/>
            </w:tcBorders>
          </w:tcPr>
          <w:p w14:paraId="05BC3251" w14:textId="77777777" w:rsidR="00A01006" w:rsidRDefault="00D61B09">
            <w:pPr>
              <w:pStyle w:val="af"/>
              <w:adjustRightInd w:val="0"/>
              <w:snapToGrid w:val="0"/>
              <w:jc w:val="both"/>
              <w:rPr>
                <w:bCs/>
                <w:snapToGrid w:val="0"/>
                <w:spacing w:val="0"/>
                <w:lang w:eastAsia="zh-CN"/>
              </w:rPr>
            </w:pPr>
            <w:r>
              <w:rPr>
                <w:bCs/>
                <w:snapToGrid w:val="0"/>
                <w:spacing w:val="0"/>
                <w:lang w:eastAsia="zh-CN"/>
              </w:rPr>
              <w:t>Water contact angle</w:t>
            </w:r>
          </w:p>
        </w:tc>
        <w:tc>
          <w:tcPr>
            <w:tcW w:w="2047" w:type="dxa"/>
            <w:tcBorders>
              <w:top w:val="single" w:sz="8" w:space="0" w:color="auto"/>
              <w:left w:val="nil"/>
              <w:bottom w:val="single" w:sz="8" w:space="0" w:color="auto"/>
              <w:right w:val="nil"/>
            </w:tcBorders>
          </w:tcPr>
          <w:p w14:paraId="1FE30912" w14:textId="77777777" w:rsidR="00A01006" w:rsidRDefault="00D61B09">
            <w:pPr>
              <w:pStyle w:val="af"/>
              <w:adjustRightInd w:val="0"/>
              <w:snapToGrid w:val="0"/>
              <w:jc w:val="both"/>
              <w:rPr>
                <w:bCs/>
                <w:snapToGrid w:val="0"/>
                <w:spacing w:val="0"/>
                <w:lang w:eastAsia="zh-CN"/>
              </w:rPr>
            </w:pPr>
            <w:r>
              <w:rPr>
                <w:bCs/>
                <w:snapToGrid w:val="0"/>
                <w:spacing w:val="0"/>
                <w:lang w:eastAsia="zh-CN"/>
              </w:rPr>
              <w:t>Water sliding angle</w:t>
            </w:r>
          </w:p>
        </w:tc>
        <w:tc>
          <w:tcPr>
            <w:tcW w:w="3072" w:type="dxa"/>
            <w:tcBorders>
              <w:top w:val="single" w:sz="8" w:space="0" w:color="auto"/>
              <w:left w:val="nil"/>
              <w:bottom w:val="single" w:sz="8" w:space="0" w:color="auto"/>
              <w:right w:val="nil"/>
            </w:tcBorders>
          </w:tcPr>
          <w:p w14:paraId="63DFC17E" w14:textId="77777777" w:rsidR="00A01006" w:rsidRDefault="00D61B09">
            <w:pPr>
              <w:pStyle w:val="af"/>
              <w:adjustRightInd w:val="0"/>
              <w:snapToGrid w:val="0"/>
              <w:jc w:val="both"/>
              <w:rPr>
                <w:bCs/>
                <w:snapToGrid w:val="0"/>
                <w:spacing w:val="0"/>
                <w:lang w:eastAsia="zh-CN"/>
              </w:rPr>
            </w:pPr>
            <w:r>
              <w:rPr>
                <w:bCs/>
                <w:snapToGrid w:val="0"/>
                <w:spacing w:val="0"/>
                <w:lang w:eastAsia="zh-CN"/>
              </w:rPr>
              <w:t>Abrasion resistance test</w:t>
            </w:r>
            <w:r>
              <w:rPr>
                <w:snapToGrid w:val="0"/>
                <w:spacing w:val="0"/>
                <w:vertAlign w:val="superscript"/>
                <w:lang w:eastAsia="zh-CN"/>
              </w:rPr>
              <w:t>a</w:t>
            </w:r>
          </w:p>
        </w:tc>
      </w:tr>
      <w:tr w:rsidR="00A01006" w14:paraId="6D0329F9" w14:textId="77777777">
        <w:tc>
          <w:tcPr>
            <w:tcW w:w="2047" w:type="dxa"/>
            <w:tcBorders>
              <w:top w:val="single" w:sz="8" w:space="0" w:color="auto"/>
              <w:left w:val="nil"/>
              <w:bottom w:val="nil"/>
              <w:right w:val="nil"/>
            </w:tcBorders>
          </w:tcPr>
          <w:p w14:paraId="4833DE37" w14:textId="77777777" w:rsidR="00A01006" w:rsidRDefault="00D61B09">
            <w:pPr>
              <w:pStyle w:val="af"/>
              <w:adjustRightInd w:val="0"/>
              <w:snapToGrid w:val="0"/>
              <w:jc w:val="both"/>
              <w:rPr>
                <w:snapToGrid w:val="0"/>
                <w:spacing w:val="0"/>
                <w:lang w:eastAsia="zh-CN"/>
              </w:rPr>
            </w:pPr>
            <w:r>
              <w:rPr>
                <w:snapToGrid w:val="0"/>
                <w:spacing w:val="0"/>
                <w:lang w:eastAsia="zh-CN"/>
              </w:rPr>
              <w:t>0 g CNTs</w:t>
            </w:r>
          </w:p>
        </w:tc>
        <w:tc>
          <w:tcPr>
            <w:tcW w:w="2048" w:type="dxa"/>
            <w:tcBorders>
              <w:top w:val="single" w:sz="8" w:space="0" w:color="auto"/>
              <w:left w:val="nil"/>
              <w:bottom w:val="nil"/>
              <w:right w:val="nil"/>
            </w:tcBorders>
          </w:tcPr>
          <w:p w14:paraId="08E0AF83" w14:textId="77777777" w:rsidR="00A01006" w:rsidRDefault="00D61B09">
            <w:pPr>
              <w:pStyle w:val="af"/>
              <w:adjustRightInd w:val="0"/>
              <w:snapToGrid w:val="0"/>
              <w:jc w:val="both"/>
              <w:rPr>
                <w:snapToGrid w:val="0"/>
                <w:spacing w:val="0"/>
                <w:lang w:eastAsia="zh-CN"/>
              </w:rPr>
            </w:pPr>
            <w:r>
              <w:rPr>
                <w:snapToGrid w:val="0"/>
                <w:spacing w:val="0"/>
                <w:lang w:eastAsia="zh-CN"/>
              </w:rPr>
              <w:t>157.2°</w:t>
            </w:r>
          </w:p>
        </w:tc>
        <w:tc>
          <w:tcPr>
            <w:tcW w:w="2047" w:type="dxa"/>
            <w:tcBorders>
              <w:top w:val="single" w:sz="8" w:space="0" w:color="auto"/>
              <w:left w:val="nil"/>
              <w:bottom w:val="nil"/>
              <w:right w:val="nil"/>
            </w:tcBorders>
          </w:tcPr>
          <w:p w14:paraId="2EB9EBAA" w14:textId="77777777" w:rsidR="00A01006" w:rsidRDefault="00D61B09">
            <w:pPr>
              <w:pStyle w:val="af"/>
              <w:adjustRightInd w:val="0"/>
              <w:snapToGrid w:val="0"/>
              <w:jc w:val="both"/>
              <w:rPr>
                <w:snapToGrid w:val="0"/>
                <w:spacing w:val="0"/>
                <w:lang w:eastAsia="zh-CN"/>
              </w:rPr>
            </w:pPr>
            <w:r>
              <w:rPr>
                <w:snapToGrid w:val="0"/>
                <w:spacing w:val="0"/>
                <w:lang w:eastAsia="zh-CN"/>
              </w:rPr>
              <w:t>2.8°</w:t>
            </w:r>
          </w:p>
        </w:tc>
        <w:tc>
          <w:tcPr>
            <w:tcW w:w="3072" w:type="dxa"/>
            <w:tcBorders>
              <w:top w:val="single" w:sz="8" w:space="0" w:color="auto"/>
              <w:left w:val="nil"/>
              <w:bottom w:val="nil"/>
              <w:right w:val="nil"/>
            </w:tcBorders>
          </w:tcPr>
          <w:p w14:paraId="2D929FA4" w14:textId="77777777" w:rsidR="00A01006" w:rsidRDefault="00D61B09">
            <w:pPr>
              <w:pStyle w:val="af"/>
              <w:adjustRightInd w:val="0"/>
              <w:snapToGrid w:val="0"/>
              <w:jc w:val="both"/>
              <w:rPr>
                <w:snapToGrid w:val="0"/>
                <w:spacing w:val="0"/>
                <w:lang w:eastAsia="zh-CN"/>
              </w:rPr>
            </w:pPr>
            <w:r>
              <w:rPr>
                <w:snapToGrid w:val="0"/>
                <w:spacing w:val="0"/>
                <w:lang w:eastAsia="zh-CN"/>
              </w:rPr>
              <w:t>300</w:t>
            </w:r>
            <w:r>
              <w:rPr>
                <w:snapToGrid w:val="0"/>
                <w:spacing w:val="0"/>
                <w:lang w:eastAsia="zh-CN"/>
              </w:rPr>
              <w:t xml:space="preserve"> wear cycles</w:t>
            </w:r>
          </w:p>
        </w:tc>
      </w:tr>
      <w:tr w:rsidR="00A01006" w14:paraId="6243A1D9" w14:textId="77777777">
        <w:tc>
          <w:tcPr>
            <w:tcW w:w="2047" w:type="dxa"/>
            <w:tcBorders>
              <w:top w:val="nil"/>
              <w:left w:val="nil"/>
              <w:bottom w:val="nil"/>
              <w:right w:val="nil"/>
            </w:tcBorders>
          </w:tcPr>
          <w:p w14:paraId="2D6E15AB" w14:textId="77777777" w:rsidR="00A01006" w:rsidRDefault="00D61B09">
            <w:pPr>
              <w:pStyle w:val="af"/>
              <w:adjustRightInd w:val="0"/>
              <w:snapToGrid w:val="0"/>
              <w:jc w:val="both"/>
              <w:rPr>
                <w:snapToGrid w:val="0"/>
                <w:spacing w:val="0"/>
                <w:lang w:eastAsia="zh-CN"/>
              </w:rPr>
            </w:pPr>
            <w:r>
              <w:rPr>
                <w:snapToGrid w:val="0"/>
                <w:spacing w:val="0"/>
                <w:lang w:eastAsia="zh-CN"/>
              </w:rPr>
              <w:t>1:20</w:t>
            </w:r>
          </w:p>
        </w:tc>
        <w:tc>
          <w:tcPr>
            <w:tcW w:w="2048" w:type="dxa"/>
            <w:tcBorders>
              <w:top w:val="nil"/>
              <w:left w:val="nil"/>
              <w:bottom w:val="nil"/>
              <w:right w:val="nil"/>
            </w:tcBorders>
          </w:tcPr>
          <w:p w14:paraId="7341FD49" w14:textId="77777777" w:rsidR="00A01006" w:rsidRDefault="00D61B09">
            <w:pPr>
              <w:pStyle w:val="af"/>
              <w:adjustRightInd w:val="0"/>
              <w:snapToGrid w:val="0"/>
              <w:jc w:val="both"/>
              <w:rPr>
                <w:snapToGrid w:val="0"/>
                <w:spacing w:val="0"/>
                <w:lang w:eastAsia="zh-CN"/>
              </w:rPr>
            </w:pPr>
            <w:r>
              <w:rPr>
                <w:snapToGrid w:val="0"/>
                <w:spacing w:val="0"/>
                <w:lang w:eastAsia="zh-CN"/>
              </w:rPr>
              <w:t>155.6°</w:t>
            </w:r>
          </w:p>
        </w:tc>
        <w:tc>
          <w:tcPr>
            <w:tcW w:w="2047" w:type="dxa"/>
            <w:tcBorders>
              <w:top w:val="nil"/>
              <w:left w:val="nil"/>
              <w:bottom w:val="nil"/>
              <w:right w:val="nil"/>
            </w:tcBorders>
          </w:tcPr>
          <w:p w14:paraId="459ED441" w14:textId="77777777" w:rsidR="00A01006" w:rsidRDefault="00D61B09">
            <w:pPr>
              <w:pStyle w:val="af"/>
              <w:adjustRightInd w:val="0"/>
              <w:snapToGrid w:val="0"/>
              <w:jc w:val="both"/>
              <w:rPr>
                <w:snapToGrid w:val="0"/>
                <w:spacing w:val="0"/>
                <w:lang w:eastAsia="zh-CN"/>
              </w:rPr>
            </w:pPr>
            <w:r>
              <w:rPr>
                <w:snapToGrid w:val="0"/>
                <w:spacing w:val="0"/>
                <w:lang w:eastAsia="zh-CN"/>
              </w:rPr>
              <w:t>3.0°</w:t>
            </w:r>
          </w:p>
        </w:tc>
        <w:tc>
          <w:tcPr>
            <w:tcW w:w="3072" w:type="dxa"/>
            <w:tcBorders>
              <w:top w:val="nil"/>
              <w:left w:val="nil"/>
              <w:bottom w:val="nil"/>
              <w:right w:val="nil"/>
            </w:tcBorders>
          </w:tcPr>
          <w:p w14:paraId="79418977" w14:textId="77777777" w:rsidR="00A01006" w:rsidRDefault="00D61B09">
            <w:pPr>
              <w:pStyle w:val="af"/>
              <w:adjustRightInd w:val="0"/>
              <w:snapToGrid w:val="0"/>
              <w:jc w:val="both"/>
              <w:rPr>
                <w:snapToGrid w:val="0"/>
                <w:spacing w:val="0"/>
                <w:lang w:eastAsia="zh-CN"/>
              </w:rPr>
            </w:pPr>
            <w:r>
              <w:rPr>
                <w:snapToGrid w:val="0"/>
                <w:spacing w:val="0"/>
                <w:lang w:eastAsia="zh-CN"/>
              </w:rPr>
              <w:t>450 wear cycles</w:t>
            </w:r>
          </w:p>
        </w:tc>
      </w:tr>
      <w:tr w:rsidR="00A01006" w14:paraId="2E9DE01D" w14:textId="77777777">
        <w:tc>
          <w:tcPr>
            <w:tcW w:w="2047" w:type="dxa"/>
            <w:tcBorders>
              <w:top w:val="nil"/>
              <w:left w:val="nil"/>
              <w:bottom w:val="nil"/>
              <w:right w:val="nil"/>
            </w:tcBorders>
          </w:tcPr>
          <w:p w14:paraId="57A4F957" w14:textId="77777777" w:rsidR="00A01006" w:rsidRDefault="00D61B09">
            <w:pPr>
              <w:pStyle w:val="af"/>
              <w:adjustRightInd w:val="0"/>
              <w:snapToGrid w:val="0"/>
              <w:jc w:val="both"/>
              <w:rPr>
                <w:snapToGrid w:val="0"/>
                <w:spacing w:val="0"/>
                <w:lang w:eastAsia="zh-CN"/>
              </w:rPr>
            </w:pPr>
            <w:r>
              <w:rPr>
                <w:snapToGrid w:val="0"/>
                <w:spacing w:val="0"/>
                <w:lang w:eastAsia="zh-CN"/>
              </w:rPr>
              <w:t>4:1</w:t>
            </w:r>
          </w:p>
        </w:tc>
        <w:tc>
          <w:tcPr>
            <w:tcW w:w="2048" w:type="dxa"/>
            <w:tcBorders>
              <w:top w:val="nil"/>
              <w:left w:val="nil"/>
              <w:bottom w:val="nil"/>
              <w:right w:val="nil"/>
            </w:tcBorders>
          </w:tcPr>
          <w:p w14:paraId="6EFE73F1" w14:textId="77777777" w:rsidR="00A01006" w:rsidRDefault="00D61B09">
            <w:pPr>
              <w:pStyle w:val="af"/>
              <w:adjustRightInd w:val="0"/>
              <w:snapToGrid w:val="0"/>
              <w:jc w:val="both"/>
              <w:rPr>
                <w:snapToGrid w:val="0"/>
                <w:spacing w:val="0"/>
                <w:lang w:eastAsia="zh-CN"/>
              </w:rPr>
            </w:pPr>
            <w:r>
              <w:rPr>
                <w:snapToGrid w:val="0"/>
                <w:spacing w:val="0"/>
                <w:lang w:eastAsia="zh-CN"/>
              </w:rPr>
              <w:t>153.4°</w:t>
            </w:r>
          </w:p>
        </w:tc>
        <w:tc>
          <w:tcPr>
            <w:tcW w:w="2047" w:type="dxa"/>
            <w:tcBorders>
              <w:top w:val="nil"/>
              <w:left w:val="nil"/>
              <w:bottom w:val="nil"/>
              <w:right w:val="nil"/>
            </w:tcBorders>
          </w:tcPr>
          <w:p w14:paraId="32B2CFA0" w14:textId="77777777" w:rsidR="00A01006" w:rsidRDefault="00D61B09">
            <w:pPr>
              <w:pStyle w:val="af"/>
              <w:adjustRightInd w:val="0"/>
              <w:snapToGrid w:val="0"/>
              <w:jc w:val="both"/>
              <w:rPr>
                <w:snapToGrid w:val="0"/>
                <w:spacing w:val="0"/>
                <w:lang w:eastAsia="zh-CN"/>
              </w:rPr>
            </w:pPr>
            <w:r>
              <w:rPr>
                <w:snapToGrid w:val="0"/>
                <w:spacing w:val="0"/>
                <w:lang w:eastAsia="zh-CN"/>
              </w:rPr>
              <w:t>4.2°</w:t>
            </w:r>
          </w:p>
        </w:tc>
        <w:tc>
          <w:tcPr>
            <w:tcW w:w="3072" w:type="dxa"/>
            <w:tcBorders>
              <w:top w:val="nil"/>
              <w:left w:val="nil"/>
              <w:bottom w:val="nil"/>
              <w:right w:val="nil"/>
            </w:tcBorders>
          </w:tcPr>
          <w:p w14:paraId="10D3F655" w14:textId="77777777" w:rsidR="00A01006" w:rsidRDefault="00D61B09">
            <w:pPr>
              <w:pStyle w:val="af"/>
              <w:adjustRightInd w:val="0"/>
              <w:snapToGrid w:val="0"/>
              <w:jc w:val="both"/>
              <w:rPr>
                <w:snapToGrid w:val="0"/>
                <w:spacing w:val="0"/>
                <w:lang w:eastAsia="zh-CN"/>
              </w:rPr>
            </w:pPr>
            <w:r>
              <w:rPr>
                <w:snapToGrid w:val="0"/>
                <w:spacing w:val="0"/>
                <w:lang w:eastAsia="zh-CN"/>
              </w:rPr>
              <w:t>500 wear cycles</w:t>
            </w:r>
          </w:p>
        </w:tc>
      </w:tr>
      <w:tr w:rsidR="00A01006" w14:paraId="29119803" w14:textId="77777777">
        <w:tc>
          <w:tcPr>
            <w:tcW w:w="2047" w:type="dxa"/>
            <w:tcBorders>
              <w:top w:val="nil"/>
              <w:left w:val="nil"/>
              <w:bottom w:val="nil"/>
              <w:right w:val="nil"/>
            </w:tcBorders>
            <w:shd w:val="clear" w:color="auto" w:fill="FFFFFF" w:themeFill="background1"/>
          </w:tcPr>
          <w:p w14:paraId="79AB8C14" w14:textId="77777777" w:rsidR="00A01006" w:rsidRDefault="00D61B09">
            <w:pPr>
              <w:pStyle w:val="af"/>
              <w:adjustRightInd w:val="0"/>
              <w:snapToGrid w:val="0"/>
              <w:jc w:val="both"/>
              <w:rPr>
                <w:snapToGrid w:val="0"/>
                <w:spacing w:val="0"/>
                <w:lang w:eastAsia="zh-CN"/>
              </w:rPr>
            </w:pPr>
            <w:r>
              <w:rPr>
                <w:snapToGrid w:val="0"/>
                <w:spacing w:val="0"/>
                <w:lang w:eastAsia="zh-CN"/>
              </w:rPr>
              <w:t>2:1</w:t>
            </w:r>
          </w:p>
        </w:tc>
        <w:tc>
          <w:tcPr>
            <w:tcW w:w="2048" w:type="dxa"/>
            <w:tcBorders>
              <w:top w:val="nil"/>
              <w:left w:val="nil"/>
              <w:bottom w:val="nil"/>
              <w:right w:val="nil"/>
            </w:tcBorders>
            <w:shd w:val="clear" w:color="auto" w:fill="FFFFFF" w:themeFill="background1"/>
          </w:tcPr>
          <w:p w14:paraId="4529C969" w14:textId="77777777" w:rsidR="00A01006" w:rsidRDefault="00D61B09">
            <w:pPr>
              <w:pStyle w:val="af"/>
              <w:adjustRightInd w:val="0"/>
              <w:snapToGrid w:val="0"/>
              <w:jc w:val="both"/>
              <w:rPr>
                <w:snapToGrid w:val="0"/>
                <w:spacing w:val="0"/>
                <w:lang w:eastAsia="zh-CN"/>
              </w:rPr>
            </w:pPr>
            <w:r>
              <w:rPr>
                <w:snapToGrid w:val="0"/>
                <w:spacing w:val="0"/>
                <w:lang w:eastAsia="zh-CN"/>
              </w:rPr>
              <w:t>152.1°</w:t>
            </w:r>
          </w:p>
        </w:tc>
        <w:tc>
          <w:tcPr>
            <w:tcW w:w="2047" w:type="dxa"/>
            <w:tcBorders>
              <w:top w:val="nil"/>
              <w:left w:val="nil"/>
              <w:bottom w:val="nil"/>
              <w:right w:val="nil"/>
            </w:tcBorders>
            <w:shd w:val="clear" w:color="auto" w:fill="FFFFFF" w:themeFill="background1"/>
          </w:tcPr>
          <w:p w14:paraId="6F209B95" w14:textId="77777777" w:rsidR="00A01006" w:rsidRDefault="00D61B09">
            <w:pPr>
              <w:pStyle w:val="af"/>
              <w:adjustRightInd w:val="0"/>
              <w:snapToGrid w:val="0"/>
              <w:jc w:val="both"/>
              <w:rPr>
                <w:snapToGrid w:val="0"/>
                <w:spacing w:val="0"/>
                <w:lang w:eastAsia="zh-CN"/>
              </w:rPr>
            </w:pPr>
            <w:r>
              <w:rPr>
                <w:snapToGrid w:val="0"/>
                <w:spacing w:val="0"/>
                <w:lang w:eastAsia="zh-CN"/>
              </w:rPr>
              <w:t>4.7°</w:t>
            </w:r>
          </w:p>
        </w:tc>
        <w:tc>
          <w:tcPr>
            <w:tcW w:w="3072" w:type="dxa"/>
            <w:tcBorders>
              <w:top w:val="nil"/>
              <w:left w:val="nil"/>
              <w:bottom w:val="nil"/>
              <w:right w:val="nil"/>
            </w:tcBorders>
            <w:shd w:val="clear" w:color="auto" w:fill="FFFFFF" w:themeFill="background1"/>
          </w:tcPr>
          <w:p w14:paraId="50FD862F" w14:textId="77777777" w:rsidR="00A01006" w:rsidRDefault="00D61B09">
            <w:pPr>
              <w:pStyle w:val="af"/>
              <w:adjustRightInd w:val="0"/>
              <w:snapToGrid w:val="0"/>
              <w:jc w:val="both"/>
              <w:rPr>
                <w:snapToGrid w:val="0"/>
                <w:spacing w:val="0"/>
                <w:lang w:eastAsia="zh-CN"/>
              </w:rPr>
            </w:pPr>
            <w:r>
              <w:rPr>
                <w:snapToGrid w:val="0"/>
                <w:spacing w:val="0"/>
                <w:lang w:eastAsia="zh-CN"/>
              </w:rPr>
              <w:t>550 wear cycles</w:t>
            </w:r>
          </w:p>
        </w:tc>
      </w:tr>
      <w:tr w:rsidR="00A01006" w14:paraId="4ABA9546" w14:textId="77777777">
        <w:tc>
          <w:tcPr>
            <w:tcW w:w="2047" w:type="dxa"/>
            <w:tcBorders>
              <w:top w:val="nil"/>
              <w:left w:val="nil"/>
              <w:bottom w:val="single" w:sz="8" w:space="0" w:color="auto"/>
              <w:right w:val="nil"/>
            </w:tcBorders>
          </w:tcPr>
          <w:p w14:paraId="230163E3" w14:textId="77777777" w:rsidR="00A01006" w:rsidRDefault="00D61B09">
            <w:pPr>
              <w:pStyle w:val="af"/>
              <w:adjustRightInd w:val="0"/>
              <w:snapToGrid w:val="0"/>
              <w:jc w:val="both"/>
              <w:rPr>
                <w:snapToGrid w:val="0"/>
                <w:spacing w:val="0"/>
                <w:lang w:eastAsia="zh-CN"/>
              </w:rPr>
            </w:pPr>
            <w:r>
              <w:rPr>
                <w:snapToGrid w:val="0"/>
                <w:spacing w:val="0"/>
                <w:lang w:eastAsia="zh-CN"/>
              </w:rPr>
              <w:t>1:1</w:t>
            </w:r>
          </w:p>
        </w:tc>
        <w:tc>
          <w:tcPr>
            <w:tcW w:w="2048" w:type="dxa"/>
            <w:tcBorders>
              <w:top w:val="nil"/>
              <w:left w:val="nil"/>
              <w:bottom w:val="single" w:sz="8" w:space="0" w:color="auto"/>
              <w:right w:val="nil"/>
            </w:tcBorders>
          </w:tcPr>
          <w:p w14:paraId="0761C92B" w14:textId="77777777" w:rsidR="00A01006" w:rsidRDefault="00D61B09">
            <w:pPr>
              <w:pStyle w:val="af"/>
              <w:adjustRightInd w:val="0"/>
              <w:snapToGrid w:val="0"/>
              <w:jc w:val="both"/>
              <w:rPr>
                <w:snapToGrid w:val="0"/>
                <w:spacing w:val="0"/>
                <w:lang w:eastAsia="zh-CN"/>
              </w:rPr>
            </w:pPr>
            <w:r>
              <w:rPr>
                <w:snapToGrid w:val="0"/>
                <w:spacing w:val="0"/>
                <w:lang w:eastAsia="zh-CN"/>
              </w:rPr>
              <w:t>134.7°</w:t>
            </w:r>
          </w:p>
        </w:tc>
        <w:tc>
          <w:tcPr>
            <w:tcW w:w="2047" w:type="dxa"/>
            <w:tcBorders>
              <w:top w:val="nil"/>
              <w:left w:val="nil"/>
              <w:bottom w:val="single" w:sz="8" w:space="0" w:color="auto"/>
              <w:right w:val="nil"/>
            </w:tcBorders>
          </w:tcPr>
          <w:p w14:paraId="4D6F37F5" w14:textId="77777777" w:rsidR="00A01006" w:rsidRDefault="00D61B09">
            <w:pPr>
              <w:pStyle w:val="af"/>
              <w:adjustRightInd w:val="0"/>
              <w:snapToGrid w:val="0"/>
              <w:jc w:val="both"/>
              <w:rPr>
                <w:snapToGrid w:val="0"/>
                <w:spacing w:val="0"/>
                <w:lang w:eastAsia="zh-CN"/>
              </w:rPr>
            </w:pPr>
            <w:r>
              <w:rPr>
                <w:snapToGrid w:val="0"/>
                <w:spacing w:val="0"/>
                <w:lang w:eastAsia="zh-CN"/>
              </w:rPr>
              <w:t>10.8°</w:t>
            </w:r>
          </w:p>
        </w:tc>
        <w:tc>
          <w:tcPr>
            <w:tcW w:w="3072" w:type="dxa"/>
            <w:tcBorders>
              <w:top w:val="nil"/>
              <w:left w:val="nil"/>
              <w:bottom w:val="single" w:sz="8" w:space="0" w:color="auto"/>
              <w:right w:val="nil"/>
            </w:tcBorders>
          </w:tcPr>
          <w:p w14:paraId="3EC29AD4" w14:textId="77777777" w:rsidR="00A01006" w:rsidRDefault="00D61B09">
            <w:pPr>
              <w:pStyle w:val="af"/>
              <w:adjustRightInd w:val="0"/>
              <w:snapToGrid w:val="0"/>
              <w:jc w:val="both"/>
              <w:rPr>
                <w:snapToGrid w:val="0"/>
                <w:spacing w:val="0"/>
                <w:lang w:eastAsia="zh-CN"/>
              </w:rPr>
            </w:pPr>
            <w:r>
              <w:rPr>
                <w:snapToGrid w:val="0"/>
                <w:spacing w:val="0"/>
                <w:lang w:eastAsia="zh-CN"/>
              </w:rPr>
              <w:t>700 wear cycles</w:t>
            </w:r>
          </w:p>
        </w:tc>
      </w:tr>
    </w:tbl>
    <w:bookmarkEnd w:id="6"/>
    <w:bookmarkEnd w:id="8"/>
    <w:p w14:paraId="72FD8B99" w14:textId="77777777" w:rsidR="00A01006" w:rsidRDefault="00D61B09">
      <w:pPr>
        <w:adjustRightInd w:val="0"/>
        <w:snapToGrid w:val="0"/>
        <w:spacing w:after="0"/>
        <w:ind w:firstLineChars="100" w:firstLine="180"/>
        <w:rPr>
          <w:rFonts w:ascii="Times New Roman" w:hAnsi="Times New Roman"/>
          <w:snapToGrid w:val="0"/>
          <w:sz w:val="18"/>
          <w:szCs w:val="18"/>
        </w:rPr>
      </w:pPr>
      <w:r>
        <w:rPr>
          <w:rFonts w:ascii="Times New Roman" w:hAnsi="Times New Roman"/>
          <w:snapToGrid w:val="0"/>
          <w:sz w:val="18"/>
          <w:szCs w:val="18"/>
          <w:vertAlign w:val="superscript"/>
          <w:lang w:eastAsia="zh-CN"/>
        </w:rPr>
        <w:t xml:space="preserve">a </w:t>
      </w:r>
      <w:r>
        <w:rPr>
          <w:rFonts w:ascii="Times New Roman" w:hAnsi="Times New Roman"/>
          <w:bCs/>
          <w:snapToGrid w:val="0"/>
          <w:sz w:val="18"/>
          <w:szCs w:val="18"/>
          <w:lang w:eastAsia="zh-CN"/>
        </w:rPr>
        <w:t>600 mesh sandpaper, 500 g, 49 kPa.</w:t>
      </w:r>
    </w:p>
    <w:bookmarkEnd w:id="7"/>
    <w:p w14:paraId="7814A3D6" w14:textId="114C7AC8" w:rsidR="00A01006" w:rsidRDefault="00A01006">
      <w:pPr>
        <w:adjustRightInd w:val="0"/>
        <w:snapToGrid w:val="0"/>
        <w:spacing w:after="0"/>
        <w:rPr>
          <w:rFonts w:ascii="Times New Roman" w:hAnsi="Times New Roman"/>
          <w:snapToGrid w:val="0"/>
          <w:sz w:val="18"/>
          <w:szCs w:val="18"/>
        </w:rPr>
      </w:pPr>
    </w:p>
    <w:p w14:paraId="3E0F05ED" w14:textId="77777777" w:rsidR="00EB4708" w:rsidRDefault="00EB4708">
      <w:pPr>
        <w:adjustRightInd w:val="0"/>
        <w:snapToGrid w:val="0"/>
        <w:spacing w:after="0"/>
        <w:rPr>
          <w:rFonts w:ascii="Times New Roman" w:hAnsi="Times New Roman"/>
          <w:snapToGrid w:val="0"/>
          <w:sz w:val="18"/>
          <w:szCs w:val="18"/>
        </w:rPr>
      </w:pPr>
    </w:p>
    <w:p w14:paraId="12BA41EB" w14:textId="77777777" w:rsidR="00A01006" w:rsidRDefault="00D61B09">
      <w:pPr>
        <w:adjustRightInd w:val="0"/>
        <w:snapToGrid w:val="0"/>
        <w:spacing w:after="0"/>
        <w:rPr>
          <w:rFonts w:ascii="Times New Roman" w:hAnsi="Times New Roman"/>
          <w:b/>
          <w:bCs/>
          <w:snapToGrid w:val="0"/>
          <w:sz w:val="18"/>
          <w:szCs w:val="18"/>
        </w:rPr>
      </w:pPr>
      <w:bookmarkStart w:id="9" w:name="_Hlk148440770"/>
      <w:r>
        <w:rPr>
          <w:rFonts w:ascii="Times New Roman" w:hAnsi="Times New Roman"/>
          <w:b/>
          <w:bCs/>
          <w:snapToGrid w:val="0"/>
          <w:sz w:val="18"/>
          <w:szCs w:val="18"/>
        </w:rPr>
        <w:t>Table S3</w:t>
      </w:r>
    </w:p>
    <w:p w14:paraId="4ADE5143" w14:textId="77777777" w:rsidR="00A01006" w:rsidRDefault="00D61B09">
      <w:pPr>
        <w:adjustRightInd w:val="0"/>
        <w:snapToGrid w:val="0"/>
        <w:spacing w:after="0"/>
        <w:rPr>
          <w:rFonts w:ascii="Times New Roman" w:hAnsi="Times New Roman"/>
          <w:snapToGrid w:val="0"/>
          <w:sz w:val="18"/>
          <w:szCs w:val="18"/>
        </w:rPr>
      </w:pPr>
      <w:r>
        <w:rPr>
          <w:rFonts w:ascii="Times New Roman" w:hAnsi="Times New Roman"/>
          <w:snapToGrid w:val="0"/>
          <w:sz w:val="18"/>
          <w:szCs w:val="18"/>
        </w:rPr>
        <w:t>The relationship between the weight of the hot-pressing</w:t>
      </w:r>
      <w:r>
        <w:rPr>
          <w:rFonts w:ascii="Times New Roman" w:hAnsi="Times New Roman"/>
          <w:snapToGrid w:val="0"/>
          <w:sz w:val="18"/>
          <w:szCs w:val="18"/>
        </w:rPr>
        <w:t xml:space="preserve"> method (120 ℃) and the coating thickness on the hydrophobic property of the coating.</w:t>
      </w:r>
    </w:p>
    <w:tbl>
      <w:tblPr>
        <w:tblStyle w:val="ad"/>
        <w:tblW w:w="8789"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730"/>
        <w:gridCol w:w="1153"/>
        <w:gridCol w:w="827"/>
        <w:gridCol w:w="913"/>
        <w:gridCol w:w="2181"/>
      </w:tblGrid>
      <w:tr w:rsidR="00A01006" w14:paraId="5A0D90B9" w14:textId="77777777">
        <w:trPr>
          <w:trHeight w:val="490"/>
        </w:trPr>
        <w:tc>
          <w:tcPr>
            <w:tcW w:w="1985" w:type="dxa"/>
            <w:tcBorders>
              <w:top w:val="single" w:sz="8" w:space="0" w:color="auto"/>
              <w:left w:val="nil"/>
              <w:bottom w:val="single" w:sz="8" w:space="0" w:color="auto"/>
              <w:right w:val="nil"/>
            </w:tcBorders>
          </w:tcPr>
          <w:p w14:paraId="3152267D" w14:textId="77777777" w:rsidR="00A01006" w:rsidRDefault="00D61B09">
            <w:pPr>
              <w:pStyle w:val="af"/>
              <w:adjustRightInd w:val="0"/>
              <w:snapToGrid w:val="0"/>
              <w:jc w:val="left"/>
              <w:rPr>
                <w:bCs/>
                <w:snapToGrid w:val="0"/>
                <w:spacing w:val="0"/>
                <w:lang w:eastAsia="zh-CN"/>
              </w:rPr>
            </w:pPr>
            <w:r>
              <w:rPr>
                <w:bCs/>
                <w:snapToGrid w:val="0"/>
                <w:spacing w:val="0"/>
                <w:lang w:eastAsia="zh-CN"/>
              </w:rPr>
              <w:t xml:space="preserve">Weight during hot-pressing </w:t>
            </w:r>
            <w:r>
              <w:rPr>
                <w:snapToGrid w:val="0"/>
                <w:spacing w:val="0"/>
                <w:lang w:eastAsia="zh-CN"/>
              </w:rPr>
              <w:t>(g)</w:t>
            </w:r>
          </w:p>
        </w:tc>
        <w:tc>
          <w:tcPr>
            <w:tcW w:w="1730" w:type="dxa"/>
            <w:tcBorders>
              <w:top w:val="single" w:sz="8" w:space="0" w:color="auto"/>
              <w:left w:val="nil"/>
              <w:bottom w:val="single" w:sz="8" w:space="0" w:color="auto"/>
              <w:right w:val="nil"/>
            </w:tcBorders>
          </w:tcPr>
          <w:p w14:paraId="5CBD3CA1" w14:textId="77777777" w:rsidR="00A01006" w:rsidRDefault="00D61B09">
            <w:pPr>
              <w:pStyle w:val="af"/>
              <w:adjustRightInd w:val="0"/>
              <w:snapToGrid w:val="0"/>
              <w:jc w:val="left"/>
              <w:rPr>
                <w:bCs/>
                <w:snapToGrid w:val="0"/>
                <w:spacing w:val="0"/>
                <w:lang w:eastAsia="zh-CN"/>
              </w:rPr>
            </w:pPr>
            <w:r>
              <w:rPr>
                <w:bCs/>
                <w:snapToGrid w:val="0"/>
                <w:spacing w:val="0"/>
                <w:lang w:eastAsia="zh-CN"/>
              </w:rPr>
              <w:t>Thickness of each DE layer (μm)</w:t>
            </w:r>
          </w:p>
        </w:tc>
        <w:tc>
          <w:tcPr>
            <w:tcW w:w="1153" w:type="dxa"/>
            <w:tcBorders>
              <w:top w:val="single" w:sz="8" w:space="0" w:color="auto"/>
              <w:left w:val="nil"/>
              <w:bottom w:val="single" w:sz="8" w:space="0" w:color="auto"/>
              <w:right w:val="nil"/>
            </w:tcBorders>
          </w:tcPr>
          <w:p w14:paraId="43529ED6" w14:textId="77777777" w:rsidR="00A01006" w:rsidRDefault="00D61B09">
            <w:pPr>
              <w:pStyle w:val="af"/>
              <w:adjustRightInd w:val="0"/>
              <w:snapToGrid w:val="0"/>
              <w:jc w:val="left"/>
              <w:rPr>
                <w:bCs/>
                <w:snapToGrid w:val="0"/>
                <w:spacing w:val="0"/>
                <w:lang w:eastAsia="zh-CN"/>
              </w:rPr>
            </w:pPr>
            <w:r>
              <w:rPr>
                <w:bCs/>
                <w:snapToGrid w:val="0"/>
                <w:spacing w:val="0"/>
                <w:lang w:eastAsia="zh-CN"/>
              </w:rPr>
              <w:t>Mass of particles (g)</w:t>
            </w:r>
          </w:p>
        </w:tc>
        <w:tc>
          <w:tcPr>
            <w:tcW w:w="827" w:type="dxa"/>
            <w:tcBorders>
              <w:top w:val="single" w:sz="8" w:space="0" w:color="auto"/>
              <w:left w:val="nil"/>
              <w:bottom w:val="single" w:sz="8" w:space="0" w:color="auto"/>
              <w:right w:val="nil"/>
            </w:tcBorders>
          </w:tcPr>
          <w:p w14:paraId="61EBD206" w14:textId="77777777" w:rsidR="00A01006" w:rsidRDefault="00D61B09">
            <w:pPr>
              <w:pStyle w:val="af"/>
              <w:adjustRightInd w:val="0"/>
              <w:snapToGrid w:val="0"/>
              <w:jc w:val="left"/>
              <w:rPr>
                <w:bCs/>
                <w:snapToGrid w:val="0"/>
                <w:spacing w:val="0"/>
                <w:lang w:eastAsia="zh-CN"/>
              </w:rPr>
            </w:pPr>
            <w:r>
              <w:rPr>
                <w:bCs/>
                <w:snapToGrid w:val="0"/>
                <w:spacing w:val="0"/>
                <w:lang w:eastAsia="zh-CN"/>
              </w:rPr>
              <w:t>CA (° )</w:t>
            </w:r>
          </w:p>
        </w:tc>
        <w:tc>
          <w:tcPr>
            <w:tcW w:w="913" w:type="dxa"/>
            <w:tcBorders>
              <w:top w:val="single" w:sz="8" w:space="0" w:color="auto"/>
              <w:left w:val="nil"/>
              <w:bottom w:val="single" w:sz="8" w:space="0" w:color="auto"/>
              <w:right w:val="nil"/>
            </w:tcBorders>
          </w:tcPr>
          <w:p w14:paraId="25B81CBB" w14:textId="77777777" w:rsidR="00A01006" w:rsidRDefault="00D61B09">
            <w:pPr>
              <w:pStyle w:val="af"/>
              <w:adjustRightInd w:val="0"/>
              <w:snapToGrid w:val="0"/>
              <w:jc w:val="left"/>
              <w:rPr>
                <w:bCs/>
                <w:snapToGrid w:val="0"/>
                <w:spacing w:val="0"/>
                <w:lang w:eastAsia="zh-CN"/>
              </w:rPr>
            </w:pPr>
            <w:r>
              <w:rPr>
                <w:bCs/>
                <w:snapToGrid w:val="0"/>
                <w:spacing w:val="0"/>
                <w:lang w:eastAsia="zh-CN"/>
              </w:rPr>
              <w:t>SA (° )</w:t>
            </w:r>
          </w:p>
        </w:tc>
        <w:tc>
          <w:tcPr>
            <w:tcW w:w="2181" w:type="dxa"/>
            <w:tcBorders>
              <w:top w:val="single" w:sz="8" w:space="0" w:color="auto"/>
              <w:left w:val="nil"/>
              <w:bottom w:val="single" w:sz="8" w:space="0" w:color="auto"/>
              <w:right w:val="nil"/>
            </w:tcBorders>
          </w:tcPr>
          <w:p w14:paraId="73107962" w14:textId="77777777" w:rsidR="00A01006" w:rsidRDefault="00D61B09">
            <w:pPr>
              <w:pStyle w:val="af"/>
              <w:adjustRightInd w:val="0"/>
              <w:snapToGrid w:val="0"/>
              <w:jc w:val="left"/>
              <w:rPr>
                <w:bCs/>
                <w:snapToGrid w:val="0"/>
                <w:spacing w:val="0"/>
                <w:lang w:eastAsia="zh-CN"/>
              </w:rPr>
            </w:pPr>
            <w:r>
              <w:rPr>
                <w:bCs/>
                <w:snapToGrid w:val="0"/>
                <w:spacing w:val="0"/>
                <w:lang w:eastAsia="zh-CN"/>
              </w:rPr>
              <w:t>Abrasion resistance test</w:t>
            </w:r>
            <w:r>
              <w:rPr>
                <w:snapToGrid w:val="0"/>
                <w:spacing w:val="0"/>
                <w:vertAlign w:val="superscript"/>
                <w:lang w:eastAsia="zh-CN"/>
              </w:rPr>
              <w:t>a</w:t>
            </w:r>
          </w:p>
        </w:tc>
      </w:tr>
      <w:tr w:rsidR="00A01006" w14:paraId="3E95FD11" w14:textId="77777777">
        <w:tc>
          <w:tcPr>
            <w:tcW w:w="1985" w:type="dxa"/>
            <w:tcBorders>
              <w:top w:val="single" w:sz="8" w:space="0" w:color="auto"/>
              <w:left w:val="nil"/>
              <w:right w:val="nil"/>
            </w:tcBorders>
            <w:vAlign w:val="center"/>
          </w:tcPr>
          <w:p w14:paraId="5575E73E" w14:textId="77777777" w:rsidR="00A01006" w:rsidRDefault="00D61B09">
            <w:pPr>
              <w:pStyle w:val="af"/>
              <w:adjustRightInd w:val="0"/>
              <w:snapToGrid w:val="0"/>
              <w:jc w:val="both"/>
              <w:rPr>
                <w:snapToGrid w:val="0"/>
                <w:spacing w:val="0"/>
                <w:lang w:eastAsia="zh-CN"/>
              </w:rPr>
            </w:pPr>
            <w:r>
              <w:rPr>
                <w:snapToGrid w:val="0"/>
                <w:spacing w:val="0"/>
                <w:lang w:eastAsia="zh-CN"/>
              </w:rPr>
              <w:t>50 (4.9 kPa)</w:t>
            </w:r>
          </w:p>
        </w:tc>
        <w:tc>
          <w:tcPr>
            <w:tcW w:w="1730" w:type="dxa"/>
            <w:tcBorders>
              <w:top w:val="single" w:sz="8" w:space="0" w:color="auto"/>
              <w:left w:val="nil"/>
              <w:bottom w:val="nil"/>
              <w:right w:val="nil"/>
            </w:tcBorders>
            <w:vAlign w:val="center"/>
          </w:tcPr>
          <w:p w14:paraId="27350DCA" w14:textId="77777777" w:rsidR="00A01006" w:rsidRDefault="00D61B09">
            <w:pPr>
              <w:pStyle w:val="af"/>
              <w:adjustRightInd w:val="0"/>
              <w:snapToGrid w:val="0"/>
              <w:jc w:val="both"/>
              <w:rPr>
                <w:snapToGrid w:val="0"/>
                <w:spacing w:val="0"/>
                <w:lang w:eastAsia="zh-CN"/>
              </w:rPr>
            </w:pPr>
            <w:r>
              <w:rPr>
                <w:snapToGrid w:val="0"/>
                <w:spacing w:val="0"/>
                <w:lang w:eastAsia="zh-CN"/>
              </w:rPr>
              <w:t>630.3</w:t>
            </w:r>
          </w:p>
        </w:tc>
        <w:tc>
          <w:tcPr>
            <w:tcW w:w="1153" w:type="dxa"/>
            <w:tcBorders>
              <w:top w:val="single" w:sz="8" w:space="0" w:color="auto"/>
              <w:left w:val="nil"/>
              <w:right w:val="nil"/>
            </w:tcBorders>
            <w:vAlign w:val="center"/>
          </w:tcPr>
          <w:p w14:paraId="395ED72C" w14:textId="77777777" w:rsidR="00A01006" w:rsidRDefault="00D61B09">
            <w:pPr>
              <w:pStyle w:val="af"/>
              <w:adjustRightInd w:val="0"/>
              <w:snapToGrid w:val="0"/>
              <w:jc w:val="both"/>
              <w:rPr>
                <w:snapToGrid w:val="0"/>
                <w:spacing w:val="0"/>
                <w:lang w:eastAsia="zh-CN"/>
              </w:rPr>
            </w:pPr>
            <w:r>
              <w:rPr>
                <w:snapToGrid w:val="0"/>
                <w:spacing w:val="0"/>
                <w:lang w:eastAsia="zh-CN"/>
              </w:rPr>
              <w:t>0.1</w:t>
            </w:r>
          </w:p>
        </w:tc>
        <w:tc>
          <w:tcPr>
            <w:tcW w:w="827" w:type="dxa"/>
            <w:tcBorders>
              <w:top w:val="single" w:sz="8" w:space="0" w:color="auto"/>
              <w:left w:val="nil"/>
              <w:bottom w:val="nil"/>
              <w:right w:val="nil"/>
            </w:tcBorders>
            <w:vAlign w:val="center"/>
          </w:tcPr>
          <w:p w14:paraId="06719631" w14:textId="77777777" w:rsidR="00A01006" w:rsidRDefault="00D61B09">
            <w:pPr>
              <w:pStyle w:val="af"/>
              <w:adjustRightInd w:val="0"/>
              <w:snapToGrid w:val="0"/>
              <w:jc w:val="both"/>
              <w:rPr>
                <w:snapToGrid w:val="0"/>
                <w:spacing w:val="0"/>
                <w:lang w:eastAsia="zh-CN"/>
              </w:rPr>
            </w:pPr>
            <w:r>
              <w:rPr>
                <w:snapToGrid w:val="0"/>
                <w:spacing w:val="0"/>
                <w:lang w:eastAsia="zh-CN"/>
              </w:rPr>
              <w:t>157.2</w:t>
            </w:r>
          </w:p>
        </w:tc>
        <w:tc>
          <w:tcPr>
            <w:tcW w:w="913" w:type="dxa"/>
            <w:tcBorders>
              <w:top w:val="single" w:sz="8" w:space="0" w:color="auto"/>
              <w:left w:val="nil"/>
              <w:bottom w:val="nil"/>
              <w:right w:val="nil"/>
            </w:tcBorders>
            <w:vAlign w:val="center"/>
          </w:tcPr>
          <w:p w14:paraId="4E9B9C28" w14:textId="77777777" w:rsidR="00A01006" w:rsidRDefault="00D61B09">
            <w:pPr>
              <w:pStyle w:val="af"/>
              <w:adjustRightInd w:val="0"/>
              <w:snapToGrid w:val="0"/>
              <w:jc w:val="both"/>
              <w:rPr>
                <w:snapToGrid w:val="0"/>
                <w:spacing w:val="0"/>
                <w:lang w:eastAsia="zh-CN"/>
              </w:rPr>
            </w:pPr>
            <w:r>
              <w:rPr>
                <w:snapToGrid w:val="0"/>
                <w:spacing w:val="0"/>
                <w:lang w:eastAsia="zh-CN"/>
              </w:rPr>
              <w:t>2.5</w:t>
            </w:r>
          </w:p>
        </w:tc>
        <w:tc>
          <w:tcPr>
            <w:tcW w:w="2181" w:type="dxa"/>
            <w:tcBorders>
              <w:top w:val="single" w:sz="8" w:space="0" w:color="auto"/>
              <w:left w:val="nil"/>
              <w:bottom w:val="nil"/>
              <w:right w:val="nil"/>
            </w:tcBorders>
            <w:vAlign w:val="center"/>
          </w:tcPr>
          <w:p w14:paraId="42C299E0" w14:textId="77777777" w:rsidR="00A01006" w:rsidRDefault="00D61B09">
            <w:pPr>
              <w:pStyle w:val="af"/>
              <w:adjustRightInd w:val="0"/>
              <w:snapToGrid w:val="0"/>
              <w:jc w:val="both"/>
              <w:rPr>
                <w:snapToGrid w:val="0"/>
                <w:spacing w:val="0"/>
                <w:lang w:eastAsia="zh-CN"/>
              </w:rPr>
            </w:pPr>
            <w:r>
              <w:rPr>
                <w:snapToGrid w:val="0"/>
                <w:spacing w:val="0"/>
                <w:lang w:eastAsia="zh-CN"/>
              </w:rPr>
              <w:t xml:space="preserve">400 wear </w:t>
            </w:r>
            <w:r>
              <w:rPr>
                <w:snapToGrid w:val="0"/>
                <w:spacing w:val="0"/>
                <w:lang w:eastAsia="zh-CN"/>
              </w:rPr>
              <w:t>cycles</w:t>
            </w:r>
          </w:p>
        </w:tc>
      </w:tr>
      <w:tr w:rsidR="00A01006" w14:paraId="4E83360A" w14:textId="77777777">
        <w:tc>
          <w:tcPr>
            <w:tcW w:w="1985" w:type="dxa"/>
            <w:tcBorders>
              <w:left w:val="nil"/>
              <w:right w:val="nil"/>
            </w:tcBorders>
            <w:vAlign w:val="center"/>
          </w:tcPr>
          <w:p w14:paraId="1B1A5516" w14:textId="77777777" w:rsidR="00A01006" w:rsidRDefault="00D61B09">
            <w:pPr>
              <w:pStyle w:val="af"/>
              <w:adjustRightInd w:val="0"/>
              <w:snapToGrid w:val="0"/>
              <w:jc w:val="both"/>
              <w:rPr>
                <w:snapToGrid w:val="0"/>
                <w:spacing w:val="0"/>
                <w:lang w:eastAsia="zh-CN"/>
              </w:rPr>
            </w:pPr>
            <w:r>
              <w:rPr>
                <w:snapToGrid w:val="0"/>
                <w:spacing w:val="0"/>
                <w:lang w:eastAsia="zh-CN"/>
              </w:rPr>
              <w:t>100 (9.8 kPa)</w:t>
            </w:r>
          </w:p>
        </w:tc>
        <w:tc>
          <w:tcPr>
            <w:tcW w:w="1730" w:type="dxa"/>
            <w:tcBorders>
              <w:top w:val="nil"/>
              <w:left w:val="nil"/>
              <w:bottom w:val="nil"/>
              <w:right w:val="nil"/>
            </w:tcBorders>
            <w:vAlign w:val="center"/>
          </w:tcPr>
          <w:p w14:paraId="5C3EF3A6" w14:textId="77777777" w:rsidR="00A01006" w:rsidRDefault="00D61B09">
            <w:pPr>
              <w:pStyle w:val="af"/>
              <w:adjustRightInd w:val="0"/>
              <w:snapToGrid w:val="0"/>
              <w:jc w:val="both"/>
              <w:rPr>
                <w:snapToGrid w:val="0"/>
                <w:spacing w:val="0"/>
                <w:lang w:eastAsia="zh-CN"/>
              </w:rPr>
            </w:pPr>
            <w:r>
              <w:rPr>
                <w:snapToGrid w:val="0"/>
                <w:spacing w:val="0"/>
                <w:lang w:eastAsia="zh-CN"/>
              </w:rPr>
              <w:t>589.2</w:t>
            </w:r>
          </w:p>
        </w:tc>
        <w:tc>
          <w:tcPr>
            <w:tcW w:w="1153" w:type="dxa"/>
            <w:tcBorders>
              <w:left w:val="nil"/>
              <w:right w:val="nil"/>
            </w:tcBorders>
            <w:vAlign w:val="center"/>
          </w:tcPr>
          <w:p w14:paraId="76160C28" w14:textId="77777777" w:rsidR="00A01006" w:rsidRDefault="00D61B09">
            <w:pPr>
              <w:pStyle w:val="af"/>
              <w:adjustRightInd w:val="0"/>
              <w:snapToGrid w:val="0"/>
              <w:jc w:val="both"/>
              <w:rPr>
                <w:snapToGrid w:val="0"/>
                <w:spacing w:val="0"/>
                <w:lang w:eastAsia="zh-CN"/>
              </w:rPr>
            </w:pPr>
            <w:r>
              <w:rPr>
                <w:snapToGrid w:val="0"/>
                <w:spacing w:val="0"/>
                <w:lang w:eastAsia="zh-CN"/>
              </w:rPr>
              <w:t>0.1</w:t>
            </w:r>
          </w:p>
        </w:tc>
        <w:tc>
          <w:tcPr>
            <w:tcW w:w="827" w:type="dxa"/>
            <w:tcBorders>
              <w:top w:val="nil"/>
              <w:left w:val="nil"/>
              <w:bottom w:val="nil"/>
              <w:right w:val="nil"/>
            </w:tcBorders>
            <w:vAlign w:val="center"/>
          </w:tcPr>
          <w:p w14:paraId="46DD471A" w14:textId="77777777" w:rsidR="00A01006" w:rsidRDefault="00D61B09">
            <w:pPr>
              <w:pStyle w:val="af"/>
              <w:adjustRightInd w:val="0"/>
              <w:snapToGrid w:val="0"/>
              <w:jc w:val="both"/>
              <w:rPr>
                <w:snapToGrid w:val="0"/>
                <w:spacing w:val="0"/>
                <w:lang w:eastAsia="zh-CN"/>
              </w:rPr>
            </w:pPr>
            <w:r>
              <w:rPr>
                <w:snapToGrid w:val="0"/>
                <w:spacing w:val="0"/>
                <w:lang w:eastAsia="zh-CN"/>
              </w:rPr>
              <w:t>157.4</w:t>
            </w:r>
          </w:p>
        </w:tc>
        <w:tc>
          <w:tcPr>
            <w:tcW w:w="913" w:type="dxa"/>
            <w:tcBorders>
              <w:top w:val="nil"/>
              <w:left w:val="nil"/>
              <w:bottom w:val="nil"/>
              <w:right w:val="nil"/>
            </w:tcBorders>
            <w:vAlign w:val="center"/>
          </w:tcPr>
          <w:p w14:paraId="31FD91EE" w14:textId="77777777" w:rsidR="00A01006" w:rsidRDefault="00D61B09">
            <w:pPr>
              <w:pStyle w:val="af"/>
              <w:adjustRightInd w:val="0"/>
              <w:snapToGrid w:val="0"/>
              <w:jc w:val="both"/>
              <w:rPr>
                <w:snapToGrid w:val="0"/>
                <w:spacing w:val="0"/>
                <w:lang w:eastAsia="zh-CN"/>
              </w:rPr>
            </w:pPr>
            <w:r>
              <w:rPr>
                <w:snapToGrid w:val="0"/>
                <w:spacing w:val="0"/>
                <w:lang w:eastAsia="zh-CN"/>
              </w:rPr>
              <w:t>2.5</w:t>
            </w:r>
          </w:p>
        </w:tc>
        <w:tc>
          <w:tcPr>
            <w:tcW w:w="2181" w:type="dxa"/>
            <w:tcBorders>
              <w:top w:val="nil"/>
              <w:left w:val="nil"/>
              <w:bottom w:val="nil"/>
              <w:right w:val="nil"/>
            </w:tcBorders>
            <w:vAlign w:val="center"/>
          </w:tcPr>
          <w:p w14:paraId="67D416FF" w14:textId="77777777" w:rsidR="00A01006" w:rsidRDefault="00D61B09">
            <w:pPr>
              <w:pStyle w:val="af"/>
              <w:adjustRightInd w:val="0"/>
              <w:snapToGrid w:val="0"/>
              <w:jc w:val="both"/>
              <w:rPr>
                <w:snapToGrid w:val="0"/>
                <w:spacing w:val="0"/>
                <w:lang w:eastAsia="zh-CN"/>
              </w:rPr>
            </w:pPr>
            <w:r>
              <w:rPr>
                <w:snapToGrid w:val="0"/>
                <w:spacing w:val="0"/>
                <w:lang w:eastAsia="zh-CN"/>
              </w:rPr>
              <w:t>400 wear cycles</w:t>
            </w:r>
          </w:p>
        </w:tc>
      </w:tr>
      <w:tr w:rsidR="00A01006" w14:paraId="537CAAE3" w14:textId="77777777">
        <w:tc>
          <w:tcPr>
            <w:tcW w:w="1985" w:type="dxa"/>
            <w:tcBorders>
              <w:left w:val="nil"/>
              <w:right w:val="nil"/>
            </w:tcBorders>
            <w:vAlign w:val="center"/>
          </w:tcPr>
          <w:p w14:paraId="1ABCEBB6" w14:textId="77777777" w:rsidR="00A01006" w:rsidRDefault="00D61B09">
            <w:pPr>
              <w:pStyle w:val="af"/>
              <w:adjustRightInd w:val="0"/>
              <w:snapToGrid w:val="0"/>
              <w:jc w:val="both"/>
              <w:rPr>
                <w:snapToGrid w:val="0"/>
                <w:spacing w:val="0"/>
                <w:lang w:eastAsia="zh-CN"/>
              </w:rPr>
            </w:pPr>
            <w:r>
              <w:rPr>
                <w:snapToGrid w:val="0"/>
                <w:spacing w:val="0"/>
                <w:lang w:eastAsia="zh-CN"/>
              </w:rPr>
              <w:t>250 (24.5 kPa)</w:t>
            </w:r>
          </w:p>
        </w:tc>
        <w:tc>
          <w:tcPr>
            <w:tcW w:w="1730" w:type="dxa"/>
            <w:tcBorders>
              <w:top w:val="nil"/>
              <w:left w:val="nil"/>
              <w:bottom w:val="nil"/>
              <w:right w:val="nil"/>
            </w:tcBorders>
            <w:vAlign w:val="center"/>
          </w:tcPr>
          <w:p w14:paraId="5CAB62EE" w14:textId="77777777" w:rsidR="00A01006" w:rsidRDefault="00D61B09">
            <w:pPr>
              <w:pStyle w:val="af"/>
              <w:adjustRightInd w:val="0"/>
              <w:snapToGrid w:val="0"/>
              <w:jc w:val="both"/>
              <w:rPr>
                <w:snapToGrid w:val="0"/>
                <w:spacing w:val="0"/>
                <w:lang w:eastAsia="zh-CN"/>
              </w:rPr>
            </w:pPr>
            <w:r>
              <w:rPr>
                <w:snapToGrid w:val="0"/>
                <w:spacing w:val="0"/>
                <w:lang w:eastAsia="zh-CN"/>
              </w:rPr>
              <w:t>515.6</w:t>
            </w:r>
          </w:p>
        </w:tc>
        <w:tc>
          <w:tcPr>
            <w:tcW w:w="1153" w:type="dxa"/>
            <w:tcBorders>
              <w:left w:val="nil"/>
              <w:right w:val="nil"/>
            </w:tcBorders>
            <w:vAlign w:val="center"/>
          </w:tcPr>
          <w:p w14:paraId="35FF3F0B" w14:textId="77777777" w:rsidR="00A01006" w:rsidRDefault="00D61B09">
            <w:pPr>
              <w:pStyle w:val="af"/>
              <w:adjustRightInd w:val="0"/>
              <w:snapToGrid w:val="0"/>
              <w:jc w:val="both"/>
              <w:rPr>
                <w:snapToGrid w:val="0"/>
                <w:spacing w:val="0"/>
                <w:lang w:eastAsia="zh-CN"/>
              </w:rPr>
            </w:pPr>
            <w:r>
              <w:rPr>
                <w:snapToGrid w:val="0"/>
                <w:spacing w:val="0"/>
                <w:lang w:eastAsia="zh-CN"/>
              </w:rPr>
              <w:t>0.1</w:t>
            </w:r>
          </w:p>
        </w:tc>
        <w:tc>
          <w:tcPr>
            <w:tcW w:w="827" w:type="dxa"/>
            <w:tcBorders>
              <w:top w:val="nil"/>
              <w:left w:val="nil"/>
              <w:bottom w:val="nil"/>
              <w:right w:val="nil"/>
            </w:tcBorders>
            <w:vAlign w:val="center"/>
          </w:tcPr>
          <w:p w14:paraId="1C226922" w14:textId="77777777" w:rsidR="00A01006" w:rsidRDefault="00D61B09">
            <w:pPr>
              <w:pStyle w:val="af"/>
              <w:adjustRightInd w:val="0"/>
              <w:snapToGrid w:val="0"/>
              <w:jc w:val="both"/>
              <w:rPr>
                <w:snapToGrid w:val="0"/>
                <w:spacing w:val="0"/>
                <w:lang w:eastAsia="zh-CN"/>
              </w:rPr>
            </w:pPr>
            <w:r>
              <w:rPr>
                <w:snapToGrid w:val="0"/>
                <w:spacing w:val="0"/>
                <w:lang w:eastAsia="zh-CN"/>
              </w:rPr>
              <w:t>154.6</w:t>
            </w:r>
          </w:p>
        </w:tc>
        <w:tc>
          <w:tcPr>
            <w:tcW w:w="913" w:type="dxa"/>
            <w:tcBorders>
              <w:top w:val="nil"/>
              <w:left w:val="nil"/>
              <w:bottom w:val="nil"/>
              <w:right w:val="nil"/>
            </w:tcBorders>
            <w:vAlign w:val="center"/>
          </w:tcPr>
          <w:p w14:paraId="6F27F28C" w14:textId="77777777" w:rsidR="00A01006" w:rsidRDefault="00D61B09">
            <w:pPr>
              <w:pStyle w:val="af"/>
              <w:adjustRightInd w:val="0"/>
              <w:snapToGrid w:val="0"/>
              <w:jc w:val="both"/>
              <w:rPr>
                <w:snapToGrid w:val="0"/>
                <w:spacing w:val="0"/>
                <w:lang w:eastAsia="zh-CN"/>
              </w:rPr>
            </w:pPr>
            <w:r>
              <w:rPr>
                <w:snapToGrid w:val="0"/>
                <w:spacing w:val="0"/>
                <w:lang w:eastAsia="zh-CN"/>
              </w:rPr>
              <w:t>3.8</w:t>
            </w:r>
          </w:p>
        </w:tc>
        <w:tc>
          <w:tcPr>
            <w:tcW w:w="2181" w:type="dxa"/>
            <w:tcBorders>
              <w:top w:val="nil"/>
              <w:left w:val="nil"/>
              <w:bottom w:val="nil"/>
              <w:right w:val="nil"/>
            </w:tcBorders>
            <w:vAlign w:val="center"/>
          </w:tcPr>
          <w:p w14:paraId="6A90E3B6" w14:textId="77777777" w:rsidR="00A01006" w:rsidRDefault="00D61B09">
            <w:pPr>
              <w:pStyle w:val="af"/>
              <w:adjustRightInd w:val="0"/>
              <w:snapToGrid w:val="0"/>
              <w:jc w:val="both"/>
              <w:rPr>
                <w:snapToGrid w:val="0"/>
                <w:spacing w:val="0"/>
                <w:lang w:eastAsia="zh-CN"/>
              </w:rPr>
            </w:pPr>
            <w:r>
              <w:rPr>
                <w:snapToGrid w:val="0"/>
                <w:spacing w:val="0"/>
                <w:lang w:eastAsia="zh-CN"/>
              </w:rPr>
              <w:t>450 wear cycles</w:t>
            </w:r>
          </w:p>
        </w:tc>
      </w:tr>
      <w:tr w:rsidR="00A01006" w14:paraId="6228AF6B" w14:textId="77777777">
        <w:tc>
          <w:tcPr>
            <w:tcW w:w="1985" w:type="dxa"/>
            <w:tcBorders>
              <w:left w:val="nil"/>
              <w:bottom w:val="nil"/>
              <w:right w:val="nil"/>
            </w:tcBorders>
            <w:vAlign w:val="center"/>
          </w:tcPr>
          <w:p w14:paraId="70B4A446" w14:textId="77777777" w:rsidR="00A01006" w:rsidRDefault="00D61B09">
            <w:pPr>
              <w:pStyle w:val="af"/>
              <w:adjustRightInd w:val="0"/>
              <w:snapToGrid w:val="0"/>
              <w:jc w:val="both"/>
              <w:rPr>
                <w:snapToGrid w:val="0"/>
                <w:spacing w:val="0"/>
                <w:lang w:eastAsia="zh-CN"/>
              </w:rPr>
            </w:pPr>
            <w:r>
              <w:rPr>
                <w:snapToGrid w:val="0"/>
                <w:spacing w:val="0"/>
                <w:lang w:eastAsia="zh-CN"/>
              </w:rPr>
              <w:t>500 (49 kPa)</w:t>
            </w:r>
          </w:p>
        </w:tc>
        <w:tc>
          <w:tcPr>
            <w:tcW w:w="1730" w:type="dxa"/>
            <w:tcBorders>
              <w:top w:val="nil"/>
              <w:left w:val="nil"/>
              <w:bottom w:val="nil"/>
              <w:right w:val="nil"/>
            </w:tcBorders>
            <w:shd w:val="clear" w:color="auto" w:fill="FFFFFF" w:themeFill="background1"/>
            <w:vAlign w:val="center"/>
          </w:tcPr>
          <w:p w14:paraId="5D0EFB27" w14:textId="77777777" w:rsidR="00A01006" w:rsidRDefault="00D61B09">
            <w:pPr>
              <w:pStyle w:val="af"/>
              <w:adjustRightInd w:val="0"/>
              <w:snapToGrid w:val="0"/>
              <w:jc w:val="both"/>
              <w:rPr>
                <w:snapToGrid w:val="0"/>
                <w:spacing w:val="0"/>
                <w:lang w:eastAsia="zh-CN"/>
              </w:rPr>
            </w:pPr>
            <w:r>
              <w:rPr>
                <w:snapToGrid w:val="0"/>
                <w:spacing w:val="0"/>
                <w:lang w:eastAsia="zh-CN"/>
              </w:rPr>
              <w:t>128.1</w:t>
            </w:r>
          </w:p>
        </w:tc>
        <w:tc>
          <w:tcPr>
            <w:tcW w:w="1153" w:type="dxa"/>
            <w:tcBorders>
              <w:left w:val="nil"/>
              <w:right w:val="nil"/>
            </w:tcBorders>
            <w:vAlign w:val="center"/>
          </w:tcPr>
          <w:p w14:paraId="22C5EC66" w14:textId="77777777" w:rsidR="00A01006" w:rsidRDefault="00D61B09">
            <w:pPr>
              <w:pStyle w:val="af"/>
              <w:adjustRightInd w:val="0"/>
              <w:snapToGrid w:val="0"/>
              <w:jc w:val="both"/>
              <w:rPr>
                <w:snapToGrid w:val="0"/>
                <w:spacing w:val="0"/>
                <w:lang w:eastAsia="zh-CN"/>
              </w:rPr>
            </w:pPr>
            <w:r>
              <w:rPr>
                <w:snapToGrid w:val="0"/>
                <w:spacing w:val="0"/>
                <w:lang w:eastAsia="zh-CN"/>
              </w:rPr>
              <w:t>0.1</w:t>
            </w:r>
          </w:p>
        </w:tc>
        <w:tc>
          <w:tcPr>
            <w:tcW w:w="827" w:type="dxa"/>
            <w:tcBorders>
              <w:top w:val="nil"/>
              <w:left w:val="nil"/>
              <w:bottom w:val="nil"/>
              <w:right w:val="nil"/>
            </w:tcBorders>
            <w:shd w:val="clear" w:color="auto" w:fill="FFFFFF" w:themeFill="background1"/>
            <w:vAlign w:val="center"/>
          </w:tcPr>
          <w:p w14:paraId="1E0AC7BE" w14:textId="77777777" w:rsidR="00A01006" w:rsidRDefault="00D61B09">
            <w:pPr>
              <w:pStyle w:val="af"/>
              <w:adjustRightInd w:val="0"/>
              <w:snapToGrid w:val="0"/>
              <w:jc w:val="both"/>
              <w:rPr>
                <w:snapToGrid w:val="0"/>
                <w:spacing w:val="0"/>
                <w:lang w:eastAsia="zh-CN"/>
              </w:rPr>
            </w:pPr>
            <w:r>
              <w:rPr>
                <w:snapToGrid w:val="0"/>
                <w:spacing w:val="0"/>
                <w:lang w:eastAsia="zh-CN"/>
              </w:rPr>
              <w:t>152.1</w:t>
            </w:r>
          </w:p>
        </w:tc>
        <w:tc>
          <w:tcPr>
            <w:tcW w:w="913" w:type="dxa"/>
            <w:tcBorders>
              <w:top w:val="nil"/>
              <w:left w:val="nil"/>
              <w:bottom w:val="nil"/>
              <w:right w:val="nil"/>
            </w:tcBorders>
            <w:shd w:val="clear" w:color="auto" w:fill="FFFFFF" w:themeFill="background1"/>
            <w:vAlign w:val="center"/>
          </w:tcPr>
          <w:p w14:paraId="1E9D90D4" w14:textId="59A958E2" w:rsidR="00A01006" w:rsidRDefault="00D61B09">
            <w:pPr>
              <w:pStyle w:val="af"/>
              <w:adjustRightInd w:val="0"/>
              <w:snapToGrid w:val="0"/>
              <w:jc w:val="both"/>
              <w:rPr>
                <w:snapToGrid w:val="0"/>
                <w:spacing w:val="0"/>
                <w:lang w:eastAsia="zh-CN"/>
              </w:rPr>
            </w:pPr>
            <w:r>
              <w:rPr>
                <w:snapToGrid w:val="0"/>
                <w:spacing w:val="0"/>
                <w:lang w:eastAsia="zh-CN"/>
              </w:rPr>
              <w:t>4.</w:t>
            </w:r>
            <w:r>
              <w:rPr>
                <w:rFonts w:hint="eastAsia"/>
                <w:snapToGrid w:val="0"/>
                <w:spacing w:val="0"/>
                <w:lang w:eastAsia="zh-CN"/>
              </w:rPr>
              <w:t>4</w:t>
            </w:r>
          </w:p>
        </w:tc>
        <w:tc>
          <w:tcPr>
            <w:tcW w:w="2181" w:type="dxa"/>
            <w:tcBorders>
              <w:top w:val="nil"/>
              <w:left w:val="nil"/>
              <w:bottom w:val="nil"/>
              <w:right w:val="nil"/>
            </w:tcBorders>
            <w:shd w:val="clear" w:color="auto" w:fill="FFFFFF" w:themeFill="background1"/>
            <w:vAlign w:val="center"/>
          </w:tcPr>
          <w:p w14:paraId="1DC9CF76" w14:textId="77777777" w:rsidR="00A01006" w:rsidRDefault="00D61B09">
            <w:pPr>
              <w:pStyle w:val="af"/>
              <w:adjustRightInd w:val="0"/>
              <w:snapToGrid w:val="0"/>
              <w:jc w:val="both"/>
              <w:rPr>
                <w:snapToGrid w:val="0"/>
                <w:spacing w:val="0"/>
                <w:lang w:eastAsia="zh-CN"/>
              </w:rPr>
            </w:pPr>
            <w:r>
              <w:rPr>
                <w:snapToGrid w:val="0"/>
                <w:spacing w:val="0"/>
                <w:lang w:eastAsia="zh-CN"/>
              </w:rPr>
              <w:t>500 wear cycles</w:t>
            </w:r>
          </w:p>
        </w:tc>
      </w:tr>
      <w:tr w:rsidR="00A01006" w14:paraId="3AA9A6DD" w14:textId="77777777">
        <w:tc>
          <w:tcPr>
            <w:tcW w:w="1985" w:type="dxa"/>
            <w:tcBorders>
              <w:top w:val="nil"/>
              <w:left w:val="nil"/>
              <w:bottom w:val="single" w:sz="8" w:space="0" w:color="auto"/>
              <w:right w:val="nil"/>
            </w:tcBorders>
            <w:vAlign w:val="center"/>
          </w:tcPr>
          <w:p w14:paraId="4DDE75A2" w14:textId="77777777" w:rsidR="00A01006" w:rsidRDefault="00D61B09">
            <w:pPr>
              <w:pStyle w:val="af"/>
              <w:adjustRightInd w:val="0"/>
              <w:snapToGrid w:val="0"/>
              <w:jc w:val="both"/>
              <w:rPr>
                <w:snapToGrid w:val="0"/>
                <w:spacing w:val="0"/>
                <w:lang w:eastAsia="zh-CN"/>
              </w:rPr>
            </w:pPr>
            <w:r>
              <w:rPr>
                <w:snapToGrid w:val="0"/>
                <w:spacing w:val="0"/>
                <w:lang w:eastAsia="zh-CN"/>
              </w:rPr>
              <w:t>2000 (196 kPa)</w:t>
            </w:r>
          </w:p>
        </w:tc>
        <w:tc>
          <w:tcPr>
            <w:tcW w:w="1730" w:type="dxa"/>
            <w:tcBorders>
              <w:top w:val="nil"/>
              <w:left w:val="nil"/>
              <w:bottom w:val="single" w:sz="8" w:space="0" w:color="auto"/>
              <w:right w:val="nil"/>
            </w:tcBorders>
            <w:vAlign w:val="center"/>
          </w:tcPr>
          <w:p w14:paraId="6A53B8EB" w14:textId="77777777" w:rsidR="00A01006" w:rsidRDefault="00D61B09">
            <w:pPr>
              <w:pStyle w:val="af"/>
              <w:adjustRightInd w:val="0"/>
              <w:snapToGrid w:val="0"/>
              <w:jc w:val="both"/>
              <w:rPr>
                <w:snapToGrid w:val="0"/>
                <w:spacing w:val="0"/>
                <w:lang w:eastAsia="zh-CN"/>
              </w:rPr>
            </w:pPr>
            <w:r>
              <w:rPr>
                <w:snapToGrid w:val="0"/>
                <w:spacing w:val="0"/>
                <w:lang w:eastAsia="zh-CN"/>
              </w:rPr>
              <w:t>30.2</w:t>
            </w:r>
          </w:p>
        </w:tc>
        <w:tc>
          <w:tcPr>
            <w:tcW w:w="1153" w:type="dxa"/>
            <w:tcBorders>
              <w:left w:val="nil"/>
              <w:bottom w:val="single" w:sz="8" w:space="0" w:color="auto"/>
              <w:right w:val="nil"/>
            </w:tcBorders>
            <w:vAlign w:val="center"/>
          </w:tcPr>
          <w:p w14:paraId="28E9ECE2" w14:textId="77777777" w:rsidR="00A01006" w:rsidRDefault="00D61B09">
            <w:pPr>
              <w:pStyle w:val="af"/>
              <w:adjustRightInd w:val="0"/>
              <w:snapToGrid w:val="0"/>
              <w:jc w:val="both"/>
              <w:rPr>
                <w:snapToGrid w:val="0"/>
                <w:spacing w:val="0"/>
                <w:lang w:eastAsia="zh-CN"/>
              </w:rPr>
            </w:pPr>
            <w:r>
              <w:rPr>
                <w:snapToGrid w:val="0"/>
                <w:spacing w:val="0"/>
                <w:lang w:eastAsia="zh-CN"/>
              </w:rPr>
              <w:t>0.1</w:t>
            </w:r>
          </w:p>
        </w:tc>
        <w:tc>
          <w:tcPr>
            <w:tcW w:w="827" w:type="dxa"/>
            <w:tcBorders>
              <w:top w:val="nil"/>
              <w:left w:val="nil"/>
              <w:bottom w:val="single" w:sz="8" w:space="0" w:color="auto"/>
              <w:right w:val="nil"/>
            </w:tcBorders>
            <w:vAlign w:val="center"/>
          </w:tcPr>
          <w:p w14:paraId="313167F4" w14:textId="77777777" w:rsidR="00A01006" w:rsidRDefault="00D61B09">
            <w:pPr>
              <w:pStyle w:val="af"/>
              <w:adjustRightInd w:val="0"/>
              <w:snapToGrid w:val="0"/>
              <w:jc w:val="both"/>
              <w:rPr>
                <w:snapToGrid w:val="0"/>
                <w:spacing w:val="0"/>
                <w:lang w:eastAsia="zh-CN"/>
              </w:rPr>
            </w:pPr>
            <w:r>
              <w:rPr>
                <w:snapToGrid w:val="0"/>
                <w:spacing w:val="0"/>
                <w:lang w:eastAsia="zh-CN"/>
              </w:rPr>
              <w:t>148.2</w:t>
            </w:r>
          </w:p>
        </w:tc>
        <w:tc>
          <w:tcPr>
            <w:tcW w:w="913" w:type="dxa"/>
            <w:tcBorders>
              <w:top w:val="nil"/>
              <w:left w:val="nil"/>
              <w:bottom w:val="single" w:sz="8" w:space="0" w:color="auto"/>
              <w:right w:val="nil"/>
            </w:tcBorders>
            <w:vAlign w:val="center"/>
          </w:tcPr>
          <w:p w14:paraId="4F6DCAEA" w14:textId="77777777" w:rsidR="00A01006" w:rsidRDefault="00D61B09">
            <w:pPr>
              <w:pStyle w:val="af"/>
              <w:adjustRightInd w:val="0"/>
              <w:snapToGrid w:val="0"/>
              <w:jc w:val="both"/>
              <w:rPr>
                <w:snapToGrid w:val="0"/>
                <w:spacing w:val="0"/>
                <w:lang w:eastAsia="zh-CN"/>
              </w:rPr>
            </w:pPr>
            <w:r>
              <w:rPr>
                <w:snapToGrid w:val="0"/>
                <w:spacing w:val="0"/>
                <w:lang w:eastAsia="zh-CN"/>
              </w:rPr>
              <w:t>9.1</w:t>
            </w:r>
          </w:p>
        </w:tc>
        <w:tc>
          <w:tcPr>
            <w:tcW w:w="2181" w:type="dxa"/>
            <w:tcBorders>
              <w:top w:val="nil"/>
              <w:left w:val="nil"/>
              <w:bottom w:val="single" w:sz="8" w:space="0" w:color="auto"/>
              <w:right w:val="nil"/>
            </w:tcBorders>
            <w:vAlign w:val="center"/>
          </w:tcPr>
          <w:p w14:paraId="420E5397" w14:textId="77777777" w:rsidR="00A01006" w:rsidRDefault="00D61B09">
            <w:pPr>
              <w:pStyle w:val="af"/>
              <w:adjustRightInd w:val="0"/>
              <w:snapToGrid w:val="0"/>
              <w:jc w:val="both"/>
              <w:rPr>
                <w:snapToGrid w:val="0"/>
                <w:spacing w:val="0"/>
                <w:lang w:eastAsia="zh-CN"/>
              </w:rPr>
            </w:pPr>
            <w:r>
              <w:rPr>
                <w:snapToGrid w:val="0"/>
                <w:spacing w:val="0"/>
                <w:lang w:eastAsia="zh-CN"/>
              </w:rPr>
              <w:t>450 wear cycles</w:t>
            </w:r>
          </w:p>
        </w:tc>
      </w:tr>
    </w:tbl>
    <w:p w14:paraId="1973526A" w14:textId="77777777" w:rsidR="00A01006" w:rsidRDefault="00D61B09">
      <w:pPr>
        <w:adjustRightInd w:val="0"/>
        <w:snapToGrid w:val="0"/>
        <w:spacing w:after="0"/>
        <w:ind w:firstLineChars="100" w:firstLine="180"/>
      </w:pPr>
      <w:r>
        <w:rPr>
          <w:rFonts w:ascii="Times New Roman" w:hAnsi="Times New Roman"/>
          <w:snapToGrid w:val="0"/>
          <w:sz w:val="18"/>
          <w:szCs w:val="18"/>
          <w:vertAlign w:val="superscript"/>
          <w:lang w:eastAsia="zh-CN"/>
        </w:rPr>
        <w:t xml:space="preserve">a </w:t>
      </w:r>
      <w:r>
        <w:rPr>
          <w:rFonts w:ascii="Times New Roman" w:hAnsi="Times New Roman"/>
          <w:bCs/>
          <w:snapToGrid w:val="0"/>
          <w:sz w:val="18"/>
          <w:szCs w:val="18"/>
          <w:lang w:eastAsia="zh-CN"/>
        </w:rPr>
        <w:t>600 mesh sandpaper, 500 g, 49 kPa.</w:t>
      </w:r>
    </w:p>
    <w:bookmarkEnd w:id="9"/>
    <w:p w14:paraId="15D29318" w14:textId="77777777" w:rsidR="00A01006" w:rsidRDefault="00A01006">
      <w:pPr>
        <w:adjustRightInd w:val="0"/>
        <w:snapToGrid w:val="0"/>
        <w:spacing w:after="0"/>
        <w:rPr>
          <w:b/>
          <w:bCs/>
          <w:lang w:eastAsia="zh-CN"/>
        </w:rPr>
      </w:pPr>
    </w:p>
    <w:p w14:paraId="03181212" w14:textId="77777777" w:rsidR="00A01006" w:rsidRDefault="00D61B09">
      <w:pPr>
        <w:adjustRightInd w:val="0"/>
        <w:snapToGrid w:val="0"/>
        <w:spacing w:beforeLines="50" w:before="163" w:afterLines="50" w:after="163"/>
        <w:rPr>
          <w:b/>
          <w:bCs/>
          <w:sz w:val="21"/>
          <w:szCs w:val="21"/>
          <w:lang w:eastAsia="zh-CN"/>
        </w:rPr>
      </w:pPr>
      <w:r>
        <w:rPr>
          <w:b/>
          <w:bCs/>
          <w:sz w:val="21"/>
          <w:szCs w:val="21"/>
          <w:lang w:eastAsia="zh-CN"/>
        </w:rPr>
        <w:t>References</w:t>
      </w:r>
    </w:p>
    <w:p w14:paraId="57896856" w14:textId="1E4CBD01" w:rsidR="00A01006" w:rsidRDefault="00D61B09">
      <w:pPr>
        <w:autoSpaceDE w:val="0"/>
        <w:autoSpaceDN w:val="0"/>
        <w:adjustRightInd w:val="0"/>
        <w:snapToGrid w:val="0"/>
        <w:spacing w:after="0"/>
        <w:jc w:val="left"/>
        <w:rPr>
          <w:rFonts w:ascii="Times New Roman" w:hAnsi="Times New Roman"/>
          <w:sz w:val="17"/>
          <w:szCs w:val="24"/>
          <w:lang w:eastAsia="zh-CN"/>
        </w:rPr>
      </w:pPr>
      <w:r>
        <w:rPr>
          <w:rFonts w:ascii="Times New Roman" w:hAnsi="Times New Roman"/>
          <w:sz w:val="17"/>
          <w:szCs w:val="24"/>
        </w:rPr>
        <w:t>[1] Wang N, Xiong D, Deng Y, Shi Y, Wang K. Mechanically robust superhydrophobic steel surface with anti-icing, UV-durability, and corrosion resistance properties. ACS Appl Mater Interfaces 2015;7(11):6260–72.</w:t>
      </w:r>
      <w:r>
        <w:rPr>
          <w:rFonts w:ascii="Times New Roman" w:hAnsi="Times New Roman" w:hint="eastAsia"/>
          <w:sz w:val="17"/>
          <w:szCs w:val="24"/>
          <w:lang w:eastAsia="zh-CN"/>
        </w:rPr>
        <w:t xml:space="preserve"> </w:t>
      </w:r>
    </w:p>
    <w:p w14:paraId="4D748C0D" w14:textId="00FB9679"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 xml:space="preserve">[2] </w:t>
      </w:r>
      <w:r>
        <w:rPr>
          <w:rFonts w:ascii="Times New Roman" w:hAnsi="Times New Roman"/>
          <w:sz w:val="17"/>
          <w:szCs w:val="24"/>
        </w:rPr>
        <w:t>Celik N, Torun I, Ruzi M, Esidir A, Onses MS. Fabrication of robust superhydrophobic surfaces by one-step spray coating: evaporation driven self-assembly of wax and nanoparticles into hierarchical structures. Chem Eng J 2020;396:125230.</w:t>
      </w:r>
      <w:r>
        <w:rPr>
          <w:rFonts w:ascii="Times New Roman" w:hAnsi="Times New Roman" w:hint="eastAsia"/>
          <w:sz w:val="17"/>
          <w:szCs w:val="24"/>
          <w:lang w:eastAsia="zh-CN"/>
        </w:rPr>
        <w:t xml:space="preserve"> </w:t>
      </w:r>
    </w:p>
    <w:p w14:paraId="0B2D9C47" w14:textId="4EC861E5"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[3] Wang P, Sun B, Yao T, Chen M, Fan X, Han H, et al. A novel dissolution and resolidification method for preparing robust superhydrophobic polystyrene/silica composite. Chem Eng J 2017;326:1066–73.</w:t>
      </w:r>
      <w:r>
        <w:rPr>
          <w:rFonts w:ascii="Times New Roman" w:hAnsi="Times New Roman" w:hint="eastAsia"/>
          <w:sz w:val="17"/>
          <w:szCs w:val="24"/>
          <w:lang w:eastAsia="zh-CN"/>
        </w:rPr>
        <w:t xml:space="preserve"> </w:t>
      </w:r>
    </w:p>
    <w:p w14:paraId="6FD10331" w14:textId="78606209"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[4] Wu B, Lyu</w:t>
      </w:r>
      <w:r>
        <w:rPr>
          <w:rFonts w:ascii="Times New Roman" w:hAnsi="Times New Roman"/>
          <w:sz w:val="17"/>
          <w:szCs w:val="24"/>
        </w:rPr>
        <w:t xml:space="preserve"> J, Peng C, Jiang D, Yang J, Yang J, et al. Inverse infusion processed hierarchical structure towards superhydrophobic coatings with ultrahigh mechanical robustness. Chem Eng J 2020;387:124066.</w:t>
      </w:r>
      <w:r>
        <w:rPr>
          <w:rFonts w:ascii="Times New Roman" w:hAnsi="Times New Roman" w:hint="eastAsia"/>
          <w:sz w:val="17"/>
          <w:szCs w:val="24"/>
          <w:lang w:eastAsia="zh-CN"/>
        </w:rPr>
        <w:t xml:space="preserve"> </w:t>
      </w:r>
    </w:p>
    <w:p w14:paraId="40745FDE" w14:textId="249DE264"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 xml:space="preserve">[5] Song J, Li Y, Xu W, Liu H, </w:t>
      </w:r>
      <w:r>
        <w:rPr>
          <w:rFonts w:ascii="Times New Roman" w:hAnsi="Times New Roman"/>
          <w:sz w:val="17"/>
          <w:szCs w:val="24"/>
        </w:rPr>
        <w:t>Lu Y. Inexpensive and non-fluorinated superhydrophobic concrete coating for anti-icing and anti-corrosion. J Colloid Interface Sci 2019;541:86–92.</w:t>
      </w:r>
      <w:r>
        <w:rPr>
          <w:rFonts w:ascii="Times New Roman" w:hAnsi="Times New Roman" w:hint="eastAsia"/>
          <w:sz w:val="17"/>
          <w:szCs w:val="24"/>
          <w:lang w:eastAsia="zh-CN"/>
        </w:rPr>
        <w:t xml:space="preserve"> </w:t>
      </w:r>
    </w:p>
    <w:p w14:paraId="4B8EA53C" w14:textId="5802D830"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[6] Wang D, Sun Q, Hokkanen MJ, Zhang C, Lin FY, Liu Q, et al. Design of robu</w:t>
      </w:r>
      <w:r>
        <w:rPr>
          <w:rFonts w:ascii="Times New Roman" w:hAnsi="Times New Roman"/>
          <w:sz w:val="17"/>
          <w:szCs w:val="24"/>
        </w:rPr>
        <w:t>st superhydrophobic surfaces. Nature 2020;582(7810):55–9.</w:t>
      </w:r>
      <w:r>
        <w:rPr>
          <w:rFonts w:ascii="Times New Roman" w:hAnsi="Times New Roman" w:hint="eastAsia"/>
          <w:sz w:val="17"/>
          <w:szCs w:val="24"/>
          <w:lang w:eastAsia="zh-CN"/>
        </w:rPr>
        <w:t xml:space="preserve"> </w:t>
      </w:r>
    </w:p>
    <w:p w14:paraId="3A65C39E" w14:textId="002C9CAE"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 xml:space="preserve">[7] Sun R, Zhao J, Li Z, Mo J, Pan Y, Luo D. Preparation of mechanically durable superhydrophobic aluminum surface by sandblasting and chemical modification. Prog Org </w:t>
      </w:r>
      <w:r>
        <w:rPr>
          <w:rFonts w:ascii="Times New Roman" w:hAnsi="Times New Roman"/>
          <w:sz w:val="17"/>
          <w:szCs w:val="24"/>
        </w:rPr>
        <w:t>Coat 2019;133:77–84.</w:t>
      </w:r>
      <w:r>
        <w:rPr>
          <w:rFonts w:ascii="Times New Roman" w:hAnsi="Times New Roman" w:hint="eastAsia"/>
          <w:sz w:val="17"/>
          <w:szCs w:val="24"/>
          <w:lang w:eastAsia="zh-CN"/>
        </w:rPr>
        <w:t xml:space="preserve"> </w:t>
      </w:r>
    </w:p>
    <w:p w14:paraId="6D0E4F8D" w14:textId="4A83809F"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[8] Torbati-Sarraf H, Torbati-Sarraf SA, Chawla N, Poursaee A. A comparative study of corrosion behavior of an additively manufactured Al-6061 RAM2 with extruded Al-6061 T6. Corros Sci 2020;174:10883</w:t>
      </w:r>
      <w:r>
        <w:rPr>
          <w:rFonts w:ascii="Times New Roman" w:hAnsi="Times New Roman"/>
          <w:sz w:val="17"/>
          <w:szCs w:val="24"/>
        </w:rPr>
        <w:t>8.</w:t>
      </w:r>
      <w:r>
        <w:rPr>
          <w:rFonts w:ascii="Times New Roman" w:hAnsi="Times New Roman" w:hint="eastAsia"/>
          <w:sz w:val="17"/>
          <w:szCs w:val="24"/>
          <w:lang w:eastAsia="zh-CN"/>
        </w:rPr>
        <w:t xml:space="preserve"> </w:t>
      </w:r>
    </w:p>
    <w:p w14:paraId="590EB52E" w14:textId="31EA438F"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[9] Dzhurinskiy DV, Dautov SS, Shornikov PG, Akhatov IS. Surface modification of aluminum 6061-O alloy by plasma electrolytic oxidation to improve corrosion resistance properties. Coatings 2021;11(1):4.</w:t>
      </w:r>
      <w:r>
        <w:rPr>
          <w:rFonts w:ascii="Times New Roman" w:hAnsi="Times New Roman" w:hint="eastAsia"/>
          <w:sz w:val="17"/>
          <w:szCs w:val="24"/>
          <w:lang w:eastAsia="zh-CN"/>
        </w:rPr>
        <w:t xml:space="preserve"> </w:t>
      </w:r>
    </w:p>
    <w:p w14:paraId="2449815A" w14:textId="032E871D"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[10] Valdez B, Kiyota S, Stoytcheva M, Zlatev R, Bastidas JM. Cerium-based conversion coatings to improve the corrosion resistance of aluminium alloy 6061-T6. Corros Sci 2014;87:141–9.</w:t>
      </w:r>
      <w:r>
        <w:rPr>
          <w:rFonts w:ascii="Times New Roman" w:hAnsi="Times New Roman" w:hint="eastAsia"/>
          <w:sz w:val="17"/>
          <w:szCs w:val="24"/>
          <w:lang w:eastAsia="zh-CN"/>
        </w:rPr>
        <w:t xml:space="preserve"> </w:t>
      </w:r>
    </w:p>
    <w:p w14:paraId="32F412CB" w14:textId="2B0225EC"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[11] Cao Y, Zheng D, Lu</w:t>
      </w:r>
      <w:r>
        <w:rPr>
          <w:rFonts w:ascii="Times New Roman" w:hAnsi="Times New Roman"/>
          <w:sz w:val="17"/>
          <w:szCs w:val="24"/>
        </w:rPr>
        <w:t xml:space="preserve">o J, Zhang F, Wang C, Dong S, et al. Enhanced corrosion protection by Al surface immobilization of </w:t>
      </w:r>
      <w:r>
        <w:rPr>
          <w:rFonts w:ascii="Times New Roman" w:hAnsi="Times New Roman"/>
          <w:i/>
          <w:sz w:val="17"/>
          <w:szCs w:val="24"/>
        </w:rPr>
        <w:t>in-situ</w:t>
      </w:r>
      <w:r>
        <w:rPr>
          <w:rFonts w:ascii="Times New Roman" w:hAnsi="Times New Roman"/>
          <w:sz w:val="17"/>
          <w:szCs w:val="24"/>
        </w:rPr>
        <w:t xml:space="preserve"> grown layered double hydroxide films co-intercalated with inhibitors and low surface energy species. Corros Sci 2020;164:108340.</w:t>
      </w:r>
      <w:r>
        <w:rPr>
          <w:rFonts w:ascii="Times New Roman" w:hAnsi="Times New Roman" w:hint="eastAsia"/>
          <w:sz w:val="17"/>
          <w:szCs w:val="24"/>
          <w:lang w:eastAsia="zh-CN"/>
        </w:rPr>
        <w:t xml:space="preserve"> </w:t>
      </w:r>
    </w:p>
    <w:p w14:paraId="5881B8F5" w14:textId="0C75A608"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[12] Dou B, Wang Y, Zhang T, Meng G, Shao Y, Lin X, et al. Electrochemically assisted silanization treatment of an aluminum alloy under oxygen pressure for corrosion protection. New J Chem 2018;42(12):9771–82.</w:t>
      </w:r>
      <w:r>
        <w:rPr>
          <w:rFonts w:ascii="Times New Roman" w:hAnsi="Times New Roman" w:hint="eastAsia"/>
          <w:sz w:val="17"/>
          <w:szCs w:val="24"/>
          <w:lang w:eastAsia="zh-CN"/>
        </w:rPr>
        <w:t xml:space="preserve"> </w:t>
      </w:r>
    </w:p>
    <w:p w14:paraId="03A16639" w14:textId="186F3C7A"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 xml:space="preserve">[13] </w:t>
      </w:r>
      <w:r>
        <w:rPr>
          <w:rFonts w:ascii="Times New Roman" w:hAnsi="Times New Roman"/>
          <w:sz w:val="17"/>
          <w:szCs w:val="24"/>
        </w:rPr>
        <w:t>Harb SV, dos Santos FC, Caetano BL, Pulcinelli SH, Santilli CV, Hammer P. Structural properties of cerium doped siloxane–PMMA hybrid coatings with high anticorrosive performance. RSC Advances 2015;5(20):15414–24.</w:t>
      </w:r>
      <w:r>
        <w:rPr>
          <w:rFonts w:ascii="Times New Roman" w:hAnsi="Times New Roman" w:hint="eastAsia"/>
          <w:sz w:val="17"/>
          <w:szCs w:val="24"/>
          <w:lang w:eastAsia="zh-CN"/>
        </w:rPr>
        <w:t xml:space="preserve"> </w:t>
      </w:r>
    </w:p>
    <w:p w14:paraId="61DB5CAA" w14:textId="23A3B403"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 xml:space="preserve">[14] Zhang X, Wang </w:t>
      </w:r>
      <w:r>
        <w:rPr>
          <w:rFonts w:ascii="Times New Roman" w:hAnsi="Times New Roman"/>
          <w:sz w:val="17"/>
          <w:szCs w:val="24"/>
        </w:rPr>
        <w:t>R, Long F, Zhou T, Hu W, Liu L. Durable superhydrophobic coating derived from hard-soft technology with enhanced anticorrosion performance. Corros Sci 2021;193:109889</w:t>
      </w:r>
      <w:r>
        <w:rPr>
          <w:rFonts w:ascii="Times New Roman" w:hAnsi="Times New Roman" w:hint="eastAsia"/>
          <w:sz w:val="17"/>
          <w:szCs w:val="24"/>
          <w:lang w:eastAsia="zh-CN"/>
        </w:rPr>
        <w:t>.</w:t>
      </w:r>
    </w:p>
    <w:p w14:paraId="377EDC4C" w14:textId="5A3DA77D" w:rsidR="00A01006" w:rsidRDefault="00D61B09">
      <w:pPr>
        <w:autoSpaceDE w:val="0"/>
        <w:autoSpaceDN w:val="0"/>
        <w:adjustRightInd w:val="0"/>
        <w:snapToGrid w:val="0"/>
        <w:spacing w:after="0"/>
        <w:jc w:val="left"/>
        <w:rPr>
          <w:rFonts w:ascii="Times New Roman" w:hAnsi="Times New Roman"/>
          <w:sz w:val="17"/>
          <w:szCs w:val="24"/>
        </w:rPr>
      </w:pPr>
      <w:r>
        <w:rPr>
          <w:rFonts w:ascii="Times New Roman" w:hAnsi="Times New Roman"/>
          <w:sz w:val="17"/>
          <w:szCs w:val="24"/>
        </w:rPr>
        <w:t>[15] Li H, Yu S, Han X, Zhao Y. A stable hierarchical superhydrophobic coating on pipeline steel surface with self-cleaning, anticorrosion, and anti-scaling properties. Colloid Surf A 2016;503:43–52.</w:t>
      </w:r>
      <w:r>
        <w:rPr>
          <w:rFonts w:ascii="Times New Roman" w:hAnsi="Times New Roman" w:hint="eastAsia"/>
          <w:sz w:val="17"/>
          <w:szCs w:val="24"/>
          <w:lang w:eastAsia="zh-CN"/>
        </w:rPr>
        <w:t xml:space="preserve"> </w:t>
      </w:r>
      <w:bookmarkStart w:id="10" w:name="_GoBack"/>
      <w:bookmarkEnd w:id="10"/>
    </w:p>
    <w:p w14:paraId="6B97B129" w14:textId="77777777" w:rsidR="00A01006" w:rsidRDefault="00A01006">
      <w:pPr>
        <w:adjustRightInd w:val="0"/>
        <w:snapToGrid w:val="0"/>
        <w:spacing w:after="0"/>
      </w:pPr>
    </w:p>
    <w:sectPr w:rsidR="00A01006">
      <w:pgSz w:w="11906" w:h="16838"/>
      <w:pgMar w:top="1616" w:right="737" w:bottom="1616" w:left="73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2D13AA" w14:textId="77777777" w:rsidR="00D61B09" w:rsidRDefault="00D61B09">
      <w:pPr>
        <w:spacing w:after="0"/>
      </w:pPr>
      <w:r>
        <w:separator/>
      </w:r>
    </w:p>
  </w:endnote>
  <w:endnote w:type="continuationSeparator" w:id="0">
    <w:p w14:paraId="45A772EF" w14:textId="77777777" w:rsidR="00D61B09" w:rsidRDefault="00D61B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2069E" w14:textId="77777777" w:rsidR="00D61B09" w:rsidRDefault="00D61B09">
      <w:pPr>
        <w:spacing w:after="0"/>
      </w:pPr>
      <w:r>
        <w:separator/>
      </w:r>
    </w:p>
  </w:footnote>
  <w:footnote w:type="continuationSeparator" w:id="0">
    <w:p w14:paraId="03D66510" w14:textId="77777777" w:rsidR="00D61B09" w:rsidRDefault="00D61B0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573"/>
    <w:rsid w:val="00026E69"/>
    <w:rsid w:val="00112212"/>
    <w:rsid w:val="001F0BCB"/>
    <w:rsid w:val="00214E63"/>
    <w:rsid w:val="0027299C"/>
    <w:rsid w:val="002B410A"/>
    <w:rsid w:val="002D1810"/>
    <w:rsid w:val="0030020F"/>
    <w:rsid w:val="003343FC"/>
    <w:rsid w:val="00341D7E"/>
    <w:rsid w:val="00347386"/>
    <w:rsid w:val="00441F80"/>
    <w:rsid w:val="006623C6"/>
    <w:rsid w:val="00691573"/>
    <w:rsid w:val="007758AF"/>
    <w:rsid w:val="008C0ECD"/>
    <w:rsid w:val="00A01006"/>
    <w:rsid w:val="00C87701"/>
    <w:rsid w:val="00D01D13"/>
    <w:rsid w:val="00D16083"/>
    <w:rsid w:val="00D61B09"/>
    <w:rsid w:val="00DB3E06"/>
    <w:rsid w:val="00DF79D6"/>
    <w:rsid w:val="00EB4708"/>
    <w:rsid w:val="00EC042B"/>
    <w:rsid w:val="00ED4323"/>
    <w:rsid w:val="00F05EE0"/>
    <w:rsid w:val="543C7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0385"/>
  <w15:docId w15:val="{186574A4-72F3-48F5-92D0-6FA586596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jc w:val="both"/>
    </w:pPr>
    <w:rPr>
      <w:rFonts w:ascii="Times" w:hAnsi="Times" w:cs="Times New Roman"/>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pPr>
      <w:spacing w:after="0"/>
    </w:pPr>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qFormat/>
    <w:rPr>
      <w:sz w:val="21"/>
      <w:szCs w:val="21"/>
    </w:rPr>
  </w:style>
  <w:style w:type="paragraph" w:customStyle="1" w:styleId="BATitle">
    <w:name w:val="BA_Title"/>
    <w:basedOn w:val="a"/>
    <w:next w:val="a"/>
    <w:qFormat/>
    <w:pPr>
      <w:spacing w:before="720" w:after="360" w:line="480" w:lineRule="auto"/>
      <w:jc w:val="center"/>
    </w:pPr>
    <w:rPr>
      <w:rFonts w:ascii="Times New Roman" w:hAnsi="Times New Roman"/>
      <w:sz w:val="44"/>
    </w:rPr>
  </w:style>
  <w:style w:type="paragraph" w:customStyle="1" w:styleId="BCAuthorAddress">
    <w:name w:val="BC_Author_Address"/>
    <w:basedOn w:val="a"/>
    <w:next w:val="BIEmailAddress"/>
    <w:qFormat/>
    <w:pPr>
      <w:spacing w:after="240" w:line="480" w:lineRule="auto"/>
      <w:jc w:val="center"/>
    </w:pPr>
  </w:style>
  <w:style w:type="paragraph" w:customStyle="1" w:styleId="BIEmailAddress">
    <w:name w:val="BI_Email_Address"/>
    <w:basedOn w:val="a"/>
    <w:next w:val="a"/>
    <w:qFormat/>
    <w:pPr>
      <w:spacing w:line="480" w:lineRule="auto"/>
    </w:pPr>
  </w:style>
  <w:style w:type="paragraph" w:customStyle="1" w:styleId="VAFigureCaption">
    <w:name w:val="VA_Figure_Caption"/>
    <w:basedOn w:val="a"/>
    <w:next w:val="a"/>
    <w:qFormat/>
    <w:pPr>
      <w:spacing w:line="480" w:lineRule="auto"/>
    </w:pPr>
  </w:style>
  <w:style w:type="paragraph" w:customStyle="1" w:styleId="EndNoteBibliography">
    <w:name w:val="EndNote Bibliography"/>
    <w:basedOn w:val="a"/>
    <w:link w:val="EndNoteBibliography0"/>
    <w:qFormat/>
    <w:pPr>
      <w:widowControl w:val="0"/>
      <w:spacing w:after="0"/>
    </w:pPr>
    <w:rPr>
      <w:rFonts w:ascii="Times New Roman" w:eastAsia="宋体" w:hAnsi="Times New Roman"/>
      <w:kern w:val="2"/>
      <w:szCs w:val="22"/>
      <w:lang w:eastAsia="zh-CN"/>
    </w:rPr>
  </w:style>
  <w:style w:type="character" w:customStyle="1" w:styleId="EndNoteBibliography0">
    <w:name w:val="EndNote Bibliography 字符"/>
    <w:basedOn w:val="a0"/>
    <w:link w:val="EndNoteBibliography"/>
    <w:qFormat/>
    <w:rPr>
      <w:rFonts w:ascii="Times New Roman" w:eastAsia="宋体" w:hAnsi="Times New Roman" w:cs="Times New Roman"/>
      <w:sz w:val="24"/>
    </w:rPr>
  </w:style>
  <w:style w:type="paragraph" w:customStyle="1" w:styleId="af">
    <w:name w:val="表格内文字"/>
    <w:basedOn w:val="a"/>
    <w:qFormat/>
    <w:pPr>
      <w:widowControl w:val="0"/>
      <w:spacing w:after="0"/>
      <w:jc w:val="center"/>
    </w:pPr>
    <w:rPr>
      <w:rFonts w:ascii="Times New Roman" w:eastAsia="宋体" w:hAnsi="Times New Roman"/>
      <w:spacing w:val="15"/>
      <w:sz w:val="18"/>
      <w:szCs w:val="18"/>
    </w:rPr>
  </w:style>
  <w:style w:type="paragraph" w:customStyle="1" w:styleId="af0">
    <w:name w:val="图表标题"/>
    <w:basedOn w:val="a"/>
    <w:qFormat/>
    <w:pPr>
      <w:widowControl w:val="0"/>
      <w:spacing w:after="0" w:line="360" w:lineRule="auto"/>
      <w:jc w:val="center"/>
    </w:pPr>
    <w:rPr>
      <w:rFonts w:ascii="Times New Roman" w:eastAsia="宋体" w:hAnsi="Times New Roman"/>
      <w:b/>
      <w:bCs/>
      <w:sz w:val="18"/>
      <w:szCs w:val="18"/>
    </w:rPr>
  </w:style>
  <w:style w:type="character" w:customStyle="1" w:styleId="a4">
    <w:name w:val="批注文字 字符"/>
    <w:basedOn w:val="a0"/>
    <w:link w:val="a3"/>
    <w:uiPriority w:val="99"/>
    <w:semiHidden/>
    <w:qFormat/>
    <w:rPr>
      <w:rFonts w:ascii="Times" w:hAnsi="Times" w:cs="Times New Roman"/>
      <w:kern w:val="0"/>
      <w:sz w:val="24"/>
      <w:szCs w:val="20"/>
      <w:lang w:eastAsia="en-US"/>
    </w:rPr>
  </w:style>
  <w:style w:type="character" w:customStyle="1" w:styleId="ac">
    <w:name w:val="批注主题 字符"/>
    <w:basedOn w:val="a4"/>
    <w:link w:val="ab"/>
    <w:uiPriority w:val="99"/>
    <w:semiHidden/>
    <w:qFormat/>
    <w:rPr>
      <w:rFonts w:ascii="Times" w:hAnsi="Times" w:cs="Times New Roman"/>
      <w:b/>
      <w:bCs/>
      <w:kern w:val="0"/>
      <w:sz w:val="24"/>
      <w:szCs w:val="20"/>
      <w:lang w:eastAsia="en-US"/>
    </w:rPr>
  </w:style>
  <w:style w:type="character" w:customStyle="1" w:styleId="a6">
    <w:name w:val="批注框文本 字符"/>
    <w:basedOn w:val="a0"/>
    <w:link w:val="a5"/>
    <w:uiPriority w:val="99"/>
    <w:semiHidden/>
    <w:qFormat/>
    <w:rPr>
      <w:rFonts w:ascii="Times" w:hAnsi="Times" w:cs="Times New Roman"/>
      <w:kern w:val="0"/>
      <w:sz w:val="18"/>
      <w:szCs w:val="18"/>
      <w:lang w:eastAsia="en-US"/>
    </w:rPr>
  </w:style>
  <w:style w:type="character" w:customStyle="1" w:styleId="bibarticle">
    <w:name w:val="bib_article"/>
    <w:rPr>
      <w:sz w:val="21"/>
      <w:shd w:val="clear" w:color="auto" w:fill="CCFFFF"/>
    </w:rPr>
  </w:style>
  <w:style w:type="paragraph" w:customStyle="1" w:styleId="1">
    <w:name w:val="修订1"/>
    <w:hidden/>
    <w:uiPriority w:val="99"/>
    <w:semiHidden/>
    <w:rPr>
      <w:rFonts w:ascii="Times" w:hAnsi="Times" w:cs="Times New Roman"/>
      <w:sz w:val="24"/>
      <w:lang w:eastAsia="en-US"/>
    </w:rPr>
  </w:style>
  <w:style w:type="character" w:customStyle="1" w:styleId="aa">
    <w:name w:val="页眉 字符"/>
    <w:basedOn w:val="a0"/>
    <w:link w:val="a9"/>
    <w:uiPriority w:val="99"/>
    <w:qFormat/>
    <w:rPr>
      <w:rFonts w:ascii="Times" w:hAnsi="Times" w:cs="Times New Roman"/>
      <w:kern w:val="0"/>
      <w:sz w:val="18"/>
      <w:szCs w:val="18"/>
      <w:lang w:eastAsia="en-US"/>
    </w:rPr>
  </w:style>
  <w:style w:type="character" w:customStyle="1" w:styleId="a8">
    <w:name w:val="页脚 字符"/>
    <w:basedOn w:val="a0"/>
    <w:link w:val="a7"/>
    <w:uiPriority w:val="99"/>
    <w:qFormat/>
    <w:rPr>
      <w:rFonts w:ascii="Times" w:hAnsi="Times"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wmf"/><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07CF6-83A8-43F3-BADE-FC907D7B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1933</Words>
  <Characters>11024</Characters>
  <Application>Microsoft Office Word</Application>
  <DocSecurity>0</DocSecurity>
  <Lines>91</Lines>
  <Paragraphs>25</Paragraphs>
  <ScaleCrop>false</ScaleCrop>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Zn</dc:creator>
  <cp:lastModifiedBy>Zn</cp:lastModifiedBy>
  <cp:revision>3</cp:revision>
  <dcterms:created xsi:type="dcterms:W3CDTF">2024-11-07T09:43:00Z</dcterms:created>
  <dcterms:modified xsi:type="dcterms:W3CDTF">2024-11-07T09:44:00Z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ACB82BCF539C40509EAD0E91022777CA_13</vt:lpwstr>
  </property>
</Properties>
</file>