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E6CE1" w14:textId="3B16A8CF" w:rsidR="005E7EBD" w:rsidRPr="005E7EBD" w:rsidRDefault="005E7EBD" w:rsidP="005E7EBD">
      <w:pPr>
        <w:spacing w:line="240" w:lineRule="auto"/>
        <w:rPr>
          <w:rFonts w:ascii="Times New Roman" w:hAnsi="Times New Roman"/>
          <w:bCs/>
          <w:sz w:val="24"/>
        </w:rPr>
      </w:pPr>
      <w:r w:rsidRPr="005E7EBD">
        <w:rPr>
          <w:rFonts w:ascii="Times New Roman" w:hAnsi="Times New Roman"/>
          <w:bCs/>
          <w:sz w:val="24"/>
        </w:rPr>
        <w:t>Supplementary data for</w:t>
      </w:r>
    </w:p>
    <w:p w14:paraId="231725B3" w14:textId="77777777" w:rsidR="005E7EBD" w:rsidRDefault="005E7EBD" w:rsidP="005E7EBD">
      <w:pPr>
        <w:spacing w:line="240" w:lineRule="auto"/>
        <w:rPr>
          <w:rFonts w:ascii="Times New Roman" w:hAnsi="Times New Roman"/>
          <w:b/>
          <w:bCs/>
          <w:sz w:val="24"/>
        </w:rPr>
      </w:pPr>
      <w:r w:rsidRPr="00487681">
        <w:rPr>
          <w:rFonts w:ascii="Times New Roman" w:hAnsi="Times New Roman" w:hint="eastAsia"/>
          <w:b/>
          <w:bCs/>
          <w:sz w:val="24"/>
        </w:rPr>
        <w:t>Compound</w:t>
      </w:r>
      <w:r w:rsidRPr="00487681">
        <w:rPr>
          <w:rFonts w:ascii="Times New Roman" w:hAnsi="Times New Roman"/>
          <w:b/>
          <w:bCs/>
          <w:sz w:val="24"/>
        </w:rPr>
        <w:t xml:space="preserve"> </w:t>
      </w:r>
      <w:proofErr w:type="spellStart"/>
      <w:r w:rsidRPr="00487681">
        <w:rPr>
          <w:rFonts w:ascii="Times New Roman" w:hAnsi="Times New Roman"/>
          <w:b/>
          <w:bCs/>
          <w:sz w:val="24"/>
        </w:rPr>
        <w:t>Metalens</w:t>
      </w:r>
      <w:proofErr w:type="spellEnd"/>
      <w:r w:rsidRPr="00487681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Enabling</w:t>
      </w:r>
      <w:r w:rsidRPr="00487681">
        <w:rPr>
          <w:rFonts w:ascii="Times New Roman" w:hAnsi="Times New Roman"/>
          <w:b/>
          <w:bCs/>
          <w:sz w:val="24"/>
        </w:rPr>
        <w:t xml:space="preserve"> Distortion-</w:t>
      </w:r>
      <w:r>
        <w:rPr>
          <w:rFonts w:ascii="Times New Roman" w:hAnsi="Times New Roman"/>
          <w:b/>
          <w:bCs/>
          <w:sz w:val="24"/>
        </w:rPr>
        <w:t>F</w:t>
      </w:r>
      <w:r w:rsidRPr="00487681">
        <w:rPr>
          <w:rFonts w:ascii="Times New Roman" w:hAnsi="Times New Roman"/>
          <w:b/>
          <w:bCs/>
          <w:sz w:val="24"/>
        </w:rPr>
        <w:t>ree Imaging</w:t>
      </w:r>
    </w:p>
    <w:p w14:paraId="4A0E030B" w14:textId="77777777" w:rsidR="005E7EBD" w:rsidRDefault="005E7EBD" w:rsidP="005E7EBD">
      <w:pPr>
        <w:spacing w:line="240" w:lineRule="auto"/>
        <w:rPr>
          <w:rFonts w:ascii="Times New Roman" w:hAnsi="Times New Roman"/>
          <w:sz w:val="24"/>
          <w:vertAlign w:val="superscript"/>
        </w:rPr>
      </w:pPr>
      <w:r>
        <w:rPr>
          <w:rFonts w:ascii="Times New Roman" w:hAnsi="Times New Roman"/>
          <w:sz w:val="24"/>
        </w:rPr>
        <w:t>Hanyu Zheng</w:t>
      </w:r>
      <w:r w:rsidRPr="0076278C">
        <w:rPr>
          <w:rFonts w:ascii="Times New Roman" w:hAnsi="Times New Roman"/>
          <w:sz w:val="24"/>
          <w:vertAlign w:val="superscript"/>
        </w:rPr>
        <w:t xml:space="preserve"> </w:t>
      </w:r>
      <w:r>
        <w:rPr>
          <w:rFonts w:ascii="Times New Roman" w:hAnsi="Times New Roman"/>
          <w:sz w:val="24"/>
          <w:vertAlign w:val="superscript"/>
        </w:rPr>
        <w:t>a</w:t>
      </w:r>
      <w:r>
        <w:rPr>
          <w:rFonts w:ascii="Times New Roman" w:hAnsi="Times New Roman"/>
          <w:sz w:val="24"/>
        </w:rPr>
        <w:t xml:space="preserve">, Fan </w:t>
      </w:r>
      <w:r>
        <w:rPr>
          <w:rFonts w:ascii="Times New Roman" w:hAnsi="Times New Roman" w:hint="eastAsia"/>
          <w:sz w:val="24"/>
        </w:rPr>
        <w:t>Yang</w:t>
      </w:r>
      <w:r w:rsidRPr="0076278C">
        <w:rPr>
          <w:rFonts w:ascii="Times New Roman" w:hAnsi="Times New Roman"/>
          <w:sz w:val="24"/>
          <w:vertAlign w:val="superscript"/>
        </w:rPr>
        <w:t xml:space="preserve"> </w:t>
      </w:r>
      <w:r>
        <w:rPr>
          <w:rFonts w:ascii="Times New Roman" w:hAnsi="Times New Roman"/>
          <w:sz w:val="24"/>
          <w:vertAlign w:val="superscript"/>
        </w:rPr>
        <w:t>b</w:t>
      </w:r>
      <w:r>
        <w:rPr>
          <w:rFonts w:ascii="Times New Roman" w:hAnsi="Times New Roman"/>
          <w:sz w:val="24"/>
        </w:rPr>
        <w:t>, Hung-I Lin</w:t>
      </w:r>
      <w:r w:rsidRPr="0076278C">
        <w:rPr>
          <w:rFonts w:ascii="Times New Roman" w:hAnsi="Times New Roman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/>
          <w:sz w:val="24"/>
          <w:vertAlign w:val="superscript"/>
        </w:rPr>
        <w:t>a</w:t>
      </w:r>
      <w:proofErr w:type="gramStart"/>
      <w:r>
        <w:rPr>
          <w:rFonts w:ascii="Times New Roman" w:hAnsi="Times New Roman"/>
          <w:sz w:val="24"/>
          <w:vertAlign w:val="superscript"/>
        </w:rPr>
        <w:t>,b</w:t>
      </w:r>
      <w:proofErr w:type="spellEnd"/>
      <w:proofErr w:type="gramEnd"/>
      <w:r>
        <w:rPr>
          <w:rFonts w:ascii="Times New Roman" w:hAnsi="Times New Roman"/>
          <w:sz w:val="24"/>
        </w:rPr>
        <w:t xml:space="preserve">, </w:t>
      </w:r>
      <w:r w:rsidRPr="002B6901">
        <w:rPr>
          <w:rFonts w:ascii="Times New Roman" w:hAnsi="Times New Roman"/>
          <w:sz w:val="24"/>
        </w:rPr>
        <w:t xml:space="preserve">Mikhail Y. </w:t>
      </w:r>
      <w:proofErr w:type="spellStart"/>
      <w:r w:rsidRPr="002B6901">
        <w:rPr>
          <w:rFonts w:ascii="Times New Roman" w:hAnsi="Times New Roman"/>
          <w:sz w:val="24"/>
        </w:rPr>
        <w:t>Shalaginov</w:t>
      </w:r>
      <w:proofErr w:type="spellEnd"/>
      <w:r w:rsidRPr="0076278C">
        <w:rPr>
          <w:rFonts w:ascii="Times New Roman" w:hAnsi="Times New Roman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/>
          <w:sz w:val="24"/>
          <w:vertAlign w:val="superscript"/>
        </w:rPr>
        <w:t>a,b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Zhaoyi</w:t>
      </w:r>
      <w:proofErr w:type="spellEnd"/>
      <w:r>
        <w:rPr>
          <w:rFonts w:ascii="Times New Roman" w:hAnsi="Times New Roman"/>
          <w:sz w:val="24"/>
        </w:rPr>
        <w:t xml:space="preserve"> Li</w:t>
      </w:r>
      <w:r w:rsidRPr="0076278C">
        <w:rPr>
          <w:rFonts w:ascii="Times New Roman" w:hAnsi="Times New Roman"/>
          <w:sz w:val="24"/>
          <w:vertAlign w:val="superscript"/>
        </w:rPr>
        <w:t xml:space="preserve"> </w:t>
      </w:r>
      <w:r>
        <w:rPr>
          <w:rFonts w:ascii="Times New Roman" w:hAnsi="Times New Roman"/>
          <w:sz w:val="24"/>
          <w:vertAlign w:val="superscript"/>
        </w:rPr>
        <w:t>a</w:t>
      </w:r>
      <w:r>
        <w:rPr>
          <w:rFonts w:ascii="Times New Roman" w:hAnsi="Times New Roman"/>
          <w:sz w:val="24"/>
        </w:rPr>
        <w:t xml:space="preserve">, </w:t>
      </w:r>
      <w:r w:rsidRPr="00D124EB">
        <w:rPr>
          <w:rFonts w:ascii="Times New Roman" w:hAnsi="Times New Roman"/>
          <w:sz w:val="24"/>
        </w:rPr>
        <w:t>Padraic Burns</w:t>
      </w:r>
      <w:r w:rsidRPr="0076278C">
        <w:rPr>
          <w:rFonts w:ascii="Times New Roman" w:hAnsi="Times New Roman"/>
          <w:sz w:val="24"/>
          <w:vertAlign w:val="superscript"/>
        </w:rPr>
        <w:t xml:space="preserve"> </w:t>
      </w:r>
      <w:r>
        <w:rPr>
          <w:rFonts w:ascii="Times New Roman" w:hAnsi="Times New Roman"/>
          <w:sz w:val="24"/>
          <w:vertAlign w:val="superscript"/>
        </w:rPr>
        <w:t>b</w:t>
      </w:r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Tian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Gu</w:t>
      </w:r>
      <w:proofErr w:type="spellEnd"/>
      <w:r w:rsidRPr="0076278C">
        <w:rPr>
          <w:rFonts w:ascii="Times New Roman" w:hAnsi="Times New Roman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/>
          <w:sz w:val="24"/>
          <w:vertAlign w:val="superscript"/>
        </w:rPr>
        <w:t>a,b,c</w:t>
      </w:r>
      <w:proofErr w:type="spellEnd"/>
      <w:r>
        <w:rPr>
          <w:rFonts w:ascii="Times New Roman" w:hAnsi="Times New Roman"/>
          <w:sz w:val="24"/>
          <w:vertAlign w:val="superscript"/>
        </w:rPr>
        <w:t>,</w:t>
      </w:r>
      <w:r w:rsidRPr="00664E09">
        <w:rPr>
          <w:rFonts w:ascii="Times New Roman" w:hAnsi="Times New Roman"/>
          <w:sz w:val="24"/>
        </w:rPr>
        <w:t>*</w:t>
      </w:r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Juejun</w:t>
      </w:r>
      <w:proofErr w:type="spellEnd"/>
      <w:r>
        <w:rPr>
          <w:rFonts w:ascii="Times New Roman" w:hAnsi="Times New Roman"/>
          <w:sz w:val="24"/>
        </w:rPr>
        <w:t xml:space="preserve"> Hu</w:t>
      </w:r>
      <w:r w:rsidRPr="0076278C">
        <w:rPr>
          <w:rFonts w:ascii="Times New Roman" w:hAnsi="Times New Roman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/>
          <w:sz w:val="24"/>
          <w:vertAlign w:val="superscript"/>
        </w:rPr>
        <w:t>a,b,c</w:t>
      </w:r>
      <w:proofErr w:type="spellEnd"/>
      <w:r>
        <w:rPr>
          <w:rFonts w:ascii="Times New Roman" w:hAnsi="Times New Roman"/>
          <w:sz w:val="24"/>
          <w:vertAlign w:val="superscript"/>
        </w:rPr>
        <w:t>,</w:t>
      </w:r>
      <w:r w:rsidRPr="00664E09">
        <w:rPr>
          <w:rFonts w:ascii="Times New Roman" w:hAnsi="Times New Roman"/>
          <w:sz w:val="24"/>
        </w:rPr>
        <w:t>*</w:t>
      </w:r>
    </w:p>
    <w:p w14:paraId="16978D9F" w14:textId="77777777" w:rsidR="005E7EBD" w:rsidRPr="00664E09" w:rsidRDefault="005E7EBD" w:rsidP="005E7EBD">
      <w:pPr>
        <w:spacing w:line="240" w:lineRule="auto"/>
        <w:jc w:val="both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i/>
          <w:iCs/>
          <w:sz w:val="24"/>
          <w:vertAlign w:val="superscript"/>
        </w:rPr>
        <w:t>a</w:t>
      </w:r>
      <w:r w:rsidRPr="00664E09">
        <w:rPr>
          <w:rFonts w:ascii="Times New Roman" w:hAnsi="Times New Roman"/>
          <w:i/>
          <w:iCs/>
          <w:sz w:val="24"/>
          <w:vertAlign w:val="superscript"/>
        </w:rPr>
        <w:t xml:space="preserve"> </w:t>
      </w:r>
      <w:r w:rsidRPr="00664E09">
        <w:rPr>
          <w:rFonts w:ascii="Times New Roman" w:hAnsi="Times New Roman"/>
          <w:i/>
          <w:iCs/>
          <w:sz w:val="24"/>
        </w:rPr>
        <w:t>Department of Materials Science and Engineering, Massachusetts Institute of Technology, Cambridge, MA 02139, USA</w:t>
      </w:r>
    </w:p>
    <w:p w14:paraId="4F20D152" w14:textId="77777777" w:rsidR="005E7EBD" w:rsidRPr="00664E09" w:rsidRDefault="005E7EBD" w:rsidP="005E7EBD">
      <w:pPr>
        <w:spacing w:line="240" w:lineRule="auto"/>
        <w:jc w:val="both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i/>
          <w:iCs/>
          <w:sz w:val="24"/>
          <w:vertAlign w:val="superscript"/>
        </w:rPr>
        <w:t>b</w:t>
      </w:r>
      <w:r w:rsidRPr="00664E09">
        <w:rPr>
          <w:rFonts w:ascii="Times New Roman" w:hAnsi="Times New Roman"/>
          <w:i/>
          <w:iCs/>
          <w:sz w:val="24"/>
          <w:vertAlign w:val="superscript"/>
        </w:rPr>
        <w:t xml:space="preserve"> </w:t>
      </w:r>
      <w:r w:rsidRPr="00664E09">
        <w:rPr>
          <w:rFonts w:ascii="Times New Roman" w:hAnsi="Times New Roman"/>
          <w:i/>
          <w:iCs/>
          <w:sz w:val="24"/>
        </w:rPr>
        <w:t>2Pi Inc., Cambridge, MA 02139, USA</w:t>
      </w:r>
    </w:p>
    <w:p w14:paraId="390B1859" w14:textId="77777777" w:rsidR="005E7EBD" w:rsidRPr="00664E09" w:rsidRDefault="005E7EBD" w:rsidP="005E7EBD">
      <w:pPr>
        <w:spacing w:line="240" w:lineRule="auto"/>
        <w:jc w:val="both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i/>
          <w:iCs/>
          <w:sz w:val="24"/>
          <w:vertAlign w:val="superscript"/>
        </w:rPr>
        <w:t>c</w:t>
      </w:r>
      <w:r w:rsidRPr="00664E09">
        <w:rPr>
          <w:rFonts w:ascii="Times New Roman" w:hAnsi="Times New Roman"/>
          <w:i/>
          <w:iCs/>
          <w:sz w:val="24"/>
          <w:vertAlign w:val="superscript"/>
        </w:rPr>
        <w:t xml:space="preserve"> </w:t>
      </w:r>
      <w:r w:rsidRPr="00664E09">
        <w:rPr>
          <w:rFonts w:ascii="Times New Roman" w:hAnsi="Times New Roman"/>
          <w:i/>
          <w:iCs/>
          <w:sz w:val="24"/>
        </w:rPr>
        <w:t>Materials Research Laboratory, Massachusetts Institute of Technology, Cambridge, MA 02139, USA</w:t>
      </w:r>
    </w:p>
    <w:bookmarkStart w:id="0" w:name="_GoBack"/>
    <w:p w14:paraId="3349CD08" w14:textId="77777777" w:rsidR="00976AFB" w:rsidRPr="00372DDA" w:rsidRDefault="00976AFB" w:rsidP="005E7EBD">
      <w:pPr>
        <w:rPr>
          <w:rFonts w:ascii="Times New Roman" w:hAnsi="Times New Roman" w:cs="Times New Roman"/>
          <w:sz w:val="24"/>
        </w:rPr>
      </w:pPr>
      <w:r w:rsidRPr="00372DDA">
        <w:rPr>
          <w:rFonts w:ascii="Times New Roman" w:hAnsi="Times New Roman" w:cs="Times New Roman"/>
          <w:sz w:val="24"/>
        </w:rPr>
        <w:fldChar w:fldCharType="begin"/>
      </w:r>
      <w:r w:rsidRPr="00372DDA">
        <w:rPr>
          <w:rFonts w:ascii="Times New Roman" w:hAnsi="Times New Roman" w:cs="Times New Roman"/>
          <w:sz w:val="24"/>
        </w:rPr>
        <w:instrText xml:space="preserve"> HYPERLINK "mailto:*Corresponding authors. </w:instrText>
      </w:r>
    </w:p>
    <w:p w14:paraId="314B86F2" w14:textId="77777777" w:rsidR="00976AFB" w:rsidRPr="00372DDA" w:rsidRDefault="00976AFB" w:rsidP="005E7EBD">
      <w:pPr>
        <w:rPr>
          <w:rFonts w:ascii="Times New Roman" w:hAnsi="Times New Roman" w:cs="Times New Roman"/>
          <w:sz w:val="24"/>
        </w:rPr>
      </w:pPr>
      <w:r w:rsidRPr="00372DDA">
        <w:rPr>
          <w:rFonts w:ascii="Times New Roman" w:hAnsi="Times New Roman" w:cs="Times New Roman"/>
          <w:sz w:val="24"/>
        </w:rPr>
        <w:instrText xml:space="preserve">E-mail addresses: gutian@mit.edu" </w:instrText>
      </w:r>
      <w:r w:rsidRPr="00372DDA">
        <w:rPr>
          <w:rFonts w:ascii="Times New Roman" w:hAnsi="Times New Roman" w:cs="Times New Roman"/>
          <w:sz w:val="24"/>
        </w:rPr>
        <w:fldChar w:fldCharType="separate"/>
      </w:r>
      <w:r w:rsidRPr="00372DDA">
        <w:rPr>
          <w:rFonts w:ascii="Times New Roman" w:hAnsi="Times New Roman" w:cs="Times New Roman"/>
          <w:sz w:val="24"/>
        </w:rPr>
        <w:t xml:space="preserve">*Corresponding authors. </w:t>
      </w:r>
    </w:p>
    <w:p w14:paraId="363F1306" w14:textId="3984BFFD" w:rsidR="005E7EBD" w:rsidRPr="00372DDA" w:rsidRDefault="00976AFB" w:rsidP="005E7EBD">
      <w:pPr>
        <w:spacing w:line="240" w:lineRule="auto"/>
        <w:jc w:val="both"/>
        <w:rPr>
          <w:rFonts w:ascii="Times New Roman" w:hAnsi="Times New Roman" w:cs="Times New Roman"/>
        </w:rPr>
      </w:pPr>
      <w:r w:rsidRPr="00372DDA">
        <w:rPr>
          <w:rFonts w:ascii="Times New Roman" w:hAnsi="Times New Roman" w:cs="Times New Roman"/>
          <w:sz w:val="24"/>
        </w:rPr>
        <w:t xml:space="preserve">E-mail addresses: </w:t>
      </w:r>
      <w:r w:rsidRPr="00372DDA">
        <w:rPr>
          <w:rFonts w:ascii="Times New Roman" w:hAnsi="Times New Roman" w:cs="Times New Roman"/>
        </w:rPr>
        <w:t>gutian@mit.edu</w:t>
      </w:r>
      <w:r w:rsidRPr="00372DDA">
        <w:rPr>
          <w:rFonts w:ascii="Times New Roman" w:hAnsi="Times New Roman" w:cs="Times New Roman"/>
          <w:sz w:val="24"/>
        </w:rPr>
        <w:fldChar w:fldCharType="end"/>
      </w:r>
      <w:r w:rsidR="005E7EBD" w:rsidRPr="00372DDA">
        <w:rPr>
          <w:rFonts w:ascii="Times New Roman" w:hAnsi="Times New Roman" w:cs="Times New Roman"/>
          <w:sz w:val="24"/>
        </w:rPr>
        <w:t xml:space="preserve"> (T. </w:t>
      </w:r>
      <w:proofErr w:type="gramStart"/>
      <w:r w:rsidR="005E7EBD" w:rsidRPr="00372DDA">
        <w:rPr>
          <w:rFonts w:ascii="Times New Roman" w:hAnsi="Times New Roman" w:cs="Times New Roman"/>
          <w:sz w:val="24"/>
        </w:rPr>
        <w:t>Gu</w:t>
      </w:r>
      <w:proofErr w:type="gramEnd"/>
      <w:r w:rsidR="005E7EBD" w:rsidRPr="00372DDA">
        <w:rPr>
          <w:rFonts w:ascii="Times New Roman" w:hAnsi="Times New Roman" w:cs="Times New Roman"/>
          <w:sz w:val="24"/>
        </w:rPr>
        <w:t xml:space="preserve">); </w:t>
      </w:r>
      <w:hyperlink r:id="rId7" w:history="1">
        <w:r w:rsidR="005E7EBD" w:rsidRPr="00372DDA">
          <w:rPr>
            <w:rFonts w:ascii="Times New Roman" w:hAnsi="Times New Roman" w:cs="Times New Roman"/>
          </w:rPr>
          <w:t>hujuejun@mit.edu</w:t>
        </w:r>
      </w:hyperlink>
      <w:r w:rsidR="005E7EBD" w:rsidRPr="00372DDA">
        <w:rPr>
          <w:rFonts w:ascii="Times New Roman" w:hAnsi="Times New Roman" w:cs="Times New Roman"/>
        </w:rPr>
        <w:t xml:space="preserve"> (J. Hu).</w:t>
      </w:r>
    </w:p>
    <w:bookmarkEnd w:id="0"/>
    <w:p w14:paraId="27353CB5" w14:textId="2D4955CE" w:rsidR="007E5490" w:rsidRPr="00E109D9" w:rsidRDefault="007E5490" w:rsidP="005E7EBD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S1. Meta-atom </w:t>
      </w:r>
      <w:r w:rsidR="005E7EBD"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>d</w:t>
      </w: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>esgin</w:t>
      </w:r>
    </w:p>
    <w:p w14:paraId="14F5306E" w14:textId="77777777" w:rsidR="00FA2281" w:rsidRPr="00E109D9" w:rsidRDefault="00FA2281" w:rsidP="00E109D9">
      <w:pPr>
        <w:spacing w:line="240" w:lineRule="auto"/>
        <w:jc w:val="center"/>
        <w:rPr>
          <w:sz w:val="24"/>
          <w:szCs w:val="24"/>
        </w:rPr>
      </w:pPr>
      <w:r w:rsidRPr="00E109D9">
        <w:rPr>
          <w:noProof/>
          <w:sz w:val="24"/>
          <w:szCs w:val="24"/>
        </w:rPr>
        <w:drawing>
          <wp:inline distT="0" distB="0" distL="0" distR="0" wp14:anchorId="7978AFB6" wp14:editId="27F1354D">
            <wp:extent cx="2377440" cy="211754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640" cy="2122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891BB" w14:textId="688EE41B" w:rsidR="00A10D9F" w:rsidRPr="00E109D9" w:rsidRDefault="00FA2281" w:rsidP="00E109D9">
      <w:pPr>
        <w:pStyle w:val="a3"/>
        <w:jc w:val="both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Fig. S</w:t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B7773A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0"/>
          <w:szCs w:val="20"/>
        </w:rPr>
        <w:t>1</w:t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.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Schematic of the meta-atom. </w:t>
      </w:r>
      <w:r w:rsidR="00376160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An a</w:t>
      </w:r>
      <w:r w:rsidR="00376160"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morphous 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silicon pillar sitting on </w:t>
      </w:r>
      <w:r w:rsidR="008D6BD8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a 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fused silica substrate was used as the basic meta-atom structure. The height of silicon is 0.74 </w:t>
      </w:r>
      <w:r w:rsidRPr="00E109D9">
        <w:rPr>
          <w:rFonts w:ascii="Symbol" w:hAnsi="Symbol" w:cs="Times New Roman"/>
          <w:i w:val="0"/>
          <w:iCs w:val="0"/>
          <w:color w:val="auto"/>
          <w:sz w:val="20"/>
          <w:szCs w:val="20"/>
        </w:rPr>
        <w:t>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m, </w:t>
      </w:r>
      <w:r w:rsidR="00E05C06"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the period is fixed at 0.32 </w:t>
      </w:r>
      <w:r w:rsidR="00E05C06" w:rsidRPr="00E109D9">
        <w:rPr>
          <w:rFonts w:ascii="Symbol" w:hAnsi="Symbol" w:cs="Times New Roman"/>
          <w:i w:val="0"/>
          <w:iCs w:val="0"/>
          <w:color w:val="auto"/>
          <w:sz w:val="20"/>
          <w:szCs w:val="20"/>
        </w:rPr>
        <w:t></w:t>
      </w:r>
      <w:r w:rsidR="00E05C06"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m, 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and the diameter varies from 0.08</w:t>
      </w:r>
      <w:r w:rsidR="00E05C06"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</w:t>
      </w:r>
      <w:r w:rsidRPr="00E109D9">
        <w:rPr>
          <w:rFonts w:ascii="Symbol" w:hAnsi="Symbol" w:cs="Times New Roman"/>
          <w:i w:val="0"/>
          <w:iCs w:val="0"/>
          <w:color w:val="auto"/>
          <w:sz w:val="20"/>
          <w:szCs w:val="20"/>
        </w:rPr>
        <w:t>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m to 0.24</w:t>
      </w:r>
      <w:r w:rsidR="00E05C06"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</w:t>
      </w:r>
      <w:r w:rsidRPr="00E109D9">
        <w:rPr>
          <w:rFonts w:ascii="Symbol" w:hAnsi="Symbol" w:cs="Times New Roman"/>
          <w:i w:val="0"/>
          <w:iCs w:val="0"/>
          <w:color w:val="auto"/>
          <w:sz w:val="20"/>
          <w:szCs w:val="20"/>
        </w:rPr>
        <w:t>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m to </w:t>
      </w:r>
      <w:r w:rsidR="00EC5EE2"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offer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the entire </w:t>
      </w:r>
      <m:oMath>
        <m:r>
          <w:rPr>
            <w:rFonts w:ascii="Cambria Math" w:hAnsi="Cambria Math" w:cs="Times New Roman"/>
            <w:color w:val="auto"/>
            <w:sz w:val="20"/>
            <w:szCs w:val="20"/>
          </w:rPr>
          <m:t>2π</m:t>
        </m:r>
      </m:oMath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phase control.</w:t>
      </w:r>
    </w:p>
    <w:p w14:paraId="4326DA28" w14:textId="657D312D" w:rsidR="000F726D" w:rsidRPr="00E109D9" w:rsidRDefault="000F726D" w:rsidP="00E109D9">
      <w:pPr>
        <w:spacing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S2. </w:t>
      </w:r>
      <w:r w:rsidR="007145D6">
        <w:rPr>
          <w:rFonts w:ascii="Times New Roman" w:hAnsi="Times New Roman" w:cs="Times New Roman"/>
          <w:b/>
          <w:bCs/>
          <w:noProof/>
          <w:sz w:val="24"/>
          <w:szCs w:val="24"/>
        </w:rPr>
        <w:t>Analytical</w:t>
      </w:r>
      <w:r w:rsidR="007145D6"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5E7EBD"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>method for compound metalens de</w:t>
      </w: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>sign</w:t>
      </w:r>
    </w:p>
    <w:p w14:paraId="101A4D06" w14:textId="77777777" w:rsidR="00A920A5" w:rsidRPr="00E109D9" w:rsidRDefault="00A920A5" w:rsidP="00E109D9">
      <w:pPr>
        <w:spacing w:line="240" w:lineRule="auto"/>
        <w:jc w:val="center"/>
        <w:rPr>
          <w:sz w:val="24"/>
          <w:szCs w:val="24"/>
        </w:rPr>
      </w:pPr>
      <w:r w:rsidRPr="00E109D9">
        <w:rPr>
          <w:noProof/>
          <w:sz w:val="24"/>
          <w:szCs w:val="24"/>
        </w:rPr>
        <w:lastRenderedPageBreak/>
        <w:drawing>
          <wp:inline distT="0" distB="0" distL="0" distR="0" wp14:anchorId="008FC7DD" wp14:editId="638FA446">
            <wp:extent cx="3504276" cy="2434227"/>
            <wp:effectExtent l="0" t="0" r="127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276" cy="2434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4001B" w14:textId="7CD6FAE6" w:rsidR="00E034AE" w:rsidRPr="00E109D9" w:rsidRDefault="00A920A5" w:rsidP="00E109D9">
      <w:pPr>
        <w:pStyle w:val="a3"/>
        <w:jc w:val="both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Fig. S</w:t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B7773A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0"/>
          <w:szCs w:val="20"/>
        </w:rPr>
        <w:t>2</w:t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E109D9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.</w:t>
      </w:r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Ray tracing schematic for the iterative derivation process to retrieve the phase gradient of compound </w:t>
      </w:r>
      <w:proofErr w:type="spellStart"/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metalens</w:t>
      </w:r>
      <w:proofErr w:type="spellEnd"/>
      <w:r w:rsidRPr="00E109D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.</w:t>
      </w:r>
    </w:p>
    <w:p w14:paraId="5FBDD1AF" w14:textId="458BBAF4" w:rsidR="00A920A5" w:rsidRPr="00E109D9" w:rsidRDefault="0073730C" w:rsidP="005E7EBD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</w:t>
      </w:r>
      <w:r w:rsidR="00F92A24">
        <w:rPr>
          <w:rFonts w:ascii="Times New Roman" w:hAnsi="Times New Roman" w:cs="Times New Roman"/>
          <w:noProof/>
          <w:sz w:val="24"/>
          <w:szCs w:val="24"/>
        </w:rPr>
        <w:t>he chief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ray </w:t>
      </w:r>
      <w:r w:rsidR="00F92A24">
        <w:rPr>
          <w:rFonts w:ascii="Times New Roman" w:hAnsi="Times New Roman" w:cs="Times New Roman"/>
          <w:noProof/>
          <w:sz w:val="24"/>
          <w:szCs w:val="24"/>
        </w:rPr>
        <w:t>(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labeled </w:t>
      </w:r>
      <w:r w:rsidR="00F92A24">
        <w:rPr>
          <w:rFonts w:ascii="Times New Roman" w:hAnsi="Times New Roman" w:cs="Times New Roman"/>
          <w:noProof/>
          <w:sz w:val="24"/>
          <w:szCs w:val="24"/>
        </w:rPr>
        <w:t>as ray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1</w:t>
      </w:r>
      <w:r w:rsidR="00F92A24">
        <w:rPr>
          <w:rFonts w:ascii="Times New Roman" w:hAnsi="Times New Roman" w:cs="Times New Roman"/>
          <w:noProof/>
          <w:sz w:val="24"/>
          <w:szCs w:val="24"/>
        </w:rPr>
        <w:t>)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is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incident on the aperture with an</w:t>
      </w:r>
      <w:r w:rsidR="007145D6">
        <w:rPr>
          <w:rFonts w:ascii="Times New Roman" w:hAnsi="Times New Roman" w:cs="Times New Roman"/>
          <w:noProof/>
          <w:sz w:val="24"/>
          <w:szCs w:val="24"/>
        </w:rPr>
        <w:t xml:space="preserve"> incident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angle of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α</m:t>
        </m:r>
      </m:oMath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45D6">
        <w:rPr>
          <w:rFonts w:ascii="Times New Roman" w:hAnsi="Times New Roman" w:cs="Times New Roman"/>
          <w:noProof/>
          <w:sz w:val="24"/>
          <w:szCs w:val="24"/>
        </w:rPr>
        <w:t xml:space="preserve">(in air) 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>as shown in Fig. S2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T</w:t>
      </w:r>
      <w:r w:rsidR="00F92A24">
        <w:rPr>
          <w:rFonts w:ascii="Times New Roman" w:hAnsi="Times New Roman" w:cs="Times New Roman"/>
          <w:noProof/>
          <w:sz w:val="24"/>
          <w:szCs w:val="24"/>
        </w:rPr>
        <w:t>he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stigmatic imaging condition specifies that the</w:t>
      </w:r>
      <w:r w:rsidR="00F92A24">
        <w:rPr>
          <w:rFonts w:ascii="Times New Roman" w:hAnsi="Times New Roman" w:cs="Times New Roman"/>
          <w:noProof/>
          <w:sz w:val="24"/>
          <w:szCs w:val="24"/>
        </w:rPr>
        <w:t xml:space="preserve"> edge</w:t>
      </w:r>
      <w:r w:rsidR="007145D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>ray</w:t>
      </w:r>
      <w:r w:rsidR="00F92A24">
        <w:rPr>
          <w:rFonts w:ascii="Times New Roman" w:hAnsi="Times New Roman" w:cs="Times New Roman"/>
          <w:noProof/>
          <w:sz w:val="24"/>
          <w:szCs w:val="24"/>
        </w:rPr>
        <w:t xml:space="preserve"> (labeled as ray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2</w:t>
      </w:r>
      <w:r w:rsidR="00F92A24">
        <w:rPr>
          <w:rFonts w:ascii="Times New Roman" w:hAnsi="Times New Roman" w:cs="Times New Roman"/>
          <w:noProof/>
          <w:sz w:val="24"/>
          <w:szCs w:val="24"/>
        </w:rPr>
        <w:t>)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must be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>focus</w:t>
      </w:r>
      <w:r>
        <w:rPr>
          <w:rFonts w:ascii="Times New Roman" w:hAnsi="Times New Roman" w:cs="Times New Roman"/>
          <w:noProof/>
          <w:sz w:val="24"/>
          <w:szCs w:val="24"/>
        </w:rPr>
        <w:t>ed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onto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>the</w:t>
      </w:r>
      <w:r w:rsidR="007145D6">
        <w:rPr>
          <w:rFonts w:ascii="Times New Roman" w:hAnsi="Times New Roman" w:cs="Times New Roman"/>
          <w:noProof/>
          <w:sz w:val="24"/>
          <w:szCs w:val="24"/>
        </w:rPr>
        <w:t xml:space="preserve"> same image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position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s</m:t>
        </m:r>
      </m:oMath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with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an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45D6">
        <w:rPr>
          <w:rFonts w:ascii="Times New Roman" w:hAnsi="Times New Roman" w:cs="Times New Roman"/>
          <w:noProof/>
          <w:sz w:val="24"/>
          <w:szCs w:val="24"/>
        </w:rPr>
        <w:t>identical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optical path length (OPL)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as ray 1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>.</w:t>
      </w:r>
      <w:r w:rsidR="001C29B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F5933">
        <w:rPr>
          <w:rFonts w:ascii="Times New Roman" w:hAnsi="Times New Roman" w:cs="Times New Roman"/>
          <w:noProof/>
          <w:sz w:val="24"/>
          <w:szCs w:val="24"/>
        </w:rPr>
        <w:t>If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the phase</w:t>
      </w:r>
      <w:r w:rsidR="007145D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3228E">
        <w:rPr>
          <w:rFonts w:ascii="Times New Roman" w:hAnsi="Times New Roman" w:cs="Times New Roman"/>
          <w:noProof/>
          <w:sz w:val="24"/>
          <w:szCs w:val="24"/>
        </w:rPr>
        <w:t>delay</w:t>
      </w:r>
      <w:r w:rsidR="007145D6">
        <w:rPr>
          <w:rFonts w:ascii="Times New Roman" w:hAnsi="Times New Roman" w:cs="Times New Roman"/>
          <w:noProof/>
          <w:sz w:val="24"/>
          <w:szCs w:val="24"/>
        </w:rPr>
        <w:t xml:space="preserve">s </w:t>
      </w:r>
      <w:r w:rsidR="00C3228E">
        <w:rPr>
          <w:rFonts w:ascii="Times New Roman" w:hAnsi="Times New Roman" w:cs="Times New Roman"/>
          <w:noProof/>
          <w:sz w:val="24"/>
          <w:szCs w:val="24"/>
        </w:rPr>
        <w:t>imparted by</w:t>
      </w:r>
      <w:r w:rsidR="007145D6">
        <w:rPr>
          <w:rFonts w:ascii="Times New Roman" w:hAnsi="Times New Roman" w:cs="Times New Roman"/>
          <w:noProof/>
          <w:sz w:val="24"/>
          <w:szCs w:val="24"/>
        </w:rPr>
        <w:t xml:space="preserve"> the two metasurfaces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at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</m:oMath>
      <w:r w:rsidR="00F079E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079E3" w:rsidRPr="00E109D9">
        <w:rPr>
          <w:rFonts w:ascii="Times New Roman" w:hAnsi="Times New Roman" w:cs="Times New Roman"/>
          <w:noProof/>
          <w:sz w:val="24"/>
          <w:szCs w:val="24"/>
        </w:rPr>
        <w:t>are known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, the </w:t>
      </w:r>
      <w:r w:rsidR="00C3228E">
        <w:rPr>
          <w:rFonts w:ascii="Times New Roman" w:hAnsi="Times New Roman" w:cs="Times New Roman"/>
          <w:noProof/>
          <w:sz w:val="24"/>
          <w:szCs w:val="24"/>
        </w:rPr>
        <w:t>next step in the iterative solution process</w:t>
      </w:r>
      <w:r w:rsidR="00C3228E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is to </w:t>
      </w:r>
      <w:r w:rsidR="00C3228E">
        <w:rPr>
          <w:rFonts w:ascii="Times New Roman" w:hAnsi="Times New Roman" w:cs="Times New Roman"/>
          <w:noProof/>
          <w:sz w:val="24"/>
          <w:szCs w:val="24"/>
        </w:rPr>
        <w:t>solve the</w:t>
      </w:r>
      <w:r w:rsidR="00C3228E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>phase</w:t>
      </w:r>
      <w:r w:rsidR="00C3228E">
        <w:rPr>
          <w:rFonts w:ascii="Times New Roman" w:hAnsi="Times New Roman" w:cs="Times New Roman"/>
          <w:noProof/>
          <w:sz w:val="24"/>
          <w:szCs w:val="24"/>
        </w:rPr>
        <w:t>s</w:t>
      </w:r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at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="00A920A5" w:rsidRPr="00E109D9">
        <w:rPr>
          <w:rFonts w:ascii="Times New Roman" w:hAnsi="Times New Roman" w:cs="Times New Roman"/>
          <w:noProof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</m:oMath>
      <w:r w:rsidR="00A920A5" w:rsidRPr="00E109D9">
        <w:rPr>
          <w:rFonts w:ascii="Times New Roman" w:hAnsi="Times New Roman" w:cs="Times New Roman"/>
          <w:noProof/>
          <w:sz w:val="24"/>
          <w:szCs w:val="24"/>
        </w:rPr>
        <w:t>.</w:t>
      </w:r>
      <w:r w:rsidR="00F079E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F7128">
        <w:rPr>
          <w:rFonts w:ascii="Times New Roman" w:hAnsi="Times New Roman" w:cs="Times New Roman"/>
          <w:noProof/>
          <w:sz w:val="24"/>
          <w:szCs w:val="24"/>
        </w:rPr>
        <w:t>Here w</w:t>
      </w:r>
      <w:r w:rsidR="00F079E3">
        <w:rPr>
          <w:rFonts w:ascii="Times New Roman" w:hAnsi="Times New Roman" w:cs="Times New Roman"/>
          <w:noProof/>
          <w:sz w:val="24"/>
          <w:szCs w:val="24"/>
        </w:rPr>
        <w:t xml:space="preserve">e </w:t>
      </w:r>
      <w:r w:rsidR="007F7128">
        <w:rPr>
          <w:rFonts w:ascii="Times New Roman" w:hAnsi="Times New Roman" w:cs="Times New Roman"/>
          <w:noProof/>
          <w:sz w:val="24"/>
          <w:szCs w:val="24"/>
        </w:rPr>
        <w:t>pre</w:t>
      </w:r>
      <w:r w:rsidR="00F079E3">
        <w:rPr>
          <w:rFonts w:ascii="Times New Roman" w:hAnsi="Times New Roman" w:cs="Times New Roman"/>
          <w:noProof/>
          <w:sz w:val="24"/>
          <w:szCs w:val="24"/>
        </w:rPr>
        <w:t>sume the small aperture limi</w:t>
      </w:r>
      <w:r w:rsidR="007F7128">
        <w:rPr>
          <w:rFonts w:ascii="Times New Roman" w:hAnsi="Times New Roman" w:cs="Times New Roman"/>
          <w:noProof/>
          <w:sz w:val="24"/>
          <w:szCs w:val="24"/>
        </w:rPr>
        <w:t>t</w:t>
      </w:r>
      <w:r w:rsidR="00F079E3">
        <w:rPr>
          <w:rFonts w:ascii="Times New Roman" w:hAnsi="Times New Roman" w:cs="Times New Roman"/>
          <w:noProof/>
          <w:sz w:val="24"/>
          <w:szCs w:val="24"/>
        </w:rPr>
        <w:t xml:space="preserve">, i.e.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="00F079E3" w:rsidRPr="00E109D9">
        <w:rPr>
          <w:rFonts w:ascii="Times New Roman" w:hAnsi="Times New Roman" w:cs="Times New Roman"/>
          <w:noProof/>
          <w:sz w:val="24"/>
          <w:szCs w:val="24"/>
        </w:rPr>
        <w:t xml:space="preserve"> and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</m:oMath>
      <w:r w:rsidR="00F079E3">
        <w:rPr>
          <w:rFonts w:ascii="Times New Roman" w:hAnsi="Times New Roman" w:cs="Times New Roman"/>
          <w:noProof/>
          <w:sz w:val="24"/>
          <w:szCs w:val="24"/>
        </w:rPr>
        <w:t xml:space="preserve"> are </w:t>
      </w:r>
      <w:r w:rsidR="00C628E4">
        <w:rPr>
          <w:rFonts w:ascii="Times New Roman" w:hAnsi="Times New Roman" w:cs="Times New Roman"/>
          <w:noProof/>
          <w:sz w:val="24"/>
          <w:szCs w:val="24"/>
        </w:rPr>
        <w:t>infinitesimal</w:t>
      </w:r>
      <w:r w:rsidR="007F7128">
        <w:rPr>
          <w:rFonts w:ascii="Times New Roman" w:hAnsi="Times New Roman" w:cs="Times New Roman"/>
          <w:noProof/>
          <w:sz w:val="24"/>
          <w:szCs w:val="24"/>
        </w:rPr>
        <w:t xml:space="preserve"> in the following derivation</w:t>
      </w:r>
      <w:r w:rsidR="00F079E3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108E5D54" w14:textId="35DEA79D" w:rsidR="00A10D9F" w:rsidRPr="00E109D9" w:rsidRDefault="00A10D9F" w:rsidP="005E7EBD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According to </w:t>
      </w:r>
      <w:r w:rsidR="00CF16B2">
        <w:rPr>
          <w:rFonts w:ascii="Times New Roman" w:hAnsi="Times New Roman" w:cs="Times New Roman"/>
          <w:noProof/>
          <w:sz w:val="24"/>
          <w:szCs w:val="24"/>
        </w:rPr>
        <w:t>the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Snell’s law, the incident angle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α</m:t>
        </m:r>
      </m:oMath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01636">
        <w:rPr>
          <w:rFonts w:ascii="Times New Roman" w:hAnsi="Times New Roman" w:cs="Times New Roman"/>
          <w:noProof/>
          <w:sz w:val="24"/>
          <w:szCs w:val="24"/>
        </w:rPr>
        <w:t>are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related </w:t>
      </w:r>
      <w:r w:rsidR="00101636">
        <w:rPr>
          <w:rFonts w:ascii="Times New Roman" w:hAnsi="Times New Roman" w:cs="Times New Roman"/>
          <w:noProof/>
          <w:sz w:val="24"/>
          <w:szCs w:val="24"/>
        </w:rPr>
        <w:t>through</w:t>
      </w:r>
      <w:r w:rsidRPr="00E109D9">
        <w:rPr>
          <w:rFonts w:ascii="Times New Roman" w:hAnsi="Times New Roman" w:cs="Times New Roman"/>
          <w:noProof/>
          <w:sz w:val="24"/>
          <w:szCs w:val="24"/>
        </w:rPr>
        <w:t>:</w:t>
      </w:r>
    </w:p>
    <w:p w14:paraId="754A1067" w14:textId="31EB2102" w:rsidR="00A10D9F" w:rsidRPr="00E109D9" w:rsidRDefault="00FA0274" w:rsidP="00E109D9">
      <w:pPr>
        <w:spacing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∙</m:t>
        </m:r>
        <m:r>
          <m:rPr>
            <m:sty m:val="p"/>
          </m:rPr>
          <w:rPr>
            <w:rFonts w:ascii="Cambria Math" w:hAnsi="Cambria Math" w:cs="Times New Roman"/>
            <w:noProof/>
            <w:sz w:val="24"/>
            <w:szCs w:val="24"/>
          </w:rPr>
          <m:t>tan⁡{</m:t>
        </m:r>
        <m:func>
          <m:func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sin</m:t>
                </m:r>
              </m:e>
              <m: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-1</m:t>
                </m:r>
              </m:sup>
            </m:sSup>
          </m:fName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[</m:t>
            </m:r>
            <m:f>
              <m:fPr>
                <m:type m:val="lin"/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sin⁡</m:t>
                </m:r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(α)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]</m:t>
            </m:r>
          </m:e>
        </m:func>
        <m:r>
          <m:rPr>
            <m:sty m:val="p"/>
          </m:rPr>
          <w:rPr>
            <w:rFonts w:ascii="Cambria Math" w:hAnsi="Cambria Math" w:cs="Times New Roman"/>
            <w:noProof/>
            <w:sz w:val="24"/>
            <w:szCs w:val="24"/>
          </w:rPr>
          <m:t>}</m:t>
        </m:r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(</w:t>
      </w:r>
      <w:r w:rsidR="003C3F9D">
        <w:rPr>
          <w:rFonts w:ascii="Times New Roman" w:hAnsi="Times New Roman" w:cs="Times New Roman"/>
          <w:noProof/>
          <w:sz w:val="24"/>
          <w:szCs w:val="24"/>
        </w:rPr>
        <w:t>S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1)</w:t>
      </w:r>
    </w:p>
    <w:p w14:paraId="1552C896" w14:textId="1C6A6786" w:rsidR="00A10D9F" w:rsidRPr="00E109D9" w:rsidRDefault="00A10D9F" w:rsidP="005E7EBD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Here,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is the</w:t>
      </w:r>
      <w:r w:rsidR="00DC63AB">
        <w:rPr>
          <w:rFonts w:ascii="Times New Roman" w:hAnsi="Times New Roman" w:cs="Times New Roman"/>
          <w:noProof/>
          <w:sz w:val="24"/>
          <w:szCs w:val="24"/>
        </w:rPr>
        <w:t xml:space="preserve"> refractive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index of </w:t>
      </w:r>
      <w:r w:rsidR="00101636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Pr="00E109D9">
        <w:rPr>
          <w:rFonts w:ascii="Times New Roman" w:hAnsi="Times New Roman" w:cs="Times New Roman"/>
          <w:noProof/>
          <w:sz w:val="24"/>
          <w:szCs w:val="24"/>
        </w:rPr>
        <w:t>s</w:t>
      </w:r>
      <w:r w:rsidR="008C1C44">
        <w:rPr>
          <w:rFonts w:ascii="Times New Roman" w:hAnsi="Times New Roman" w:cs="Times New Roman"/>
          <w:noProof/>
          <w:sz w:val="24"/>
          <w:szCs w:val="24"/>
        </w:rPr>
        <w:t>ubstrate material between the aperture and the first metasurface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.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γ</m:t>
        </m:r>
      </m:oMath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and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α</m:t>
        </m:r>
      </m:oMath>
      <w:r w:rsidR="003F7D6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01636">
        <w:rPr>
          <w:rFonts w:ascii="Times New Roman" w:hAnsi="Times New Roman" w:cs="Times New Roman"/>
          <w:noProof/>
          <w:sz w:val="24"/>
          <w:szCs w:val="24"/>
        </w:rPr>
        <w:t>must satisfy the following equation</w:t>
      </w:r>
      <w:r w:rsidRPr="00E109D9">
        <w:rPr>
          <w:rFonts w:ascii="Times New Roman" w:hAnsi="Times New Roman" w:cs="Times New Roman"/>
          <w:noProof/>
          <w:sz w:val="24"/>
          <w:szCs w:val="24"/>
        </w:rPr>
        <w:t>:</w:t>
      </w:r>
    </w:p>
    <w:p w14:paraId="38ADC7C5" w14:textId="245E2464" w:rsidR="00A10D9F" w:rsidRPr="00E109D9" w:rsidRDefault="00FA0274" w:rsidP="00E109D9">
      <w:pPr>
        <w:spacing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m:oMath>
        <m:func>
          <m:funcPr>
            <m:ctrlPr>
              <w:rPr>
                <w:rFonts w:ascii="Cambria Math" w:hAnsi="Cambria Math" w:cs="Times New Roman"/>
                <w:noProof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noProof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γ</m:t>
                </m:r>
              </m:e>
            </m:d>
          </m:e>
        </m:func>
        <m:r>
          <w:rPr>
            <w:rFonts w:ascii="Cambria Math" w:hAnsi="Cambria Math" w:cs="Times New Roman"/>
            <w:noProof/>
            <w:sz w:val="24"/>
            <w:szCs w:val="24"/>
          </w:rPr>
          <m:t>=</m:t>
        </m:r>
        <m:f>
          <m:fPr>
            <m:type m:val="lin"/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[</m:t>
            </m:r>
            <m:func>
              <m:funcPr>
                <m:ctrlP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α</m:t>
                    </m:r>
                  </m:e>
                </m:d>
              </m:e>
            </m:func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+</m:t>
            </m:r>
            <m:f>
              <m:fPr>
                <m:type m:val="lin"/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'</m:t>
                    </m:r>
                  </m:sup>
                </m:sSub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)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0</m:t>
                    </m:r>
                  </m:sub>
                </m:sSub>
              </m:den>
            </m:f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]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1</m:t>
                </m:r>
              </m:sub>
            </m:sSub>
          </m:den>
        </m:f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                   </w:t>
      </w:r>
      <w:r w:rsidR="005D7343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                      (</w:t>
      </w:r>
      <w:r w:rsidR="003C3F9D">
        <w:rPr>
          <w:rFonts w:ascii="Times New Roman" w:hAnsi="Times New Roman" w:cs="Times New Roman"/>
          <w:noProof/>
          <w:sz w:val="24"/>
          <w:szCs w:val="24"/>
        </w:rPr>
        <w:t>S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2)</w:t>
      </w:r>
    </w:p>
    <w:p w14:paraId="4EE8CFCB" w14:textId="0B7FFE61" w:rsidR="00A10D9F" w:rsidRPr="00E109D9" w:rsidRDefault="00A10D9F" w:rsidP="005E7EBD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Here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0</m:t>
            </m:r>
          </m:sub>
        </m:sSub>
      </m:oMath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is the wave number in vacuum</w:t>
      </w:r>
      <w:r w:rsidR="003F7D6F">
        <w:rPr>
          <w:rFonts w:ascii="Times New Roman" w:hAnsi="Times New Roman" w:cs="Times New Roman"/>
          <w:noProof/>
          <w:sz w:val="24"/>
          <w:szCs w:val="24"/>
        </w:rPr>
        <w:t xml:space="preserve"> and</w:t>
      </w:r>
      <w:r w:rsidR="00636B5F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</m:oMath>
      <w:r w:rsidR="00636B5F">
        <w:rPr>
          <w:rFonts w:ascii="Times New Roman" w:hAnsi="Times New Roman" w:cs="Times New Roman" w:hint="eastAsia"/>
          <w:noProof/>
          <w:sz w:val="24"/>
          <w:szCs w:val="24"/>
        </w:rPr>
        <w:t xml:space="preserve"> is the phase gradient of the first metasurface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.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</m:oMath>
      <w:r w:rsidR="00183C68">
        <w:rPr>
          <w:rFonts w:ascii="Times New Roman" w:hAnsi="Times New Roman" w:cs="Times New Roman"/>
          <w:noProof/>
          <w:sz w:val="24"/>
          <w:szCs w:val="24"/>
        </w:rPr>
        <w:t>,</w:t>
      </w:r>
      <w:r w:rsidR="00183C68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="00183C68">
        <w:rPr>
          <w:rFonts w:ascii="Times New Roman" w:hAnsi="Times New Roman" w:cs="Times New Roman"/>
          <w:noProof/>
          <w:sz w:val="24"/>
          <w:szCs w:val="24"/>
        </w:rPr>
        <w:t xml:space="preserve"> and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γ</m:t>
        </m:r>
      </m:oMath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83C68">
        <w:rPr>
          <w:rFonts w:ascii="Times New Roman" w:hAnsi="Times New Roman" w:cs="Times New Roman"/>
          <w:noProof/>
          <w:sz w:val="24"/>
          <w:szCs w:val="24"/>
        </w:rPr>
        <w:t>follow</w:t>
      </w:r>
      <w:r w:rsidRPr="00E109D9">
        <w:rPr>
          <w:rFonts w:ascii="Times New Roman" w:hAnsi="Times New Roman" w:cs="Times New Roman"/>
          <w:noProof/>
          <w:sz w:val="24"/>
          <w:szCs w:val="24"/>
        </w:rPr>
        <w:t>:</w:t>
      </w:r>
    </w:p>
    <w:p w14:paraId="104788C6" w14:textId="4AA6E1ED" w:rsidR="00A10D9F" w:rsidRPr="00E109D9" w:rsidRDefault="00FA0274" w:rsidP="00E109D9">
      <w:pPr>
        <w:spacing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∙</m:t>
        </m:r>
        <m:r>
          <m:rPr>
            <m:sty m:val="p"/>
          </m:rPr>
          <w:rPr>
            <w:rFonts w:ascii="Cambria Math" w:hAnsi="Cambria Math" w:cs="Times New Roman"/>
            <w:noProof/>
            <w:sz w:val="24"/>
            <w:szCs w:val="24"/>
          </w:rPr>
          <m:t>tan⁡</m:t>
        </m:r>
        <m:r>
          <w:rPr>
            <w:rFonts w:ascii="Cambria Math" w:hAnsi="Cambria Math" w:cs="Times New Roman"/>
            <w:noProof/>
            <w:sz w:val="24"/>
            <w:szCs w:val="24"/>
          </w:rPr>
          <m:t>(γ)</m:t>
        </m:r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(</w:t>
      </w:r>
      <w:r w:rsidR="003C3F9D">
        <w:rPr>
          <w:rFonts w:ascii="Times New Roman" w:hAnsi="Times New Roman" w:cs="Times New Roman"/>
          <w:noProof/>
          <w:sz w:val="24"/>
          <w:szCs w:val="24"/>
        </w:rPr>
        <w:t>S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3)</w:t>
      </w:r>
    </w:p>
    <w:p w14:paraId="3EB04504" w14:textId="77C0F6DD" w:rsidR="00A10D9F" w:rsidRPr="00E109D9" w:rsidRDefault="00BF54D3" w:rsidP="005E7EBD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For a given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image height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s</m:t>
        </m:r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, the phase </w:t>
      </w:r>
      <w:r w:rsidR="00636B5F">
        <w:rPr>
          <w:rFonts w:ascii="Times New Roman" w:hAnsi="Times New Roman" w:cs="Times New Roman" w:hint="eastAsia"/>
          <w:noProof/>
          <w:sz w:val="24"/>
          <w:szCs w:val="24"/>
        </w:rPr>
        <w:t>gradient</w:t>
      </w:r>
      <w:r w:rsidR="00C60880">
        <w:rPr>
          <w:rFonts w:ascii="Times New Roman" w:hAnsi="Times New Roman" w:cs="Times New Roman"/>
          <w:noProof/>
          <w:sz w:val="24"/>
          <w:szCs w:val="24"/>
        </w:rPr>
        <w:t xml:space="preserve"> of the second metasurface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can be calculated </w:t>
      </w:r>
      <w:r>
        <w:rPr>
          <w:rFonts w:ascii="Times New Roman" w:hAnsi="Times New Roman" w:cs="Times New Roman"/>
          <w:noProof/>
          <w:sz w:val="24"/>
          <w:szCs w:val="24"/>
        </w:rPr>
        <w:t>using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:</w:t>
      </w:r>
    </w:p>
    <w:p w14:paraId="4533DE62" w14:textId="7F361384" w:rsidR="00A10D9F" w:rsidRPr="00E109D9" w:rsidRDefault="00FA0274" w:rsidP="00E109D9">
      <w:pPr>
        <w:spacing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 w:cs="Times New Roman"/>
            <w:noProof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{</m:t>
        </m:r>
        <m:func>
          <m:funcPr>
            <m:ctrlPr>
              <w:rPr>
                <w:rFonts w:ascii="Cambria Math" w:hAnsi="Cambria Math" w:cs="Times New Roman"/>
                <w:noProof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noProof/>
                <w:sz w:val="24"/>
                <w:szCs w:val="24"/>
              </w:rPr>
              <m:t>sin</m:t>
            </m: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fName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noProof/>
                            <w:sz w:val="24"/>
                            <w:szCs w:val="24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noProof/>
                            <w:sz w:val="24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noProof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noProof/>
                                <w:sz w:val="24"/>
                                <w:szCs w:val="24"/>
                              </w:rPr>
                              <m:t>s-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noProof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noProof/>
                                    <w:sz w:val="24"/>
                                    <w:szCs w:val="24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noProof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noProof/>
                                <w:sz w:val="24"/>
                                <w:szCs w:val="24"/>
                              </w:rPr>
                              <m:t>f</m:t>
                            </m:r>
                          </m:den>
                        </m:f>
                      </m:e>
                    </m:d>
                  </m:e>
                </m:func>
              </m:e>
            </m:d>
          </m:e>
        </m:func>
        <m:r>
          <w:rPr>
            <w:rFonts w:ascii="Cambria Math" w:hAnsi="Cambria Math" w:cs="Times New Roman"/>
            <w:noProof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∙</m:t>
        </m:r>
        <m:r>
          <m:rPr>
            <m:sty m:val="p"/>
          </m:rPr>
          <w:rPr>
            <w:rFonts w:ascii="Cambria Math" w:hAnsi="Cambria Math" w:cs="Times New Roman"/>
            <w:noProof/>
            <w:sz w:val="24"/>
            <w:szCs w:val="24"/>
          </w:rPr>
          <m:t>sin⁡</m:t>
        </m:r>
        <m:r>
          <w:rPr>
            <w:rFonts w:ascii="Cambria Math" w:hAnsi="Cambria Math" w:cs="Times New Roman"/>
            <w:noProof/>
            <w:sz w:val="24"/>
            <w:szCs w:val="24"/>
          </w:rPr>
          <m:t>(γ)}</m:t>
        </m:r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                   </w:t>
      </w:r>
      <w:r w:rsidR="005D7343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          (</w:t>
      </w:r>
      <w:r w:rsidR="003C3F9D">
        <w:rPr>
          <w:rFonts w:ascii="Times New Roman" w:hAnsi="Times New Roman" w:cs="Times New Roman"/>
          <w:noProof/>
          <w:sz w:val="24"/>
          <w:szCs w:val="24"/>
        </w:rPr>
        <w:t>S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4)</w:t>
      </w:r>
    </w:p>
    <w:p w14:paraId="0159591E" w14:textId="646A89D8" w:rsidR="00A10D9F" w:rsidRPr="00E109D9" w:rsidRDefault="005618CA" w:rsidP="005E7EBD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Now c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onsider the ray 2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which</w:t>
      </w:r>
      <w:r w:rsidR="00300D4E">
        <w:rPr>
          <w:rFonts w:ascii="Times New Roman" w:hAnsi="Times New Roman" w:cs="Times New Roman"/>
          <w:noProof/>
          <w:sz w:val="24"/>
          <w:szCs w:val="24"/>
        </w:rPr>
        <w:t xml:space="preserve"> is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parallel to ray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1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and is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incident </w:t>
      </w:r>
      <w:r>
        <w:rPr>
          <w:rFonts w:ascii="Times New Roman" w:hAnsi="Times New Roman" w:cs="Times New Roman"/>
          <w:noProof/>
          <w:sz w:val="24"/>
          <w:szCs w:val="24"/>
        </w:rPr>
        <w:t>on</w:t>
      </w:r>
      <w:r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="00300D4E">
        <w:rPr>
          <w:rFonts w:ascii="Times New Roman" w:hAnsi="Times New Roman" w:cs="Times New Roman"/>
          <w:noProof/>
          <w:sz w:val="24"/>
          <w:szCs w:val="24"/>
        </w:rPr>
        <w:t xml:space="preserve">first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metasurface at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position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726EAF">
        <w:rPr>
          <w:rFonts w:ascii="Times New Roman" w:hAnsi="Times New Roman" w:cs="Times New Roman"/>
          <w:noProof/>
          <w:sz w:val="24"/>
          <w:szCs w:val="24"/>
        </w:rPr>
        <w:t>Denot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ing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that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the phase gradient at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is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, we can </w:t>
      </w:r>
      <w:r w:rsidR="00726EAF">
        <w:rPr>
          <w:rFonts w:ascii="Times New Roman" w:hAnsi="Times New Roman" w:cs="Times New Roman"/>
          <w:noProof/>
          <w:sz w:val="24"/>
          <w:szCs w:val="24"/>
        </w:rPr>
        <w:t>solve</w:t>
      </w:r>
      <w:r w:rsidR="00726EA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26EAF">
        <w:rPr>
          <w:rFonts w:ascii="Times New Roman" w:hAnsi="Times New Roman" w:cs="Times New Roman"/>
          <w:noProof/>
          <w:sz w:val="24"/>
          <w:szCs w:val="24"/>
        </w:rPr>
        <w:t>ray</w:t>
      </w:r>
      <w:r w:rsidR="00182765">
        <w:rPr>
          <w:rFonts w:ascii="Times New Roman" w:hAnsi="Times New Roman" w:cs="Times New Roman"/>
          <w:noProof/>
          <w:sz w:val="24"/>
          <w:szCs w:val="24"/>
        </w:rPr>
        <w:t xml:space="preserve"> 2’s incident</w:t>
      </w:r>
      <w:r w:rsidR="00726EA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position</w:t>
      </w:r>
      <w:r w:rsidR="004F7D10" w:rsidRPr="00E109D9">
        <w:rPr>
          <w:rFonts w:ascii="Times New Roman" w:hAnsi="Times New Roman" w:cs="Times New Roman"/>
          <w:noProof/>
          <w:sz w:val="24"/>
          <w:szCs w:val="24"/>
        </w:rPr>
        <w:t xml:space="preserve"> on the second metasurface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, and corresponding phase gradient,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18276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82765" w:rsidRPr="00E109D9">
        <w:rPr>
          <w:rFonts w:ascii="Times New Roman" w:hAnsi="Times New Roman" w:cs="Times New Roman"/>
          <w:noProof/>
          <w:sz w:val="24"/>
          <w:szCs w:val="24"/>
        </w:rPr>
        <w:t>using Eq</w:t>
      </w:r>
      <w:r w:rsidR="00182765">
        <w:rPr>
          <w:rFonts w:ascii="Times New Roman" w:hAnsi="Times New Roman" w:cs="Times New Roman"/>
          <w:noProof/>
          <w:sz w:val="24"/>
          <w:szCs w:val="24"/>
        </w:rPr>
        <w:t>s</w:t>
      </w:r>
      <w:r w:rsidR="00182765" w:rsidRPr="00E109D9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3C3F9D">
        <w:rPr>
          <w:rFonts w:ascii="Times New Roman" w:hAnsi="Times New Roman" w:cs="Times New Roman"/>
          <w:noProof/>
          <w:sz w:val="24"/>
          <w:szCs w:val="24"/>
        </w:rPr>
        <w:t>(S</w:t>
      </w:r>
      <w:r w:rsidR="00182765" w:rsidRPr="00E109D9">
        <w:rPr>
          <w:rFonts w:ascii="Times New Roman" w:hAnsi="Times New Roman" w:cs="Times New Roman"/>
          <w:noProof/>
          <w:sz w:val="24"/>
          <w:szCs w:val="24"/>
        </w:rPr>
        <w:t>2</w:t>
      </w:r>
      <w:r w:rsidR="003C3F9D">
        <w:rPr>
          <w:rFonts w:ascii="Times New Roman" w:hAnsi="Times New Roman" w:cs="Times New Roman"/>
          <w:noProof/>
          <w:sz w:val="24"/>
          <w:szCs w:val="24"/>
        </w:rPr>
        <w:t>)</w:t>
      </w:r>
      <w:r w:rsidR="0018276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C3F9D">
        <w:rPr>
          <w:rFonts w:ascii="Times New Roman" w:hAnsi="Times New Roman" w:cs="Times New Roman"/>
          <w:noProof/>
          <w:sz w:val="24"/>
          <w:szCs w:val="24"/>
        </w:rPr>
        <w:t>–</w:t>
      </w:r>
      <w:r w:rsidR="0018276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C3F9D">
        <w:rPr>
          <w:rFonts w:ascii="Times New Roman" w:hAnsi="Times New Roman" w:cs="Times New Roman"/>
          <w:noProof/>
          <w:sz w:val="24"/>
          <w:szCs w:val="24"/>
        </w:rPr>
        <w:t>(S</w:t>
      </w:r>
      <w:r w:rsidR="00182765" w:rsidRPr="00E109D9">
        <w:rPr>
          <w:rFonts w:ascii="Times New Roman" w:hAnsi="Times New Roman" w:cs="Times New Roman"/>
          <w:noProof/>
          <w:sz w:val="24"/>
          <w:szCs w:val="24"/>
        </w:rPr>
        <w:t>4</w:t>
      </w:r>
      <w:r w:rsidR="003C3F9D">
        <w:rPr>
          <w:rFonts w:ascii="Times New Roman" w:hAnsi="Times New Roman" w:cs="Times New Roman"/>
          <w:noProof/>
          <w:sz w:val="24"/>
          <w:szCs w:val="24"/>
        </w:rPr>
        <w:t>)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6BD2F1D6" w14:textId="63B53954" w:rsidR="00A10D9F" w:rsidRPr="00E109D9" w:rsidRDefault="00DD5528" w:rsidP="005E7EBD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Next, we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consider ray 3, which </w:t>
      </w:r>
      <w:r w:rsidR="003015A3">
        <w:rPr>
          <w:rFonts w:ascii="Times New Roman" w:hAnsi="Times New Roman" w:cs="Times New Roman"/>
          <w:noProof/>
          <w:sz w:val="24"/>
          <w:szCs w:val="24"/>
        </w:rPr>
        <w:t>pass</w:t>
      </w:r>
      <w:r w:rsidR="003015A3" w:rsidRPr="00E109D9">
        <w:rPr>
          <w:rFonts w:ascii="Times New Roman" w:hAnsi="Times New Roman" w:cs="Times New Roman"/>
          <w:noProof/>
          <w:sz w:val="24"/>
          <w:szCs w:val="24"/>
        </w:rPr>
        <w:t xml:space="preserve">es </w:t>
      </w:r>
      <w:r w:rsidR="003015A3">
        <w:rPr>
          <w:rFonts w:ascii="Times New Roman" w:hAnsi="Times New Roman" w:cs="Times New Roman"/>
          <w:noProof/>
          <w:sz w:val="24"/>
          <w:szCs w:val="24"/>
        </w:rPr>
        <w:t>through</w:t>
      </w:r>
      <w:r w:rsidR="003015A3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the center of the aperture and incident </w:t>
      </w:r>
      <w:r w:rsidR="00A84349">
        <w:rPr>
          <w:rFonts w:ascii="Times New Roman" w:hAnsi="Times New Roman" w:cs="Times New Roman"/>
          <w:noProof/>
          <w:sz w:val="24"/>
          <w:szCs w:val="24"/>
        </w:rPr>
        <w:t>up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on </w:t>
      </w:r>
      <w:r w:rsidR="00A84349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first metasurface</w:t>
      </w:r>
      <w:r w:rsidR="00A8434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84349" w:rsidRPr="00E109D9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="004F7D10" w:rsidRPr="00E109D9">
        <w:rPr>
          <w:rFonts w:ascii="Times New Roman" w:hAnsi="Times New Roman" w:cs="Times New Roman"/>
          <w:noProof/>
          <w:sz w:val="24"/>
          <w:szCs w:val="24"/>
        </w:rPr>
        <w:t>.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F7D10" w:rsidRPr="00E109D9">
        <w:rPr>
          <w:rFonts w:ascii="Times New Roman" w:hAnsi="Times New Roman" w:cs="Times New Roman"/>
          <w:noProof/>
          <w:sz w:val="24"/>
          <w:szCs w:val="24"/>
        </w:rPr>
        <w:t>U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sing </w:t>
      </w:r>
      <w:r w:rsidR="006F3640">
        <w:rPr>
          <w:rFonts w:ascii="Times New Roman" w:hAnsi="Times New Roman" w:cs="Times New Roman"/>
          <w:noProof/>
          <w:sz w:val="24"/>
          <w:szCs w:val="24"/>
        </w:rPr>
        <w:t xml:space="preserve">the </w:t>
      </w:r>
      <w:r w:rsidR="004263FD">
        <w:rPr>
          <w:rFonts w:ascii="Times New Roman" w:hAnsi="Times New Roman" w:cs="Times New Roman"/>
          <w:noProof/>
          <w:sz w:val="24"/>
          <w:szCs w:val="24"/>
        </w:rPr>
        <w:t>target</w:t>
      </w:r>
      <w:r w:rsidR="006F364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263FD">
        <w:rPr>
          <w:rFonts w:ascii="Times New Roman" w:hAnsi="Times New Roman" w:cs="Times New Roman"/>
          <w:noProof/>
          <w:sz w:val="24"/>
          <w:szCs w:val="24"/>
        </w:rPr>
        <w:t>AOI</w:t>
      </w:r>
      <w:r w:rsidR="00D702FE">
        <w:rPr>
          <w:rFonts w:ascii="Times New Roman" w:hAnsi="Times New Roman" w:cs="Times New Roman"/>
          <w:noProof/>
          <w:sz w:val="24"/>
          <w:szCs w:val="24"/>
        </w:rPr>
        <w:t xml:space="preserve">-dependent </w:t>
      </w:r>
      <w:r w:rsidR="004E4B4F">
        <w:rPr>
          <w:rFonts w:ascii="Times New Roman" w:hAnsi="Times New Roman" w:cs="Times New Roman"/>
          <w:noProof/>
          <w:sz w:val="24"/>
          <w:szCs w:val="24"/>
        </w:rPr>
        <w:t>image height</w:t>
      </w:r>
      <w:r w:rsidR="004263FD">
        <w:rPr>
          <w:rFonts w:ascii="Times New Roman" w:hAnsi="Times New Roman" w:cs="Times New Roman"/>
          <w:noProof/>
          <w:sz w:val="24"/>
          <w:szCs w:val="24"/>
        </w:rPr>
        <w:t xml:space="preserve"> function</w:t>
      </w:r>
      <w:r w:rsidR="00D702FE">
        <w:rPr>
          <w:rFonts w:ascii="Times New Roman" w:hAnsi="Times New Roman" w:cs="Times New Roman"/>
          <w:noProof/>
          <w:sz w:val="24"/>
          <w:szCs w:val="24"/>
        </w:rPr>
        <w:t xml:space="preserve">,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s=c∙α</m:t>
        </m:r>
      </m:oMath>
      <w:r w:rsidR="00D702FE">
        <w:rPr>
          <w:rFonts w:ascii="Times New Roman" w:hAnsi="Times New Roman" w:cs="Times New Roman"/>
          <w:noProof/>
          <w:sz w:val="24"/>
          <w:szCs w:val="24"/>
        </w:rPr>
        <w:t>,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w:lastRenderedPageBreak/>
          <m:t>s+δs</m:t>
        </m:r>
      </m:oMath>
      <w:r w:rsidR="004263FD">
        <w:rPr>
          <w:rFonts w:ascii="Times New Roman" w:hAnsi="Times New Roman" w:cs="Times New Roman"/>
          <w:noProof/>
          <w:sz w:val="24"/>
          <w:szCs w:val="24"/>
        </w:rPr>
        <w:t xml:space="preserve"> can be trivially calculated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.</w:t>
      </w:r>
      <w:r w:rsidR="00D702F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Similarly, using </w:t>
      </w:r>
      <w:r w:rsidR="004F7D10" w:rsidRPr="00E109D9">
        <w:rPr>
          <w:rFonts w:ascii="Times New Roman" w:hAnsi="Times New Roman" w:cs="Times New Roman"/>
          <w:noProof/>
          <w:sz w:val="24"/>
          <w:szCs w:val="24"/>
        </w:rPr>
        <w:t>Eq</w:t>
      </w:r>
      <w:r w:rsidR="004E0101">
        <w:rPr>
          <w:rFonts w:ascii="Times New Roman" w:hAnsi="Times New Roman" w:cs="Times New Roman"/>
          <w:noProof/>
          <w:sz w:val="24"/>
          <w:szCs w:val="24"/>
        </w:rPr>
        <w:t>s</w:t>
      </w:r>
      <w:r w:rsidR="004F7D10" w:rsidRPr="00E109D9">
        <w:rPr>
          <w:rFonts w:ascii="Times New Roman" w:hAnsi="Times New Roman" w:cs="Times New Roman"/>
          <w:noProof/>
          <w:sz w:val="24"/>
          <w:szCs w:val="24"/>
        </w:rPr>
        <w:t>.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C3F9D">
        <w:rPr>
          <w:rFonts w:ascii="Times New Roman" w:hAnsi="Times New Roman" w:cs="Times New Roman"/>
          <w:noProof/>
          <w:sz w:val="24"/>
          <w:szCs w:val="24"/>
        </w:rPr>
        <w:t>(S</w:t>
      </w:r>
      <w:r w:rsidR="004F7D10" w:rsidRPr="00E109D9">
        <w:rPr>
          <w:rFonts w:ascii="Times New Roman" w:hAnsi="Times New Roman" w:cs="Times New Roman"/>
          <w:noProof/>
          <w:sz w:val="24"/>
          <w:szCs w:val="24"/>
        </w:rPr>
        <w:t>1</w:t>
      </w:r>
      <w:r w:rsidR="003C3F9D">
        <w:rPr>
          <w:rFonts w:ascii="Times New Roman" w:hAnsi="Times New Roman" w:cs="Times New Roman"/>
          <w:noProof/>
          <w:sz w:val="24"/>
          <w:szCs w:val="24"/>
        </w:rPr>
        <w:t>)–(S</w:t>
      </w:r>
      <w:r w:rsidR="00C07C59" w:rsidRPr="00E109D9">
        <w:rPr>
          <w:rFonts w:ascii="Times New Roman" w:hAnsi="Times New Roman" w:cs="Times New Roman"/>
          <w:noProof/>
          <w:sz w:val="24"/>
          <w:szCs w:val="24"/>
        </w:rPr>
        <w:t>4</w:t>
      </w:r>
      <w:r w:rsidR="003C3F9D">
        <w:rPr>
          <w:rFonts w:ascii="Times New Roman" w:hAnsi="Times New Roman" w:cs="Times New Roman" w:hint="eastAsia"/>
          <w:noProof/>
          <w:sz w:val="24"/>
          <w:szCs w:val="24"/>
        </w:rPr>
        <w:t>)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, we can </w:t>
      </w:r>
      <w:r w:rsidR="004E0101">
        <w:rPr>
          <w:rFonts w:ascii="Times New Roman" w:hAnsi="Times New Roman" w:cs="Times New Roman"/>
          <w:noProof/>
          <w:sz w:val="24"/>
          <w:szCs w:val="24"/>
        </w:rPr>
        <w:t>obtain</w:t>
      </w:r>
      <w:r w:rsidR="004E0101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263FD">
        <w:rPr>
          <w:rFonts w:ascii="Times New Roman" w:hAnsi="Times New Roman" w:cs="Times New Roman"/>
          <w:noProof/>
          <w:sz w:val="24"/>
          <w:szCs w:val="24"/>
        </w:rPr>
        <w:t>ray 3’s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477D5">
        <w:rPr>
          <w:rFonts w:ascii="Times New Roman" w:hAnsi="Times New Roman" w:cs="Times New Roman"/>
          <w:noProof/>
          <w:sz w:val="24"/>
          <w:szCs w:val="24"/>
        </w:rPr>
        <w:t>incident</w:t>
      </w:r>
      <w:r w:rsidR="005477D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position</w:t>
      </w:r>
      <w:r w:rsidR="005477D5">
        <w:rPr>
          <w:rFonts w:ascii="Times New Roman" w:hAnsi="Times New Roman" w:cs="Times New Roman"/>
          <w:noProof/>
          <w:sz w:val="24"/>
          <w:szCs w:val="24"/>
        </w:rPr>
        <w:t xml:space="preserve"> on the second metasurface</w:t>
      </w:r>
      <w:r w:rsidR="005477D5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3</m:t>
            </m:r>
          </m:sub>
        </m:sSub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and the</w:t>
      </w:r>
      <w:r w:rsidR="006D497B">
        <w:rPr>
          <w:rFonts w:ascii="Times New Roman" w:hAnsi="Times New Roman" w:cs="Times New Roman"/>
          <w:noProof/>
          <w:sz w:val="24"/>
          <w:szCs w:val="24"/>
        </w:rPr>
        <w:t xml:space="preserve"> local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phase gradient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5477D5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16949B20" w14:textId="4028AAA6" w:rsidR="00A10D9F" w:rsidRPr="00E109D9" w:rsidRDefault="00991CCB" w:rsidP="00976AFB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The following equation holds in the small aperture limit</w:t>
      </w:r>
      <w:r w:rsidR="00C44FDA">
        <w:rPr>
          <w:rFonts w:ascii="Times New Roman" w:hAnsi="Times New Roman" w:cs="Times New Roman" w:hint="eastAsia"/>
          <w:noProof/>
          <w:sz w:val="24"/>
          <w:szCs w:val="24"/>
        </w:rPr>
        <w:t xml:space="preserve"> considering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</m:oMath>
      <w:r w:rsidR="00C44FDA">
        <w:rPr>
          <w:rFonts w:ascii="Times New Roman" w:hAnsi="Times New Roman" w:cs="Times New Roman" w:hint="eastAsia"/>
          <w:noProof/>
          <w:sz w:val="24"/>
          <w:szCs w:val="24"/>
        </w:rPr>
        <w:t xml:space="preserve"> and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3</m:t>
            </m:r>
          </m:sub>
        </m:sSub>
      </m:oMath>
      <w:r w:rsidR="00C44FDA">
        <w:rPr>
          <w:rFonts w:ascii="Times New Roman" w:hAnsi="Times New Roman" w:cs="Times New Roman" w:hint="eastAsia"/>
          <w:noProof/>
          <w:sz w:val="24"/>
          <w:szCs w:val="24"/>
        </w:rPr>
        <w:t xml:space="preserve"> is a small value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:</w:t>
      </w:r>
    </w:p>
    <w:p w14:paraId="5E0FE22E" w14:textId="6892A90C" w:rsidR="00A10D9F" w:rsidRPr="00E109D9" w:rsidRDefault="00FA0274" w:rsidP="00E109D9">
      <w:pPr>
        <w:spacing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'</m:t>
                </m:r>
              </m:sup>
            </m:sSubSup>
            <m:d>
              <m:d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+δ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3</m:t>
                    </m:r>
                  </m:sub>
                </m:sSub>
              </m:e>
            </m:d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-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'</m:t>
                </m:r>
              </m:sup>
            </m:sSub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(</m:t>
            </m:r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)</m:t>
            </m:r>
          </m:num>
          <m:den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δ</m:t>
            </m:r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3</m:t>
                </m:r>
              </m:sub>
            </m:sSub>
          </m:den>
        </m:f>
        <m:r>
          <w:rPr>
            <w:rFonts w:ascii="Cambria Math" w:hAnsi="Cambria Math" w:cs="Times New Roman"/>
            <w:noProof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fPr>
          <m:num>
            <m:sSubSup>
              <m:sSubSup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'</m:t>
                </m:r>
              </m:sup>
            </m:sSubSup>
            <m:d>
              <m:d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+δ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2</m:t>
                    </m:r>
                  </m:sub>
                </m:sSub>
              </m:e>
            </m:d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-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  <m: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'</m:t>
                </m:r>
              </m:sup>
            </m:sSub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(</m:t>
            </m:r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)</m:t>
            </m:r>
          </m:num>
          <m:den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δ</m:t>
            </m:r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</m:den>
        </m:f>
      </m:oMath>
      <w:r w:rsidR="00C07C59" w:rsidRPr="00E109D9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(</w:t>
      </w:r>
      <w:r w:rsidR="003C3F9D">
        <w:rPr>
          <w:rFonts w:ascii="Times New Roman" w:hAnsi="Times New Roman" w:cs="Times New Roman"/>
          <w:noProof/>
          <w:sz w:val="24"/>
          <w:szCs w:val="24"/>
        </w:rPr>
        <w:t>S</w:t>
      </w:r>
      <w:r w:rsidR="006F3640">
        <w:rPr>
          <w:rFonts w:ascii="Times New Roman" w:hAnsi="Times New Roman" w:cs="Times New Roman"/>
          <w:noProof/>
          <w:sz w:val="24"/>
          <w:szCs w:val="24"/>
        </w:rPr>
        <w:t>5</w:t>
      </w:r>
      <w:r w:rsidR="00C07C59" w:rsidRPr="00E109D9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02C198C4" w14:textId="3A654A5F" w:rsidR="00FA23A3" w:rsidRDefault="00C44FDA" w:rsidP="00976AFB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t>By combining Eq</w:t>
      </w:r>
      <w:r w:rsidR="003C3F9D">
        <w:rPr>
          <w:rFonts w:ascii="Times New Roman" w:hAnsi="Times New Roman" w:cs="Times New Roman"/>
          <w:noProof/>
          <w:sz w:val="24"/>
          <w:szCs w:val="24"/>
        </w:rPr>
        <w:t>s</w:t>
      </w:r>
      <w:r>
        <w:rPr>
          <w:rFonts w:ascii="Times New Roman" w:hAnsi="Times New Roman" w:cs="Times New Roman" w:hint="eastAsia"/>
          <w:noProof/>
          <w:sz w:val="24"/>
          <w:szCs w:val="24"/>
        </w:rPr>
        <w:t>.</w:t>
      </w:r>
      <w:r w:rsidR="003C3F9D">
        <w:rPr>
          <w:rFonts w:ascii="Times New Roman" w:hAnsi="Times New Roman" w:cs="Times New Roman"/>
          <w:noProof/>
          <w:sz w:val="24"/>
          <w:szCs w:val="24"/>
        </w:rPr>
        <w:t xml:space="preserve"> (S</w:t>
      </w:r>
      <w:r w:rsidR="003C3F9D" w:rsidRPr="00E109D9">
        <w:rPr>
          <w:rFonts w:ascii="Times New Roman" w:hAnsi="Times New Roman" w:cs="Times New Roman"/>
          <w:noProof/>
          <w:sz w:val="24"/>
          <w:szCs w:val="24"/>
        </w:rPr>
        <w:t>1</w:t>
      </w:r>
      <w:r w:rsidR="003C3F9D">
        <w:rPr>
          <w:rFonts w:ascii="Times New Roman" w:hAnsi="Times New Roman" w:cs="Times New Roman"/>
          <w:noProof/>
          <w:sz w:val="24"/>
          <w:szCs w:val="24"/>
        </w:rPr>
        <w:t>)–(S5</w:t>
      </w:r>
      <w:r w:rsidR="003C3F9D">
        <w:rPr>
          <w:rFonts w:ascii="Times New Roman" w:hAnsi="Times New Roman" w:cs="Times New Roman" w:hint="eastAsia"/>
          <w:noProof/>
          <w:sz w:val="24"/>
          <w:szCs w:val="24"/>
        </w:rPr>
        <w:t>)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, we can </w:t>
      </w:r>
      <w:r w:rsidR="00B00852">
        <w:rPr>
          <w:rFonts w:ascii="Times New Roman" w:hAnsi="Times New Roman" w:cs="Times New Roman"/>
          <w:noProof/>
          <w:sz w:val="24"/>
          <w:szCs w:val="24"/>
        </w:rPr>
        <w:t>calculate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A1192C">
        <w:rPr>
          <w:rFonts w:ascii="Times New Roman" w:hAnsi="Times New Roman" w:cs="Times New Roman"/>
          <w:noProof/>
          <w:sz w:val="24"/>
          <w:szCs w:val="24"/>
        </w:rPr>
        <w:t xml:space="preserve"> and</w:t>
      </w:r>
      <w:r w:rsidR="00A10D9F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+δ</m:t>
            </m:r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</m:e>
        </m:d>
      </m:oMath>
      <w:r w:rsidR="00A10D9F" w:rsidRPr="00E109D9">
        <w:rPr>
          <w:rFonts w:ascii="Times New Roman" w:hAnsi="Times New Roman" w:cs="Times New Roman"/>
          <w:noProof/>
          <w:sz w:val="24"/>
          <w:szCs w:val="24"/>
        </w:rPr>
        <w:t>.</w:t>
      </w:r>
      <w:r w:rsidR="00B2045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00852">
        <w:rPr>
          <w:rFonts w:ascii="Times New Roman" w:hAnsi="Times New Roman" w:cs="Times New Roman"/>
          <w:noProof/>
          <w:sz w:val="24"/>
          <w:szCs w:val="24"/>
        </w:rPr>
        <w:t xml:space="preserve">The phase delays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+δ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B00852">
        <w:rPr>
          <w:rFonts w:ascii="Times New Roman" w:hAnsi="Times New Roman" w:cs="Times New Roman"/>
          <w:noProof/>
          <w:sz w:val="24"/>
          <w:szCs w:val="24"/>
        </w:rPr>
        <w:t xml:space="preserve"> and</w:t>
      </w:r>
      <w:r w:rsidR="00B00852" w:rsidRPr="00E109D9">
        <w:rPr>
          <w:rFonts w:ascii="Times New Roman" w:hAnsi="Times New Roman" w:cs="Times New Roman"/>
          <w:noProof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+δ</m:t>
            </m:r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</m:e>
        </m:d>
      </m:oMath>
      <w:r w:rsidR="00B00852">
        <w:rPr>
          <w:rFonts w:ascii="Times New Roman" w:hAnsi="Times New Roman" w:cs="Times New Roman"/>
          <w:noProof/>
          <w:sz w:val="24"/>
          <w:szCs w:val="24"/>
        </w:rPr>
        <w:t xml:space="preserve"> can then be </w:t>
      </w:r>
      <w:r w:rsidR="00F45F15">
        <w:rPr>
          <w:rFonts w:ascii="Times New Roman" w:hAnsi="Times New Roman" w:cs="Times New Roman"/>
          <w:noProof/>
          <w:sz w:val="24"/>
          <w:szCs w:val="24"/>
        </w:rPr>
        <w:t>comput</w:t>
      </w:r>
      <w:r w:rsidR="00B00852">
        <w:rPr>
          <w:rFonts w:ascii="Times New Roman" w:hAnsi="Times New Roman" w:cs="Times New Roman"/>
          <w:noProof/>
          <w:sz w:val="24"/>
          <w:szCs w:val="24"/>
        </w:rPr>
        <w:t xml:space="preserve">ed from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B00852" w:rsidRPr="00E109D9">
        <w:rPr>
          <w:rFonts w:ascii="Times New Roman" w:hAnsi="Times New Roman" w:cs="Times New Roman"/>
          <w:noProof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F45F15">
        <w:rPr>
          <w:rFonts w:ascii="Times New Roman" w:hAnsi="Times New Roman" w:cs="Times New Roman"/>
          <w:noProof/>
          <w:sz w:val="24"/>
          <w:szCs w:val="24"/>
        </w:rPr>
        <w:t xml:space="preserve"> by finite difference</w:t>
      </w:r>
      <w:r w:rsidR="00B00852" w:rsidRPr="00E109D9">
        <w:rPr>
          <w:rFonts w:ascii="Times New Roman" w:hAnsi="Times New Roman" w:cs="Times New Roman"/>
          <w:noProof/>
          <w:sz w:val="24"/>
          <w:szCs w:val="24"/>
        </w:rPr>
        <w:t>.</w:t>
      </w:r>
      <w:r w:rsidR="00F45F1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The iterative process is achieved by setting an initial value of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0</m:t>
            </m:r>
          </m:e>
        </m:d>
      </m:oMath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(0)</m:t>
        </m:r>
      </m:oMath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,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r>
          <w:rPr>
            <w:rFonts w:ascii="Cambria Math" w:hAnsi="Cambria Math" w:cs="Times New Roman"/>
            <w:noProof/>
            <w:sz w:val="24"/>
            <w:szCs w:val="24"/>
          </w:rPr>
          <m:t>(0)</m:t>
        </m:r>
      </m:oMath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, and </w:t>
      </w:r>
      <m:oMath>
        <m:sSubSup>
          <m:sSub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bSup>
        <m:r>
          <w:rPr>
            <w:rFonts w:ascii="Cambria Math" w:hAnsi="Cambria Math" w:cs="Times New Roman"/>
            <w:noProof/>
            <w:sz w:val="24"/>
            <w:szCs w:val="24"/>
          </w:rPr>
          <m:t>(0)</m:t>
        </m:r>
      </m:oMath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, then repeating above process to calculate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  <w:r w:rsidR="00FA23A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and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noProof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</w:rPr>
                  <m:t>2</m:t>
                </m:r>
              </m:sub>
            </m:sSub>
          </m:e>
        </m:d>
      </m:oMath>
      <w:r w:rsidR="00FA23A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for each step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1</m:t>
            </m:r>
          </m:sub>
        </m:sSub>
      </m:oMath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 and </w:t>
      </w:r>
      <m:oMath>
        <m:r>
          <w:rPr>
            <w:rFonts w:ascii="Cambria Math" w:hAnsi="Cambria Math" w:cs="Times New Roman"/>
            <w:noProof/>
            <w:sz w:val="24"/>
            <w:szCs w:val="24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2</m:t>
            </m:r>
          </m:sub>
        </m:sSub>
      </m:oMath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. Polynomials were then used to fit the calculated phase profile, with the coefficients being set as the initial condition for the </w:t>
      </w:r>
      <w:r w:rsidR="000A5518">
        <w:rPr>
          <w:rFonts w:ascii="Times New Roman" w:hAnsi="Times New Roman" w:cs="Times New Roman"/>
          <w:noProof/>
          <w:sz w:val="24"/>
          <w:szCs w:val="24"/>
        </w:rPr>
        <w:t>numerical</w:t>
      </w:r>
      <w:r w:rsidR="00FA23A3">
        <w:rPr>
          <w:rFonts w:ascii="Times New Roman" w:hAnsi="Times New Roman" w:cs="Times New Roman" w:hint="eastAsia"/>
          <w:noProof/>
          <w:sz w:val="24"/>
          <w:szCs w:val="24"/>
        </w:rPr>
        <w:t xml:space="preserve"> optimizat</w:t>
      </w:r>
      <w:r w:rsidR="000A5518">
        <w:rPr>
          <w:rFonts w:ascii="Times New Roman" w:hAnsi="Times New Roman" w:cs="Times New Roman"/>
          <w:noProof/>
          <w:sz w:val="24"/>
          <w:szCs w:val="24"/>
        </w:rPr>
        <w:t>i</w:t>
      </w:r>
      <w:r w:rsidR="00FA23A3">
        <w:rPr>
          <w:rFonts w:ascii="Times New Roman" w:hAnsi="Times New Roman" w:cs="Times New Roman" w:hint="eastAsia"/>
          <w:noProof/>
          <w:sz w:val="24"/>
          <w:szCs w:val="24"/>
        </w:rPr>
        <w:t>on process.</w:t>
      </w:r>
    </w:p>
    <w:p w14:paraId="413F5005" w14:textId="05E16C9D" w:rsidR="004F2B32" w:rsidRDefault="004F2B32" w:rsidP="005E7EBD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S3. </w:t>
      </w:r>
      <w:r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t>Impact of front aperture</w:t>
      </w:r>
      <w:r w:rsidR="00A066E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size</w:t>
      </w:r>
    </w:p>
    <w:p w14:paraId="744E630F" w14:textId="413F4316" w:rsidR="004F2B32" w:rsidRDefault="005E2D58" w:rsidP="0028273A">
      <w:pPr>
        <w:keepNext/>
        <w:spacing w:line="240" w:lineRule="auto"/>
        <w:jc w:val="center"/>
      </w:pPr>
      <w:r>
        <w:rPr>
          <w:noProof/>
        </w:rPr>
        <w:drawing>
          <wp:inline distT="0" distB="0" distL="0" distR="0" wp14:anchorId="47561666" wp14:editId="4CA618CD">
            <wp:extent cx="4642734" cy="3622644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734" cy="3622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58138" w14:textId="38476653" w:rsidR="004F2B32" w:rsidRDefault="004F2B32" w:rsidP="004F2B32">
      <w:pPr>
        <w:pStyle w:val="a3"/>
        <w:jc w:val="both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</w:t>
      </w:r>
      <w:r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0"/>
          <w:szCs w:val="20"/>
        </w:rPr>
        <w:t>.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S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B7773A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0"/>
          <w:szCs w:val="20"/>
        </w:rPr>
        <w:t>3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end"/>
      </w:r>
      <w:r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0"/>
          <w:szCs w:val="20"/>
        </w:rPr>
        <w:t xml:space="preserve">. </w:t>
      </w:r>
      <w:r w:rsidR="00A066E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Impact of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the aperture</w:t>
      </w:r>
      <w:r w:rsidR="00A066E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size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</w:t>
      </w:r>
      <w:r w:rsidR="00A066E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on PSF of the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compound </w:t>
      </w:r>
      <w:proofErr w:type="spellStart"/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metalens</w:t>
      </w:r>
      <w:proofErr w:type="spellEnd"/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. (a) </w:t>
      </w:r>
      <w:r w:rsidR="00A066E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C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omparison of focal spot profile with different aperture size</w:t>
      </w:r>
      <w:r w:rsidR="00A066E9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s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. Two different incident angles were chosen </w:t>
      </w:r>
      <w:r>
        <w:rPr>
          <w:rFonts w:ascii="Times New Roman" w:hAnsi="Times New Roman" w:cs="Times New Roman" w:hint="eastAsia"/>
          <w:i w:val="0"/>
          <w:iCs w:val="0"/>
          <w:color w:val="auto"/>
          <w:sz w:val="20"/>
          <w:szCs w:val="20"/>
        </w:rPr>
        <w:t>for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comparison. </w:t>
      </w:r>
      <w:r>
        <w:rPr>
          <w:rFonts w:ascii="Times New Roman" w:hAnsi="Times New Roman" w:cs="Times New Roman" w:hint="eastAsia"/>
          <w:i w:val="0"/>
          <w:iCs w:val="0"/>
          <w:color w:val="auto"/>
          <w:sz w:val="20"/>
          <w:szCs w:val="20"/>
        </w:rPr>
        <w:t>Scale bar: 5</w:t>
      </w:r>
      <w:r w:rsidR="00507EC3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</w:t>
      </w:r>
      <w:r w:rsidRPr="0028273A">
        <w:rPr>
          <w:rFonts w:ascii="Symbol" w:hAnsi="Symbol" w:cs="Times New Roman"/>
          <w:i w:val="0"/>
          <w:iCs w:val="0"/>
          <w:color w:val="auto"/>
          <w:sz w:val="20"/>
          <w:szCs w:val="20"/>
        </w:rPr>
        <w:t></w:t>
      </w:r>
      <w:r>
        <w:rPr>
          <w:rFonts w:ascii="Times New Roman" w:hAnsi="Times New Roman" w:cs="Times New Roman" w:hint="eastAsia"/>
          <w:i w:val="0"/>
          <w:iCs w:val="0"/>
          <w:color w:val="auto"/>
          <w:sz w:val="20"/>
          <w:szCs w:val="20"/>
        </w:rPr>
        <w:t xml:space="preserve">m. 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(b) The MTF-50 curve along tangential and (c) sagittal direction</w:t>
      </w:r>
      <w:r w:rsidR="00507EC3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s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in terms of the incident angle and different aperture size</w:t>
      </w:r>
      <w:r w:rsidR="00507EC3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s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.</w:t>
      </w:r>
    </w:p>
    <w:p w14:paraId="060E2B0D" w14:textId="12472A46" w:rsidR="004F2B32" w:rsidRPr="0028273A" w:rsidRDefault="001D67E3" w:rsidP="00976AFB">
      <w:pPr>
        <w:spacing w:line="240" w:lineRule="auto"/>
        <w:ind w:firstLineChars="200" w:firstLine="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Optical throughput and aberration suppression present a trade-off as the aperture size changes. </w:t>
      </w:r>
      <w:r w:rsidR="00A1480F">
        <w:rPr>
          <w:rFonts w:ascii="Times New Roman" w:hAnsi="Times New Roman" w:cs="Times New Roman"/>
        </w:rPr>
        <w:t>Larger aperture introduces more monochromatic aberration whereas smaller aperture limits optical throughput of the system.</w:t>
      </w:r>
      <w:r w:rsidR="004F2B32" w:rsidRPr="0028273A">
        <w:rPr>
          <w:rFonts w:ascii="Times New Roman" w:hAnsi="Times New Roman" w:cs="Times New Roman"/>
        </w:rPr>
        <w:t xml:space="preserve"> To demonstrate this, the simulated focal spot profiles and MTF-50 curve</w:t>
      </w:r>
      <w:r w:rsidR="0098248C">
        <w:rPr>
          <w:rFonts w:ascii="Times New Roman" w:hAnsi="Times New Roman" w:cs="Times New Roman"/>
        </w:rPr>
        <w:t>s</w:t>
      </w:r>
      <w:r w:rsidR="004F2B32" w:rsidRPr="0028273A">
        <w:rPr>
          <w:rFonts w:ascii="Times New Roman" w:hAnsi="Times New Roman" w:cs="Times New Roman"/>
        </w:rPr>
        <w:t xml:space="preserve"> </w:t>
      </w:r>
      <w:r w:rsidR="0098248C">
        <w:rPr>
          <w:rFonts w:ascii="Times New Roman" w:hAnsi="Times New Roman" w:cs="Times New Roman"/>
        </w:rPr>
        <w:t>as functions</w:t>
      </w:r>
      <w:r w:rsidR="004F2B32" w:rsidRPr="0028273A">
        <w:rPr>
          <w:rFonts w:ascii="Times New Roman" w:hAnsi="Times New Roman" w:cs="Times New Roman"/>
        </w:rPr>
        <w:t xml:space="preserve"> of the incident angle are shown in Fig.</w:t>
      </w:r>
      <w:r w:rsidR="0098248C">
        <w:rPr>
          <w:rFonts w:ascii="Times New Roman" w:hAnsi="Times New Roman" w:cs="Times New Roman"/>
        </w:rPr>
        <w:t xml:space="preserve"> </w:t>
      </w:r>
      <w:r w:rsidR="004F2B32">
        <w:rPr>
          <w:rFonts w:ascii="Times New Roman" w:hAnsi="Times New Roman" w:cs="Times New Roman" w:hint="eastAsia"/>
        </w:rPr>
        <w:t>S3</w:t>
      </w:r>
      <w:r w:rsidR="004F2B32" w:rsidRPr="0028273A">
        <w:rPr>
          <w:rFonts w:ascii="Times New Roman" w:hAnsi="Times New Roman" w:cs="Times New Roman"/>
        </w:rPr>
        <w:t xml:space="preserve">. With </w:t>
      </w:r>
      <w:r w:rsidR="0098248C">
        <w:rPr>
          <w:rFonts w:ascii="Times New Roman" w:hAnsi="Times New Roman" w:cs="Times New Roman"/>
        </w:rPr>
        <w:t xml:space="preserve">an </w:t>
      </w:r>
      <w:r w:rsidR="004F2B32" w:rsidRPr="0028273A">
        <w:rPr>
          <w:rFonts w:ascii="Times New Roman" w:hAnsi="Times New Roman" w:cs="Times New Roman"/>
        </w:rPr>
        <w:t xml:space="preserve">increase of the front aperture size, the MTF-50 drops for most of the incident angles due to the additional PSF aberration. However, there is also a trade-off for the imaging resolution when reducing the aperture size, which will limit the input power and the numerical aperture. </w:t>
      </w:r>
      <w:r w:rsidR="004F2B32" w:rsidRPr="0028273A">
        <w:rPr>
          <w:rFonts w:ascii="Times New Roman" w:hAnsi="Times New Roman" w:cs="Times New Roman"/>
        </w:rPr>
        <w:lastRenderedPageBreak/>
        <w:t xml:space="preserve">This can be verified by the enlarged focal spot and </w:t>
      </w:r>
      <w:r w:rsidR="00D46BAD">
        <w:rPr>
          <w:rFonts w:ascii="Times New Roman" w:hAnsi="Times New Roman" w:cs="Times New Roman"/>
        </w:rPr>
        <w:t>reduc</w:t>
      </w:r>
      <w:r w:rsidR="004F2B32" w:rsidRPr="0028273A">
        <w:rPr>
          <w:rFonts w:ascii="Times New Roman" w:hAnsi="Times New Roman" w:cs="Times New Roman"/>
        </w:rPr>
        <w:t>ed MTF-50 in Fig.</w:t>
      </w:r>
      <w:r w:rsidR="00D46BAD">
        <w:rPr>
          <w:rFonts w:ascii="Times New Roman" w:hAnsi="Times New Roman" w:cs="Times New Roman"/>
        </w:rPr>
        <w:t xml:space="preserve"> </w:t>
      </w:r>
      <w:r w:rsidR="004F2B32">
        <w:rPr>
          <w:rFonts w:ascii="Times New Roman" w:hAnsi="Times New Roman" w:cs="Times New Roman" w:hint="eastAsia"/>
        </w:rPr>
        <w:t>S3</w:t>
      </w:r>
      <w:r w:rsidR="004F2B32" w:rsidRPr="0028273A">
        <w:rPr>
          <w:rFonts w:ascii="Times New Roman" w:hAnsi="Times New Roman" w:cs="Times New Roman"/>
        </w:rPr>
        <w:t xml:space="preserve"> when using a </w:t>
      </w:r>
      <w:r w:rsidR="00D46BAD">
        <w:rPr>
          <w:rFonts w:ascii="Times New Roman" w:hAnsi="Times New Roman" w:cs="Times New Roman"/>
        </w:rPr>
        <w:t>larg</w:t>
      </w:r>
      <w:r w:rsidR="004F2B32" w:rsidRPr="0028273A">
        <w:rPr>
          <w:rFonts w:ascii="Times New Roman" w:hAnsi="Times New Roman" w:cs="Times New Roman"/>
        </w:rPr>
        <w:t>er front aperture.</w:t>
      </w:r>
    </w:p>
    <w:p w14:paraId="24AA59FD" w14:textId="753AE14C" w:rsidR="000F726D" w:rsidRPr="00E109D9" w:rsidRDefault="000F726D" w:rsidP="005E7EBD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>S</w:t>
      </w:r>
      <w:r w:rsidR="00B1692C"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t>4</w:t>
      </w: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. </w:t>
      </w:r>
      <w:r w:rsidR="004D52E0">
        <w:rPr>
          <w:rFonts w:ascii="Times New Roman" w:hAnsi="Times New Roman" w:cs="Times New Roman"/>
          <w:b/>
          <w:bCs/>
          <w:noProof/>
          <w:sz w:val="24"/>
          <w:szCs w:val="24"/>
        </w:rPr>
        <w:t>Evalua</w:t>
      </w:r>
      <w:r w:rsidR="000B4775">
        <w:rPr>
          <w:rFonts w:ascii="Times New Roman" w:hAnsi="Times New Roman" w:cs="Times New Roman"/>
          <w:b/>
          <w:bCs/>
          <w:noProof/>
          <w:sz w:val="24"/>
          <w:szCs w:val="24"/>
        </w:rPr>
        <w:t>ting the impact of</w:t>
      </w:r>
      <w:r w:rsidR="00777FA2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m</w:t>
      </w:r>
      <w:r w:rsidR="00777FA2"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isalignment </w:t>
      </w:r>
      <w:r w:rsidR="00777FA2">
        <w:rPr>
          <w:rFonts w:ascii="Times New Roman" w:hAnsi="Times New Roman" w:cs="Times New Roman"/>
          <w:b/>
          <w:bCs/>
          <w:noProof/>
          <w:sz w:val="24"/>
          <w:szCs w:val="24"/>
        </w:rPr>
        <w:t>in compound metalens assembly</w:t>
      </w:r>
    </w:p>
    <w:p w14:paraId="593697A1" w14:textId="77777777" w:rsidR="00D34D77" w:rsidRDefault="00D34D77" w:rsidP="00D34D77">
      <w:pPr>
        <w:keepNext/>
        <w:spacing w:line="240" w:lineRule="auto"/>
        <w:jc w:val="center"/>
      </w:pPr>
      <w:r>
        <w:rPr>
          <w:noProof/>
        </w:rPr>
        <w:drawing>
          <wp:inline distT="0" distB="0" distL="0" distR="0" wp14:anchorId="0B411FBF" wp14:editId="0624BE3A">
            <wp:extent cx="4241798" cy="2219455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798" cy="22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96B75" w14:textId="20F0D9AD" w:rsidR="00774052" w:rsidRDefault="00D34D77" w:rsidP="00D34D77">
      <w:pPr>
        <w:pStyle w:val="a3"/>
        <w:jc w:val="both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r w:rsidRPr="00D34D77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Fig. S</w:t>
      </w:r>
      <w:r w:rsidRPr="00D34D77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D34D77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D34D77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B7773A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0"/>
          <w:szCs w:val="20"/>
        </w:rPr>
        <w:t>4</w:t>
      </w:r>
      <w:r w:rsidRPr="00D34D77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D34D77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.</w:t>
      </w:r>
      <w:r w:rsidRPr="00D34D77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Illustration of misalignment effects in the compound </w:t>
      </w:r>
      <w:proofErr w:type="spellStart"/>
      <w:r w:rsidRPr="00D34D77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metalens</w:t>
      </w:r>
      <w:proofErr w:type="spellEnd"/>
      <w:r w:rsidRPr="00D34D77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. (a) Schematic </w:t>
      </w:r>
      <w:r w:rsidR="00FD2316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showing</w:t>
      </w:r>
      <w:r w:rsidRPr="00D34D77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the misalignment type</w:t>
      </w:r>
      <w:r w:rsidR="00FD2316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s</w:t>
      </w:r>
      <w:r w:rsidRPr="00D34D77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. (b) The distortion in terms of incident angle under different misalignment cases.</w:t>
      </w:r>
    </w:p>
    <w:p w14:paraId="665BE53C" w14:textId="3A26A350" w:rsidR="00B7773A" w:rsidRDefault="004F6644" w:rsidP="003C3F9D">
      <w:pPr>
        <w:ind w:firstLineChars="200" w:firstLine="480"/>
        <w:jc w:val="both"/>
        <w:rPr>
          <w:rFonts w:ascii="Times New Roman" w:hAnsi="Times New Roman" w:cs="Times New Roman"/>
          <w:sz w:val="24"/>
        </w:rPr>
      </w:pPr>
      <w:r w:rsidRPr="001F265B">
        <w:rPr>
          <w:rFonts w:ascii="Times New Roman" w:hAnsi="Times New Roman" w:cs="Times New Roman"/>
          <w:sz w:val="24"/>
        </w:rPr>
        <w:t xml:space="preserve">To </w:t>
      </w:r>
      <w:r w:rsidR="00FD2316">
        <w:rPr>
          <w:rFonts w:ascii="Times New Roman" w:hAnsi="Times New Roman" w:cs="Times New Roman"/>
          <w:sz w:val="24"/>
        </w:rPr>
        <w:t>assess</w:t>
      </w:r>
      <w:r w:rsidR="00FD2316" w:rsidRPr="001F265B">
        <w:rPr>
          <w:rFonts w:ascii="Times New Roman" w:hAnsi="Times New Roman" w:cs="Times New Roman"/>
          <w:sz w:val="24"/>
        </w:rPr>
        <w:t xml:space="preserve"> </w:t>
      </w:r>
      <w:r w:rsidRPr="001F265B">
        <w:rPr>
          <w:rFonts w:ascii="Times New Roman" w:hAnsi="Times New Roman" w:cs="Times New Roman"/>
          <w:sz w:val="24"/>
        </w:rPr>
        <w:t xml:space="preserve">alignment </w:t>
      </w:r>
      <w:r w:rsidR="00D60523">
        <w:rPr>
          <w:rFonts w:ascii="Times New Roman" w:hAnsi="Times New Roman" w:cs="Times New Roman"/>
          <w:sz w:val="24"/>
        </w:rPr>
        <w:t>tolerance of</w:t>
      </w:r>
      <w:r w:rsidRPr="001F265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the</w:t>
      </w:r>
      <w:r w:rsidRPr="001F265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compound </w:t>
      </w:r>
      <w:proofErr w:type="spellStart"/>
      <w:r>
        <w:rPr>
          <w:rFonts w:ascii="Times New Roman" w:hAnsi="Times New Roman" w:cs="Times New Roman"/>
          <w:sz w:val="24"/>
        </w:rPr>
        <w:t>metalens</w:t>
      </w:r>
      <w:proofErr w:type="spellEnd"/>
      <w:r w:rsidR="00D60523">
        <w:rPr>
          <w:rFonts w:ascii="Times New Roman" w:hAnsi="Times New Roman" w:cs="Times New Roman"/>
          <w:sz w:val="24"/>
        </w:rPr>
        <w:t xml:space="preserve"> assembly process</w:t>
      </w:r>
      <w:r>
        <w:rPr>
          <w:rFonts w:ascii="Times New Roman" w:hAnsi="Times New Roman" w:cs="Times New Roman"/>
          <w:sz w:val="24"/>
        </w:rPr>
        <w:t>, we calculated the image distortion in terms of the incident angle under different misalignment cases as shown in Fig. S</w:t>
      </w:r>
      <w:r w:rsidR="005F60F5">
        <w:rPr>
          <w:rFonts w:ascii="Times New Roman" w:hAnsi="Times New Roman" w:cs="Times New Roman" w:hint="eastAsia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The imaging distortion </w:t>
      </w:r>
      <w:r w:rsidR="00D60523">
        <w:rPr>
          <w:rFonts w:ascii="Times New Roman" w:hAnsi="Times New Roman" w:cs="Times New Roman"/>
          <w:sz w:val="24"/>
        </w:rPr>
        <w:t>is</w:t>
      </w:r>
      <w:r>
        <w:rPr>
          <w:rFonts w:ascii="Times New Roman" w:hAnsi="Times New Roman" w:cs="Times New Roman"/>
          <w:sz w:val="24"/>
        </w:rPr>
        <w:t xml:space="preserve"> </w:t>
      </w:r>
      <w:r w:rsidR="00F127C5">
        <w:rPr>
          <w:rFonts w:ascii="Times New Roman" w:hAnsi="Times New Roman" w:cs="Times New Roman"/>
          <w:sz w:val="24"/>
        </w:rPr>
        <w:t xml:space="preserve">minimal </w:t>
      </w:r>
      <w:r>
        <w:rPr>
          <w:rFonts w:ascii="Times New Roman" w:hAnsi="Times New Roman" w:cs="Times New Roman"/>
          <w:sz w:val="24"/>
        </w:rPr>
        <w:t>(below 2%) with 20</w:t>
      </w:r>
      <w:r w:rsidR="00D60523">
        <w:rPr>
          <w:rFonts w:ascii="Times New Roman" w:hAnsi="Times New Roman" w:cs="Times New Roman"/>
          <w:sz w:val="24"/>
        </w:rPr>
        <w:t xml:space="preserve"> </w:t>
      </w:r>
      <w:r w:rsidRPr="004F6644">
        <w:rPr>
          <w:rFonts w:ascii="Symbol" w:hAnsi="Symbol" w:cs="Times New Roman"/>
          <w:sz w:val="24"/>
        </w:rPr>
        <w:t></w:t>
      </w:r>
      <w:r>
        <w:rPr>
          <w:rFonts w:ascii="Times New Roman" w:hAnsi="Times New Roman" w:cs="Times New Roman"/>
          <w:sz w:val="24"/>
        </w:rPr>
        <w:t xml:space="preserve">m misalignment </w:t>
      </w:r>
      <w:r w:rsidR="00D60523">
        <w:rPr>
          <w:rFonts w:ascii="Times New Roman" w:hAnsi="Times New Roman" w:cs="Times New Roman"/>
          <w:sz w:val="24"/>
        </w:rPr>
        <w:t xml:space="preserve">of </w:t>
      </w:r>
      <w:r>
        <w:rPr>
          <w:rFonts w:ascii="Times New Roman" w:hAnsi="Times New Roman" w:cs="Times New Roman"/>
          <w:sz w:val="24"/>
        </w:rPr>
        <w:t xml:space="preserve">the second </w:t>
      </w:r>
      <w:proofErr w:type="spellStart"/>
      <w:r>
        <w:rPr>
          <w:rFonts w:ascii="Times New Roman" w:hAnsi="Times New Roman" w:cs="Times New Roman"/>
          <w:sz w:val="24"/>
        </w:rPr>
        <w:t>metasurface</w:t>
      </w:r>
      <w:proofErr w:type="spellEnd"/>
      <w:r w:rsidR="00D60523">
        <w:rPr>
          <w:rFonts w:ascii="Times New Roman" w:hAnsi="Times New Roman" w:cs="Times New Roman"/>
          <w:sz w:val="24"/>
        </w:rPr>
        <w:t xml:space="preserve"> relative to the first one</w:t>
      </w:r>
      <w:r>
        <w:rPr>
          <w:rFonts w:ascii="Times New Roman" w:hAnsi="Times New Roman" w:cs="Times New Roman"/>
          <w:sz w:val="24"/>
        </w:rPr>
        <w:t xml:space="preserve">. The </w:t>
      </w:r>
      <w:r w:rsidR="00D60523">
        <w:rPr>
          <w:rFonts w:ascii="Times New Roman" w:hAnsi="Times New Roman" w:cs="Times New Roman"/>
          <w:sz w:val="24"/>
        </w:rPr>
        <w:t>assembly is even</w:t>
      </w:r>
      <w:r>
        <w:rPr>
          <w:rFonts w:ascii="Times New Roman" w:hAnsi="Times New Roman" w:cs="Times New Roman"/>
          <w:sz w:val="24"/>
        </w:rPr>
        <w:t xml:space="preserve"> more tolerant to</w:t>
      </w:r>
      <w:r w:rsidR="00D60523">
        <w:rPr>
          <w:rFonts w:ascii="Times New Roman" w:hAnsi="Times New Roman" w:cs="Times New Roman"/>
          <w:sz w:val="24"/>
        </w:rPr>
        <w:t xml:space="preserve"> misalignment between</w:t>
      </w:r>
      <w:r>
        <w:rPr>
          <w:rFonts w:ascii="Times New Roman" w:hAnsi="Times New Roman" w:cs="Times New Roman"/>
          <w:sz w:val="24"/>
        </w:rPr>
        <w:t xml:space="preserve"> the front aperture </w:t>
      </w:r>
      <w:r w:rsidR="00D60523">
        <w:rPr>
          <w:rFonts w:ascii="Times New Roman" w:hAnsi="Times New Roman" w:cs="Times New Roman"/>
          <w:sz w:val="24"/>
        </w:rPr>
        <w:t xml:space="preserve">piece and the first </w:t>
      </w:r>
      <w:proofErr w:type="spellStart"/>
      <w:r w:rsidR="00D60523">
        <w:rPr>
          <w:rFonts w:ascii="Times New Roman" w:hAnsi="Times New Roman" w:cs="Times New Roman"/>
          <w:sz w:val="24"/>
        </w:rPr>
        <w:t>metasurface</w:t>
      </w:r>
      <w:proofErr w:type="spellEnd"/>
      <w:r>
        <w:rPr>
          <w:rFonts w:ascii="Times New Roman" w:hAnsi="Times New Roman" w:cs="Times New Roman"/>
          <w:sz w:val="24"/>
        </w:rPr>
        <w:t xml:space="preserve">, which </w:t>
      </w:r>
      <w:r w:rsidR="00D60523">
        <w:rPr>
          <w:rFonts w:ascii="Times New Roman" w:hAnsi="Times New Roman" w:cs="Times New Roman"/>
          <w:sz w:val="24"/>
        </w:rPr>
        <w:t xml:space="preserve">show </w:t>
      </w:r>
      <w:r w:rsidR="00F127C5">
        <w:rPr>
          <w:rFonts w:ascii="Times New Roman" w:hAnsi="Times New Roman" w:cs="Times New Roman"/>
          <w:sz w:val="24"/>
        </w:rPr>
        <w:t>negligible impacts on distortion</w:t>
      </w:r>
      <w:r>
        <w:rPr>
          <w:rFonts w:ascii="Times New Roman" w:hAnsi="Times New Roman" w:cs="Times New Roman"/>
          <w:sz w:val="24"/>
        </w:rPr>
        <w:t xml:space="preserve"> for</w:t>
      </w:r>
      <w:r w:rsidR="00F127C5">
        <w:rPr>
          <w:rFonts w:ascii="Times New Roman" w:hAnsi="Times New Roman" w:cs="Times New Roman"/>
          <w:sz w:val="24"/>
        </w:rPr>
        <w:t xml:space="preserve"> up to</w:t>
      </w:r>
      <w:r>
        <w:rPr>
          <w:rFonts w:ascii="Times New Roman" w:hAnsi="Times New Roman" w:cs="Times New Roman"/>
          <w:sz w:val="24"/>
        </w:rPr>
        <w:t xml:space="preserve"> 30 </w:t>
      </w:r>
      <w:r w:rsidRPr="004F6644">
        <w:rPr>
          <w:rFonts w:ascii="Symbol" w:hAnsi="Symbol" w:cs="Times New Roman"/>
          <w:sz w:val="24"/>
        </w:rPr>
        <w:t></w:t>
      </w:r>
      <w:r>
        <w:rPr>
          <w:rFonts w:ascii="Times New Roman" w:hAnsi="Times New Roman" w:cs="Times New Roman"/>
          <w:sz w:val="24"/>
        </w:rPr>
        <w:t xml:space="preserve">m misalignment. </w:t>
      </w:r>
    </w:p>
    <w:p w14:paraId="6F4793E6" w14:textId="77541218" w:rsidR="004F6644" w:rsidRDefault="00B7773A" w:rsidP="003C3F9D">
      <w:pPr>
        <w:ind w:firstLineChars="200" w:firstLine="48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  <w:shd w:val="clear" w:color="auto" w:fill="FFFFFF"/>
        </w:rPr>
        <w:t>T</w:t>
      </w:r>
      <w:r w:rsidRPr="0028273A">
        <w:rPr>
          <w:rFonts w:ascii="Times New Roman" w:hAnsi="Times New Roman" w:cs="Times New Roman"/>
          <w:sz w:val="24"/>
          <w:shd w:val="clear" w:color="auto" w:fill="FFFFFF"/>
        </w:rPr>
        <w:t>he</w:t>
      </w:r>
      <w:r>
        <w:rPr>
          <w:rFonts w:ascii="Times New Roman" w:hAnsi="Times New Roman" w:cs="Times New Roman" w:hint="eastAsia"/>
          <w:sz w:val="24"/>
          <w:shd w:val="clear" w:color="auto" w:fill="FFFFFF"/>
        </w:rPr>
        <w:t xml:space="preserve"> corresponding</w:t>
      </w:r>
      <w:r w:rsidRPr="0028273A">
        <w:rPr>
          <w:rFonts w:ascii="Times New Roman" w:hAnsi="Times New Roman" w:cs="Times New Roman"/>
          <w:sz w:val="24"/>
          <w:shd w:val="clear" w:color="auto" w:fill="FFFFFF"/>
        </w:rPr>
        <w:t xml:space="preserve"> MTF-50 curve</w:t>
      </w:r>
      <w:r>
        <w:rPr>
          <w:rFonts w:ascii="Times New Roman" w:hAnsi="Times New Roman" w:cs="Times New Roman" w:hint="eastAsia"/>
          <w:sz w:val="24"/>
          <w:shd w:val="clear" w:color="auto" w:fill="FFFFFF"/>
        </w:rPr>
        <w:t>s were also calculated</w:t>
      </w:r>
      <w:r w:rsidRPr="0028273A">
        <w:rPr>
          <w:rFonts w:ascii="Times New Roman" w:hAnsi="Times New Roman" w:cs="Times New Roman"/>
          <w:sz w:val="24"/>
          <w:shd w:val="clear" w:color="auto" w:fill="FFFFFF"/>
        </w:rPr>
        <w:t xml:space="preserve"> as a function of incident angle under different misalignment situations</w:t>
      </w:r>
      <w:r>
        <w:rPr>
          <w:rFonts w:ascii="Times New Roman" w:hAnsi="Times New Roman" w:cs="Times New Roman" w:hint="eastAsia"/>
          <w:sz w:val="24"/>
          <w:shd w:val="clear" w:color="auto" w:fill="FFFFFF"/>
        </w:rPr>
        <w:t xml:space="preserve"> as shown in Fig.</w:t>
      </w:r>
      <w:r w:rsidR="000D73DF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>
        <w:rPr>
          <w:rFonts w:ascii="Times New Roman" w:hAnsi="Times New Roman" w:cs="Times New Roman" w:hint="eastAsia"/>
          <w:sz w:val="24"/>
          <w:shd w:val="clear" w:color="auto" w:fill="FFFFFF"/>
        </w:rPr>
        <w:t>S5</w:t>
      </w:r>
      <w:r w:rsidRPr="0028273A">
        <w:rPr>
          <w:rFonts w:ascii="Times New Roman" w:hAnsi="Times New Roman" w:cs="Times New Roman"/>
          <w:sz w:val="24"/>
          <w:shd w:val="clear" w:color="auto" w:fill="FFFFFF"/>
        </w:rPr>
        <w:t xml:space="preserve">. The lateral misalignment of the front aperture and </w:t>
      </w:r>
      <w:proofErr w:type="spellStart"/>
      <w:r w:rsidRPr="0028273A">
        <w:rPr>
          <w:rFonts w:ascii="Times New Roman" w:hAnsi="Times New Roman" w:cs="Times New Roman"/>
          <w:sz w:val="24"/>
          <w:shd w:val="clear" w:color="auto" w:fill="FFFFFF"/>
        </w:rPr>
        <w:t>metasurface</w:t>
      </w:r>
      <w:proofErr w:type="spellEnd"/>
      <w:r w:rsidRPr="0028273A">
        <w:rPr>
          <w:rFonts w:ascii="Times New Roman" w:hAnsi="Times New Roman" w:cs="Times New Roman"/>
          <w:sz w:val="24"/>
          <w:shd w:val="clear" w:color="auto" w:fill="FFFFFF"/>
        </w:rPr>
        <w:t xml:space="preserve"> will result in asymmetrical variation in the MTF-50 curve within the interested FOV. In general, misalignment of the front aperture only has a</w:t>
      </w:r>
      <w:r w:rsidR="009319FA">
        <w:rPr>
          <w:rFonts w:ascii="Times New Roman" w:hAnsi="Times New Roman" w:cs="Times New Roman"/>
          <w:sz w:val="24"/>
          <w:shd w:val="clear" w:color="auto" w:fill="FFFFFF"/>
        </w:rPr>
        <w:t xml:space="preserve"> negligible</w:t>
      </w:r>
      <w:r w:rsidRPr="0028273A">
        <w:rPr>
          <w:rFonts w:ascii="Times New Roman" w:hAnsi="Times New Roman" w:cs="Times New Roman"/>
          <w:sz w:val="24"/>
          <w:shd w:val="clear" w:color="auto" w:fill="FFFFFF"/>
        </w:rPr>
        <w:t xml:space="preserve"> effect on the MTF, even with 30</w:t>
      </w:r>
      <w:r w:rsidR="009319FA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Pr="0028273A">
        <w:rPr>
          <w:rFonts w:ascii="Symbol" w:hAnsi="Symbol" w:cs="Times New Roman"/>
          <w:sz w:val="24"/>
          <w:shd w:val="clear" w:color="auto" w:fill="FFFFFF"/>
        </w:rPr>
        <w:t></w:t>
      </w:r>
      <w:r w:rsidRPr="0028273A">
        <w:rPr>
          <w:rFonts w:ascii="Times New Roman" w:hAnsi="Times New Roman" w:cs="Times New Roman"/>
          <w:sz w:val="24"/>
          <w:shd w:val="clear" w:color="auto" w:fill="FFFFFF"/>
        </w:rPr>
        <w:t>m lateral shift.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="004F6644">
        <w:rPr>
          <w:rFonts w:ascii="Times New Roman" w:hAnsi="Times New Roman" w:cs="Times New Roman"/>
          <w:sz w:val="24"/>
        </w:rPr>
        <w:t>Since the automatic bonding system</w:t>
      </w:r>
      <w:r w:rsidR="00F127C5">
        <w:rPr>
          <w:rFonts w:ascii="Times New Roman" w:hAnsi="Times New Roman" w:cs="Times New Roman"/>
          <w:sz w:val="24"/>
        </w:rPr>
        <w:t xml:space="preserve"> used for </w:t>
      </w:r>
      <w:proofErr w:type="spellStart"/>
      <w:r w:rsidR="00F127C5">
        <w:rPr>
          <w:rFonts w:ascii="Times New Roman" w:hAnsi="Times New Roman" w:cs="Times New Roman"/>
          <w:sz w:val="24"/>
        </w:rPr>
        <w:t>metalens</w:t>
      </w:r>
      <w:proofErr w:type="spellEnd"/>
      <w:r w:rsidR="00F127C5">
        <w:rPr>
          <w:rFonts w:ascii="Times New Roman" w:hAnsi="Times New Roman" w:cs="Times New Roman"/>
          <w:sz w:val="24"/>
        </w:rPr>
        <w:t xml:space="preserve"> assembly</w:t>
      </w:r>
      <w:r w:rsidR="004F6644">
        <w:rPr>
          <w:rFonts w:ascii="Times New Roman" w:hAnsi="Times New Roman" w:cs="Times New Roman"/>
          <w:sz w:val="24"/>
        </w:rPr>
        <w:t xml:space="preserve"> offer</w:t>
      </w:r>
      <w:r w:rsidR="00F127C5">
        <w:rPr>
          <w:rFonts w:ascii="Times New Roman" w:hAnsi="Times New Roman" w:cs="Times New Roman"/>
          <w:sz w:val="24"/>
        </w:rPr>
        <w:t>s</w:t>
      </w:r>
      <w:r w:rsidR="004F6644">
        <w:rPr>
          <w:rFonts w:ascii="Times New Roman" w:hAnsi="Times New Roman" w:cs="Times New Roman"/>
          <w:sz w:val="24"/>
        </w:rPr>
        <w:t xml:space="preserve"> </w:t>
      </w:r>
      <w:r w:rsidR="00F127C5">
        <w:rPr>
          <w:rFonts w:ascii="Times New Roman" w:hAnsi="Times New Roman" w:cs="Times New Roman"/>
          <w:sz w:val="24"/>
        </w:rPr>
        <w:t xml:space="preserve">better than </w:t>
      </w:r>
      <w:r w:rsidR="004F6644">
        <w:rPr>
          <w:rFonts w:ascii="Times New Roman" w:hAnsi="Times New Roman" w:cs="Times New Roman"/>
          <w:sz w:val="24"/>
        </w:rPr>
        <w:t xml:space="preserve">10 </w:t>
      </w:r>
      <w:r w:rsidR="004F6644" w:rsidRPr="004F6644">
        <w:rPr>
          <w:rFonts w:ascii="Symbol" w:hAnsi="Symbol" w:cs="Times New Roman"/>
          <w:sz w:val="24"/>
        </w:rPr>
        <w:t></w:t>
      </w:r>
      <w:r w:rsidR="004F6644">
        <w:rPr>
          <w:rFonts w:ascii="Times New Roman" w:hAnsi="Times New Roman" w:cs="Times New Roman"/>
          <w:sz w:val="24"/>
        </w:rPr>
        <w:t xml:space="preserve">m alignment accuracy, </w:t>
      </w:r>
      <w:r w:rsidR="005458E2">
        <w:rPr>
          <w:rFonts w:ascii="Times New Roman" w:hAnsi="Times New Roman" w:cs="Times New Roman"/>
          <w:sz w:val="24"/>
        </w:rPr>
        <w:t>we expect that misalignment introduced during the assembly process does not adversely affect the lens performance</w:t>
      </w:r>
      <w:r w:rsidR="004F6644">
        <w:rPr>
          <w:rFonts w:ascii="Times New Roman" w:hAnsi="Times New Roman" w:cs="Times New Roman"/>
          <w:sz w:val="24"/>
        </w:rPr>
        <w:t>.</w:t>
      </w:r>
    </w:p>
    <w:p w14:paraId="6C16F15D" w14:textId="77777777" w:rsidR="00B7773A" w:rsidRDefault="00B7773A" w:rsidP="0028273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6F439A5" wp14:editId="08B2F608">
            <wp:extent cx="4812667" cy="1882140"/>
            <wp:effectExtent l="0" t="0" r="6985" b="3810"/>
            <wp:docPr id="6527719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771998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169" cy="1884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C3B0D" w14:textId="7C47DBFF" w:rsidR="002E4CE4" w:rsidRPr="0028273A" w:rsidRDefault="00B7773A" w:rsidP="0028273A">
      <w:pPr>
        <w:pStyle w:val="a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</w:t>
      </w:r>
      <w:r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0"/>
          <w:szCs w:val="20"/>
        </w:rPr>
        <w:t>.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S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Pr="0028273A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0"/>
          <w:szCs w:val="20"/>
        </w:rPr>
        <w:t>5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end"/>
      </w:r>
      <w:r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0"/>
          <w:szCs w:val="20"/>
        </w:rPr>
        <w:t xml:space="preserve">. 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MTF analysis on misalignment impact. (a) and (b) demonstrate the MTF-50 curves along tangential and sagittal directions, respectively, as a function of the incident angle.</w:t>
      </w:r>
    </w:p>
    <w:p w14:paraId="74555E13" w14:textId="3065D6AD" w:rsidR="00B1692C" w:rsidRDefault="00B1692C" w:rsidP="00B1692C">
      <w:pPr>
        <w:spacing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t>5</w:t>
      </w: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. </w:t>
      </w:r>
      <w:r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t>Asymetrical PSF under high incident angle</w:t>
      </w:r>
    </w:p>
    <w:p w14:paraId="26B3A188" w14:textId="5AE2E5D8" w:rsidR="00E22ECE" w:rsidRPr="00E109D9" w:rsidRDefault="00B1692C" w:rsidP="003C3F9D">
      <w:pPr>
        <w:spacing w:line="240" w:lineRule="auto"/>
        <w:ind w:firstLineChars="200" w:firstLine="480"/>
        <w:jc w:val="both"/>
        <w:rPr>
          <w:rFonts w:ascii="Times New Roman" w:hAnsi="Times New Roman" w:cs="Times New Roman"/>
          <w:sz w:val="24"/>
          <w:szCs w:val="24"/>
        </w:rPr>
      </w:pPr>
      <w:r w:rsidRPr="0028273A">
        <w:rPr>
          <w:rFonts w:ascii="Times New Roman" w:hAnsi="Times New Roman" w:cs="Times New Roman"/>
          <w:sz w:val="24"/>
          <w:szCs w:val="24"/>
        </w:rPr>
        <w:t xml:space="preserve">The </w:t>
      </w:r>
      <w:r w:rsidR="00E22ECE">
        <w:rPr>
          <w:rFonts w:ascii="Times New Roman" w:hAnsi="Times New Roman" w:cs="Times New Roman" w:hint="eastAsia"/>
          <w:sz w:val="24"/>
          <w:szCs w:val="24"/>
        </w:rPr>
        <w:t>asymmetrical PSF</w:t>
      </w:r>
      <w:r w:rsidRPr="0028273A">
        <w:rPr>
          <w:rFonts w:ascii="Times New Roman" w:hAnsi="Times New Roman" w:cs="Times New Roman"/>
          <w:sz w:val="24"/>
          <w:szCs w:val="24"/>
        </w:rPr>
        <w:t xml:space="preserve"> </w:t>
      </w:r>
      <w:r w:rsidR="00E22ECE">
        <w:rPr>
          <w:rFonts w:ascii="Times New Roman" w:hAnsi="Times New Roman" w:cs="Times New Roman" w:hint="eastAsia"/>
          <w:sz w:val="24"/>
          <w:szCs w:val="24"/>
        </w:rPr>
        <w:t xml:space="preserve">under high incident angle </w:t>
      </w:r>
      <w:r w:rsidRPr="0028273A">
        <w:rPr>
          <w:rFonts w:ascii="Times New Roman" w:hAnsi="Times New Roman" w:cs="Times New Roman"/>
          <w:sz w:val="24"/>
          <w:szCs w:val="24"/>
        </w:rPr>
        <w:t xml:space="preserve">can be explained </w:t>
      </w:r>
      <w:r w:rsidR="009319FA">
        <w:rPr>
          <w:rFonts w:ascii="Times New Roman" w:hAnsi="Times New Roman" w:cs="Times New Roman"/>
          <w:sz w:val="24"/>
          <w:szCs w:val="24"/>
        </w:rPr>
        <w:t>by</w:t>
      </w:r>
      <w:r w:rsidRPr="0028273A">
        <w:rPr>
          <w:rFonts w:ascii="Times New Roman" w:hAnsi="Times New Roman" w:cs="Times New Roman"/>
          <w:sz w:val="24"/>
          <w:szCs w:val="24"/>
        </w:rPr>
        <w:t xml:space="preserve"> Fig.</w:t>
      </w:r>
      <w:r w:rsidR="009319FA">
        <w:rPr>
          <w:rFonts w:ascii="Times New Roman" w:hAnsi="Times New Roman" w:cs="Times New Roman"/>
          <w:sz w:val="24"/>
          <w:szCs w:val="24"/>
        </w:rPr>
        <w:t xml:space="preserve"> </w:t>
      </w:r>
      <w:r w:rsidR="00E22ECE">
        <w:rPr>
          <w:rFonts w:ascii="Times New Roman" w:hAnsi="Times New Roman" w:cs="Times New Roman" w:hint="eastAsia"/>
          <w:sz w:val="24"/>
          <w:szCs w:val="24"/>
        </w:rPr>
        <w:t>S</w:t>
      </w:r>
      <w:r w:rsidR="005F60F5">
        <w:rPr>
          <w:rFonts w:ascii="Times New Roman" w:hAnsi="Times New Roman" w:cs="Times New Roman" w:hint="eastAsia"/>
          <w:sz w:val="24"/>
          <w:szCs w:val="24"/>
        </w:rPr>
        <w:t>6</w:t>
      </w:r>
      <w:r w:rsidRPr="0028273A">
        <w:rPr>
          <w:rFonts w:ascii="Times New Roman" w:hAnsi="Times New Roman" w:cs="Times New Roman"/>
          <w:sz w:val="24"/>
          <w:szCs w:val="24"/>
        </w:rPr>
        <w:t xml:space="preserve">, where we calculated the variation of the field distribution over the second layer </w:t>
      </w:r>
      <w:proofErr w:type="spellStart"/>
      <w:r w:rsidRPr="0028273A">
        <w:rPr>
          <w:rFonts w:ascii="Times New Roman" w:hAnsi="Times New Roman" w:cs="Times New Roman"/>
          <w:sz w:val="24"/>
          <w:szCs w:val="24"/>
        </w:rPr>
        <w:t>metasurface</w:t>
      </w:r>
      <w:proofErr w:type="spellEnd"/>
      <w:r w:rsidRPr="0028273A">
        <w:rPr>
          <w:rFonts w:ascii="Times New Roman" w:hAnsi="Times New Roman" w:cs="Times New Roman"/>
          <w:sz w:val="24"/>
          <w:szCs w:val="24"/>
        </w:rPr>
        <w:t xml:space="preserve"> with an increase of the incident angle. With </w:t>
      </w:r>
      <w:r w:rsidR="009319FA">
        <w:rPr>
          <w:rFonts w:ascii="Times New Roman" w:hAnsi="Times New Roman" w:cs="Times New Roman"/>
          <w:sz w:val="24"/>
          <w:szCs w:val="24"/>
        </w:rPr>
        <w:t>increasing</w:t>
      </w:r>
      <w:r w:rsidRPr="0028273A">
        <w:rPr>
          <w:rFonts w:ascii="Times New Roman" w:hAnsi="Times New Roman" w:cs="Times New Roman"/>
          <w:sz w:val="24"/>
          <w:szCs w:val="24"/>
        </w:rPr>
        <w:t xml:space="preserve"> incident angle, the field distribution</w:t>
      </w:r>
      <w:r w:rsidR="006943BF">
        <w:rPr>
          <w:rFonts w:ascii="Times New Roman" w:hAnsi="Times New Roman" w:cs="Times New Roman"/>
          <w:sz w:val="24"/>
          <w:szCs w:val="24"/>
        </w:rPr>
        <w:t xml:space="preserve"> along the radial direction</w:t>
      </w:r>
      <w:r w:rsidRPr="0028273A">
        <w:rPr>
          <w:rFonts w:ascii="Times New Roman" w:hAnsi="Times New Roman" w:cs="Times New Roman"/>
          <w:sz w:val="24"/>
          <w:szCs w:val="24"/>
        </w:rPr>
        <w:t xml:space="preserve"> will be compressed by the first layer </w:t>
      </w:r>
      <w:proofErr w:type="spellStart"/>
      <w:r w:rsidRPr="0028273A">
        <w:rPr>
          <w:rFonts w:ascii="Times New Roman" w:hAnsi="Times New Roman" w:cs="Times New Roman"/>
          <w:sz w:val="24"/>
          <w:szCs w:val="24"/>
        </w:rPr>
        <w:t>metasurface</w:t>
      </w:r>
      <w:proofErr w:type="spellEnd"/>
      <w:r w:rsidRPr="0028273A">
        <w:rPr>
          <w:rFonts w:ascii="Times New Roman" w:hAnsi="Times New Roman" w:cs="Times New Roman"/>
          <w:sz w:val="24"/>
          <w:szCs w:val="24"/>
        </w:rPr>
        <w:t xml:space="preserve">, while the </w:t>
      </w:r>
      <w:r w:rsidR="006943BF">
        <w:rPr>
          <w:rFonts w:ascii="Times New Roman" w:hAnsi="Times New Roman" w:cs="Times New Roman"/>
          <w:sz w:val="24"/>
          <w:szCs w:val="24"/>
        </w:rPr>
        <w:t>azimuthal</w:t>
      </w:r>
      <w:r w:rsidRPr="0028273A">
        <w:rPr>
          <w:rFonts w:ascii="Times New Roman" w:hAnsi="Times New Roman" w:cs="Times New Roman"/>
          <w:sz w:val="24"/>
          <w:szCs w:val="24"/>
        </w:rPr>
        <w:t xml:space="preserve"> field</w:t>
      </w:r>
      <w:r w:rsidR="006943BF">
        <w:rPr>
          <w:rFonts w:ascii="Times New Roman" w:hAnsi="Times New Roman" w:cs="Times New Roman"/>
          <w:sz w:val="24"/>
          <w:szCs w:val="24"/>
        </w:rPr>
        <w:t xml:space="preserve"> profile</w:t>
      </w:r>
      <w:r w:rsidRPr="0028273A">
        <w:rPr>
          <w:rFonts w:ascii="Times New Roman" w:hAnsi="Times New Roman" w:cs="Times New Roman"/>
          <w:sz w:val="24"/>
          <w:szCs w:val="24"/>
        </w:rPr>
        <w:t xml:space="preserve"> is barely affected. This results in an asymmetric entrance aperture as well as different effective numerical aperture</w:t>
      </w:r>
      <w:r w:rsidR="006943BF">
        <w:rPr>
          <w:rFonts w:ascii="Times New Roman" w:hAnsi="Times New Roman" w:cs="Times New Roman"/>
          <w:sz w:val="24"/>
          <w:szCs w:val="24"/>
        </w:rPr>
        <w:t>s</w:t>
      </w:r>
      <w:r w:rsidRPr="0028273A">
        <w:rPr>
          <w:rFonts w:ascii="Times New Roman" w:hAnsi="Times New Roman" w:cs="Times New Roman"/>
          <w:sz w:val="24"/>
          <w:szCs w:val="24"/>
        </w:rPr>
        <w:t xml:space="preserve"> along the tangential and sagittal directions when forming the focal spot. </w:t>
      </w:r>
    </w:p>
    <w:p w14:paraId="2D5D4744" w14:textId="77777777" w:rsidR="003C3F9D" w:rsidRDefault="003C3F9D" w:rsidP="003C3F9D">
      <w:pPr>
        <w:keepNext/>
        <w:spacing w:line="240" w:lineRule="auto"/>
        <w:jc w:val="both"/>
      </w:pPr>
      <w:r>
        <w:rPr>
          <w:noProof/>
        </w:rPr>
        <w:drawing>
          <wp:inline distT="0" distB="0" distL="0" distR="0" wp14:anchorId="4FF7E5F2" wp14:editId="743D6408">
            <wp:extent cx="5731510" cy="1340485"/>
            <wp:effectExtent l="0" t="0" r="2540" b="0"/>
            <wp:docPr id="6" name="Picture 3" descr="A colorful circle with a pink and yellow desig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lorful circle with a pink and yellow desig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3C3B5" w14:textId="77777777" w:rsidR="003C3F9D" w:rsidRDefault="003C3F9D" w:rsidP="003C3F9D">
      <w:pPr>
        <w:pStyle w:val="a3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</w:t>
      </w:r>
      <w:r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0"/>
          <w:szCs w:val="20"/>
        </w:rPr>
        <w:t>.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S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separate"/>
      </w:r>
      <w:r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0"/>
          <w:szCs w:val="20"/>
        </w:rPr>
        <w:t>6</w:t>
      </w:r>
      <w:r w:rsidRPr="0028273A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fldChar w:fldCharType="end"/>
      </w:r>
      <w:r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0"/>
          <w:szCs w:val="20"/>
        </w:rPr>
        <w:t xml:space="preserve">. </w:t>
      </w:r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Schematics of the entrance field upon second </w:t>
      </w:r>
      <w:proofErr w:type="spellStart"/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metasurface</w:t>
      </w:r>
      <w:proofErr w:type="spellEnd"/>
      <w:r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layer with different incident angles.</w:t>
      </w:r>
    </w:p>
    <w:p w14:paraId="1B5B2A68" w14:textId="64EAF3A3" w:rsidR="000F726D" w:rsidRPr="00E109D9" w:rsidRDefault="000F726D" w:rsidP="0028273A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>S</w:t>
      </w:r>
      <w:r w:rsidR="00B7773A"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t>6</w:t>
      </w: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. Schematic of </w:t>
      </w:r>
      <w:r w:rsidR="004857CB">
        <w:rPr>
          <w:rFonts w:ascii="Times New Roman" w:hAnsi="Times New Roman" w:cs="Times New Roman"/>
          <w:b/>
          <w:bCs/>
          <w:noProof/>
          <w:sz w:val="24"/>
          <w:szCs w:val="24"/>
        </w:rPr>
        <w:t>i</w:t>
      </w: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maging </w:t>
      </w:r>
      <w:r w:rsidR="004857CB">
        <w:rPr>
          <w:rFonts w:ascii="Times New Roman" w:hAnsi="Times New Roman" w:cs="Times New Roman"/>
          <w:b/>
          <w:bCs/>
          <w:noProof/>
          <w:sz w:val="24"/>
          <w:szCs w:val="24"/>
        </w:rPr>
        <w:t>c</w:t>
      </w: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haracterization </w:t>
      </w:r>
      <w:r w:rsidR="004857CB">
        <w:rPr>
          <w:rFonts w:ascii="Times New Roman" w:hAnsi="Times New Roman" w:cs="Times New Roman"/>
          <w:b/>
          <w:bCs/>
          <w:noProof/>
          <w:sz w:val="24"/>
          <w:szCs w:val="24"/>
        </w:rPr>
        <w:t>s</w:t>
      </w:r>
      <w:r w:rsidRPr="00E109D9">
        <w:rPr>
          <w:rFonts w:ascii="Times New Roman" w:hAnsi="Times New Roman" w:cs="Times New Roman"/>
          <w:b/>
          <w:bCs/>
          <w:noProof/>
          <w:sz w:val="24"/>
          <w:szCs w:val="24"/>
        </w:rPr>
        <w:t>etup</w:t>
      </w:r>
    </w:p>
    <w:p w14:paraId="24DA5B9E" w14:textId="77777777" w:rsidR="001A3A7C" w:rsidRDefault="001A3A7C" w:rsidP="00D1062B">
      <w:pPr>
        <w:keepNext/>
        <w:spacing w:line="240" w:lineRule="auto"/>
        <w:jc w:val="center"/>
      </w:pPr>
      <w:r>
        <w:rPr>
          <w:noProof/>
        </w:rPr>
        <w:drawing>
          <wp:inline distT="0" distB="0" distL="0" distR="0" wp14:anchorId="09022A13" wp14:editId="08B2CE0F">
            <wp:extent cx="3199579" cy="1853089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249" cy="1863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BFA78" w14:textId="2491A7AE" w:rsidR="00C74A6B" w:rsidRPr="00E109D9" w:rsidRDefault="001A3A7C" w:rsidP="00C370AE">
      <w:pPr>
        <w:pStyle w:val="a3"/>
        <w:jc w:val="center"/>
        <w:rPr>
          <w:sz w:val="24"/>
          <w:szCs w:val="24"/>
        </w:rPr>
      </w:pPr>
      <w:r w:rsidRPr="001A3A7C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Fig. S</w:t>
      </w:r>
      <w:r w:rsidRPr="001A3A7C">
        <w:rPr>
          <w:rFonts w:ascii="Times New Roman" w:hAnsi="Times New Roman" w:cs="Times New Roman"/>
          <w:b/>
          <w:bCs/>
          <w:sz w:val="20"/>
          <w:szCs w:val="20"/>
        </w:rPr>
        <w:fldChar w:fldCharType="begin"/>
      </w:r>
      <w:r w:rsidRPr="001A3A7C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1A3A7C">
        <w:rPr>
          <w:rFonts w:ascii="Times New Roman" w:hAnsi="Times New Roman" w:cs="Times New Roman"/>
          <w:b/>
          <w:bCs/>
          <w:sz w:val="20"/>
          <w:szCs w:val="20"/>
        </w:rPr>
        <w:fldChar w:fldCharType="separate"/>
      </w:r>
      <w:r w:rsidR="00B7773A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0"/>
          <w:szCs w:val="20"/>
        </w:rPr>
        <w:t>7</w:t>
      </w:r>
      <w:r w:rsidRPr="001A3A7C">
        <w:rPr>
          <w:rFonts w:ascii="Times New Roman" w:hAnsi="Times New Roman" w:cs="Times New Roman"/>
          <w:b/>
          <w:bCs/>
          <w:sz w:val="20"/>
          <w:szCs w:val="20"/>
        </w:rPr>
        <w:fldChar w:fldCharType="end"/>
      </w:r>
      <w:r w:rsidRPr="001A3A7C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.</w:t>
      </w:r>
      <w:r w:rsidRPr="001A3A7C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 xml:space="preserve"> Schematic of the imaging setup.</w:t>
      </w:r>
    </w:p>
    <w:sectPr w:rsidR="00C74A6B" w:rsidRPr="00E109D9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692587" w14:textId="77777777" w:rsidR="00FA0274" w:rsidRDefault="00FA0274" w:rsidP="00B34753">
      <w:pPr>
        <w:spacing w:after="0" w:line="240" w:lineRule="auto"/>
      </w:pPr>
      <w:r>
        <w:separator/>
      </w:r>
    </w:p>
  </w:endnote>
  <w:endnote w:type="continuationSeparator" w:id="0">
    <w:p w14:paraId="19A48BC1" w14:textId="77777777" w:rsidR="00FA0274" w:rsidRDefault="00FA0274" w:rsidP="00B3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332FB" w14:textId="1FC0D85F" w:rsidR="00B34753" w:rsidRPr="00B34753" w:rsidRDefault="00B34753">
    <w:pPr>
      <w:pStyle w:val="a8"/>
      <w:jc w:val="center"/>
      <w:rPr>
        <w:rFonts w:ascii="Times New Roman" w:hAnsi="Times New Roman" w:cs="Times New Roman"/>
        <w:caps/>
        <w:noProof/>
      </w:rPr>
    </w:pPr>
    <w:r w:rsidRPr="00B34753">
      <w:rPr>
        <w:rFonts w:ascii="Times New Roman" w:hAnsi="Times New Roman" w:cs="Times New Roman"/>
        <w:caps/>
      </w:rPr>
      <w:fldChar w:fldCharType="begin"/>
    </w:r>
    <w:r w:rsidRPr="00B34753">
      <w:rPr>
        <w:rFonts w:ascii="Times New Roman" w:hAnsi="Times New Roman" w:cs="Times New Roman"/>
        <w:caps/>
      </w:rPr>
      <w:instrText xml:space="preserve"> PAGE   \* MERGEFORMAT </w:instrText>
    </w:r>
    <w:r w:rsidRPr="00B34753">
      <w:rPr>
        <w:rFonts w:ascii="Times New Roman" w:hAnsi="Times New Roman" w:cs="Times New Roman"/>
        <w:caps/>
      </w:rPr>
      <w:fldChar w:fldCharType="separate"/>
    </w:r>
    <w:r w:rsidR="00372DDA">
      <w:rPr>
        <w:rFonts w:ascii="Times New Roman" w:hAnsi="Times New Roman" w:cs="Times New Roman"/>
        <w:caps/>
        <w:noProof/>
      </w:rPr>
      <w:t>5</w:t>
    </w:r>
    <w:r w:rsidRPr="00B34753">
      <w:rPr>
        <w:rFonts w:ascii="Times New Roman" w:hAnsi="Times New Roman" w:cs="Times New Roman"/>
        <w:caps/>
        <w:noProof/>
      </w:rPr>
      <w:fldChar w:fldCharType="end"/>
    </w:r>
  </w:p>
  <w:p w14:paraId="0820F21F" w14:textId="77777777" w:rsidR="00B34753" w:rsidRDefault="00B347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D39ED8" w14:textId="77777777" w:rsidR="00FA0274" w:rsidRDefault="00FA0274" w:rsidP="00B34753">
      <w:pPr>
        <w:spacing w:after="0" w:line="240" w:lineRule="auto"/>
      </w:pPr>
      <w:r>
        <w:separator/>
      </w:r>
    </w:p>
  </w:footnote>
  <w:footnote w:type="continuationSeparator" w:id="0">
    <w:p w14:paraId="6AA350E2" w14:textId="77777777" w:rsidR="00FA0274" w:rsidRDefault="00FA0274" w:rsidP="00B34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F1F6E"/>
    <w:multiLevelType w:val="hybridMultilevel"/>
    <w:tmpl w:val="D98C8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B2388"/>
    <w:multiLevelType w:val="hybridMultilevel"/>
    <w:tmpl w:val="57F84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doNotDisplayPageBoundarie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651"/>
    <w:rsid w:val="000122E4"/>
    <w:rsid w:val="00017180"/>
    <w:rsid w:val="00057FD6"/>
    <w:rsid w:val="000665CF"/>
    <w:rsid w:val="000672B0"/>
    <w:rsid w:val="000A0C92"/>
    <w:rsid w:val="000A5518"/>
    <w:rsid w:val="000A729D"/>
    <w:rsid w:val="000A7318"/>
    <w:rsid w:val="000B4775"/>
    <w:rsid w:val="000B7467"/>
    <w:rsid w:val="000D73DF"/>
    <w:rsid w:val="000D7795"/>
    <w:rsid w:val="000F4372"/>
    <w:rsid w:val="000F5C87"/>
    <w:rsid w:val="000F726D"/>
    <w:rsid w:val="00101636"/>
    <w:rsid w:val="00102DE8"/>
    <w:rsid w:val="001140FE"/>
    <w:rsid w:val="00125927"/>
    <w:rsid w:val="00133D33"/>
    <w:rsid w:val="00165BBA"/>
    <w:rsid w:val="00182765"/>
    <w:rsid w:val="00183C68"/>
    <w:rsid w:val="00195642"/>
    <w:rsid w:val="001A39A9"/>
    <w:rsid w:val="001A3A7C"/>
    <w:rsid w:val="001C29BF"/>
    <w:rsid w:val="001C5500"/>
    <w:rsid w:val="001D3943"/>
    <w:rsid w:val="001D67E3"/>
    <w:rsid w:val="00236E53"/>
    <w:rsid w:val="00250F9A"/>
    <w:rsid w:val="0028273A"/>
    <w:rsid w:val="00287D00"/>
    <w:rsid w:val="002A03C0"/>
    <w:rsid w:val="002E4CE4"/>
    <w:rsid w:val="002E6B0B"/>
    <w:rsid w:val="002F0883"/>
    <w:rsid w:val="00300D4E"/>
    <w:rsid w:val="003015A3"/>
    <w:rsid w:val="00343896"/>
    <w:rsid w:val="003479FD"/>
    <w:rsid w:val="00361E2C"/>
    <w:rsid w:val="00366C21"/>
    <w:rsid w:val="00372DDA"/>
    <w:rsid w:val="00376160"/>
    <w:rsid w:val="003C3F9D"/>
    <w:rsid w:val="003E6A8F"/>
    <w:rsid w:val="003F43B2"/>
    <w:rsid w:val="003F5933"/>
    <w:rsid w:val="003F7D6F"/>
    <w:rsid w:val="004263FD"/>
    <w:rsid w:val="0045282B"/>
    <w:rsid w:val="004709AF"/>
    <w:rsid w:val="004857CB"/>
    <w:rsid w:val="004D52E0"/>
    <w:rsid w:val="004E0101"/>
    <w:rsid w:val="004E4B4F"/>
    <w:rsid w:val="004F2B32"/>
    <w:rsid w:val="004F6644"/>
    <w:rsid w:val="004F7D10"/>
    <w:rsid w:val="00500684"/>
    <w:rsid w:val="00500998"/>
    <w:rsid w:val="00507EC3"/>
    <w:rsid w:val="00537237"/>
    <w:rsid w:val="005458E2"/>
    <w:rsid w:val="005477D5"/>
    <w:rsid w:val="005618CA"/>
    <w:rsid w:val="005651AE"/>
    <w:rsid w:val="00581B28"/>
    <w:rsid w:val="005A09C2"/>
    <w:rsid w:val="005D6940"/>
    <w:rsid w:val="005D7343"/>
    <w:rsid w:val="005E2D58"/>
    <w:rsid w:val="005E7EBD"/>
    <w:rsid w:val="005F60F5"/>
    <w:rsid w:val="00636B5F"/>
    <w:rsid w:val="006614F6"/>
    <w:rsid w:val="006943BF"/>
    <w:rsid w:val="00696367"/>
    <w:rsid w:val="006A5F37"/>
    <w:rsid w:val="006D497B"/>
    <w:rsid w:val="006F3640"/>
    <w:rsid w:val="0071276B"/>
    <w:rsid w:val="007145D6"/>
    <w:rsid w:val="0072064F"/>
    <w:rsid w:val="00726EAF"/>
    <w:rsid w:val="0073730C"/>
    <w:rsid w:val="00774052"/>
    <w:rsid w:val="00777FA2"/>
    <w:rsid w:val="007A2E2C"/>
    <w:rsid w:val="007A7A68"/>
    <w:rsid w:val="007E5490"/>
    <w:rsid w:val="007F7128"/>
    <w:rsid w:val="00806823"/>
    <w:rsid w:val="008134EE"/>
    <w:rsid w:val="008253AB"/>
    <w:rsid w:val="008562E7"/>
    <w:rsid w:val="008636C1"/>
    <w:rsid w:val="0086523E"/>
    <w:rsid w:val="00873BE1"/>
    <w:rsid w:val="00891079"/>
    <w:rsid w:val="00895334"/>
    <w:rsid w:val="008C1C44"/>
    <w:rsid w:val="008D6BD8"/>
    <w:rsid w:val="00901036"/>
    <w:rsid w:val="009319FA"/>
    <w:rsid w:val="009338C1"/>
    <w:rsid w:val="009360CF"/>
    <w:rsid w:val="00976AFB"/>
    <w:rsid w:val="0098248C"/>
    <w:rsid w:val="00990BF5"/>
    <w:rsid w:val="00991CCB"/>
    <w:rsid w:val="009B01EC"/>
    <w:rsid w:val="009B5234"/>
    <w:rsid w:val="009C35DA"/>
    <w:rsid w:val="00A066E9"/>
    <w:rsid w:val="00A10D9F"/>
    <w:rsid w:val="00A1192C"/>
    <w:rsid w:val="00A1480F"/>
    <w:rsid w:val="00A44E07"/>
    <w:rsid w:val="00A451F3"/>
    <w:rsid w:val="00A74F56"/>
    <w:rsid w:val="00A8028D"/>
    <w:rsid w:val="00A84349"/>
    <w:rsid w:val="00A920A5"/>
    <w:rsid w:val="00AE2227"/>
    <w:rsid w:val="00B00852"/>
    <w:rsid w:val="00B1692C"/>
    <w:rsid w:val="00B16A6A"/>
    <w:rsid w:val="00B20458"/>
    <w:rsid w:val="00B30849"/>
    <w:rsid w:val="00B34753"/>
    <w:rsid w:val="00B60441"/>
    <w:rsid w:val="00B63AF6"/>
    <w:rsid w:val="00B76F84"/>
    <w:rsid w:val="00B7773A"/>
    <w:rsid w:val="00BB5D15"/>
    <w:rsid w:val="00BF54D3"/>
    <w:rsid w:val="00C07C59"/>
    <w:rsid w:val="00C172CF"/>
    <w:rsid w:val="00C276E9"/>
    <w:rsid w:val="00C3228E"/>
    <w:rsid w:val="00C370AE"/>
    <w:rsid w:val="00C44FDA"/>
    <w:rsid w:val="00C45A23"/>
    <w:rsid w:val="00C54FFF"/>
    <w:rsid w:val="00C60880"/>
    <w:rsid w:val="00C628E4"/>
    <w:rsid w:val="00C74A6B"/>
    <w:rsid w:val="00C92498"/>
    <w:rsid w:val="00CB3FB7"/>
    <w:rsid w:val="00CD1807"/>
    <w:rsid w:val="00CE5203"/>
    <w:rsid w:val="00CF16B2"/>
    <w:rsid w:val="00D07D60"/>
    <w:rsid w:val="00D1062B"/>
    <w:rsid w:val="00D14489"/>
    <w:rsid w:val="00D27CCD"/>
    <w:rsid w:val="00D34D77"/>
    <w:rsid w:val="00D46BAD"/>
    <w:rsid w:val="00D46D01"/>
    <w:rsid w:val="00D60523"/>
    <w:rsid w:val="00D702FE"/>
    <w:rsid w:val="00DC45C4"/>
    <w:rsid w:val="00DC63AB"/>
    <w:rsid w:val="00DD5528"/>
    <w:rsid w:val="00DD55F3"/>
    <w:rsid w:val="00DE3D24"/>
    <w:rsid w:val="00DE57CD"/>
    <w:rsid w:val="00E034AE"/>
    <w:rsid w:val="00E05C06"/>
    <w:rsid w:val="00E109D9"/>
    <w:rsid w:val="00E16721"/>
    <w:rsid w:val="00E22ECE"/>
    <w:rsid w:val="00E51447"/>
    <w:rsid w:val="00E70F2A"/>
    <w:rsid w:val="00E81253"/>
    <w:rsid w:val="00EB5696"/>
    <w:rsid w:val="00EC5EE2"/>
    <w:rsid w:val="00ED6228"/>
    <w:rsid w:val="00EE2D9F"/>
    <w:rsid w:val="00F01328"/>
    <w:rsid w:val="00F079E3"/>
    <w:rsid w:val="00F127C5"/>
    <w:rsid w:val="00F23AB7"/>
    <w:rsid w:val="00F37651"/>
    <w:rsid w:val="00F45F15"/>
    <w:rsid w:val="00F92A24"/>
    <w:rsid w:val="00F969B4"/>
    <w:rsid w:val="00FA0274"/>
    <w:rsid w:val="00FA2281"/>
    <w:rsid w:val="00FA23A3"/>
    <w:rsid w:val="00FB6D19"/>
    <w:rsid w:val="00FD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2751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F969B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4">
    <w:name w:val="Placeholder Text"/>
    <w:basedOn w:val="a0"/>
    <w:uiPriority w:val="99"/>
    <w:semiHidden/>
    <w:rsid w:val="00F23AB7"/>
    <w:rPr>
      <w:color w:val="808080"/>
    </w:rPr>
  </w:style>
  <w:style w:type="paragraph" w:styleId="a5">
    <w:name w:val="List Paragraph"/>
    <w:basedOn w:val="a"/>
    <w:uiPriority w:val="34"/>
    <w:qFormat/>
    <w:rsid w:val="0080682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36E53"/>
    <w:rPr>
      <w:color w:val="0563C1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B3475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页眉 Char"/>
    <w:basedOn w:val="a0"/>
    <w:link w:val="a7"/>
    <w:uiPriority w:val="99"/>
    <w:rsid w:val="00B34753"/>
  </w:style>
  <w:style w:type="paragraph" w:styleId="a8">
    <w:name w:val="footer"/>
    <w:basedOn w:val="a"/>
    <w:link w:val="Char0"/>
    <w:uiPriority w:val="99"/>
    <w:unhideWhenUsed/>
    <w:rsid w:val="00B3475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脚 Char"/>
    <w:basedOn w:val="a0"/>
    <w:link w:val="a8"/>
    <w:uiPriority w:val="99"/>
    <w:rsid w:val="00B34753"/>
  </w:style>
  <w:style w:type="paragraph" w:styleId="a9">
    <w:name w:val="Revision"/>
    <w:hidden/>
    <w:uiPriority w:val="99"/>
    <w:semiHidden/>
    <w:rsid w:val="00636B5F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DC45C4"/>
    <w:rPr>
      <w:sz w:val="16"/>
      <w:szCs w:val="16"/>
    </w:rPr>
  </w:style>
  <w:style w:type="paragraph" w:styleId="ab">
    <w:name w:val="annotation text"/>
    <w:basedOn w:val="a"/>
    <w:link w:val="Char1"/>
    <w:uiPriority w:val="99"/>
    <w:semiHidden/>
    <w:unhideWhenUsed/>
    <w:rsid w:val="00DC45C4"/>
    <w:pPr>
      <w:spacing w:line="240" w:lineRule="auto"/>
    </w:pPr>
    <w:rPr>
      <w:sz w:val="20"/>
      <w:szCs w:val="20"/>
    </w:rPr>
  </w:style>
  <w:style w:type="character" w:customStyle="1" w:styleId="Char1">
    <w:name w:val="批注文字 Char"/>
    <w:basedOn w:val="a0"/>
    <w:link w:val="ab"/>
    <w:uiPriority w:val="99"/>
    <w:semiHidden/>
    <w:rsid w:val="00DC45C4"/>
    <w:rPr>
      <w:sz w:val="20"/>
      <w:szCs w:val="20"/>
    </w:rPr>
  </w:style>
  <w:style w:type="paragraph" w:styleId="ac">
    <w:name w:val="annotation subject"/>
    <w:basedOn w:val="ab"/>
    <w:next w:val="ab"/>
    <w:link w:val="Char2"/>
    <w:uiPriority w:val="99"/>
    <w:semiHidden/>
    <w:unhideWhenUsed/>
    <w:rsid w:val="00DC45C4"/>
    <w:rPr>
      <w:b/>
      <w:bCs/>
    </w:rPr>
  </w:style>
  <w:style w:type="character" w:customStyle="1" w:styleId="Char2">
    <w:name w:val="批注主题 Char"/>
    <w:basedOn w:val="Char1"/>
    <w:link w:val="ac"/>
    <w:uiPriority w:val="99"/>
    <w:semiHidden/>
    <w:rsid w:val="00DC45C4"/>
    <w:rPr>
      <w:b/>
      <w:bCs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5E7EBD"/>
    <w:rPr>
      <w:color w:val="954F72" w:themeColor="followedHyperlink"/>
      <w:u w:val="single"/>
    </w:rPr>
  </w:style>
  <w:style w:type="paragraph" w:styleId="ae">
    <w:name w:val="Balloon Text"/>
    <w:basedOn w:val="a"/>
    <w:link w:val="Char3"/>
    <w:uiPriority w:val="99"/>
    <w:semiHidden/>
    <w:unhideWhenUsed/>
    <w:rsid w:val="005E7EBD"/>
    <w:pPr>
      <w:spacing w:after="0"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e"/>
    <w:uiPriority w:val="99"/>
    <w:semiHidden/>
    <w:rsid w:val="005E7EBD"/>
    <w:rPr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976A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mailto:hujuejun@mit.edu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2024-08-28T02:25:00Z</dcterms:created>
  <dcterms:modified xsi:type="dcterms:W3CDTF">2024-09-06T08:56:00Z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e446f6e7e18e77c69888886c2328d7bc018d6fd1ffb83384f721f84101232612</vt:lpwstr>
  </property>
</Properties>
</file>