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954A22" w14:textId="77777777" w:rsidR="000A0191" w:rsidRPr="00822EDB" w:rsidRDefault="000A0191" w:rsidP="000A0191">
      <w:pPr>
        <w:ind w:right="1"/>
        <w:jc w:val="left"/>
        <w:rPr>
          <w:rFonts w:ascii="Times New Roman" w:hAnsi="Times New Roman" w:cs="Times New Roman"/>
          <w:bCs/>
        </w:rPr>
      </w:pPr>
      <w:r w:rsidRPr="00822EDB">
        <w:rPr>
          <w:rFonts w:ascii="Times New Roman" w:hAnsi="Times New Roman" w:cs="Times New Roman"/>
          <w:bCs/>
        </w:rPr>
        <w:t>Supplementary data for</w:t>
      </w:r>
    </w:p>
    <w:p w14:paraId="7949B099" w14:textId="77777777" w:rsidR="000A0191" w:rsidRDefault="000A0191" w:rsidP="000A0191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b/>
          <w:sz w:val="30"/>
          <w:szCs w:val="30"/>
        </w:rPr>
      </w:pPr>
      <w:r w:rsidRPr="000A0191">
        <w:rPr>
          <w:b/>
          <w:sz w:val="30"/>
          <w:szCs w:val="30"/>
        </w:rPr>
        <w:t>A “One Engine with Six Gears” System Engineering Methodology for the Economic Development of Unconventional Oil and Gas in China</w:t>
      </w:r>
    </w:p>
    <w:p w14:paraId="1B08CAE8" w14:textId="77777777" w:rsidR="000A0191" w:rsidRPr="000A0191" w:rsidRDefault="000A0191" w:rsidP="000A0191">
      <w:pPr>
        <w:pStyle w:val="authadd"/>
        <w:widowControl w:val="0"/>
        <w:autoSpaceDE w:val="0"/>
        <w:autoSpaceDN w:val="0"/>
        <w:adjustRightInd w:val="0"/>
        <w:rPr>
          <w:bCs/>
          <w:sz w:val="21"/>
          <w:szCs w:val="21"/>
          <w:vertAlign w:val="superscript"/>
          <w:lang w:val="fr-FR"/>
        </w:rPr>
      </w:pPr>
      <w:bookmarkStart w:id="0" w:name="OLE_LINK2"/>
      <w:bookmarkStart w:id="1" w:name="OLE_LINK3"/>
      <w:r w:rsidRPr="000A0191">
        <w:rPr>
          <w:bCs/>
          <w:sz w:val="21"/>
          <w:szCs w:val="21"/>
          <w:lang w:val="fr-FR"/>
        </w:rPr>
        <w:t>Guoxin Li</w:t>
      </w:r>
      <w:r w:rsidRPr="000A0191">
        <w:rPr>
          <w:bCs/>
          <w:sz w:val="21"/>
          <w:szCs w:val="21"/>
          <w:vertAlign w:val="superscript"/>
          <w:lang w:val="fr-FR"/>
        </w:rPr>
        <w:t xml:space="preserve"> a,b</w:t>
      </w:r>
      <w:r w:rsidRPr="000A0191">
        <w:rPr>
          <w:bCs/>
          <w:sz w:val="21"/>
          <w:szCs w:val="21"/>
          <w:lang w:val="fr-FR"/>
        </w:rPr>
        <w:t xml:space="preserve">, </w:t>
      </w:r>
      <w:bookmarkStart w:id="2" w:name="OLE_LINK9"/>
      <w:bookmarkStart w:id="3" w:name="OLE_LINK10"/>
      <w:r w:rsidRPr="000A0191">
        <w:rPr>
          <w:bCs/>
          <w:sz w:val="21"/>
          <w:szCs w:val="21"/>
          <w:lang w:val="fr-FR"/>
        </w:rPr>
        <w:t>Chenggang Xian</w:t>
      </w:r>
      <w:bookmarkEnd w:id="2"/>
      <w:bookmarkEnd w:id="3"/>
      <w:r w:rsidRPr="000A0191">
        <w:rPr>
          <w:bCs/>
          <w:sz w:val="21"/>
          <w:szCs w:val="21"/>
          <w:lang w:val="fr-FR"/>
        </w:rPr>
        <w:t xml:space="preserve"> </w:t>
      </w:r>
      <w:r w:rsidRPr="000A0191">
        <w:rPr>
          <w:bCs/>
          <w:sz w:val="21"/>
          <w:szCs w:val="21"/>
          <w:vertAlign w:val="superscript"/>
          <w:lang w:val="fr-FR"/>
        </w:rPr>
        <w:t>a,</w:t>
      </w:r>
      <w:r w:rsidRPr="000A0191">
        <w:rPr>
          <w:bCs/>
          <w:sz w:val="21"/>
          <w:szCs w:val="21"/>
          <w:lang w:val="fr-FR"/>
        </w:rPr>
        <w:t>* , He Liu</w:t>
      </w:r>
      <w:bookmarkEnd w:id="0"/>
      <w:bookmarkEnd w:id="1"/>
      <w:r w:rsidRPr="000A0191">
        <w:rPr>
          <w:bCs/>
          <w:sz w:val="21"/>
          <w:szCs w:val="21"/>
          <w:lang w:val="fr-FR"/>
        </w:rPr>
        <w:t xml:space="preserve"> </w:t>
      </w:r>
      <w:r w:rsidRPr="000A0191">
        <w:rPr>
          <w:bCs/>
          <w:sz w:val="21"/>
          <w:szCs w:val="21"/>
          <w:vertAlign w:val="superscript"/>
          <w:lang w:val="fr-FR"/>
        </w:rPr>
        <w:t>c</w:t>
      </w:r>
    </w:p>
    <w:p w14:paraId="3B5CDA5B" w14:textId="77777777" w:rsidR="000A0191" w:rsidRPr="000A0191" w:rsidRDefault="000A0191" w:rsidP="000A0191">
      <w:pPr>
        <w:pStyle w:val="authadd"/>
        <w:adjustRightInd w:val="0"/>
        <w:snapToGrid w:val="0"/>
        <w:rPr>
          <w:rFonts w:eastAsia="Arial Unicode MS"/>
          <w:i/>
          <w:iCs/>
          <w:sz w:val="18"/>
          <w:szCs w:val="18"/>
          <w:lang w:val="en-US"/>
        </w:rPr>
      </w:pPr>
      <w:r w:rsidRPr="000A0191">
        <w:rPr>
          <w:rFonts w:eastAsia="Arial Unicode MS"/>
          <w:iCs/>
          <w:sz w:val="18"/>
          <w:szCs w:val="18"/>
          <w:vertAlign w:val="superscript"/>
          <w:lang w:val="en-US"/>
        </w:rPr>
        <w:t>a</w:t>
      </w:r>
      <w:r w:rsidRPr="000A0191">
        <w:rPr>
          <w:rFonts w:eastAsia="Arial Unicode MS"/>
          <w:i/>
          <w:iCs/>
          <w:sz w:val="18"/>
          <w:szCs w:val="18"/>
          <w:vertAlign w:val="superscript"/>
          <w:lang w:val="en-US"/>
        </w:rPr>
        <w:t xml:space="preserve"> </w:t>
      </w:r>
      <w:r w:rsidRPr="000A0191">
        <w:rPr>
          <w:rFonts w:eastAsia="Arial Unicode MS"/>
          <w:i/>
          <w:iCs/>
          <w:sz w:val="18"/>
          <w:szCs w:val="18"/>
          <w:lang w:val="en-US"/>
        </w:rPr>
        <w:t>State Key Laboratory of Petroleum Resources and Prospecting, China University of Petroleum (Beijing), Beijing 102249, China</w:t>
      </w:r>
    </w:p>
    <w:p w14:paraId="7431B81C" w14:textId="77777777" w:rsidR="000A0191" w:rsidRPr="000A0191" w:rsidRDefault="000A0191" w:rsidP="000A0191">
      <w:pPr>
        <w:pStyle w:val="authadd"/>
        <w:adjustRightInd w:val="0"/>
        <w:snapToGrid w:val="0"/>
        <w:rPr>
          <w:rFonts w:eastAsia="Arial Unicode MS"/>
          <w:bCs/>
          <w:i/>
          <w:sz w:val="18"/>
          <w:szCs w:val="18"/>
          <w:lang w:val="en-US"/>
        </w:rPr>
      </w:pPr>
      <w:r w:rsidRPr="000A0191">
        <w:rPr>
          <w:rFonts w:eastAsia="Arial Unicode MS"/>
          <w:bCs/>
          <w:sz w:val="18"/>
          <w:szCs w:val="18"/>
          <w:vertAlign w:val="superscript"/>
          <w:lang w:val="en-US"/>
        </w:rPr>
        <w:t>b</w:t>
      </w:r>
      <w:bookmarkStart w:id="4" w:name="OLE_LINK6"/>
      <w:r w:rsidRPr="000A0191">
        <w:rPr>
          <w:rFonts w:eastAsia="Arial Unicode MS"/>
          <w:bCs/>
          <w:sz w:val="18"/>
          <w:szCs w:val="18"/>
          <w:vertAlign w:val="superscript"/>
          <w:lang w:val="en-US"/>
        </w:rPr>
        <w:t xml:space="preserve"> </w:t>
      </w:r>
      <w:r w:rsidRPr="000A0191">
        <w:rPr>
          <w:rFonts w:eastAsia="Arial Unicode MS"/>
          <w:bCs/>
          <w:i/>
          <w:sz w:val="18"/>
          <w:szCs w:val="18"/>
          <w:lang w:val="en-US"/>
        </w:rPr>
        <w:t>PetroChina Qinghai Oil</w:t>
      </w:r>
      <w:bookmarkEnd w:id="4"/>
      <w:r w:rsidRPr="000A0191">
        <w:rPr>
          <w:rFonts w:eastAsia="Arial Unicode MS"/>
          <w:bCs/>
          <w:i/>
          <w:sz w:val="18"/>
          <w:szCs w:val="18"/>
          <w:lang w:val="en-US"/>
        </w:rPr>
        <w:t xml:space="preserve"> Co., Ltd., </w:t>
      </w:r>
      <w:bookmarkStart w:id="5" w:name="OLE_LINK4"/>
      <w:bookmarkStart w:id="6" w:name="OLE_LINK5"/>
      <w:r w:rsidRPr="000A0191">
        <w:rPr>
          <w:rFonts w:eastAsia="Arial Unicode MS"/>
          <w:bCs/>
          <w:i/>
          <w:sz w:val="18"/>
          <w:szCs w:val="18"/>
          <w:lang w:val="en-US"/>
        </w:rPr>
        <w:t>Mangya</w:t>
      </w:r>
      <w:bookmarkEnd w:id="5"/>
      <w:bookmarkEnd w:id="6"/>
      <w:r w:rsidRPr="000A0191">
        <w:rPr>
          <w:rFonts w:eastAsia="Arial Unicode MS"/>
          <w:bCs/>
          <w:i/>
          <w:sz w:val="18"/>
          <w:szCs w:val="18"/>
          <w:lang w:val="en-US"/>
        </w:rPr>
        <w:t xml:space="preserve"> 817500, China</w:t>
      </w:r>
    </w:p>
    <w:p w14:paraId="32710F52" w14:textId="77777777" w:rsidR="000A0191" w:rsidRPr="000A0191" w:rsidRDefault="000A0191" w:rsidP="000A0191">
      <w:pPr>
        <w:pStyle w:val="authadd"/>
        <w:adjustRightInd w:val="0"/>
        <w:snapToGrid w:val="0"/>
        <w:rPr>
          <w:rFonts w:eastAsia="Arial Unicode MS"/>
          <w:bCs/>
          <w:i/>
          <w:sz w:val="18"/>
          <w:szCs w:val="18"/>
          <w:lang w:val="en-US"/>
        </w:rPr>
      </w:pPr>
      <w:r w:rsidRPr="000A0191">
        <w:rPr>
          <w:rFonts w:eastAsia="Arial Unicode MS"/>
          <w:bCs/>
          <w:sz w:val="18"/>
          <w:szCs w:val="18"/>
          <w:vertAlign w:val="superscript"/>
          <w:lang w:val="en-US"/>
        </w:rPr>
        <w:t>c</w:t>
      </w:r>
      <w:r w:rsidRPr="000A0191">
        <w:rPr>
          <w:rFonts w:eastAsia="Arial Unicode MS"/>
          <w:bCs/>
          <w:i/>
          <w:sz w:val="18"/>
          <w:szCs w:val="18"/>
          <w:vertAlign w:val="superscript"/>
          <w:lang w:val="en-US"/>
        </w:rPr>
        <w:t xml:space="preserve"> </w:t>
      </w:r>
      <w:r w:rsidRPr="000A0191">
        <w:rPr>
          <w:rFonts w:eastAsia="Arial Unicode MS"/>
          <w:bCs/>
          <w:i/>
          <w:sz w:val="18"/>
          <w:szCs w:val="18"/>
          <w:lang w:val="en-US"/>
        </w:rPr>
        <w:t>PetroChina Research Institute of Petroleum Exploration &amp; Development, Beijing 100083, China</w:t>
      </w:r>
    </w:p>
    <w:p w14:paraId="36658E16" w14:textId="77777777" w:rsidR="000A0191" w:rsidRPr="000A0191" w:rsidRDefault="000A0191" w:rsidP="000A0191">
      <w:pPr>
        <w:pStyle w:val="authadd"/>
        <w:adjustRightInd w:val="0"/>
        <w:snapToGrid w:val="0"/>
      </w:pPr>
    </w:p>
    <w:p w14:paraId="7108BEE7" w14:textId="77777777" w:rsidR="000A0191" w:rsidRPr="000A0191" w:rsidRDefault="000A0191" w:rsidP="000A0191">
      <w:pPr>
        <w:adjustRightInd w:val="0"/>
        <w:snapToGrid w:val="0"/>
        <w:contextualSpacing/>
        <w:rPr>
          <w:rFonts w:ascii="Times New Roman" w:eastAsia="等线" w:hAnsi="Times New Roman" w:cs="Times New Roman"/>
          <w:sz w:val="18"/>
          <w:szCs w:val="28"/>
        </w:rPr>
      </w:pPr>
      <w:r w:rsidRPr="000A0191">
        <w:rPr>
          <w:rFonts w:ascii="Times New Roman" w:eastAsia="等线" w:hAnsi="Times New Roman" w:cs="Times New Roman"/>
          <w:sz w:val="18"/>
          <w:szCs w:val="28"/>
        </w:rPr>
        <w:t xml:space="preserve">* Corresponding author. </w:t>
      </w:r>
    </w:p>
    <w:p w14:paraId="779086BF" w14:textId="77777777" w:rsidR="000A0191" w:rsidRPr="000A0191" w:rsidRDefault="000A0191" w:rsidP="000A0191">
      <w:pPr>
        <w:adjustRightInd w:val="0"/>
        <w:snapToGrid w:val="0"/>
        <w:contextualSpacing/>
        <w:rPr>
          <w:rFonts w:ascii="Times New Roman" w:eastAsia="等线" w:hAnsi="Times New Roman" w:cs="Times New Roman"/>
          <w:sz w:val="18"/>
          <w:szCs w:val="28"/>
          <w:lang w:val="fr-FR"/>
        </w:rPr>
      </w:pPr>
      <w:r w:rsidRPr="000A0191">
        <w:rPr>
          <w:rFonts w:ascii="Times New Roman" w:eastAsia="等线" w:hAnsi="Times New Roman" w:cs="Times New Roman"/>
          <w:i/>
          <w:iCs/>
          <w:sz w:val="18"/>
          <w:szCs w:val="28"/>
        </w:rPr>
        <w:t>E-mail address</w:t>
      </w:r>
      <w:r w:rsidRPr="000A0191">
        <w:rPr>
          <w:rFonts w:ascii="Times New Roman" w:eastAsia="等线" w:hAnsi="Times New Roman" w:cs="Times New Roman"/>
          <w:sz w:val="18"/>
          <w:szCs w:val="28"/>
        </w:rPr>
        <w:t xml:space="preserve">: </w:t>
      </w:r>
      <w:bookmarkStart w:id="7" w:name="OLE_LINK62"/>
      <w:bookmarkStart w:id="8" w:name="OLE_LINK63"/>
      <w:r w:rsidRPr="000A0191">
        <w:rPr>
          <w:rFonts w:ascii="Times New Roman" w:eastAsia="等线" w:hAnsi="Times New Roman" w:cs="Times New Roman"/>
          <w:sz w:val="18"/>
          <w:szCs w:val="28"/>
        </w:rPr>
        <w:t>xianchenggang@cup.edu.cn</w:t>
      </w:r>
      <w:bookmarkEnd w:id="7"/>
      <w:bookmarkEnd w:id="8"/>
      <w:r w:rsidRPr="000A0191">
        <w:rPr>
          <w:rFonts w:ascii="Times New Roman" w:hAnsi="Times New Roman" w:cs="Times New Roman"/>
        </w:rPr>
        <w:t xml:space="preserve"> </w:t>
      </w:r>
      <w:r w:rsidRPr="000A0191">
        <w:rPr>
          <w:rFonts w:ascii="Times New Roman" w:eastAsia="Arial Unicode MS" w:hAnsi="Times New Roman" w:cs="Times New Roman"/>
          <w:iCs/>
          <w:sz w:val="15"/>
          <w:szCs w:val="15"/>
        </w:rPr>
        <w:t>(C. Xian).</w:t>
      </w:r>
    </w:p>
    <w:p w14:paraId="7E8E3DB3" w14:textId="77777777" w:rsidR="000A0191" w:rsidRPr="000A0191" w:rsidRDefault="000A0191" w:rsidP="000A0191">
      <w:pPr>
        <w:pStyle w:val="haffiliations"/>
        <w:autoSpaceDE w:val="0"/>
        <w:autoSpaceDN w:val="0"/>
        <w:adjustRightInd w:val="0"/>
        <w:spacing w:before="0"/>
        <w:rPr>
          <w:bCs/>
          <w:sz w:val="18"/>
          <w:szCs w:val="18"/>
          <w:lang w:val="fr-FR"/>
        </w:rPr>
      </w:pPr>
    </w:p>
    <w:p w14:paraId="31E20705" w14:textId="77777777" w:rsidR="00DA40DF" w:rsidRPr="001D3F94" w:rsidRDefault="00DA40DF" w:rsidP="00DA40DF">
      <w:pPr>
        <w:autoSpaceDE w:val="0"/>
        <w:autoSpaceDN w:val="0"/>
        <w:adjustRightInd w:val="0"/>
        <w:spacing w:line="276" w:lineRule="auto"/>
        <w:jc w:val="center"/>
      </w:pPr>
      <w:r w:rsidRPr="00DA40DF">
        <w:rPr>
          <w:noProof/>
        </w:rPr>
        <w:drawing>
          <wp:inline distT="0" distB="0" distL="0" distR="0" wp14:anchorId="4E79C7D7" wp14:editId="30F46D35">
            <wp:extent cx="6332220" cy="2718435"/>
            <wp:effectExtent l="0" t="0" r="0" b="571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271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4228F" w14:textId="24F8945D" w:rsidR="00DA40DF" w:rsidRPr="001D3F94" w:rsidRDefault="00DA40DF" w:rsidP="00DA40DF">
      <w:pPr>
        <w:pStyle w:val="4-Fig-ENG"/>
      </w:pPr>
      <w:r w:rsidRPr="0089386A">
        <w:rPr>
          <w:b/>
        </w:rPr>
        <w:t xml:space="preserve">Fig. </w:t>
      </w:r>
      <w:r>
        <w:rPr>
          <w:rFonts w:hint="eastAsia"/>
          <w:b/>
        </w:rPr>
        <w:t>S</w:t>
      </w:r>
      <w:r>
        <w:rPr>
          <w:b/>
        </w:rPr>
        <w:t>1</w:t>
      </w:r>
      <w:r w:rsidRPr="0089386A">
        <w:rPr>
          <w:b/>
        </w:rPr>
        <w:t>.</w:t>
      </w:r>
      <w:r w:rsidRPr="001D3F94">
        <w:t xml:space="preserve"> T</w:t>
      </w:r>
      <w:r>
        <w:t>he t</w:t>
      </w:r>
      <w:r w:rsidRPr="001D3F94">
        <w:t xml:space="preserve">raditional project management mode: </w:t>
      </w:r>
      <w:r w:rsidR="002678F5">
        <w:t>a</w:t>
      </w:r>
      <w:r w:rsidRPr="001D3F94">
        <w:t xml:space="preserve"> piecewise close</w:t>
      </w:r>
      <w:r>
        <w:t>d</w:t>
      </w:r>
      <w:r w:rsidRPr="001D3F94">
        <w:t xml:space="preserve"> system.</w:t>
      </w:r>
    </w:p>
    <w:p w14:paraId="2DCFB596" w14:textId="77777777" w:rsidR="009471EC" w:rsidRPr="001D3F94" w:rsidRDefault="009471EC" w:rsidP="009471EC">
      <w:pPr>
        <w:autoSpaceDE w:val="0"/>
        <w:autoSpaceDN w:val="0"/>
        <w:adjustRightInd w:val="0"/>
        <w:spacing w:line="276" w:lineRule="auto"/>
        <w:jc w:val="center"/>
      </w:pPr>
      <w:r w:rsidRPr="00222F85">
        <w:rPr>
          <w:noProof/>
        </w:rPr>
        <w:drawing>
          <wp:inline distT="0" distB="0" distL="0" distR="0" wp14:anchorId="2BA9ADC9" wp14:editId="277CD382">
            <wp:extent cx="6332220" cy="3621405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362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760AEB" w14:textId="5FDF7ACB" w:rsidR="009471EC" w:rsidRPr="001D3F94" w:rsidRDefault="009471EC" w:rsidP="009471EC">
      <w:pPr>
        <w:pStyle w:val="4-Fig-ENG"/>
      </w:pPr>
      <w:r w:rsidRPr="006F6C33">
        <w:rPr>
          <w:b/>
        </w:rPr>
        <w:t xml:space="preserve">Fig. </w:t>
      </w:r>
      <w:r>
        <w:rPr>
          <w:rFonts w:hint="eastAsia"/>
          <w:b/>
        </w:rPr>
        <w:t>S</w:t>
      </w:r>
      <w:r>
        <w:rPr>
          <w:b/>
        </w:rPr>
        <w:t>2</w:t>
      </w:r>
      <w:r w:rsidRPr="006F6C33">
        <w:rPr>
          <w:b/>
        </w:rPr>
        <w:t>.</w:t>
      </w:r>
      <w:r w:rsidRPr="001D3F94">
        <w:t xml:space="preserve"> The architecture of </w:t>
      </w:r>
      <w:r>
        <w:t>overall</w:t>
      </w:r>
      <w:r w:rsidRPr="001D3F94">
        <w:t xml:space="preserve"> synergy.</w:t>
      </w:r>
      <w:r>
        <w:t xml:space="preserve"> IoT: </w:t>
      </w:r>
      <w:r w:rsidRPr="00C31E0E">
        <w:t>Internet of Things</w:t>
      </w:r>
      <w:r>
        <w:t>.</w:t>
      </w:r>
    </w:p>
    <w:p w14:paraId="0F8DA188" w14:textId="77777777" w:rsidR="009471EC" w:rsidRPr="001D3F94" w:rsidRDefault="009471EC" w:rsidP="009471EC">
      <w:pPr>
        <w:autoSpaceDE w:val="0"/>
        <w:autoSpaceDN w:val="0"/>
        <w:adjustRightInd w:val="0"/>
        <w:spacing w:line="276" w:lineRule="auto"/>
        <w:jc w:val="center"/>
      </w:pPr>
      <w:r w:rsidRPr="00222F85">
        <w:rPr>
          <w:noProof/>
        </w:rPr>
        <w:lastRenderedPageBreak/>
        <w:drawing>
          <wp:inline distT="0" distB="0" distL="0" distR="0" wp14:anchorId="7ACAF3BF" wp14:editId="56F5D834">
            <wp:extent cx="6332220" cy="3114040"/>
            <wp:effectExtent l="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311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A8ECF" w14:textId="0F7954A0" w:rsidR="009471EC" w:rsidRDefault="009471EC" w:rsidP="009471EC">
      <w:pPr>
        <w:pStyle w:val="4-Fig-ENG"/>
      </w:pPr>
      <w:r w:rsidRPr="006F6C33">
        <w:rPr>
          <w:b/>
        </w:rPr>
        <w:t xml:space="preserve">Fig. </w:t>
      </w:r>
      <w:r>
        <w:rPr>
          <w:b/>
        </w:rPr>
        <w:t>S3</w:t>
      </w:r>
      <w:r w:rsidRPr="006F6C33">
        <w:rPr>
          <w:b/>
        </w:rPr>
        <w:t>.</w:t>
      </w:r>
      <w:r w:rsidRPr="001D3F94">
        <w:t xml:space="preserve"> A general exploration-to-exploit</w:t>
      </w:r>
      <w:r>
        <w:t xml:space="preserve">ation </w:t>
      </w:r>
      <w:r w:rsidRPr="001D3F94">
        <w:t>unification</w:t>
      </w:r>
      <w:r>
        <w:t xml:space="preserve"> approach</w:t>
      </w:r>
      <w:r w:rsidRPr="001D3F94">
        <w:t xml:space="preserve"> with an embedded geoscience-engineering integration workflow</w:t>
      </w:r>
      <w:r>
        <w:t>.</w:t>
      </w:r>
      <w:r w:rsidRPr="001D3F94">
        <w:t xml:space="preserve"> </w:t>
      </w:r>
      <w:r>
        <w:t xml:space="preserve">LWD: </w:t>
      </w:r>
      <w:r>
        <w:rPr>
          <w:rFonts w:hint="eastAsia"/>
        </w:rPr>
        <w:t>log</w:t>
      </w:r>
      <w:r>
        <w:t>ging while drilling, BHA: bottom hole assembly. Reproduced from Ref. [</w:t>
      </w:r>
      <w:r w:rsidR="00CC3BC5">
        <w:t>1</w:t>
      </w:r>
      <w:r>
        <w:t xml:space="preserve">] with permission of </w:t>
      </w:r>
      <w:r w:rsidR="00CC3BC5" w:rsidRPr="00CC3BC5">
        <w:t>China Petroleum Exploration</w:t>
      </w:r>
      <w:r w:rsidR="00CC3BC5">
        <w:t xml:space="preserve"> Journal,</w:t>
      </w:r>
      <w:r>
        <w:t xml:space="preserve"> ©2015.</w:t>
      </w:r>
      <w:r w:rsidRPr="001D3F94">
        <w:t xml:space="preserve"> </w:t>
      </w:r>
    </w:p>
    <w:p w14:paraId="43C58213" w14:textId="77777777" w:rsidR="009471EC" w:rsidRPr="001D3F94" w:rsidRDefault="009471EC" w:rsidP="009471EC">
      <w:pPr>
        <w:autoSpaceDE w:val="0"/>
        <w:autoSpaceDN w:val="0"/>
        <w:adjustRightInd w:val="0"/>
        <w:spacing w:line="276" w:lineRule="auto"/>
        <w:jc w:val="center"/>
      </w:pPr>
      <w:r w:rsidRPr="00222F85">
        <w:rPr>
          <w:noProof/>
        </w:rPr>
        <w:drawing>
          <wp:inline distT="0" distB="0" distL="0" distR="0" wp14:anchorId="3074196F" wp14:editId="7100894B">
            <wp:extent cx="6332220" cy="1751330"/>
            <wp:effectExtent l="0" t="0" r="0" b="1270"/>
            <wp:docPr id="28" name="图片 28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图示&#10;&#10;描述已自动生成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175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BFBCE" w14:textId="491BB742" w:rsidR="009471EC" w:rsidRPr="001D3F94" w:rsidRDefault="009471EC" w:rsidP="009471EC">
      <w:pPr>
        <w:pStyle w:val="4-Fig-ENG"/>
      </w:pPr>
      <w:r w:rsidRPr="006F6C33">
        <w:rPr>
          <w:b/>
        </w:rPr>
        <w:t>Fig.</w:t>
      </w:r>
      <w:r>
        <w:rPr>
          <w:b/>
        </w:rPr>
        <w:t>S4</w:t>
      </w:r>
      <w:r w:rsidRPr="006F6C33">
        <w:rPr>
          <w:b/>
        </w:rPr>
        <w:t>.</w:t>
      </w:r>
      <w:r w:rsidRPr="001D3F94">
        <w:t xml:space="preserve"> Sketch of interdisciplinary cross-service integration for hydraulic fracturing.</w:t>
      </w:r>
      <w:r>
        <w:t xml:space="preserve"> DTS: distributed temperature sensor, DAS: distributed acoustic sensor, DSS: distributed strain sensor.</w:t>
      </w:r>
    </w:p>
    <w:p w14:paraId="4B97CCB3" w14:textId="77777777" w:rsidR="009471EC" w:rsidRPr="0038014C" w:rsidRDefault="009471EC" w:rsidP="009471EC">
      <w:pPr>
        <w:pStyle w:val="4-Fig-ENG"/>
      </w:pPr>
    </w:p>
    <w:p w14:paraId="1994D814" w14:textId="77777777" w:rsidR="009471EC" w:rsidRPr="001D3F94" w:rsidRDefault="009471EC" w:rsidP="009471EC">
      <w:pPr>
        <w:autoSpaceDE w:val="0"/>
        <w:autoSpaceDN w:val="0"/>
        <w:adjustRightInd w:val="0"/>
        <w:spacing w:line="276" w:lineRule="auto"/>
        <w:jc w:val="center"/>
      </w:pPr>
      <w:r w:rsidRPr="00222F85">
        <w:rPr>
          <w:noProof/>
        </w:rPr>
        <w:drawing>
          <wp:inline distT="0" distB="0" distL="0" distR="0" wp14:anchorId="3C9FF782" wp14:editId="5FE71A67">
            <wp:extent cx="6332220" cy="3349625"/>
            <wp:effectExtent l="0" t="0" r="0" b="3175"/>
            <wp:docPr id="29" name="图片 29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图形用户界面&#10;&#10;描述已自动生成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334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24410" w14:textId="359F4CE0" w:rsidR="009471EC" w:rsidRPr="001D3F94" w:rsidRDefault="009471EC" w:rsidP="009471EC">
      <w:pPr>
        <w:pStyle w:val="4-Fig-ENG"/>
      </w:pPr>
      <w:r w:rsidRPr="009950B1">
        <w:rPr>
          <w:b/>
        </w:rPr>
        <w:t xml:space="preserve">Fig. </w:t>
      </w:r>
      <w:r>
        <w:rPr>
          <w:b/>
        </w:rPr>
        <w:t>S5</w:t>
      </w:r>
      <w:r w:rsidRPr="009950B1">
        <w:rPr>
          <w:b/>
        </w:rPr>
        <w:t>.</w:t>
      </w:r>
      <w:r w:rsidRPr="001D3F94">
        <w:t xml:space="preserve"> A simplified architecture of digitalized management.</w:t>
      </w:r>
      <w:r>
        <w:t xml:space="preserve"> SCADA: </w:t>
      </w:r>
      <w:r w:rsidRPr="00B25047">
        <w:t>supervisory control and data acquisition</w:t>
      </w:r>
      <w:r>
        <w:rPr>
          <w:rFonts w:hint="eastAsia"/>
        </w:rPr>
        <w:t>,</w:t>
      </w:r>
      <w:r>
        <w:t xml:space="preserve"> A</w:t>
      </w:r>
      <w:r w:rsidRPr="00AD6115">
        <w:rPr>
          <w:vertAlign w:val="subscript"/>
        </w:rPr>
        <w:t>0</w:t>
      </w:r>
      <w:r>
        <w:t xml:space="preserve"> and A</w:t>
      </w:r>
      <w:r w:rsidRPr="00AD6115">
        <w:rPr>
          <w:vertAlign w:val="subscript"/>
        </w:rPr>
        <w:t>12</w:t>
      </w:r>
      <w:r>
        <w:t xml:space="preserve"> are trademarks of different databases developed by </w:t>
      </w:r>
      <w:r w:rsidR="001B3C56" w:rsidRPr="001B3C56">
        <w:t>the China National Petroleum Corporation (CNPC)</w:t>
      </w:r>
      <w:r>
        <w:t>.</w:t>
      </w:r>
    </w:p>
    <w:p w14:paraId="696A20FB" w14:textId="77777777" w:rsidR="009471EC" w:rsidRDefault="009471EC" w:rsidP="009471EC">
      <w:pPr>
        <w:autoSpaceDE w:val="0"/>
        <w:autoSpaceDN w:val="0"/>
        <w:adjustRightInd w:val="0"/>
        <w:spacing w:line="276" w:lineRule="auto"/>
        <w:jc w:val="center"/>
      </w:pPr>
      <w:r w:rsidRPr="00222F85">
        <w:rPr>
          <w:noProof/>
        </w:rPr>
        <w:lastRenderedPageBreak/>
        <w:drawing>
          <wp:inline distT="0" distB="0" distL="0" distR="0" wp14:anchorId="3FECDC00" wp14:editId="7CC0CC21">
            <wp:extent cx="6332220" cy="2400300"/>
            <wp:effectExtent l="0" t="0" r="0" b="0"/>
            <wp:docPr id="31" name="图片 31" descr="图片包含 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图片包含 图表&#10;&#10;描述已自动生成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03119" w14:textId="77777777" w:rsidR="009471EC" w:rsidRDefault="009471EC" w:rsidP="009471EC">
      <w:pPr>
        <w:autoSpaceDE w:val="0"/>
        <w:autoSpaceDN w:val="0"/>
        <w:adjustRightInd w:val="0"/>
        <w:spacing w:line="276" w:lineRule="auto"/>
        <w:jc w:val="center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</w:p>
    <w:p w14:paraId="7BE865D8" w14:textId="77777777" w:rsidR="009471EC" w:rsidRDefault="009471EC" w:rsidP="009471EC">
      <w:pPr>
        <w:autoSpaceDE w:val="0"/>
        <w:autoSpaceDN w:val="0"/>
        <w:adjustRightInd w:val="0"/>
        <w:spacing w:line="276" w:lineRule="auto"/>
        <w:jc w:val="center"/>
      </w:pPr>
      <w:r w:rsidRPr="00222F85">
        <w:rPr>
          <w:noProof/>
        </w:rPr>
        <w:drawing>
          <wp:inline distT="0" distB="0" distL="0" distR="0" wp14:anchorId="0B640FEB" wp14:editId="18C35CA7">
            <wp:extent cx="6332220" cy="2379980"/>
            <wp:effectExtent l="0" t="0" r="0" b="0"/>
            <wp:docPr id="32" name="图片 32" descr="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图表&#10;&#10;描述已自动生成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237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8008A" w14:textId="77777777" w:rsidR="009471EC" w:rsidRPr="001D3F94" w:rsidRDefault="009471EC" w:rsidP="009471EC">
      <w:pPr>
        <w:autoSpaceDE w:val="0"/>
        <w:autoSpaceDN w:val="0"/>
        <w:adjustRightInd w:val="0"/>
        <w:spacing w:line="276" w:lineRule="auto"/>
        <w:jc w:val="center"/>
      </w:pPr>
      <w:r>
        <w:rPr>
          <w:rFonts w:hint="eastAsia"/>
        </w:rPr>
        <w:t>(</w:t>
      </w:r>
      <w:r>
        <w:t>b)</w:t>
      </w:r>
    </w:p>
    <w:p w14:paraId="6B59655A" w14:textId="0CDE00B3" w:rsidR="009471EC" w:rsidRPr="001D3F94" w:rsidRDefault="009471EC" w:rsidP="009471EC">
      <w:pPr>
        <w:pStyle w:val="4-Fig-ENG"/>
      </w:pPr>
      <w:r w:rsidRPr="00590C89">
        <w:rPr>
          <w:b/>
        </w:rPr>
        <w:t xml:space="preserve">Fig. </w:t>
      </w:r>
      <w:r>
        <w:rPr>
          <w:b/>
        </w:rPr>
        <w:t>S6</w:t>
      </w:r>
      <w:r w:rsidRPr="00590C89">
        <w:rPr>
          <w:b/>
        </w:rPr>
        <w:t>.</w:t>
      </w:r>
      <w:r w:rsidRPr="001D3F94">
        <w:t xml:space="preserve"> Comparison of predicted cash flow between the original and market-adjusted plans </w:t>
      </w:r>
      <w:r>
        <w:t>according to the</w:t>
      </w:r>
      <w:r w:rsidRPr="001D3F94">
        <w:t xml:space="preserve"> “</w:t>
      </w:r>
      <w:r>
        <w:t>o</w:t>
      </w:r>
      <w:r w:rsidRPr="001D3F94">
        <w:t xml:space="preserve">ne </w:t>
      </w:r>
      <w:r>
        <w:t>e</w:t>
      </w:r>
      <w:r w:rsidRPr="001D3F94">
        <w:t>ngine</w:t>
      </w:r>
      <w:r>
        <w:t xml:space="preserve"> with</w:t>
      </w:r>
      <w:r w:rsidRPr="001D3F94">
        <w:t xml:space="preserve"> </w:t>
      </w:r>
      <w:r>
        <w:t>six gears</w:t>
      </w:r>
      <w:r w:rsidRPr="001D3F94">
        <w:t>” methodology.</w:t>
      </w:r>
      <w:r>
        <w:t xml:space="preserve"> (a) 2021–2041 profit forecast of the original plan, (b) 2021–2041 profit forecast of the new plan.</w:t>
      </w:r>
      <w:bookmarkStart w:id="9" w:name="_GoBack"/>
      <w:bookmarkEnd w:id="9"/>
    </w:p>
    <w:p w14:paraId="361E9653" w14:textId="77777777" w:rsidR="00906638" w:rsidRDefault="00906638"/>
    <w:p w14:paraId="2CC78543" w14:textId="109BF1E1" w:rsidR="00055A9B" w:rsidRPr="00CC3BC5" w:rsidRDefault="00055A9B">
      <w:pPr>
        <w:rPr>
          <w:rFonts w:ascii="Times New Roman" w:hAnsi="Times New Roman" w:cs="Times New Roman"/>
          <w:b/>
        </w:rPr>
      </w:pPr>
      <w:r w:rsidRPr="00CC3BC5">
        <w:rPr>
          <w:rFonts w:ascii="Times New Roman" w:hAnsi="Times New Roman" w:cs="Times New Roman"/>
          <w:b/>
        </w:rPr>
        <w:t>References</w:t>
      </w:r>
    </w:p>
    <w:p w14:paraId="21A3BE22" w14:textId="397A7B4C" w:rsidR="00055A9B" w:rsidRPr="00CC3BC5" w:rsidRDefault="00055A9B" w:rsidP="00CC3BC5">
      <w:pPr>
        <w:pStyle w:val="hreference"/>
      </w:pPr>
      <w:r w:rsidRPr="00CC3BC5">
        <w:t>[1</w:t>
      </w:r>
      <w:r w:rsidR="00CC3BC5" w:rsidRPr="00CC3BC5">
        <w:t xml:space="preserve">] </w:t>
      </w:r>
      <w:r w:rsidRPr="00CC3BC5">
        <w:t xml:space="preserve">Wu Q, Liang X, Xian C, Li X. </w:t>
      </w:r>
      <w:bookmarkStart w:id="10" w:name="OLE_LINK67"/>
      <w:bookmarkStart w:id="11" w:name="OLE_LINK68"/>
      <w:r w:rsidRPr="00CC3BC5">
        <w:t>Geoscience-to-production integration ensures effective and efficient South China marine shale gas development</w:t>
      </w:r>
      <w:bookmarkEnd w:id="10"/>
      <w:bookmarkEnd w:id="11"/>
      <w:r w:rsidRPr="00CC3BC5">
        <w:t>. C</w:t>
      </w:r>
      <w:r w:rsidRPr="00CC3BC5">
        <w:rPr>
          <w:rFonts w:hint="eastAsia"/>
        </w:rPr>
        <w:t>hina</w:t>
      </w:r>
      <w:r w:rsidRPr="00CC3BC5">
        <w:t xml:space="preserve"> Pet Explor 2015;20(4):1–23. Chinese.</w:t>
      </w:r>
    </w:p>
    <w:p w14:paraId="499B0494" w14:textId="77777777" w:rsidR="00055A9B" w:rsidRPr="00CC3BC5" w:rsidRDefault="00055A9B">
      <w:pPr>
        <w:rPr>
          <w:rFonts w:ascii="Times New Roman" w:eastAsia="等线" w:hAnsi="Times New Roman" w:cs="Times New Roman"/>
          <w:sz w:val="18"/>
        </w:rPr>
      </w:pPr>
    </w:p>
    <w:sectPr w:rsidR="00055A9B" w:rsidRPr="00CC3BC5" w:rsidSect="00C54D71">
      <w:pgSz w:w="11906" w:h="16838"/>
      <w:pgMar w:top="720" w:right="896" w:bottom="1038" w:left="1038" w:header="851" w:footer="992" w:gutter="0"/>
      <w:cols w:space="425"/>
      <w:docGrid w:type="lines" w:linePitch="31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79E1F6" w16cex:dateUtc="2022-07-13T04:03:00Z"/>
  <w16cex:commentExtensible w16cex:durableId="2679E1F5" w16cex:dateUtc="2022-06-21T02:41:00Z"/>
  <w16cex:commentExtensible w16cex:durableId="2679E1F4" w16cex:dateUtc="2022-07-13T04:05:00Z"/>
  <w16cex:commentExtensible w16cex:durableId="2679E1F2" w16cex:dateUtc="2022-07-13T04:05:00Z"/>
  <w16cex:commentExtensible w16cex:durableId="2679E332" w16cex:dateUtc="2022-07-13T04:20:00Z"/>
  <w16cex:commentExtensible w16cex:durableId="2679E22C" w16cex:dateUtc="2022-07-13T04:27:00Z"/>
  <w16cex:commentExtensible w16cex:durableId="2679E22A" w16cex:dateUtc="2022-07-13T04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102D300" w16cid:durableId="2679E1F7"/>
  <w16cid:commentId w16cid:paraId="44659598" w16cid:durableId="2679E1F6"/>
  <w16cid:commentId w16cid:paraId="0828C5F5" w16cid:durableId="2679E1F5"/>
  <w16cid:commentId w16cid:paraId="1F3F0466" w16cid:durableId="2679E1F4"/>
  <w16cid:commentId w16cid:paraId="4F987FF7" w16cid:durableId="2679E1F3"/>
  <w16cid:commentId w16cid:paraId="28720870" w16cid:durableId="2679E1F2"/>
  <w16cid:commentId w16cid:paraId="39BA8522" w16cid:durableId="2679E333"/>
  <w16cid:commentId w16cid:paraId="43923807" w16cid:durableId="2679E332"/>
  <w16cid:commentId w16cid:paraId="5B7C33BE" w16cid:durableId="2679E22D"/>
  <w16cid:commentId w16cid:paraId="46D9D9A3" w16cid:durableId="2679E22C"/>
  <w16cid:commentId w16cid:paraId="2E7F2559" w16cid:durableId="2679E22B"/>
  <w16cid:commentId w16cid:paraId="5EC886B8" w16cid:durableId="2679E22A"/>
  <w16cid:commentId w16cid:paraId="4DE5344F" w16cid:durableId="2679E24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B44"/>
    <w:rsid w:val="00055A9B"/>
    <w:rsid w:val="000A0191"/>
    <w:rsid w:val="001A15BB"/>
    <w:rsid w:val="001B3C56"/>
    <w:rsid w:val="002678F5"/>
    <w:rsid w:val="002853EB"/>
    <w:rsid w:val="005D688C"/>
    <w:rsid w:val="00771E5A"/>
    <w:rsid w:val="00820DE6"/>
    <w:rsid w:val="00906638"/>
    <w:rsid w:val="009471EC"/>
    <w:rsid w:val="009F1D2C"/>
    <w:rsid w:val="00AA1814"/>
    <w:rsid w:val="00C54D71"/>
    <w:rsid w:val="00C8478A"/>
    <w:rsid w:val="00CC3BC5"/>
    <w:rsid w:val="00D61B44"/>
    <w:rsid w:val="00DA40DF"/>
    <w:rsid w:val="00E00023"/>
    <w:rsid w:val="00E8531B"/>
    <w:rsid w:val="00EA1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899E0"/>
  <w15:chartTrackingRefBased/>
  <w15:docId w15:val="{2BA1CB99-A3FF-4CED-94AF-112D4F384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0191"/>
    <w:pPr>
      <w:widowControl w:val="0"/>
      <w:jc w:val="both"/>
    </w:pPr>
    <w:rPr>
      <w:szCs w:val="24"/>
    </w:rPr>
  </w:style>
  <w:style w:type="paragraph" w:styleId="1">
    <w:name w:val="heading 1"/>
    <w:basedOn w:val="a"/>
    <w:next w:val="a"/>
    <w:link w:val="1Char"/>
    <w:uiPriority w:val="9"/>
    <w:qFormat/>
    <w:rsid w:val="00771E5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-1-ENG">
    <w:name w:val="0-1-ENG"/>
    <w:basedOn w:val="1"/>
    <w:qFormat/>
    <w:rsid w:val="00771E5A"/>
    <w:pPr>
      <w:snapToGrid w:val="0"/>
      <w:spacing w:beforeLines="50" w:before="50" w:afterLines="50" w:after="50" w:line="240" w:lineRule="auto"/>
      <w:contextualSpacing/>
      <w:jc w:val="left"/>
    </w:pPr>
    <w:rPr>
      <w:rFonts w:ascii="Times New Roman" w:eastAsia="等线" w:hAnsi="Times New Roman" w:cs="Times New Roman"/>
      <w:sz w:val="21"/>
      <w:szCs w:val="28"/>
    </w:rPr>
  </w:style>
  <w:style w:type="character" w:customStyle="1" w:styleId="1Char">
    <w:name w:val="标题 1 Char"/>
    <w:basedOn w:val="a0"/>
    <w:link w:val="1"/>
    <w:uiPriority w:val="9"/>
    <w:rsid w:val="00771E5A"/>
    <w:rPr>
      <w:b/>
      <w:bCs/>
      <w:kern w:val="44"/>
      <w:sz w:val="44"/>
      <w:szCs w:val="44"/>
    </w:rPr>
  </w:style>
  <w:style w:type="paragraph" w:customStyle="1" w:styleId="1-11-ENG">
    <w:name w:val="1-1.1-ENG"/>
    <w:basedOn w:val="a"/>
    <w:link w:val="1-11-ENG0"/>
    <w:qFormat/>
    <w:rsid w:val="00771E5A"/>
    <w:pPr>
      <w:snapToGrid w:val="0"/>
      <w:spacing w:beforeLines="50" w:before="50" w:afterLines="50" w:after="50"/>
      <w:contextualSpacing/>
    </w:pPr>
    <w:rPr>
      <w:rFonts w:ascii="Times New Roman" w:eastAsia="等线" w:hAnsi="Times New Roman" w:cs="Times New Roman"/>
      <w:bCs/>
      <w:i/>
      <w:szCs w:val="28"/>
    </w:rPr>
  </w:style>
  <w:style w:type="character" w:customStyle="1" w:styleId="1-11-ENG0">
    <w:name w:val="1-1.1-ENG 字符"/>
    <w:link w:val="1-11-ENG"/>
    <w:rsid w:val="00771E5A"/>
    <w:rPr>
      <w:rFonts w:ascii="Times New Roman" w:eastAsia="等线" w:hAnsi="Times New Roman" w:cs="Times New Roman"/>
      <w:bCs/>
      <w:i/>
      <w:szCs w:val="28"/>
    </w:rPr>
  </w:style>
  <w:style w:type="paragraph" w:customStyle="1" w:styleId="2-111-ENG">
    <w:name w:val="2-1.1.1-ENG"/>
    <w:basedOn w:val="a"/>
    <w:link w:val="2-111-ENG0"/>
    <w:qFormat/>
    <w:rsid w:val="00771E5A"/>
    <w:pPr>
      <w:snapToGrid w:val="0"/>
      <w:spacing w:beforeLines="50" w:before="50"/>
      <w:contextualSpacing/>
    </w:pPr>
    <w:rPr>
      <w:rFonts w:ascii="Times New Roman" w:eastAsia="等线" w:hAnsi="Times New Roman" w:cs="Times New Roman"/>
      <w:bCs/>
      <w:i/>
      <w:szCs w:val="28"/>
    </w:rPr>
  </w:style>
  <w:style w:type="character" w:customStyle="1" w:styleId="2-111-ENG0">
    <w:name w:val="2-1.1.1-ENG 字符"/>
    <w:link w:val="2-111-ENG"/>
    <w:rsid w:val="00771E5A"/>
    <w:rPr>
      <w:rFonts w:ascii="Times New Roman" w:eastAsia="等线" w:hAnsi="Times New Roman" w:cs="Times New Roman"/>
      <w:bCs/>
      <w:i/>
      <w:szCs w:val="28"/>
    </w:rPr>
  </w:style>
  <w:style w:type="paragraph" w:customStyle="1" w:styleId="3-mainbody-ENG">
    <w:name w:val="3-mainbody-ENG"/>
    <w:basedOn w:val="a"/>
    <w:link w:val="3-mainbody-ENG0"/>
    <w:qFormat/>
    <w:rsid w:val="00771E5A"/>
    <w:pPr>
      <w:snapToGrid w:val="0"/>
      <w:spacing w:line="240" w:lineRule="exact"/>
      <w:ind w:firstLineChars="100" w:firstLine="100"/>
      <w:contextualSpacing/>
    </w:pPr>
    <w:rPr>
      <w:rFonts w:ascii="Times New Roman" w:eastAsia="等线" w:hAnsi="Times New Roman" w:cs="Times New Roman"/>
      <w:sz w:val="18"/>
      <w:szCs w:val="28"/>
    </w:rPr>
  </w:style>
  <w:style w:type="character" w:customStyle="1" w:styleId="3-mainbody-ENG0">
    <w:name w:val="3-mainbody-ENG 字符"/>
    <w:link w:val="3-mainbody-ENG"/>
    <w:rsid w:val="00771E5A"/>
    <w:rPr>
      <w:rFonts w:ascii="Times New Roman" w:eastAsia="等线" w:hAnsi="Times New Roman" w:cs="Times New Roman"/>
      <w:sz w:val="18"/>
      <w:szCs w:val="28"/>
    </w:rPr>
  </w:style>
  <w:style w:type="paragraph" w:customStyle="1" w:styleId="4-Fig-ENG">
    <w:name w:val="4-Fig-ENG"/>
    <w:basedOn w:val="a"/>
    <w:link w:val="4-Fig-ENG0"/>
    <w:qFormat/>
    <w:rsid w:val="00771E5A"/>
    <w:pPr>
      <w:snapToGrid w:val="0"/>
      <w:contextualSpacing/>
    </w:pPr>
    <w:rPr>
      <w:rFonts w:ascii="Times New Roman" w:eastAsia="等线" w:hAnsi="Times New Roman" w:cs="Times New Roman"/>
      <w:sz w:val="18"/>
    </w:rPr>
  </w:style>
  <w:style w:type="character" w:customStyle="1" w:styleId="4-Fig-ENG0">
    <w:name w:val="4-Fig-ENG 字符"/>
    <w:link w:val="4-Fig-ENG"/>
    <w:rsid w:val="00771E5A"/>
    <w:rPr>
      <w:rFonts w:ascii="Times New Roman" w:eastAsia="等线" w:hAnsi="Times New Roman" w:cs="Times New Roman"/>
      <w:sz w:val="18"/>
    </w:rPr>
  </w:style>
  <w:style w:type="paragraph" w:customStyle="1" w:styleId="4-Tabbody-ENG">
    <w:name w:val="4-Tabbody-ENG"/>
    <w:basedOn w:val="4-Fig-ENG"/>
    <w:qFormat/>
    <w:rsid w:val="00771E5A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771E5A"/>
    <w:pPr>
      <w:snapToGrid w:val="0"/>
      <w:contextualSpacing/>
    </w:pPr>
    <w:rPr>
      <w:rFonts w:ascii="Times New Roman" w:eastAsia="等线" w:hAnsi="Times New Roman" w:cs="Times New Roman"/>
      <w:sz w:val="17"/>
    </w:rPr>
  </w:style>
  <w:style w:type="character" w:customStyle="1" w:styleId="5-Ref-ENG0">
    <w:name w:val="5-Ref-ENG 字符"/>
    <w:link w:val="5-Ref-ENG"/>
    <w:rsid w:val="00771E5A"/>
    <w:rPr>
      <w:rFonts w:ascii="Times New Roman" w:eastAsia="等线" w:hAnsi="Times New Roman" w:cs="Times New Roman"/>
      <w:sz w:val="17"/>
    </w:rPr>
  </w:style>
  <w:style w:type="paragraph" w:customStyle="1" w:styleId="6-Author-ENG">
    <w:name w:val="6-Author-ENG"/>
    <w:basedOn w:val="a"/>
    <w:qFormat/>
    <w:rsid w:val="00771E5A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kern w:val="0"/>
      <w:sz w:val="24"/>
      <w:lang w:eastAsia="en-US"/>
    </w:rPr>
  </w:style>
  <w:style w:type="paragraph" w:customStyle="1" w:styleId="6-Corre-ENG">
    <w:name w:val="6-Corre-ENG"/>
    <w:basedOn w:val="3-mainbody-ENG"/>
    <w:qFormat/>
    <w:rsid w:val="00771E5A"/>
    <w:pPr>
      <w:adjustRightInd w:val="0"/>
      <w:ind w:firstLineChars="0" w:firstLine="0"/>
      <w:jc w:val="left"/>
    </w:pPr>
  </w:style>
  <w:style w:type="paragraph" w:customStyle="1" w:styleId="7-Affili-ENG">
    <w:name w:val="7-Affili-ENG"/>
    <w:basedOn w:val="a"/>
    <w:qFormat/>
    <w:rsid w:val="00771E5A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i/>
      <w:kern w:val="0"/>
      <w:sz w:val="18"/>
      <w:lang w:eastAsia="en-US"/>
    </w:rPr>
  </w:style>
  <w:style w:type="paragraph" w:customStyle="1" w:styleId="8-Title-ENG">
    <w:name w:val="8-Title-ENG"/>
    <w:basedOn w:val="0-1-ENG"/>
    <w:qFormat/>
    <w:rsid w:val="00771E5A"/>
    <w:pPr>
      <w:spacing w:beforeLines="0" w:before="0" w:afterLines="0" w:after="0"/>
    </w:pPr>
    <w:rPr>
      <w:sz w:val="30"/>
      <w:szCs w:val="30"/>
    </w:rPr>
  </w:style>
  <w:style w:type="paragraph" w:customStyle="1" w:styleId="9-Abstract">
    <w:name w:val="9-Abstract"/>
    <w:basedOn w:val="a"/>
    <w:qFormat/>
    <w:rsid w:val="00771E5A"/>
    <w:pPr>
      <w:autoSpaceDE w:val="0"/>
      <w:autoSpaceDN w:val="0"/>
      <w:adjustRightInd w:val="0"/>
      <w:snapToGrid w:val="0"/>
    </w:pPr>
    <w:rPr>
      <w:rFonts w:ascii="Times New Roman" w:eastAsia="等线" w:hAnsi="Times New Roman" w:cs="Times New Roman"/>
      <w:kern w:val="0"/>
      <w:sz w:val="18"/>
      <w:szCs w:val="18"/>
      <w:lang w:eastAsia="en-US"/>
    </w:rPr>
  </w:style>
  <w:style w:type="paragraph" w:customStyle="1" w:styleId="hauthors">
    <w:name w:val="hauthors"/>
    <w:basedOn w:val="a"/>
    <w:link w:val="hauthorsChar"/>
    <w:rsid w:val="000A0191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paragraph" w:customStyle="1" w:styleId="haffiliations">
    <w:name w:val="haffiliations"/>
    <w:basedOn w:val="a"/>
    <w:rsid w:val="000A0191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character" w:customStyle="1" w:styleId="hauthorsChar">
    <w:name w:val="hauthors Char"/>
    <w:basedOn w:val="a0"/>
    <w:link w:val="hauthors"/>
    <w:rsid w:val="000A0191"/>
    <w:rPr>
      <w:rFonts w:ascii="Times New Roman" w:eastAsia="宋体" w:hAnsi="Times New Roman" w:cs="Times New Roman"/>
      <w:kern w:val="0"/>
      <w:szCs w:val="20"/>
      <w:lang w:eastAsia="en-US"/>
    </w:rPr>
  </w:style>
  <w:style w:type="paragraph" w:customStyle="1" w:styleId="authadd">
    <w:name w:val="authadd"/>
    <w:basedOn w:val="a"/>
    <w:rsid w:val="000A0191"/>
    <w:pPr>
      <w:widowControl/>
      <w:spacing w:line="240" w:lineRule="exact"/>
      <w:jc w:val="left"/>
    </w:pPr>
    <w:rPr>
      <w:rFonts w:ascii="Times New Roman" w:eastAsia="宋体" w:hAnsi="Times New Roman" w:cs="Times New Roman"/>
      <w:kern w:val="0"/>
      <w:sz w:val="24"/>
      <w:szCs w:val="20"/>
      <w:lang w:val="en-GB" w:eastAsia="en-US"/>
    </w:rPr>
  </w:style>
  <w:style w:type="paragraph" w:styleId="a3">
    <w:name w:val="Balloon Text"/>
    <w:basedOn w:val="a"/>
    <w:link w:val="Char"/>
    <w:uiPriority w:val="99"/>
    <w:semiHidden/>
    <w:unhideWhenUsed/>
    <w:rsid w:val="00DA40D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DA40DF"/>
    <w:rPr>
      <w:sz w:val="18"/>
      <w:szCs w:val="18"/>
    </w:rPr>
  </w:style>
  <w:style w:type="paragraph" w:styleId="a4">
    <w:name w:val="Revision"/>
    <w:hidden/>
    <w:uiPriority w:val="99"/>
    <w:semiHidden/>
    <w:rsid w:val="009471EC"/>
    <w:rPr>
      <w:szCs w:val="24"/>
    </w:rPr>
  </w:style>
  <w:style w:type="paragraph" w:customStyle="1" w:styleId="hkeywords">
    <w:name w:val="hkeywords"/>
    <w:basedOn w:val="a"/>
    <w:rsid w:val="009471EC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character" w:styleId="a5">
    <w:name w:val="annotation reference"/>
    <w:basedOn w:val="a0"/>
    <w:uiPriority w:val="99"/>
    <w:semiHidden/>
    <w:unhideWhenUsed/>
    <w:rsid w:val="009471EC"/>
    <w:rPr>
      <w:sz w:val="21"/>
      <w:szCs w:val="21"/>
    </w:rPr>
  </w:style>
  <w:style w:type="paragraph" w:styleId="a6">
    <w:name w:val="annotation text"/>
    <w:basedOn w:val="a"/>
    <w:link w:val="Char0"/>
    <w:uiPriority w:val="99"/>
    <w:unhideWhenUsed/>
    <w:rsid w:val="009471EC"/>
    <w:pPr>
      <w:widowControl/>
      <w:jc w:val="left"/>
    </w:pPr>
    <w:rPr>
      <w:rFonts w:ascii="Times New Roman" w:eastAsia="宋体" w:hAnsi="Times New Roman" w:cs="Times New Roman"/>
      <w:kern w:val="0"/>
      <w:sz w:val="24"/>
      <w:lang w:eastAsia="en-US"/>
    </w:rPr>
  </w:style>
  <w:style w:type="character" w:customStyle="1" w:styleId="Char0">
    <w:name w:val="批注文字 Char"/>
    <w:basedOn w:val="a0"/>
    <w:link w:val="a6"/>
    <w:uiPriority w:val="99"/>
    <w:rsid w:val="009471EC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customStyle="1" w:styleId="bibarticle">
    <w:name w:val="bib_article"/>
    <w:rsid w:val="00055A9B"/>
    <w:rPr>
      <w:sz w:val="21"/>
      <w:bdr w:val="none" w:sz="0" w:space="0" w:color="auto"/>
      <w:shd w:val="clear" w:color="auto" w:fill="CCFFFF"/>
    </w:rPr>
  </w:style>
  <w:style w:type="character" w:customStyle="1" w:styleId="bibfname">
    <w:name w:val="bib_fname"/>
    <w:rsid w:val="00055A9B"/>
    <w:rPr>
      <w:sz w:val="21"/>
      <w:bdr w:val="none" w:sz="0" w:space="0" w:color="auto"/>
      <w:shd w:val="clear" w:color="auto" w:fill="FFFFCC"/>
    </w:rPr>
  </w:style>
  <w:style w:type="character" w:customStyle="1" w:styleId="bibfpage">
    <w:name w:val="bib_fpage"/>
    <w:rsid w:val="00055A9B"/>
    <w:rPr>
      <w:sz w:val="21"/>
      <w:bdr w:val="none" w:sz="0" w:space="0" w:color="auto"/>
      <w:shd w:val="clear" w:color="auto" w:fill="E6E6E6"/>
    </w:rPr>
  </w:style>
  <w:style w:type="character" w:customStyle="1" w:styleId="bibissue">
    <w:name w:val="bib_issue"/>
    <w:rsid w:val="00055A9B"/>
    <w:rPr>
      <w:sz w:val="21"/>
      <w:bdr w:val="none" w:sz="0" w:space="0" w:color="auto"/>
      <w:shd w:val="clear" w:color="auto" w:fill="FFFFAB"/>
    </w:rPr>
  </w:style>
  <w:style w:type="character" w:customStyle="1" w:styleId="biblpage">
    <w:name w:val="bib_lpage"/>
    <w:rsid w:val="00055A9B"/>
    <w:rPr>
      <w:sz w:val="21"/>
      <w:bdr w:val="none" w:sz="0" w:space="0" w:color="auto"/>
      <w:shd w:val="clear" w:color="auto" w:fill="D9D9D9"/>
    </w:rPr>
  </w:style>
  <w:style w:type="character" w:customStyle="1" w:styleId="bibnumber">
    <w:name w:val="bib_number"/>
    <w:rsid w:val="00055A9B"/>
    <w:rPr>
      <w:sz w:val="21"/>
      <w:bdr w:val="none" w:sz="0" w:space="0" w:color="auto"/>
      <w:shd w:val="clear" w:color="auto" w:fill="CCCCFF"/>
    </w:rPr>
  </w:style>
  <w:style w:type="character" w:customStyle="1" w:styleId="bibsurname">
    <w:name w:val="bib_surname"/>
    <w:rsid w:val="00055A9B"/>
    <w:rPr>
      <w:sz w:val="21"/>
      <w:bdr w:val="none" w:sz="0" w:space="0" w:color="auto"/>
      <w:shd w:val="clear" w:color="auto" w:fill="CCFF99"/>
    </w:rPr>
  </w:style>
  <w:style w:type="character" w:customStyle="1" w:styleId="bibvolume">
    <w:name w:val="bib_volume"/>
    <w:rsid w:val="00055A9B"/>
    <w:rPr>
      <w:sz w:val="21"/>
      <w:bdr w:val="none" w:sz="0" w:space="0" w:color="auto"/>
      <w:shd w:val="clear" w:color="auto" w:fill="CCECFF"/>
    </w:rPr>
  </w:style>
  <w:style w:type="character" w:customStyle="1" w:styleId="bibyear">
    <w:name w:val="bib_year"/>
    <w:rsid w:val="00055A9B"/>
    <w:rPr>
      <w:sz w:val="21"/>
      <w:bdr w:val="none" w:sz="0" w:space="0" w:color="auto"/>
      <w:shd w:val="clear" w:color="auto" w:fill="FFCCFF"/>
    </w:rPr>
  </w:style>
  <w:style w:type="paragraph" w:customStyle="1" w:styleId="hreference">
    <w:name w:val="hreference"/>
    <w:basedOn w:val="a"/>
    <w:autoRedefine/>
    <w:rsid w:val="00CC3BC5"/>
    <w:pPr>
      <w:widowControl/>
      <w:autoSpaceDE w:val="0"/>
      <w:autoSpaceDN w:val="0"/>
      <w:adjustRightInd w:val="0"/>
      <w:snapToGrid w:val="0"/>
      <w:spacing w:line="240" w:lineRule="atLeast"/>
      <w:ind w:left="315" w:hangingChars="150" w:hanging="315"/>
    </w:pPr>
    <w:rPr>
      <w:rFonts w:ascii="Times New Roman" w:eastAsia="宋体" w:hAnsi="Times New Roman" w:cs="Times New Roman"/>
      <w:kern w:val="0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"/><Relationship Id="rId3" Type="http://schemas.openxmlformats.org/officeDocument/2006/relationships/webSettings" Target="webSettings.xml"/><Relationship Id="rId7" Type="http://schemas.openxmlformats.org/officeDocument/2006/relationships/image" Target="media/image4.tif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settings" Target="settings.xml"/><Relationship Id="rId16" Type="http://schemas.microsoft.com/office/2016/09/relationships/commentsIds" Target="commentsIds.xml"/><Relationship Id="rId1" Type="http://schemas.openxmlformats.org/officeDocument/2006/relationships/styles" Target="styles.xml"/><Relationship Id="rId6" Type="http://schemas.openxmlformats.org/officeDocument/2006/relationships/image" Target="media/image3.tif"/><Relationship Id="rId11" Type="http://schemas.openxmlformats.org/officeDocument/2006/relationships/fontTable" Target="fontTable.xml"/><Relationship Id="rId5" Type="http://schemas.openxmlformats.org/officeDocument/2006/relationships/image" Target="media/image2.tif"/><Relationship Id="rId10" Type="http://schemas.openxmlformats.org/officeDocument/2006/relationships/image" Target="media/image7.tif"/><Relationship Id="rId4" Type="http://schemas.openxmlformats.org/officeDocument/2006/relationships/image" Target="media/image1.tif"/><Relationship Id="rId9" Type="http://schemas.openxmlformats.org/officeDocument/2006/relationships/image" Target="media/image6.ti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277</Words>
  <Characters>1582</Characters>
  <Application>Microsoft Office Word</Application>
  <DocSecurity>0</DocSecurity>
  <Lines>13</Lines>
  <Paragraphs>3</Paragraphs>
  <ScaleCrop>false</ScaleCrop>
  <Company/>
  <LinksUpToDate>false</LinksUpToDate>
  <CharactersWithSpaces>1856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18</cp:revision>
  <dcterms:created xsi:type="dcterms:W3CDTF">2022-07-18T05:41:00Z</dcterms:created>
  <dcterms:modified xsi:type="dcterms:W3CDTF">2022-07-19T05:34:00Z</dcterms:modified>
</cp:coreProperties>
</file>