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50710" w14:textId="5EDF693A" w:rsidR="00D3631E" w:rsidRDefault="00D3631E" w:rsidP="00D3631E">
      <w:pPr>
        <w:pStyle w:val="3-mainbody-ENG"/>
        <w:ind w:firstLineChars="0" w:firstLine="0"/>
        <w:rPr>
          <w:rFonts w:hint="eastAsia"/>
        </w:rPr>
      </w:pPr>
      <w:bookmarkStart w:id="0" w:name="_Hlk181228902"/>
      <w:bookmarkStart w:id="1" w:name="OLE_LINK5"/>
      <w:r>
        <w:rPr>
          <w:rFonts w:hint="eastAsia"/>
        </w:rPr>
        <w:t>Supplementary data for</w:t>
      </w:r>
    </w:p>
    <w:bookmarkEnd w:id="0"/>
    <w:bookmarkEnd w:id="1"/>
    <w:p w14:paraId="67035708" w14:textId="77777777" w:rsidR="00D3631E" w:rsidRPr="00BE6D16" w:rsidRDefault="00D3631E" w:rsidP="00D3631E">
      <w:pPr>
        <w:pStyle w:val="8-Title-ENG"/>
      </w:pPr>
      <w:r w:rsidRPr="005A020B">
        <w:t>CO</w:t>
      </w:r>
      <w:r w:rsidRPr="005A020B">
        <w:rPr>
          <w:vertAlign w:val="subscript"/>
        </w:rPr>
        <w:t>2</w:t>
      </w:r>
      <w:r w:rsidRPr="005A020B">
        <w:t xml:space="preserve"> </w:t>
      </w:r>
      <w:r>
        <w:rPr>
          <w:rFonts w:hint="eastAsia"/>
        </w:rPr>
        <w:t>M</w:t>
      </w:r>
      <w:r w:rsidRPr="005A020B">
        <w:t xml:space="preserve">ineralized </w:t>
      </w:r>
      <w:r>
        <w:rPr>
          <w:rFonts w:hint="eastAsia"/>
        </w:rPr>
        <w:t>F</w:t>
      </w:r>
      <w:r w:rsidRPr="005A020B">
        <w:rPr>
          <w:rFonts w:hint="eastAsia"/>
        </w:rPr>
        <w:t xml:space="preserve">ull </w:t>
      </w:r>
      <w:r>
        <w:rPr>
          <w:rFonts w:hint="eastAsia"/>
        </w:rPr>
        <w:t>S</w:t>
      </w:r>
      <w:r w:rsidRPr="005A020B">
        <w:t xml:space="preserve">olid </w:t>
      </w:r>
      <w:r>
        <w:rPr>
          <w:rFonts w:hint="eastAsia"/>
        </w:rPr>
        <w:t>W</w:t>
      </w:r>
      <w:r w:rsidRPr="005A020B">
        <w:t xml:space="preserve">aste </w:t>
      </w:r>
      <w:r>
        <w:rPr>
          <w:rFonts w:hint="eastAsia"/>
        </w:rPr>
        <w:t>C</w:t>
      </w:r>
      <w:r w:rsidRPr="005A020B">
        <w:rPr>
          <w:rFonts w:hint="eastAsia"/>
        </w:rPr>
        <w:t xml:space="preserve">ementitious </w:t>
      </w:r>
      <w:r>
        <w:rPr>
          <w:rFonts w:hint="eastAsia"/>
        </w:rPr>
        <w:t>M</w:t>
      </w:r>
      <w:r w:rsidRPr="005A020B">
        <w:rPr>
          <w:rFonts w:hint="eastAsia"/>
        </w:rPr>
        <w:t xml:space="preserve">aterial </w:t>
      </w:r>
      <w:r w:rsidRPr="005A020B">
        <w:t xml:space="preserve">for </w:t>
      </w:r>
      <w:r>
        <w:rPr>
          <w:rFonts w:hint="eastAsia"/>
        </w:rPr>
        <w:t>C</w:t>
      </w:r>
      <w:r w:rsidRPr="005A020B">
        <w:rPr>
          <w:rFonts w:hint="eastAsia"/>
        </w:rPr>
        <w:t xml:space="preserve">oal </w:t>
      </w:r>
      <w:r>
        <w:rPr>
          <w:rFonts w:hint="eastAsia"/>
        </w:rPr>
        <w:t>M</w:t>
      </w:r>
      <w:r w:rsidRPr="005A020B">
        <w:rPr>
          <w:rFonts w:hint="eastAsia"/>
        </w:rPr>
        <w:t xml:space="preserve">ine </w:t>
      </w:r>
      <w:r>
        <w:rPr>
          <w:rFonts w:hint="eastAsia"/>
        </w:rPr>
        <w:t>G</w:t>
      </w:r>
      <w:r w:rsidRPr="005A020B">
        <w:rPr>
          <w:rFonts w:hint="eastAsia"/>
        </w:rPr>
        <w:t xml:space="preserve">oaf </w:t>
      </w:r>
      <w:r>
        <w:rPr>
          <w:rFonts w:hint="eastAsia"/>
        </w:rPr>
        <w:t>F</w:t>
      </w:r>
      <w:r w:rsidRPr="005A020B">
        <w:rPr>
          <w:rFonts w:hint="eastAsia"/>
        </w:rPr>
        <w:t>illing</w:t>
      </w:r>
      <w:r w:rsidRPr="005A020B">
        <w:t xml:space="preserve"> and </w:t>
      </w:r>
      <w:r>
        <w:rPr>
          <w:rFonts w:hint="eastAsia"/>
        </w:rPr>
        <w:t>C</w:t>
      </w:r>
      <w:r w:rsidRPr="005A020B">
        <w:t xml:space="preserve">arbon </w:t>
      </w:r>
      <w:r>
        <w:rPr>
          <w:rFonts w:hint="eastAsia"/>
        </w:rPr>
        <w:t>S</w:t>
      </w:r>
      <w:r w:rsidRPr="005A020B">
        <w:t xml:space="preserve">equestration </w:t>
      </w:r>
      <w:r>
        <w:rPr>
          <w:rFonts w:hint="eastAsia"/>
        </w:rPr>
        <w:t>P</w:t>
      </w:r>
      <w:r w:rsidRPr="005A020B">
        <w:t xml:space="preserve">otential </w:t>
      </w:r>
      <w:r>
        <w:rPr>
          <w:rFonts w:hint="eastAsia"/>
        </w:rPr>
        <w:t>A</w:t>
      </w:r>
      <w:r w:rsidRPr="005A020B">
        <w:t>ssessment</w:t>
      </w:r>
    </w:p>
    <w:p w14:paraId="062EB53C" w14:textId="77777777" w:rsidR="00D3631E" w:rsidRPr="001D5E6F" w:rsidRDefault="00D3631E" w:rsidP="00D3631E">
      <w:pPr>
        <w:pStyle w:val="6-Author-ENG"/>
      </w:pPr>
      <w:bookmarkStart w:id="2" w:name="_Hlk181916556"/>
      <w:r w:rsidRPr="001D5E6F">
        <w:rPr>
          <w:rFonts w:hint="eastAsia"/>
        </w:rPr>
        <w:t xml:space="preserve">Bo Wang </w:t>
      </w:r>
      <w:r>
        <w:rPr>
          <w:rFonts w:hint="eastAsia"/>
          <w:vertAlign w:val="superscript"/>
          <w:lang w:eastAsia="zh-CN"/>
        </w:rPr>
        <w:t>a,</w:t>
      </w:r>
      <w:r w:rsidRPr="001D5E6F">
        <w:rPr>
          <w:rFonts w:hint="eastAsia"/>
          <w:vertAlign w:val="superscript"/>
        </w:rPr>
        <w:t>#</w:t>
      </w:r>
      <w:r w:rsidRPr="001D5E6F">
        <w:rPr>
          <w:rFonts w:hint="eastAsia"/>
        </w:rPr>
        <w:t>, Huaigang Cheng</w:t>
      </w:r>
      <w:r>
        <w:rPr>
          <w:rFonts w:hint="eastAsia"/>
          <w:lang w:eastAsia="zh-CN"/>
        </w:rPr>
        <w:t xml:space="preserve"> </w:t>
      </w:r>
      <w:r>
        <w:rPr>
          <w:rFonts w:hint="eastAsia"/>
          <w:vertAlign w:val="superscript"/>
          <w:lang w:eastAsia="zh-CN"/>
        </w:rPr>
        <w:t>a</w:t>
      </w:r>
      <w:r w:rsidRPr="001D5E6F">
        <w:rPr>
          <w:rFonts w:hint="eastAsia"/>
          <w:vertAlign w:val="superscript"/>
        </w:rPr>
        <w:t>,</w:t>
      </w:r>
      <w:r>
        <w:rPr>
          <w:rFonts w:hint="eastAsia"/>
          <w:vertAlign w:val="superscript"/>
          <w:lang w:eastAsia="zh-CN"/>
        </w:rPr>
        <w:t>b,</w:t>
      </w:r>
      <w:r w:rsidRPr="001D5E6F">
        <w:rPr>
          <w:rFonts w:hint="eastAsia"/>
          <w:vertAlign w:val="superscript"/>
        </w:rPr>
        <w:t>#</w:t>
      </w:r>
      <w:r w:rsidRPr="001D5E6F">
        <w:rPr>
          <w:rFonts w:hint="eastAsia"/>
        </w:rPr>
        <w:t xml:space="preserve">, </w:t>
      </w:r>
      <w:r w:rsidRPr="001D5E6F">
        <w:t>Xiong</w:t>
      </w:r>
      <w:r w:rsidRPr="001D5E6F">
        <w:rPr>
          <w:rFonts w:hint="eastAsia"/>
        </w:rPr>
        <w:t xml:space="preserve"> Liu </w:t>
      </w:r>
      <w:r>
        <w:rPr>
          <w:rFonts w:hint="eastAsia"/>
          <w:vertAlign w:val="superscript"/>
          <w:lang w:eastAsia="zh-CN"/>
        </w:rPr>
        <w:t>a</w:t>
      </w:r>
      <w:r w:rsidRPr="001D5E6F">
        <w:rPr>
          <w:rFonts w:hint="eastAsia"/>
        </w:rPr>
        <w:t xml:space="preserve">, Zichen Di </w:t>
      </w:r>
      <w:r>
        <w:rPr>
          <w:rFonts w:hint="eastAsia"/>
          <w:vertAlign w:val="superscript"/>
          <w:lang w:eastAsia="zh-CN"/>
        </w:rPr>
        <w:t>a</w:t>
      </w:r>
      <w:r w:rsidRPr="001D5E6F">
        <w:rPr>
          <w:rFonts w:hint="eastAsia"/>
        </w:rPr>
        <w:t xml:space="preserve">, Huiping Song </w:t>
      </w:r>
      <w:r>
        <w:rPr>
          <w:rFonts w:hint="eastAsia"/>
          <w:vertAlign w:val="superscript"/>
          <w:lang w:eastAsia="zh-CN"/>
        </w:rPr>
        <w:t>a</w:t>
      </w:r>
      <w:r w:rsidRPr="001D5E6F">
        <w:rPr>
          <w:rFonts w:hint="eastAsia"/>
        </w:rPr>
        <w:t xml:space="preserve">, Dongke Zhang </w:t>
      </w:r>
      <w:r>
        <w:rPr>
          <w:rFonts w:hint="eastAsia"/>
          <w:vertAlign w:val="superscript"/>
          <w:lang w:eastAsia="zh-CN"/>
        </w:rPr>
        <w:t>c</w:t>
      </w:r>
      <w:r w:rsidRPr="001D5E6F">
        <w:rPr>
          <w:rFonts w:hint="eastAsia"/>
        </w:rPr>
        <w:t xml:space="preserve">, </w:t>
      </w:r>
      <w:r w:rsidRPr="001D5E6F">
        <w:t>Fa</w:t>
      </w:r>
      <w:r w:rsidRPr="001D5E6F">
        <w:rPr>
          <w:rFonts w:hint="eastAsia"/>
        </w:rPr>
        <w:t>ng</w:t>
      </w:r>
      <w:r w:rsidRPr="001D5E6F">
        <w:t>qin Cheng</w:t>
      </w:r>
      <w:r w:rsidRPr="001D5E6F">
        <w:rPr>
          <w:rFonts w:hint="eastAsia"/>
        </w:rPr>
        <w:t xml:space="preserve"> </w:t>
      </w:r>
      <w:r>
        <w:rPr>
          <w:rFonts w:hint="eastAsia"/>
          <w:vertAlign w:val="superscript"/>
          <w:lang w:eastAsia="zh-CN"/>
        </w:rPr>
        <w:t>a</w:t>
      </w:r>
      <w:r w:rsidRPr="001D5E6F">
        <w:rPr>
          <w:rFonts w:hint="eastAsia"/>
          <w:vertAlign w:val="superscript"/>
        </w:rPr>
        <w:t>,</w:t>
      </w:r>
      <w:r>
        <w:rPr>
          <w:rFonts w:hint="eastAsia"/>
          <w:vertAlign w:val="superscript"/>
          <w:lang w:eastAsia="zh-CN"/>
        </w:rPr>
        <w:t>d,</w:t>
      </w:r>
      <w:r w:rsidRPr="003D0F9A">
        <w:rPr>
          <w:rFonts w:hint="eastAsia"/>
        </w:rPr>
        <w:t>*</w:t>
      </w:r>
    </w:p>
    <w:p w14:paraId="48EB84C8" w14:textId="77777777" w:rsidR="00D3631E" w:rsidRPr="00BE6D16" w:rsidRDefault="00D3631E" w:rsidP="00D3631E">
      <w:pPr>
        <w:pStyle w:val="7-Affili-ENG"/>
      </w:pPr>
      <w:bookmarkStart w:id="3" w:name="OLE_LINK11"/>
      <w:bookmarkEnd w:id="2"/>
      <w:r w:rsidRPr="003D0F9A">
        <w:rPr>
          <w:rFonts w:hint="eastAsia"/>
          <w:i w:val="0"/>
          <w:iCs/>
          <w:vertAlign w:val="superscript"/>
          <w:lang w:eastAsia="zh-CN"/>
        </w:rPr>
        <w:t>a</w:t>
      </w:r>
      <w:r w:rsidRPr="00BE6D16">
        <w:rPr>
          <w:rFonts w:hint="eastAsia"/>
        </w:rPr>
        <w:t xml:space="preserve"> </w:t>
      </w:r>
      <w:r w:rsidRPr="00BE6D16">
        <w:t>Shanxi University, Taiyuan 030006, China</w:t>
      </w:r>
    </w:p>
    <w:p w14:paraId="0E51B929" w14:textId="77777777" w:rsidR="00D3631E" w:rsidRPr="00BE6D16" w:rsidRDefault="00D3631E" w:rsidP="00D3631E">
      <w:pPr>
        <w:pStyle w:val="7-Affili-ENG"/>
      </w:pPr>
      <w:r w:rsidRPr="003D0F9A">
        <w:rPr>
          <w:rFonts w:hint="eastAsia"/>
          <w:i w:val="0"/>
          <w:iCs/>
          <w:vertAlign w:val="superscript"/>
          <w:lang w:eastAsia="zh-CN"/>
        </w:rPr>
        <w:t>b</w:t>
      </w:r>
      <w:r w:rsidRPr="00BE6D16">
        <w:rPr>
          <w:rFonts w:hint="eastAsia"/>
        </w:rPr>
        <w:t xml:space="preserve"> Shanxi Research Institute of Huairou Labortory, </w:t>
      </w:r>
      <w:r w:rsidRPr="00BE6D16">
        <w:t>Taiyuan 03000</w:t>
      </w:r>
      <w:r w:rsidRPr="00BE6D16">
        <w:rPr>
          <w:rFonts w:hint="eastAsia"/>
        </w:rPr>
        <w:t>0</w:t>
      </w:r>
      <w:r w:rsidRPr="00BE6D16">
        <w:t>, China</w:t>
      </w:r>
    </w:p>
    <w:p w14:paraId="70391ED3" w14:textId="77777777" w:rsidR="00D3631E" w:rsidRPr="00BE6D16" w:rsidRDefault="00D3631E" w:rsidP="00D3631E">
      <w:pPr>
        <w:pStyle w:val="7-Affili-ENG"/>
      </w:pPr>
      <w:r w:rsidRPr="003D0F9A">
        <w:rPr>
          <w:rFonts w:hint="eastAsia"/>
          <w:i w:val="0"/>
          <w:iCs/>
          <w:vertAlign w:val="superscript"/>
          <w:lang w:eastAsia="zh-CN"/>
        </w:rPr>
        <w:t>c</w:t>
      </w:r>
      <w:r w:rsidRPr="00BE6D16">
        <w:rPr>
          <w:rFonts w:ascii="Arial" w:hAnsi="Arial" w:cs="Arial"/>
          <w:color w:val="1F1F1F"/>
          <w:shd w:val="clear" w:color="auto" w:fill="FFFFFF"/>
        </w:rPr>
        <w:t xml:space="preserve"> </w:t>
      </w:r>
      <w:bookmarkStart w:id="4" w:name="OLE_LINK19"/>
      <w:r w:rsidRPr="00BE6D16">
        <w:t>The University of Western Australia</w:t>
      </w:r>
      <w:bookmarkEnd w:id="4"/>
      <w:r w:rsidRPr="00BE6D16">
        <w:t xml:space="preserve">, </w:t>
      </w:r>
      <w:r>
        <w:rPr>
          <w:rFonts w:hint="eastAsia"/>
          <w:lang w:eastAsia="zh-CN"/>
        </w:rPr>
        <w:t>Perth,</w:t>
      </w:r>
      <w:r w:rsidRPr="00BE6D16">
        <w:t xml:space="preserve"> WA 6009, Australia</w:t>
      </w:r>
    </w:p>
    <w:p w14:paraId="5A60890D" w14:textId="77777777" w:rsidR="00D3631E" w:rsidRPr="00BE6D16" w:rsidRDefault="00D3631E" w:rsidP="00D3631E">
      <w:pPr>
        <w:pStyle w:val="7-Affili-ENG"/>
      </w:pPr>
      <w:r w:rsidRPr="003D0F9A">
        <w:rPr>
          <w:rFonts w:hint="eastAsia"/>
          <w:i w:val="0"/>
          <w:iCs/>
          <w:vertAlign w:val="superscript"/>
          <w:lang w:eastAsia="zh-CN"/>
        </w:rPr>
        <w:t>d</w:t>
      </w:r>
      <w:r w:rsidRPr="00BE6D16">
        <w:t xml:space="preserve"> Shanxi Laboratory for Yellow River</w:t>
      </w:r>
      <w:r w:rsidRPr="00BE6D16">
        <w:rPr>
          <w:rFonts w:hint="eastAsia"/>
        </w:rPr>
        <w:t>,</w:t>
      </w:r>
      <w:r w:rsidRPr="00BE6D16">
        <w:t xml:space="preserve"> Taiyuan 0300</w:t>
      </w:r>
      <w:r w:rsidRPr="00BE6D16">
        <w:rPr>
          <w:rFonts w:hint="eastAsia"/>
        </w:rPr>
        <w:t>31</w:t>
      </w:r>
      <w:r w:rsidRPr="00BE6D16">
        <w:t>, China</w:t>
      </w:r>
    </w:p>
    <w:bookmarkEnd w:id="3"/>
    <w:p w14:paraId="44769010" w14:textId="77777777" w:rsidR="00D3631E" w:rsidRDefault="00D3631E" w:rsidP="00D3631E">
      <w:pPr>
        <w:pStyle w:val="6-Corre-ENG"/>
      </w:pPr>
    </w:p>
    <w:p w14:paraId="13819593" w14:textId="77777777" w:rsidR="00D3631E" w:rsidRPr="007A1EF5" w:rsidRDefault="00D3631E" w:rsidP="00D3631E">
      <w:pPr>
        <w:pStyle w:val="6-Corre-ENG"/>
      </w:pPr>
      <w:r w:rsidRPr="007A1EF5">
        <w:t>* Corresponding author.</w:t>
      </w:r>
    </w:p>
    <w:p w14:paraId="6D53E11F" w14:textId="77777777" w:rsidR="00D3631E" w:rsidRPr="007A1EF5" w:rsidRDefault="00D3631E" w:rsidP="00D3631E">
      <w:pPr>
        <w:pStyle w:val="6-Corre-ENG"/>
      </w:pPr>
      <w:r w:rsidRPr="007A1EF5">
        <w:rPr>
          <w:i/>
          <w:iCs/>
        </w:rPr>
        <w:t>E-mail address:</w:t>
      </w:r>
      <w:r w:rsidRPr="007A1EF5">
        <w:t xml:space="preserve"> </w:t>
      </w:r>
      <w:hyperlink r:id="rId7" w:history="1">
        <w:r w:rsidRPr="00BE6D16">
          <w:rPr>
            <w:rStyle w:val="a9"/>
            <w:rFonts w:hint="eastAsia"/>
            <w:szCs w:val="21"/>
          </w:rPr>
          <w:t>cfangqin@sxu.edu.cn</w:t>
        </w:r>
      </w:hyperlink>
      <w:r w:rsidRPr="007A1EF5">
        <w:t xml:space="preserve"> (</w:t>
      </w:r>
      <w:r>
        <w:rPr>
          <w:rFonts w:hint="eastAsia"/>
        </w:rPr>
        <w:t>F.</w:t>
      </w:r>
      <w:r w:rsidRPr="007A1EF5">
        <w:t xml:space="preserve"> </w:t>
      </w:r>
      <w:r>
        <w:rPr>
          <w:rFonts w:hint="eastAsia"/>
        </w:rPr>
        <w:t>Cheng)</w:t>
      </w:r>
      <w:r w:rsidRPr="007A1EF5">
        <w:rPr>
          <w:iCs/>
        </w:rPr>
        <w:t>.</w:t>
      </w:r>
    </w:p>
    <w:p w14:paraId="45F04F5B" w14:textId="77777777" w:rsidR="00D3631E" w:rsidRPr="003D0F9A" w:rsidRDefault="00D3631E" w:rsidP="00D3631E">
      <w:pPr>
        <w:pStyle w:val="7-Affili-ENG"/>
        <w:rPr>
          <w:i w:val="0"/>
          <w:iCs/>
        </w:rPr>
      </w:pPr>
      <w:r w:rsidRPr="003D0F9A">
        <w:rPr>
          <w:i w:val="0"/>
          <w:iCs/>
          <w:vertAlign w:val="superscript"/>
        </w:rPr>
        <w:t>#</w:t>
      </w:r>
      <w:r w:rsidRPr="003D0F9A">
        <w:rPr>
          <w:rFonts w:hint="eastAsia"/>
          <w:i w:val="0"/>
          <w:iCs/>
        </w:rPr>
        <w:t xml:space="preserve"> These authors contributed equally to this </w:t>
      </w:r>
      <w:r>
        <w:rPr>
          <w:rFonts w:hint="eastAsia"/>
          <w:i w:val="0"/>
          <w:iCs/>
          <w:lang w:eastAsia="zh-CN"/>
        </w:rPr>
        <w:t>work</w:t>
      </w:r>
      <w:r w:rsidRPr="003D0F9A">
        <w:rPr>
          <w:rFonts w:hint="eastAsia"/>
          <w:i w:val="0"/>
          <w:iCs/>
        </w:rPr>
        <w:t>.</w:t>
      </w:r>
    </w:p>
    <w:p w14:paraId="3274EE7B" w14:textId="77777777" w:rsidR="00D3631E" w:rsidRDefault="00D3631E" w:rsidP="00E64B97">
      <w:pPr>
        <w:spacing w:line="360" w:lineRule="auto"/>
        <w:rPr>
          <w:rFonts w:ascii="Times New Roman" w:hAnsi="Times New Roman" w:cs="Times New Roman"/>
          <w:b/>
          <w:bCs/>
          <w:sz w:val="24"/>
          <w:szCs w:val="20"/>
        </w:rPr>
      </w:pPr>
    </w:p>
    <w:p w14:paraId="5277300C" w14:textId="77777777" w:rsidR="009C18C0" w:rsidRPr="00D3631E" w:rsidRDefault="009C18C0" w:rsidP="009C18C0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8"/>
        </w:rPr>
      </w:pPr>
      <w:r w:rsidRPr="00D3631E">
        <w:rPr>
          <w:rFonts w:ascii="Times New Roman" w:eastAsia="宋体" w:hAnsi="Times New Roman" w:cs="Times New Roman"/>
          <w:b/>
          <w:bCs/>
          <w:sz w:val="24"/>
        </w:rPr>
        <w:t>T</w:t>
      </w:r>
      <w:r w:rsidRPr="00D3631E">
        <w:rPr>
          <w:rFonts w:ascii="Times New Roman" w:eastAsia="宋体" w:hAnsi="Times New Roman" w:cs="Times New Roman" w:hint="eastAsia"/>
          <w:b/>
          <w:bCs/>
          <w:sz w:val="24"/>
        </w:rPr>
        <w:t>he detail calculation of Fig. 15a</w:t>
      </w:r>
    </w:p>
    <w:p w14:paraId="417B0D22" w14:textId="77777777" w:rsidR="009C18C0" w:rsidRPr="00D3631E" w:rsidRDefault="009C18C0" w:rsidP="009C18C0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0"/>
        </w:rPr>
      </w:pPr>
      <w:r w:rsidRPr="00D3631E">
        <w:rPr>
          <w:rFonts w:ascii="Times New Roman" w:eastAsia="宋体" w:hAnsi="Times New Roman" w:cs="Times New Roman" w:hint="eastAsia"/>
          <w:sz w:val="24"/>
        </w:rPr>
        <w:t>Generally, the material, energy and carbon stream of filling material preparation and grouting process are very critical index. Therefore, the material, energy and carbon stream of CO</w:t>
      </w:r>
      <w:r w:rsidRPr="00D3631E">
        <w:rPr>
          <w:rFonts w:ascii="Times New Roman" w:eastAsia="宋体" w:hAnsi="Times New Roman" w:cs="Times New Roman" w:hint="eastAsia"/>
          <w:sz w:val="24"/>
          <w:vertAlign w:val="subscript"/>
        </w:rPr>
        <w:t>2</w:t>
      </w:r>
      <w:r w:rsidRPr="00D3631E">
        <w:rPr>
          <w:rFonts w:ascii="Times New Roman" w:eastAsia="宋体" w:hAnsi="Times New Roman" w:cs="Times New Roman" w:hint="eastAsia"/>
          <w:sz w:val="24"/>
        </w:rPr>
        <w:t>-mineralized fully solid waste filling material</w:t>
      </w:r>
      <w:r w:rsidRPr="00D3631E">
        <w:rPr>
          <w:rFonts w:ascii="Times New Roman" w:eastAsia="宋体" w:hAnsi="Times New Roman" w:cs="Times New Roman"/>
          <w:sz w:val="24"/>
        </w:rPr>
        <w:t xml:space="preserve"> </w:t>
      </w:r>
      <w:r w:rsidRPr="00D3631E">
        <w:rPr>
          <w:rFonts w:ascii="Times New Roman" w:eastAsia="宋体" w:hAnsi="Times New Roman" w:cs="Times New Roman" w:hint="eastAsia"/>
          <w:sz w:val="24"/>
        </w:rPr>
        <w:t>for coal mine goafs backfill was analyzed.</w:t>
      </w:r>
      <w:r w:rsidRPr="00D3631E">
        <w:rPr>
          <w:rFonts w:ascii="Times New Roman" w:hAnsi="Times New Roman" w:cs="Times New Roman" w:hint="eastAsia"/>
          <w:sz w:val="24"/>
          <w:szCs w:val="20"/>
        </w:rPr>
        <w:t xml:space="preserve"> Based on the previous results, the filling material (F60C35R05) shows good performances and CO</w:t>
      </w:r>
      <w:r w:rsidRPr="00D3631E">
        <w:rPr>
          <w:rFonts w:ascii="Times New Roman" w:hAnsi="Times New Roman" w:cs="Times New Roman" w:hint="eastAsia"/>
          <w:sz w:val="24"/>
          <w:szCs w:val="20"/>
          <w:vertAlign w:val="subscript"/>
        </w:rPr>
        <w:t>2</w:t>
      </w:r>
      <w:r w:rsidRPr="00D3631E">
        <w:rPr>
          <w:rFonts w:ascii="Times New Roman" w:hAnsi="Times New Roman" w:cs="Times New Roman" w:hint="eastAsia"/>
          <w:sz w:val="24"/>
          <w:szCs w:val="20"/>
        </w:rPr>
        <w:t xml:space="preserve"> </w:t>
      </w:r>
      <w:r w:rsidRPr="00D3631E">
        <w:rPr>
          <w:rFonts w:ascii="Times New Roman" w:eastAsia="宋体" w:hAnsi="Times New Roman" w:cs="Times New Roman"/>
          <w:sz w:val="24"/>
        </w:rPr>
        <w:t>sequestration</w:t>
      </w:r>
      <w:r w:rsidRPr="00D3631E">
        <w:rPr>
          <w:rFonts w:ascii="Times New Roman" w:eastAsia="宋体" w:hAnsi="Times New Roman" w:cs="Times New Roman" w:hint="eastAsia"/>
          <w:sz w:val="24"/>
        </w:rPr>
        <w:t xml:space="preserve"> (14.4 kg/t).</w:t>
      </w:r>
      <w:r w:rsidRPr="00D3631E">
        <w:rPr>
          <w:rFonts w:ascii="Times New Roman" w:hAnsi="Times New Roman" w:cs="Times New Roman" w:hint="eastAsia"/>
          <w:sz w:val="24"/>
          <w:szCs w:val="20"/>
        </w:rPr>
        <w:t xml:space="preserve"> Thus, 60% FA, 35% CS, and 5% RM were used to analyze the </w:t>
      </w:r>
      <w:r w:rsidRPr="00D3631E">
        <w:rPr>
          <w:rFonts w:ascii="Times New Roman" w:eastAsia="宋体" w:hAnsi="Times New Roman" w:cs="Times New Roman" w:hint="eastAsia"/>
          <w:sz w:val="24"/>
        </w:rPr>
        <w:t>material, energy and carbon stream.</w:t>
      </w:r>
      <w:r w:rsidRPr="00D3631E">
        <w:rPr>
          <w:rFonts w:ascii="Times New Roman" w:hAnsi="Times New Roman" w:cs="Times New Roman" w:hint="eastAsia"/>
          <w:sz w:val="24"/>
          <w:szCs w:val="20"/>
        </w:rPr>
        <w:t xml:space="preserve"> Here, taking 100 t mixed slag including FA, CS, and RM as an example. </w:t>
      </w:r>
    </w:p>
    <w:p w14:paraId="28B3A3D9" w14:textId="77777777" w:rsidR="009C18C0" w:rsidRPr="00D3631E" w:rsidRDefault="009C18C0" w:rsidP="009C18C0">
      <w:pPr>
        <w:spacing w:line="360" w:lineRule="auto"/>
        <w:ind w:firstLineChars="200" w:firstLine="480"/>
        <w:rPr>
          <w:rFonts w:ascii="Times New Roman" w:hAnsi="Times New Roman" w:cs="Times New Roman"/>
          <w:b/>
          <w:bCs/>
          <w:sz w:val="24"/>
          <w:szCs w:val="20"/>
        </w:rPr>
      </w:pPr>
      <w:r w:rsidRPr="00D3631E">
        <w:rPr>
          <w:rFonts w:ascii="Times New Roman" w:hAnsi="Times New Roman" w:cs="Times New Roman" w:hint="eastAsia"/>
          <w:b/>
          <w:bCs/>
          <w:sz w:val="24"/>
          <w:szCs w:val="20"/>
        </w:rPr>
        <w:t>(1) Material stream</w:t>
      </w:r>
    </w:p>
    <w:p w14:paraId="0EA19526" w14:textId="77777777" w:rsidR="009C18C0" w:rsidRPr="00D3631E" w:rsidRDefault="009C18C0" w:rsidP="009C18C0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0"/>
        </w:rPr>
      </w:pPr>
      <w:r w:rsidRPr="00D3631E">
        <w:rPr>
          <w:rFonts w:ascii="Times New Roman" w:hAnsi="Times New Roman" w:cs="Times New Roman" w:hint="eastAsia"/>
          <w:sz w:val="24"/>
          <w:szCs w:val="20"/>
        </w:rPr>
        <w:t>For fly ash, the pretreatment was mainly feeding process, where we assume that material loss ratio was about 2%. Therefore, the loss amount of fly ash was about 1.20 t.</w:t>
      </w:r>
    </w:p>
    <w:p w14:paraId="67E39A0F" w14:textId="77777777" w:rsidR="009C18C0" w:rsidRPr="00D3631E" w:rsidRDefault="009C18C0" w:rsidP="009C18C0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0"/>
        </w:rPr>
      </w:pPr>
      <w:r w:rsidRPr="00D3631E">
        <w:rPr>
          <w:rFonts w:ascii="Times New Roman" w:hAnsi="Times New Roman" w:cs="Times New Roman" w:hint="eastAsia"/>
          <w:sz w:val="24"/>
          <w:szCs w:val="20"/>
        </w:rPr>
        <w:t>For calcium carbide slag and red mud, the pretreatment includes crushing, sieving, and feeding process, and the corresponding material loss ratio was 0.5%, 0.5%, and 1%, respectively. Consequently, the loss amount of CS and RM was 0.7 t and 0.1 t, respectively.</w:t>
      </w:r>
    </w:p>
    <w:p w14:paraId="219A27B0" w14:textId="77777777" w:rsidR="009C18C0" w:rsidRPr="00D3631E" w:rsidRDefault="009C18C0" w:rsidP="009C18C0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0"/>
        </w:rPr>
      </w:pPr>
      <w:r w:rsidRPr="00D3631E">
        <w:rPr>
          <w:rFonts w:ascii="Times New Roman" w:hAnsi="Times New Roman" w:cs="Times New Roman" w:hint="eastAsia"/>
          <w:sz w:val="24"/>
          <w:szCs w:val="20"/>
        </w:rPr>
        <w:t xml:space="preserve">After pretreatment, these slags (98 t) were mixed with 50 t water in a </w:t>
      </w:r>
      <w:r w:rsidRPr="00D3631E">
        <w:rPr>
          <w:rFonts w:ascii="Times New Roman" w:hAnsi="Times New Roman" w:cs="Times New Roman"/>
          <w:sz w:val="24"/>
          <w:szCs w:val="20"/>
        </w:rPr>
        <w:t>stirrer</w:t>
      </w:r>
      <w:r w:rsidRPr="00D3631E">
        <w:rPr>
          <w:rFonts w:ascii="Times New Roman" w:hAnsi="Times New Roman" w:cs="Times New Roman" w:hint="eastAsia"/>
          <w:sz w:val="24"/>
          <w:szCs w:val="20"/>
        </w:rPr>
        <w:t>. The total amount of slurry was 148 t after stirring. Then, about 1.44 t CO</w:t>
      </w:r>
      <w:r w:rsidRPr="00D3631E">
        <w:rPr>
          <w:rFonts w:ascii="Times New Roman" w:hAnsi="Times New Roman" w:cs="Times New Roman" w:hint="eastAsia"/>
          <w:sz w:val="24"/>
          <w:szCs w:val="20"/>
          <w:vertAlign w:val="subscript"/>
        </w:rPr>
        <w:t>2</w:t>
      </w:r>
      <w:r w:rsidRPr="00D3631E">
        <w:rPr>
          <w:rFonts w:ascii="Times New Roman" w:hAnsi="Times New Roman" w:cs="Times New Roman" w:hint="eastAsia"/>
          <w:sz w:val="24"/>
          <w:szCs w:val="20"/>
        </w:rPr>
        <w:t xml:space="preserve"> was sequestered through carbonation and 149.44 t slurry was prepared. In the grouting </w:t>
      </w:r>
      <w:r w:rsidRPr="00D3631E">
        <w:rPr>
          <w:rFonts w:ascii="Times New Roman" w:hAnsi="Times New Roman" w:cs="Times New Roman"/>
          <w:sz w:val="24"/>
          <w:szCs w:val="20"/>
        </w:rPr>
        <w:t>process</w:t>
      </w:r>
      <w:r w:rsidRPr="00D3631E">
        <w:rPr>
          <w:rFonts w:ascii="Times New Roman" w:hAnsi="Times New Roman" w:cs="Times New Roman" w:hint="eastAsia"/>
          <w:sz w:val="24"/>
          <w:szCs w:val="20"/>
        </w:rPr>
        <w:t>, about 1% slurry was loss. Therefore, 147.95 t slurry was grouted in to coal mine goafs finally.</w:t>
      </w:r>
    </w:p>
    <w:p w14:paraId="31F1568B" w14:textId="77777777" w:rsidR="009C18C0" w:rsidRPr="00D3631E" w:rsidRDefault="009C18C0" w:rsidP="009C18C0">
      <w:pPr>
        <w:spacing w:line="360" w:lineRule="auto"/>
        <w:ind w:firstLineChars="200" w:firstLine="480"/>
        <w:rPr>
          <w:rFonts w:ascii="Times New Roman" w:hAnsi="Times New Roman" w:cs="Times New Roman"/>
          <w:b/>
          <w:bCs/>
          <w:sz w:val="24"/>
          <w:szCs w:val="20"/>
        </w:rPr>
      </w:pPr>
      <w:r w:rsidRPr="00D3631E">
        <w:rPr>
          <w:rFonts w:ascii="Times New Roman" w:hAnsi="Times New Roman" w:cs="Times New Roman" w:hint="eastAsia"/>
          <w:b/>
          <w:bCs/>
          <w:sz w:val="24"/>
          <w:szCs w:val="20"/>
        </w:rPr>
        <w:t>(2) Energy stream</w:t>
      </w:r>
    </w:p>
    <w:p w14:paraId="1291D08A" w14:textId="77777777" w:rsidR="009C18C0" w:rsidRPr="00D3631E" w:rsidRDefault="009C18C0" w:rsidP="009C18C0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0"/>
        </w:rPr>
      </w:pPr>
      <w:r w:rsidRPr="00D3631E">
        <w:rPr>
          <w:rFonts w:ascii="Times New Roman" w:hAnsi="Times New Roman" w:cs="Times New Roman" w:hint="eastAsia"/>
          <w:sz w:val="24"/>
          <w:szCs w:val="20"/>
        </w:rPr>
        <w:lastRenderedPageBreak/>
        <w:t>The process of pretreatment (crushing, sieving, and feeding), stirring, grouting need relevant</w:t>
      </w:r>
      <w:r w:rsidRPr="00D3631E">
        <w:rPr>
          <w:rFonts w:ascii="Times New Roman" w:hAnsi="Times New Roman" w:cs="Times New Roman"/>
          <w:sz w:val="24"/>
          <w:szCs w:val="20"/>
        </w:rPr>
        <w:t xml:space="preserve"> machines</w:t>
      </w:r>
      <w:r w:rsidRPr="00D3631E">
        <w:rPr>
          <w:rFonts w:ascii="Times New Roman" w:hAnsi="Times New Roman" w:cs="Times New Roman" w:hint="eastAsia"/>
          <w:sz w:val="24"/>
          <w:szCs w:val="20"/>
        </w:rPr>
        <w:t xml:space="preserve"> to finish, which needs consume energy. The power and processing capacity of these machines was shown below in Table S2. The detail calculation process was shown below.</w:t>
      </w:r>
    </w:p>
    <w:p w14:paraId="7EFA00E4" w14:textId="77777777" w:rsidR="009C18C0" w:rsidRPr="00D3631E" w:rsidRDefault="009C18C0" w:rsidP="009C18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>(1) FA pretreatment energy consumption:</w:t>
      </w:r>
      <w:r w:rsidRPr="00D3631E">
        <w:rPr>
          <w:rFonts w:ascii="Times New Roman" w:hAnsi="Times New Roman" w:cs="Times New Roman"/>
          <w:sz w:val="24"/>
          <w:szCs w:val="24"/>
        </w:rPr>
        <w:t xml:space="preserve"> 60÷13.36*0.4=1.80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631E">
        <w:rPr>
          <w:rFonts w:ascii="Times New Roman" w:hAnsi="Times New Roman" w:cs="Times New Roman"/>
          <w:sz w:val="24"/>
          <w:szCs w:val="24"/>
        </w:rPr>
        <w:t>kwh</w:t>
      </w:r>
      <w:r w:rsidRPr="00D3631E">
        <w:rPr>
          <w:rFonts w:ascii="Times New Roman" w:hAnsi="Times New Roman" w:cs="Times New Roman" w:hint="eastAsia"/>
          <w:sz w:val="24"/>
          <w:szCs w:val="24"/>
        </w:rPr>
        <w:t>;</w:t>
      </w:r>
    </w:p>
    <w:p w14:paraId="580124F6" w14:textId="77777777" w:rsidR="009C18C0" w:rsidRPr="00D3631E" w:rsidRDefault="009C18C0" w:rsidP="009C18C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 xml:space="preserve">(2) CS pretreatment energy consumption: </w:t>
      </w:r>
      <w:r w:rsidRPr="00D3631E">
        <w:rPr>
          <w:rFonts w:ascii="Times New Roman" w:hAnsi="Times New Roman" w:cs="Times New Roman"/>
          <w:sz w:val="24"/>
          <w:szCs w:val="24"/>
        </w:rPr>
        <w:t>35÷6.02*6.6+34.83÷5.96*0.22+34.65÷5.9*0.2=40.83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631E">
        <w:rPr>
          <w:rFonts w:ascii="Times New Roman" w:hAnsi="Times New Roman" w:cs="Times New Roman"/>
          <w:sz w:val="24"/>
          <w:szCs w:val="24"/>
        </w:rPr>
        <w:t>kwh</w:t>
      </w:r>
      <w:r w:rsidRPr="00D3631E">
        <w:rPr>
          <w:rFonts w:ascii="Times New Roman" w:hAnsi="Times New Roman" w:cs="Times New Roman" w:hint="eastAsia"/>
          <w:sz w:val="24"/>
          <w:szCs w:val="24"/>
        </w:rPr>
        <w:t>;</w:t>
      </w:r>
    </w:p>
    <w:p w14:paraId="3EF3CE34" w14:textId="77777777" w:rsidR="009C18C0" w:rsidRPr="00D3631E" w:rsidRDefault="009C18C0" w:rsidP="009C18C0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 xml:space="preserve">(3) RM pretreatment energy consumption: </w:t>
      </w:r>
      <w:r w:rsidRPr="00D3631E">
        <w:rPr>
          <w:rFonts w:ascii="Times New Roman" w:hAnsi="Times New Roman" w:cs="Times New Roman"/>
          <w:sz w:val="24"/>
          <w:szCs w:val="24"/>
        </w:rPr>
        <w:t>5÷6.02*6.6+4.98÷5.96*0.22+4.95÷5.9*0.2=5.83kwh</w:t>
      </w:r>
    </w:p>
    <w:p w14:paraId="2A3A7CC1" w14:textId="77777777" w:rsidR="009C18C0" w:rsidRPr="00D3631E" w:rsidRDefault="009C18C0" w:rsidP="009C18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 xml:space="preserve">(4) Water pump energy consumption: </w:t>
      </w:r>
      <w:r w:rsidRPr="00D3631E">
        <w:rPr>
          <w:rFonts w:ascii="Times New Roman" w:hAnsi="Times New Roman" w:cs="Times New Roman"/>
          <w:sz w:val="24"/>
          <w:szCs w:val="24"/>
        </w:rPr>
        <w:t>50÷13*2.6=10 kwh</w:t>
      </w:r>
    </w:p>
    <w:p w14:paraId="20D0C61E" w14:textId="77777777" w:rsidR="009C18C0" w:rsidRPr="00D3631E" w:rsidRDefault="009C18C0" w:rsidP="009C18C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 xml:space="preserve">(5) </w:t>
      </w:r>
      <w:r w:rsidRPr="00D3631E">
        <w:rPr>
          <w:rFonts w:ascii="Times New Roman" w:eastAsia="宋体" w:hAnsi="宋体" w:cs="Times New Roman" w:hint="eastAsia"/>
          <w:sz w:val="24"/>
          <w:szCs w:val="24"/>
        </w:rPr>
        <w:t xml:space="preserve">Stirrer 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energy consumption: </w:t>
      </w:r>
      <w:r w:rsidRPr="00D3631E">
        <w:rPr>
          <w:rFonts w:ascii="Times New Roman" w:hAnsi="Times New Roman" w:cs="Times New Roman"/>
          <w:sz w:val="24"/>
          <w:szCs w:val="24"/>
        </w:rPr>
        <w:t>148÷33.67*3.5=15.38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631E">
        <w:rPr>
          <w:rFonts w:ascii="Times New Roman" w:hAnsi="Times New Roman" w:cs="Times New Roman"/>
          <w:sz w:val="24"/>
          <w:szCs w:val="24"/>
        </w:rPr>
        <w:t>kwh</w:t>
      </w:r>
    </w:p>
    <w:p w14:paraId="02CF6C34" w14:textId="4B190137" w:rsidR="00AF301D" w:rsidRPr="00D3631E" w:rsidRDefault="009C18C0" w:rsidP="00AF301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 xml:space="preserve">(6) </w:t>
      </w:r>
      <w:r w:rsidRPr="00D3631E">
        <w:rPr>
          <w:rFonts w:ascii="Times New Roman" w:eastAsia="宋体" w:hAnsi="宋体" w:cs="Times New Roman" w:hint="eastAsia"/>
          <w:sz w:val="24"/>
          <w:szCs w:val="24"/>
        </w:rPr>
        <w:t xml:space="preserve">Grouting pump 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energy consumption: </w:t>
      </w:r>
      <w:r w:rsidRPr="00D3631E">
        <w:rPr>
          <w:rFonts w:ascii="Times New Roman" w:hAnsi="Times New Roman" w:cs="Times New Roman"/>
          <w:sz w:val="24"/>
          <w:szCs w:val="24"/>
        </w:rPr>
        <w:t>149.44÷3.367*9=399.45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631E">
        <w:rPr>
          <w:rFonts w:ascii="Times New Roman" w:hAnsi="Times New Roman" w:cs="Times New Roman"/>
          <w:sz w:val="24"/>
          <w:szCs w:val="24"/>
        </w:rPr>
        <w:t>kwh</w:t>
      </w:r>
    </w:p>
    <w:p w14:paraId="1E612EBB" w14:textId="56E6DFAB" w:rsidR="009C18C0" w:rsidRPr="00D3631E" w:rsidRDefault="008F4096" w:rsidP="00AF301D">
      <w:pPr>
        <w:spacing w:line="360" w:lineRule="auto"/>
        <w:jc w:val="center"/>
        <w:rPr>
          <w:rFonts w:ascii="Times New Roman" w:hAnsi="Times New Roman" w:cs="Times New Roman"/>
          <w:sz w:val="24"/>
          <w:szCs w:val="20"/>
        </w:rPr>
      </w:pPr>
      <w:r w:rsidRPr="00D3631E">
        <w:rPr>
          <w:rFonts w:ascii="Times New Roman" w:hAnsi="Times New Roman" w:cs="Times New Roman" w:hint="eastAsia"/>
          <w:b/>
          <w:bCs/>
          <w:sz w:val="24"/>
          <w:szCs w:val="20"/>
        </w:rPr>
        <w:t>Table S1</w:t>
      </w:r>
      <w:r w:rsidRPr="00D3631E">
        <w:rPr>
          <w:rFonts w:ascii="Times New Roman" w:hAnsi="Times New Roman" w:cs="Times New Roman" w:hint="eastAsia"/>
          <w:sz w:val="24"/>
          <w:szCs w:val="20"/>
        </w:rPr>
        <w:t xml:space="preserve"> The power and processing capacity of machines for pretreatment, stirring and grouting</w:t>
      </w:r>
      <w:r w:rsidR="00AF301D" w:rsidRPr="00D3631E">
        <w:rPr>
          <w:rFonts w:ascii="Times New Roman" w:hAnsi="Times New Roman" w:cs="Times New Roman" w:hint="eastAsia"/>
          <w:sz w:val="24"/>
          <w:szCs w:val="20"/>
        </w:rPr>
        <w:t xml:space="preserve"> </w:t>
      </w:r>
    </w:p>
    <w:tbl>
      <w:tblPr>
        <w:tblW w:w="82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4"/>
        <w:gridCol w:w="2551"/>
        <w:gridCol w:w="2401"/>
      </w:tblGrid>
      <w:tr w:rsidR="00D3631E" w:rsidRPr="00D3631E" w14:paraId="17C330AC" w14:textId="77777777" w:rsidTr="00AF301D">
        <w:trPr>
          <w:trHeight w:val="307"/>
        </w:trPr>
        <w:tc>
          <w:tcPr>
            <w:tcW w:w="326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4A7555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 xml:space="preserve">Machines 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3F699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 xml:space="preserve">Power </w:t>
            </w:r>
            <w:r w:rsidRPr="00D3631E">
              <w:rPr>
                <w:rFonts w:ascii="Times New Roman" w:eastAsia="宋体" w:hAnsi="Times New Roman" w:cs="Times New Roman"/>
                <w:szCs w:val="21"/>
              </w:rPr>
              <w:t>(kw)</w:t>
            </w:r>
          </w:p>
        </w:tc>
        <w:tc>
          <w:tcPr>
            <w:tcW w:w="2401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9838AE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>Capacity (t/h)</w:t>
            </w:r>
          </w:p>
        </w:tc>
      </w:tr>
      <w:tr w:rsidR="00D3631E" w:rsidRPr="00D3631E" w14:paraId="6CC314F1" w14:textId="77777777" w:rsidTr="00AF301D">
        <w:trPr>
          <w:trHeight w:val="260"/>
        </w:trPr>
        <w:tc>
          <w:tcPr>
            <w:tcW w:w="326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2EF892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>Crusher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02DAD2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6.6</w:t>
            </w:r>
          </w:p>
        </w:tc>
        <w:tc>
          <w:tcPr>
            <w:tcW w:w="240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9185B3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6.02</w:t>
            </w:r>
          </w:p>
        </w:tc>
      </w:tr>
      <w:tr w:rsidR="00D3631E" w:rsidRPr="00D3631E" w14:paraId="3079D460" w14:textId="77777777" w:rsidTr="00AF301D">
        <w:trPr>
          <w:trHeight w:val="260"/>
        </w:trPr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307577E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>Sieving machine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B42CA8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0.22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21DF21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5.96</w:t>
            </w:r>
          </w:p>
        </w:tc>
      </w:tr>
      <w:tr w:rsidR="00D3631E" w:rsidRPr="00D3631E" w14:paraId="44FBB715" w14:textId="77777777" w:rsidTr="00AF301D">
        <w:trPr>
          <w:trHeight w:val="260"/>
        </w:trPr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D5231E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>Feeding machine for FA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7B1113D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0.4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EF14BF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13.36</w:t>
            </w:r>
          </w:p>
        </w:tc>
      </w:tr>
      <w:tr w:rsidR="00D3631E" w:rsidRPr="00D3631E" w14:paraId="4FB724CB" w14:textId="77777777" w:rsidTr="00AF301D">
        <w:trPr>
          <w:trHeight w:val="260"/>
        </w:trPr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B765A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>Feeding machine for CS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E80661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0.2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98D1A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5.9</w:t>
            </w:r>
          </w:p>
        </w:tc>
      </w:tr>
      <w:tr w:rsidR="00D3631E" w:rsidRPr="00D3631E" w14:paraId="3CBA6AAF" w14:textId="77777777" w:rsidTr="00AF301D">
        <w:trPr>
          <w:trHeight w:val="260"/>
        </w:trPr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00B4D72" w14:textId="77777777" w:rsidR="009C18C0" w:rsidRPr="00D3631E" w:rsidRDefault="009C18C0" w:rsidP="00AF301D">
            <w:pPr>
              <w:widowControl/>
              <w:jc w:val="center"/>
              <w:rPr>
                <w:rFonts w:ascii="Times New Roman" w:eastAsia="宋体" w:hAnsi="宋体" w:cs="Times New Roman" w:hint="eastAsia"/>
                <w:szCs w:val="21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>Feeding machine for RM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CA6F61E" w14:textId="77777777" w:rsidR="009C18C0" w:rsidRPr="00D3631E" w:rsidRDefault="009C18C0" w:rsidP="00AF301D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0.2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C3C9F5B" w14:textId="77777777" w:rsidR="009C18C0" w:rsidRPr="00D3631E" w:rsidRDefault="009C18C0" w:rsidP="00AF301D">
            <w:pPr>
              <w:widowControl/>
              <w:jc w:val="center"/>
              <w:rPr>
                <w:rFonts w:ascii="Times New Roman" w:eastAsia="宋体" w:hAnsi="Times New Roman" w:cs="Times New Roman"/>
                <w:szCs w:val="21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5.9</w:t>
            </w:r>
          </w:p>
        </w:tc>
      </w:tr>
      <w:tr w:rsidR="00D3631E" w:rsidRPr="00D3631E" w14:paraId="73310392" w14:textId="77777777" w:rsidTr="00AF301D">
        <w:trPr>
          <w:trHeight w:val="260"/>
        </w:trPr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69B8288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>Stirrer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EB75C6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3.5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1E2A8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33.67</w:t>
            </w:r>
          </w:p>
        </w:tc>
      </w:tr>
      <w:tr w:rsidR="00D3631E" w:rsidRPr="00D3631E" w14:paraId="31A7565F" w14:textId="77777777" w:rsidTr="00AF301D">
        <w:trPr>
          <w:trHeight w:val="260"/>
        </w:trPr>
        <w:tc>
          <w:tcPr>
            <w:tcW w:w="32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62EF40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>Water pump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8143CB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2.6</w:t>
            </w:r>
          </w:p>
        </w:tc>
        <w:tc>
          <w:tcPr>
            <w:tcW w:w="2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2788B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13</w:t>
            </w:r>
          </w:p>
        </w:tc>
      </w:tr>
      <w:tr w:rsidR="00D3631E" w:rsidRPr="00D3631E" w14:paraId="069FAD0C" w14:textId="77777777" w:rsidTr="00AF301D">
        <w:trPr>
          <w:trHeight w:val="260"/>
        </w:trPr>
        <w:tc>
          <w:tcPr>
            <w:tcW w:w="3264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A952D9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宋体" w:cs="Times New Roman" w:hint="eastAsia"/>
                <w:szCs w:val="21"/>
              </w:rPr>
              <w:t>Grouting pump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9DC54F5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9</w:t>
            </w:r>
          </w:p>
        </w:tc>
        <w:tc>
          <w:tcPr>
            <w:tcW w:w="2401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B3F3E1" w14:textId="77777777" w:rsidR="009C18C0" w:rsidRPr="00D3631E" w:rsidRDefault="009C18C0" w:rsidP="00AF301D">
            <w:pPr>
              <w:widowControl/>
              <w:jc w:val="center"/>
              <w:rPr>
                <w:rFonts w:ascii="Arial" w:eastAsia="宋体" w:hAnsi="Arial" w:cs="Arial"/>
                <w:kern w:val="0"/>
                <w:sz w:val="36"/>
                <w:szCs w:val="36"/>
              </w:rPr>
            </w:pPr>
            <w:r w:rsidRPr="00D3631E">
              <w:rPr>
                <w:rFonts w:ascii="Times New Roman" w:eastAsia="宋体" w:hAnsi="Times New Roman" w:cs="Times New Roman"/>
                <w:szCs w:val="21"/>
              </w:rPr>
              <w:t>3.367</w:t>
            </w:r>
          </w:p>
        </w:tc>
      </w:tr>
    </w:tbl>
    <w:p w14:paraId="40D88A9A" w14:textId="1B230265" w:rsidR="009C18C0" w:rsidRPr="00D3631E" w:rsidRDefault="009C18C0" w:rsidP="009C18C0">
      <w:pPr>
        <w:spacing w:line="360" w:lineRule="auto"/>
        <w:ind w:firstLineChars="200" w:firstLine="480"/>
        <w:rPr>
          <w:rFonts w:ascii="Times New Roman" w:hAnsi="Times New Roman" w:cs="Times New Roman"/>
          <w:b/>
          <w:bCs/>
          <w:sz w:val="24"/>
          <w:szCs w:val="20"/>
        </w:rPr>
      </w:pPr>
      <w:r w:rsidRPr="00D3631E">
        <w:rPr>
          <w:rFonts w:ascii="Times New Roman" w:hAnsi="Times New Roman" w:cs="Times New Roman" w:hint="eastAsia"/>
          <w:b/>
          <w:bCs/>
          <w:sz w:val="24"/>
          <w:szCs w:val="20"/>
        </w:rPr>
        <w:t>(3) Carbon stream</w:t>
      </w:r>
    </w:p>
    <w:p w14:paraId="4E4A10AF" w14:textId="77777777" w:rsidR="009C18C0" w:rsidRPr="00D3631E" w:rsidRDefault="009C18C0" w:rsidP="009C18C0"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>The energy consumption occurs the CO</w:t>
      </w:r>
      <w:r w:rsidRPr="00D3631E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emission. Therefore, the energy-related CO</w:t>
      </w:r>
      <w:r w:rsidRPr="00D3631E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631E">
        <w:rPr>
          <w:rFonts w:ascii="Times New Roman" w:hAnsi="Times New Roman" w:cs="Times New Roman"/>
          <w:sz w:val="24"/>
          <w:szCs w:val="24"/>
        </w:rPr>
        <w:t>emission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was </w:t>
      </w:r>
      <w:r w:rsidRPr="00D3631E">
        <w:rPr>
          <w:rFonts w:ascii="Times New Roman" w:hAnsi="Times New Roman" w:cs="Times New Roman"/>
          <w:sz w:val="24"/>
          <w:szCs w:val="24"/>
        </w:rPr>
        <w:t>calculated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based on the CO</w:t>
      </w:r>
      <w:r w:rsidRPr="00D3631E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emission index (0.841) to electric power industry. </w:t>
      </w:r>
    </w:p>
    <w:p w14:paraId="0A6EE225" w14:textId="77777777" w:rsidR="009C18C0" w:rsidRPr="00D3631E" w:rsidRDefault="009C18C0" w:rsidP="009C18C0"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 xml:space="preserve">The total energy </w:t>
      </w:r>
      <w:r w:rsidRPr="00D3631E">
        <w:rPr>
          <w:rFonts w:ascii="Times New Roman" w:hAnsi="Times New Roman" w:cs="Times New Roman"/>
          <w:sz w:val="24"/>
          <w:szCs w:val="24"/>
        </w:rPr>
        <w:t>consumption</w:t>
      </w:r>
      <w:r w:rsidRPr="00D3631E">
        <w:rPr>
          <w:rFonts w:ascii="Times New Roman" w:hAnsi="Times New Roman" w:cs="Times New Roman" w:hint="eastAsia"/>
          <w:sz w:val="24"/>
          <w:szCs w:val="24"/>
        </w:rPr>
        <w:t>: 1.8+40.83+5.83+10+15.38+399.45=473.29 kwh;</w:t>
      </w:r>
    </w:p>
    <w:p w14:paraId="5AE64D60" w14:textId="77777777" w:rsidR="009C18C0" w:rsidRPr="00D3631E" w:rsidRDefault="009C18C0" w:rsidP="009C18C0"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>The energy-related CO</w:t>
      </w:r>
      <w:r w:rsidRPr="00D3631E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631E">
        <w:rPr>
          <w:rFonts w:ascii="Times New Roman" w:hAnsi="Times New Roman" w:cs="Times New Roman"/>
          <w:sz w:val="24"/>
          <w:szCs w:val="24"/>
        </w:rPr>
        <w:t>emission</w:t>
      </w:r>
      <w:r w:rsidRPr="00D3631E">
        <w:rPr>
          <w:rFonts w:ascii="Times New Roman" w:hAnsi="Times New Roman" w:cs="Times New Roman" w:hint="eastAsia"/>
          <w:sz w:val="24"/>
          <w:szCs w:val="24"/>
        </w:rPr>
        <w:t>: 473.29*0.841=398.04 kg</w:t>
      </w:r>
    </w:p>
    <w:p w14:paraId="503354F5" w14:textId="77777777" w:rsidR="009C18C0" w:rsidRPr="00D3631E" w:rsidRDefault="009C18C0" w:rsidP="009C18C0">
      <w:pPr>
        <w:spacing w:line="360" w:lineRule="auto"/>
        <w:ind w:firstLine="420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hAnsi="Times New Roman" w:cs="Times New Roman" w:hint="eastAsia"/>
          <w:sz w:val="24"/>
          <w:szCs w:val="24"/>
        </w:rPr>
        <w:t>The net CO</w:t>
      </w:r>
      <w:r w:rsidRPr="00D3631E">
        <w:rPr>
          <w:rFonts w:ascii="Times New Roman" w:hAnsi="Times New Roman" w:cs="Times New Roman" w:hint="eastAsia"/>
          <w:sz w:val="24"/>
          <w:szCs w:val="24"/>
          <w:vertAlign w:val="subscript"/>
        </w:rPr>
        <w:t>2</w:t>
      </w:r>
      <w:r w:rsidRPr="00D3631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D3631E">
        <w:rPr>
          <w:rFonts w:ascii="Times New Roman" w:hAnsi="Times New Roman" w:cs="Times New Roman"/>
          <w:sz w:val="24"/>
          <w:szCs w:val="24"/>
        </w:rPr>
        <w:t>sequestration</w:t>
      </w:r>
      <w:r w:rsidRPr="00D3631E">
        <w:rPr>
          <w:rFonts w:ascii="Times New Roman" w:hAnsi="Times New Roman" w:cs="Times New Roman" w:hint="eastAsia"/>
          <w:sz w:val="24"/>
          <w:szCs w:val="24"/>
        </w:rPr>
        <w:t>: 1.44-0.39804=1.04 t</w:t>
      </w:r>
    </w:p>
    <w:p w14:paraId="53E69556" w14:textId="77777777" w:rsidR="009C18C0" w:rsidRPr="00D3631E" w:rsidRDefault="009C18C0" w:rsidP="009C18C0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8"/>
        </w:rPr>
      </w:pPr>
    </w:p>
    <w:p w14:paraId="7C644E0F" w14:textId="4FFBF768" w:rsidR="009C18C0" w:rsidRPr="00D3631E" w:rsidRDefault="009C18C0" w:rsidP="00E64B97">
      <w:pPr>
        <w:spacing w:line="360" w:lineRule="auto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Table S2</w:t>
      </w:r>
      <w:r w:rsidRPr="00D3631E">
        <w:rPr>
          <w:rFonts w:ascii="Times New Roman" w:eastAsia="宋体" w:hAnsi="Times New Roman" w:cs="Times New Roman" w:hint="eastAsia"/>
          <w:b/>
          <w:bCs/>
          <w:sz w:val="28"/>
          <w:szCs w:val="32"/>
        </w:rPr>
        <w:t xml:space="preserve">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The </w:t>
      </w:r>
      <w:r w:rsidRPr="00D3631E">
        <w:rPr>
          <w:rFonts w:ascii="Times New Roman" w:eastAsia="宋体" w:hAnsi="Times New Roman" w:cs="Times New Roman"/>
          <w:sz w:val="24"/>
          <w:szCs w:val="28"/>
        </w:rPr>
        <w:t>underground space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volume of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 coal mine goaf in major provinces of th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e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lastRenderedPageBreak/>
        <w:t xml:space="preserve">Yellow River Basin </w:t>
      </w:r>
      <w:r w:rsidRPr="00D3631E">
        <w:rPr>
          <w:rFonts w:ascii="Times New Roman" w:eastAsia="宋体" w:hAnsi="Times New Roman" w:cs="Times New Roman"/>
          <w:sz w:val="24"/>
          <w:szCs w:val="28"/>
        </w:rPr>
        <w:t>from 2016 to 2020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in China</w:t>
      </w:r>
    </w:p>
    <w:p w14:paraId="492E3B68" w14:textId="77777777" w:rsidR="009C18C0" w:rsidRPr="00D3631E" w:rsidRDefault="009C18C0" w:rsidP="00E64B97">
      <w:pPr>
        <w:spacing w:line="360" w:lineRule="auto"/>
        <w:rPr>
          <w:rFonts w:ascii="Times New Roman" w:eastAsia="宋体" w:hAnsi="Times New Roman" w:cs="Times New Roman"/>
          <w:sz w:val="24"/>
          <w:szCs w:val="28"/>
        </w:rPr>
      </w:pPr>
    </w:p>
    <w:p w14:paraId="051483EE" w14:textId="00C67C2F" w:rsidR="00572684" w:rsidRPr="00D3631E" w:rsidRDefault="001116A2" w:rsidP="001116A2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/>
          <w:sz w:val="24"/>
          <w:szCs w:val="28"/>
        </w:rPr>
        <w:t>The underground space volume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(</w:t>
      </w:r>
      <w:r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)</w:t>
      </w:r>
      <w:r w:rsidR="0057268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generated after coal mining mainly consists of the underground space </w:t>
      </w:r>
      <w:r w:rsidR="003F6A5A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volume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(</w:t>
      </w:r>
      <w:r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1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) 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of the </w:t>
      </w:r>
      <w:r w:rsidR="005B5D5F" w:rsidRPr="00D3631E">
        <w:rPr>
          <w:rFonts w:ascii="Times New Roman" w:eastAsia="宋体" w:hAnsi="Times New Roman" w:cs="Times New Roman" w:hint="eastAsia"/>
          <w:sz w:val="24"/>
          <w:szCs w:val="28"/>
        </w:rPr>
        <w:t>coal mine goaf</w:t>
      </w:r>
      <w:r w:rsidRPr="00D3631E">
        <w:rPr>
          <w:rFonts w:ascii="Times New Roman" w:eastAsia="宋体" w:hAnsi="Times New Roman" w:cs="Times New Roman"/>
          <w:sz w:val="24"/>
          <w:szCs w:val="28"/>
        </w:rPr>
        <w:t>, the rock expansion volume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(</w:t>
      </w:r>
      <w:r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)</w:t>
      </w:r>
      <w:r w:rsidRPr="00D3631E">
        <w:rPr>
          <w:rFonts w:ascii="Times New Roman" w:eastAsia="宋体" w:hAnsi="Times New Roman" w:cs="Times New Roman"/>
          <w:sz w:val="24"/>
          <w:szCs w:val="28"/>
        </w:rPr>
        <w:t>, and the surface subsidence basin volume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(</w:t>
      </w:r>
      <w:r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3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)</w:t>
      </w:r>
      <w:r w:rsidRPr="00D3631E">
        <w:rPr>
          <w:rFonts w:ascii="Times New Roman" w:eastAsia="宋体" w:hAnsi="Times New Roman" w:cs="Times New Roman"/>
          <w:sz w:val="24"/>
          <w:szCs w:val="28"/>
        </w:rPr>
        <w:t>.</w:t>
      </w:r>
      <w:r w:rsidR="0057268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The relationship of between V with </w:t>
      </w:r>
      <w:r w:rsidR="00572684"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="00572684"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1</w:t>
      </w:r>
      <w:r w:rsidR="0057268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, </w:t>
      </w:r>
      <w:r w:rsidR="00572684"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="00572684" w:rsidRPr="00D3631E">
        <w:rPr>
          <w:rFonts w:ascii="Times New Roman" w:eastAsia="宋体" w:hAnsi="Times New Roman" w:cs="Times New Roman" w:hint="eastAsia"/>
          <w:sz w:val="24"/>
          <w:szCs w:val="28"/>
          <w:vertAlign w:val="subscript"/>
        </w:rPr>
        <w:t>2</w:t>
      </w:r>
      <w:r w:rsidR="0057268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, and </w:t>
      </w:r>
      <w:r w:rsidR="00572684"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="00572684"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3</w:t>
      </w:r>
      <w:r w:rsidR="0057268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was shown in Eq. 1</w:t>
      </w:r>
      <w:r w:rsidR="00984C4C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="00984C4C" w:rsidRPr="00D3631E">
        <w:rPr>
          <w:rFonts w:ascii="Times New Roman" w:eastAsia="宋体" w:hAnsi="Times New Roman" w:cs="Times New Roman"/>
          <w:sz w:val="24"/>
          <w:szCs w:val="28"/>
        </w:rPr>
        <w:fldChar w:fldCharType="begin"/>
      </w:r>
      <w:r w:rsidR="005B5D5F" w:rsidRPr="00D3631E">
        <w:rPr>
          <w:rFonts w:ascii="Times New Roman" w:eastAsia="宋体" w:hAnsi="Times New Roman" w:cs="Times New Roman"/>
          <w:sz w:val="24"/>
          <w:szCs w:val="28"/>
        </w:rPr>
        <w:instrText xml:space="preserve"> ADDIN EN.CITE &lt;EndNote&gt;&lt;Cite&gt;&lt;Author&gt;Xie&lt;/Author&gt;&lt;Year&gt;2018&lt;/Year&gt;&lt;RecNum&gt;470&lt;/RecNum&gt;&lt;DisplayText&gt;&lt;style face="superscript"&gt;[1]&lt;/style&gt;&lt;/DisplayText&gt;&lt;record&gt;&lt;rec-number&gt;470&lt;/rec-number&gt;&lt;foreign-keys&gt;&lt;key app="EN" db-id="pa99rzwzmezrw7eztzi5pp2l0tp2z9zrx5r9" timestamp="1730788450"&gt;470&lt;/key&gt;&lt;/foreign-keys&gt;&lt;ref-type name="Journal Article"&gt;17&lt;/ref-type&gt;&lt;contributors&gt;&lt;authors&gt;&lt;author&gt;Xie, Heping&lt;/author&gt;&lt;author&gt;Gao, Mingzhong&lt;/author&gt;&lt;author&gt;Liu, Jianzhong&lt;/author&gt;&lt;author&gt;ZHOU, Hongwei&lt;/author&gt;&lt;author&gt;ZHANG, Ruixin&lt;/author&gt;&lt;author&gt;CHEN, Peipei&lt;/author&gt;&lt;author&gt;LIU, Zhiqiang&lt;/author&gt;&lt;author&gt;ZHANG, Anlin %J Journal of China Coal Society&lt;/author&gt;&lt;/authors&gt;&lt;/contributors&gt;&lt;titles&gt;&lt;title&gt;Research on exploitation and volume estimation of underground space in coal mines&lt;/title&gt;&lt;/titles&gt;&lt;number&gt;6&lt;/number&gt;&lt;dates&gt;&lt;year&gt;2018&lt;/year&gt;&lt;/dates&gt;&lt;isbn&gt;0253-9993&lt;/isbn&gt;&lt;urls&gt;&lt;/urls&gt;&lt;/record&gt;&lt;/Cite&gt;&lt;/EndNote&gt;</w:instrText>
      </w:r>
      <w:r w:rsidR="00984C4C" w:rsidRPr="00D3631E">
        <w:rPr>
          <w:rFonts w:ascii="Times New Roman" w:eastAsia="宋体" w:hAnsi="Times New Roman" w:cs="Times New Roman"/>
          <w:sz w:val="24"/>
          <w:szCs w:val="28"/>
        </w:rPr>
        <w:fldChar w:fldCharType="separate"/>
      </w:r>
      <w:r w:rsidR="005B5D5F" w:rsidRPr="00D3631E">
        <w:rPr>
          <w:rFonts w:ascii="Times New Roman" w:eastAsia="宋体" w:hAnsi="Times New Roman" w:cs="Times New Roman"/>
          <w:noProof/>
          <w:sz w:val="24"/>
          <w:szCs w:val="28"/>
          <w:vertAlign w:val="superscript"/>
        </w:rPr>
        <w:t>[1]</w:t>
      </w:r>
      <w:r w:rsidR="00984C4C" w:rsidRPr="00D3631E">
        <w:rPr>
          <w:rFonts w:ascii="Times New Roman" w:eastAsia="宋体" w:hAnsi="Times New Roman" w:cs="Times New Roman"/>
          <w:sz w:val="24"/>
          <w:szCs w:val="28"/>
        </w:rPr>
        <w:fldChar w:fldCharType="end"/>
      </w:r>
      <w:r w:rsidR="0057268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. </w:t>
      </w:r>
    </w:p>
    <w:p w14:paraId="01D8EB35" w14:textId="22CDA111" w:rsidR="004970E3" w:rsidRPr="00D3631E" w:rsidRDefault="00572684" w:rsidP="00572684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8"/>
        </w:rPr>
      </w:pPr>
      <m:oMathPara>
        <m:oMath>
          <m:r>
            <w:rPr>
              <w:rFonts w:ascii="Cambria Math" w:eastAsia="宋体" w:hAnsi="Cambria Math" w:cs="Times New Roman"/>
              <w:sz w:val="24"/>
              <w:szCs w:val="28"/>
            </w:rPr>
            <m:t>V=</m:t>
          </m:r>
          <m:sSub>
            <m:sSubPr>
              <m:ctrlPr>
                <w:rPr>
                  <w:rFonts w:ascii="Cambria Math" w:eastAsia="宋体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V</m:t>
              </m:r>
            </m:e>
            <m:sub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1</m:t>
              </m:r>
            </m:sub>
          </m:sSub>
          <m:r>
            <w:rPr>
              <w:rFonts w:ascii="Cambria Math" w:eastAsia="宋体" w:hAnsi="Cambria Math" w:cs="Times New Roman"/>
              <w:sz w:val="24"/>
              <w:szCs w:val="28"/>
            </w:rPr>
            <m:t>+</m:t>
          </m:r>
          <m:sSub>
            <m:sSubPr>
              <m:ctrlPr>
                <w:rPr>
                  <w:rFonts w:ascii="Cambria Math" w:eastAsia="宋体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V</m:t>
              </m:r>
            </m:e>
            <m:sub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2</m:t>
              </m:r>
            </m:sub>
          </m:sSub>
          <m:r>
            <w:rPr>
              <w:rFonts w:ascii="Cambria Math" w:eastAsia="宋体" w:hAnsi="Cambria Math" w:cs="Times New Roman"/>
              <w:sz w:val="24"/>
              <w:szCs w:val="28"/>
            </w:rPr>
            <m:t>+</m:t>
          </m:r>
          <m:sSub>
            <m:sSubPr>
              <m:ctrlPr>
                <w:rPr>
                  <w:rFonts w:ascii="Cambria Math" w:eastAsia="宋体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V</m:t>
              </m:r>
            </m:e>
            <m:sub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3</m:t>
              </m:r>
            </m:sub>
          </m:sSub>
          <m:r>
            <w:rPr>
              <w:rFonts w:ascii="Cambria Math" w:eastAsia="宋体" w:hAnsi="Cambria Math" w:cs="Times New Roman"/>
              <w:sz w:val="24"/>
              <w:szCs w:val="28"/>
            </w:rPr>
            <m:t xml:space="preserve">               (1)</m:t>
          </m:r>
        </m:oMath>
      </m:oMathPara>
    </w:p>
    <w:p w14:paraId="54671E8E" w14:textId="77777777" w:rsidR="00CC3671" w:rsidRPr="00D3631E" w:rsidRDefault="00F827F3" w:rsidP="00C05149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The underground space volume </w:t>
      </w:r>
      <w:r w:rsidR="00C05149" w:rsidRPr="00D3631E">
        <w:rPr>
          <w:rFonts w:ascii="Times New Roman" w:eastAsia="宋体" w:hAnsi="Times New Roman" w:cs="Times New Roman" w:hint="eastAsia"/>
          <w:sz w:val="24"/>
          <w:szCs w:val="28"/>
        </w:rPr>
        <w:t>(</w:t>
      </w:r>
      <w:r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="00C05149" w:rsidRPr="00D3631E">
        <w:rPr>
          <w:rFonts w:ascii="Times New Roman" w:eastAsia="宋体" w:hAnsi="Times New Roman" w:cs="Times New Roman" w:hint="eastAsia"/>
          <w:sz w:val="24"/>
          <w:szCs w:val="28"/>
        </w:rPr>
        <w:t>)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 generated after coal mining can be calculated based on the coal production</w:t>
      </w:r>
      <w:r w:rsidR="00CC3671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(w)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 and average density</w:t>
      </w:r>
      <w:r w:rsidR="004C58DE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(</w:t>
      </w:r>
      <w:r w:rsidR="00461DD8" w:rsidRPr="00D3631E">
        <w:rPr>
          <w:rFonts w:ascii="Times New Roman" w:eastAsia="宋体" w:hAnsi="Times New Roman" w:cs="Times New Roman"/>
          <w:sz w:val="24"/>
          <w:szCs w:val="28"/>
        </w:rPr>
        <w:t>ρ=</w:t>
      </w:r>
      <w:r w:rsidR="004C58DE" w:rsidRPr="00D3631E">
        <w:rPr>
          <w:rFonts w:ascii="Times New Roman" w:eastAsia="宋体" w:hAnsi="Times New Roman" w:cs="Times New Roman"/>
          <w:sz w:val="24"/>
          <w:szCs w:val="28"/>
        </w:rPr>
        <w:t>1.35 t/m³</w:t>
      </w:r>
      <w:r w:rsidR="004C58DE" w:rsidRPr="00D3631E">
        <w:rPr>
          <w:rFonts w:ascii="Times New Roman" w:eastAsia="宋体" w:hAnsi="Times New Roman" w:cs="Times New Roman" w:hint="eastAsia"/>
          <w:sz w:val="24"/>
          <w:szCs w:val="28"/>
        </w:rPr>
        <w:t>)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. </w:t>
      </w:r>
      <w:r w:rsidR="00461DD8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Therefore, the </w:t>
      </w:r>
      <w:r w:rsidR="00461DD8" w:rsidRPr="00D3631E">
        <w:rPr>
          <w:rFonts w:ascii="Times New Roman" w:eastAsia="宋体" w:hAnsi="Times New Roman" w:cs="Times New Roman"/>
          <w:sz w:val="24"/>
          <w:szCs w:val="28"/>
        </w:rPr>
        <w:t xml:space="preserve">underground space volume </w:t>
      </w:r>
      <w:r w:rsidR="00461DD8" w:rsidRPr="00D3631E">
        <w:rPr>
          <w:rFonts w:ascii="Times New Roman" w:eastAsia="宋体" w:hAnsi="Times New Roman" w:cs="Times New Roman" w:hint="eastAsia"/>
          <w:sz w:val="24"/>
          <w:szCs w:val="28"/>
        </w:rPr>
        <w:t>(</w:t>
      </w:r>
      <w:r w:rsidR="00461DD8"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="00461DD8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) of </w:t>
      </w:r>
      <w:r w:rsidR="00461DD8" w:rsidRPr="00D3631E">
        <w:rPr>
          <w:rFonts w:ascii="Times New Roman" w:eastAsia="宋体" w:hAnsi="Times New Roman" w:cs="Times New Roman"/>
          <w:sz w:val="24"/>
          <w:szCs w:val="28"/>
        </w:rPr>
        <w:t xml:space="preserve">coal mines </w:t>
      </w:r>
      <w:r w:rsidR="00CC3671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is calculated by Eq.2 below. </w:t>
      </w:r>
    </w:p>
    <w:p w14:paraId="012A9913" w14:textId="6ABFF183" w:rsidR="00CC3671" w:rsidRPr="00D3631E" w:rsidRDefault="00CC3671" w:rsidP="00CC3671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8"/>
        </w:rPr>
      </w:pPr>
      <m:oMathPara>
        <m:oMath>
          <m:r>
            <w:rPr>
              <w:rFonts w:ascii="Cambria Math" w:eastAsia="宋体" w:hAnsi="Cambria Math" w:cs="Times New Roman"/>
              <w:sz w:val="24"/>
              <w:szCs w:val="28"/>
            </w:rPr>
            <m:t>V=</m:t>
          </m:r>
          <m:f>
            <m:fPr>
              <m:ctrlPr>
                <w:rPr>
                  <w:rFonts w:ascii="Cambria Math" w:eastAsia="宋体" w:hAnsi="Cambria Math" w:cs="Times New Roman"/>
                  <w:i/>
                  <w:sz w:val="24"/>
                  <w:szCs w:val="28"/>
                </w:rPr>
              </m:ctrlPr>
            </m:fPr>
            <m:num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W</m:t>
              </m:r>
            </m:num>
            <m:den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ρ</m:t>
              </m:r>
            </m:den>
          </m:f>
          <m:r>
            <w:rPr>
              <w:rFonts w:ascii="Cambria Math" w:eastAsia="宋体" w:hAnsi="Cambria Math" w:cs="Times New Roman"/>
              <w:sz w:val="24"/>
              <w:szCs w:val="28"/>
            </w:rPr>
            <m:t xml:space="preserve">                                 (2)</m:t>
          </m:r>
        </m:oMath>
      </m:oMathPara>
    </w:p>
    <w:p w14:paraId="1AD2C7B2" w14:textId="53493A97" w:rsidR="006E1460" w:rsidRPr="00D3631E" w:rsidRDefault="006E1460" w:rsidP="00C05149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Rock expansion volume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(</w:t>
      </w:r>
      <w:r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2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) 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is estimated </w:t>
      </w:r>
      <w:r w:rsidR="00EC7070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by Eq.3 </w:t>
      </w:r>
      <w:r w:rsidRPr="00D3631E">
        <w:rPr>
          <w:rFonts w:ascii="Times New Roman" w:eastAsia="宋体" w:hAnsi="Times New Roman" w:cs="Times New Roman"/>
          <w:sz w:val="24"/>
          <w:szCs w:val="28"/>
        </w:rPr>
        <w:t>as follows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.</w:t>
      </w:r>
      <w:r w:rsidR="00EC7070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</w:p>
    <w:p w14:paraId="01D78DF5" w14:textId="02335545" w:rsidR="00EC7070" w:rsidRPr="00D3631E" w:rsidRDefault="00000000" w:rsidP="00C05149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m:oMathPara>
        <m:oMath>
          <m:sSub>
            <m:sSubPr>
              <m:ctrlPr>
                <w:rPr>
                  <w:rFonts w:ascii="Cambria Math" w:eastAsia="宋体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V</m:t>
              </m:r>
            </m:e>
            <m:sub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2</m:t>
              </m:r>
            </m:sub>
          </m:sSub>
          <m:r>
            <w:rPr>
              <w:rFonts w:ascii="Cambria Math" w:eastAsia="宋体" w:hAnsi="Cambria Math" w:cs="Times New Roman"/>
              <w:sz w:val="24"/>
              <w:szCs w:val="28"/>
            </w:rPr>
            <m:t>=</m:t>
          </m:r>
          <m:sSub>
            <m:sSubPr>
              <m:ctrlPr>
                <w:rPr>
                  <w:rFonts w:ascii="Cambria Math" w:eastAsia="宋体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V</m:t>
              </m:r>
            </m:e>
            <m:sub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1</m:t>
              </m:r>
            </m:sub>
          </m:sSub>
          <m:r>
            <w:rPr>
              <w:rFonts w:ascii="Cambria Math" w:eastAsia="宋体" w:hAnsi="Cambria Math" w:cs="Times New Roman" w:hint="eastAsia"/>
              <w:sz w:val="24"/>
              <w:szCs w:val="28"/>
            </w:rPr>
            <m:t>k</m:t>
          </m:r>
          <m:r>
            <w:rPr>
              <w:rFonts w:ascii="Cambria Math" w:eastAsia="宋体" w:hAnsi="Cambria Math" w:cs="Times New Roman"/>
              <w:sz w:val="24"/>
              <w:szCs w:val="28"/>
            </w:rPr>
            <m:t xml:space="preserve">                             (3)</m:t>
          </m:r>
        </m:oMath>
      </m:oMathPara>
    </w:p>
    <w:p w14:paraId="2773E118" w14:textId="5267F710" w:rsidR="001A5493" w:rsidRPr="00D3631E" w:rsidRDefault="001A5493" w:rsidP="001A5493">
      <w:pPr>
        <w:spacing w:line="360" w:lineRule="auto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 w:hint="eastAsia"/>
          <w:sz w:val="24"/>
          <w:szCs w:val="28"/>
        </w:rPr>
        <w:t>where t</w:t>
      </w:r>
      <w:r w:rsidRPr="00D3631E">
        <w:rPr>
          <w:rFonts w:ascii="Times New Roman" w:eastAsia="宋体" w:hAnsi="Times New Roman" w:cs="Times New Roman"/>
          <w:sz w:val="24"/>
          <w:szCs w:val="28"/>
        </w:rPr>
        <w:t>he value of k is taken as 0.1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Pr="00D3631E">
        <w:rPr>
          <w:rFonts w:ascii="Times New Roman" w:eastAsia="宋体" w:hAnsi="Times New Roman" w:cs="Times New Roman"/>
          <w:sz w:val="24"/>
          <w:szCs w:val="28"/>
        </w:rPr>
        <w:fldChar w:fldCharType="begin"/>
      </w:r>
      <w:r w:rsidR="005B5D5F" w:rsidRPr="00D3631E">
        <w:rPr>
          <w:rFonts w:ascii="Times New Roman" w:eastAsia="宋体" w:hAnsi="Times New Roman" w:cs="Times New Roman"/>
          <w:sz w:val="24"/>
          <w:szCs w:val="28"/>
        </w:rPr>
        <w:instrText xml:space="preserve"> ADDIN EN.CITE &lt;EndNote&gt;&lt;Cite&gt;&lt;Author&gt;Xie&lt;/Author&gt;&lt;Year&gt;2018&lt;/Year&gt;&lt;RecNum&gt;472&lt;/RecNum&gt;&lt;DisplayText&gt;&lt;style face="superscript"&gt;[2]&lt;/style&gt;&lt;/DisplayText&gt;&lt;record&gt;&lt;rec-number&gt;472&lt;/rec-number&gt;&lt;foreign-keys&gt;&lt;key app="EN" db-id="pa99rzwzmezrw7eztzi5pp2l0tp2z9zrx5r9" timestamp="1730799759"&gt;472&lt;/key&gt;&lt;/foreign-keys&gt;&lt;ref-type name="Generic"&gt;13&lt;/ref-type&gt;&lt;contributors&gt;&lt;authors&gt;&lt;author&gt;Xie, H&lt;/author&gt;&lt;author&gt;Liu, J&lt;/author&gt;&lt;author&gt;Gao, M&lt;/author&gt;&lt;/authors&gt;&lt;/contributors&gt;&lt;titles&gt;&lt;title&gt;Development and utilization of special underground space&lt;/title&gt;&lt;/titles&gt;&lt;dates&gt;&lt;year&gt;2018&lt;/year&gt;&lt;/dates&gt;&lt;publisher&gt;Science Press: Beijing, China&lt;/publisher&gt;&lt;urls&gt;&lt;/urls&gt;&lt;/record&gt;&lt;/Cite&gt;&lt;/EndNote&gt;</w:instrText>
      </w:r>
      <w:r w:rsidRPr="00D3631E">
        <w:rPr>
          <w:rFonts w:ascii="Times New Roman" w:eastAsia="宋体" w:hAnsi="Times New Roman" w:cs="Times New Roman"/>
          <w:sz w:val="24"/>
          <w:szCs w:val="28"/>
        </w:rPr>
        <w:fldChar w:fldCharType="separate"/>
      </w:r>
      <w:r w:rsidR="005B5D5F" w:rsidRPr="00D3631E">
        <w:rPr>
          <w:rFonts w:ascii="Times New Roman" w:eastAsia="宋体" w:hAnsi="Times New Roman" w:cs="Times New Roman"/>
          <w:noProof/>
          <w:sz w:val="24"/>
          <w:szCs w:val="28"/>
          <w:vertAlign w:val="superscript"/>
        </w:rPr>
        <w:t>[2]</w:t>
      </w:r>
      <w:r w:rsidRPr="00D3631E">
        <w:rPr>
          <w:rFonts w:ascii="Times New Roman" w:eastAsia="宋体" w:hAnsi="Times New Roman" w:cs="Times New Roman"/>
          <w:sz w:val="24"/>
          <w:szCs w:val="28"/>
        </w:rPr>
        <w:fldChar w:fldCharType="end"/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.</w:t>
      </w:r>
    </w:p>
    <w:p w14:paraId="4D3A3A8A" w14:textId="705A4E0E" w:rsidR="00AC0210" w:rsidRPr="00D3631E" w:rsidRDefault="00AC0210" w:rsidP="00C05149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/>
          <w:sz w:val="24"/>
          <w:szCs w:val="28"/>
        </w:rPr>
        <w:t>The surface subsidence basin volume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(</w:t>
      </w:r>
      <w:r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3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) is </w:t>
      </w:r>
      <w:r w:rsidR="003F6A5A" w:rsidRPr="00D3631E">
        <w:rPr>
          <w:rFonts w:ascii="Times New Roman" w:eastAsia="宋体" w:hAnsi="Times New Roman" w:cs="Times New Roman"/>
          <w:sz w:val="24"/>
          <w:szCs w:val="28"/>
        </w:rPr>
        <w:t>estimated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by Eq.4 below.</w:t>
      </w:r>
    </w:p>
    <w:p w14:paraId="47FFFB35" w14:textId="69BBD7BF" w:rsidR="003F6A5A" w:rsidRPr="00D3631E" w:rsidRDefault="00000000" w:rsidP="00C05149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m:oMathPara>
        <m:oMath>
          <m:sSub>
            <m:sSubPr>
              <m:ctrlPr>
                <w:rPr>
                  <w:rFonts w:ascii="Cambria Math" w:eastAsia="宋体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V</m:t>
              </m:r>
            </m:e>
            <m:sub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3</m:t>
              </m:r>
            </m:sub>
          </m:sSub>
          <m:r>
            <w:rPr>
              <w:rFonts w:ascii="Cambria Math" w:eastAsia="宋体" w:hAnsi="Cambria Math" w:cs="Times New Roman"/>
              <w:sz w:val="24"/>
              <w:szCs w:val="28"/>
            </w:rPr>
            <m:t>=Vη                           (4)</m:t>
          </m:r>
        </m:oMath>
      </m:oMathPara>
    </w:p>
    <w:p w14:paraId="3C76F398" w14:textId="77777777" w:rsidR="003F6A5A" w:rsidRPr="00D3631E" w:rsidRDefault="003F6A5A" w:rsidP="00C05149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The underground space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volume (</w:t>
      </w:r>
      <w:r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1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) </w:t>
      </w:r>
      <w:r w:rsidRPr="00D3631E">
        <w:rPr>
          <w:rFonts w:ascii="Times New Roman" w:eastAsia="宋体" w:hAnsi="Times New Roman" w:cs="Times New Roman"/>
          <w:sz w:val="24"/>
          <w:szCs w:val="28"/>
        </w:rPr>
        <w:t>of the worked-out area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is calculated by Eq.5 below.</w:t>
      </w:r>
    </w:p>
    <w:p w14:paraId="361B15FA" w14:textId="60A11262" w:rsidR="003F6A5A" w:rsidRPr="00D3631E" w:rsidRDefault="00000000" w:rsidP="003F6A5A">
      <w:pPr>
        <w:spacing w:line="360" w:lineRule="auto"/>
        <w:ind w:firstLineChars="200" w:firstLine="480"/>
        <w:jc w:val="center"/>
        <w:rPr>
          <w:rFonts w:ascii="Times New Roman" w:eastAsia="宋体" w:hAnsi="Times New Roman" w:cs="Times New Roman"/>
          <w:sz w:val="24"/>
          <w:szCs w:val="28"/>
        </w:rPr>
      </w:pPr>
      <m:oMathPara>
        <m:oMath>
          <m:sSub>
            <m:sSubPr>
              <m:ctrlPr>
                <w:rPr>
                  <w:rFonts w:ascii="Cambria Math" w:eastAsia="宋体" w:hAnsi="Cambria Math" w:cs="Times New Roman"/>
                  <w:i/>
                  <w:sz w:val="24"/>
                  <w:szCs w:val="28"/>
                </w:rPr>
              </m:ctrlPr>
            </m:sSubPr>
            <m:e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V</m:t>
              </m:r>
            </m:e>
            <m:sub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1</m:t>
              </m:r>
            </m:sub>
          </m:sSub>
          <m:r>
            <w:rPr>
              <w:rFonts w:ascii="Cambria Math" w:eastAsia="宋体" w:hAnsi="Cambria Math" w:cs="Times New Roman"/>
              <w:sz w:val="24"/>
              <w:szCs w:val="28"/>
            </w:rPr>
            <m:t>=</m:t>
          </m:r>
          <m:f>
            <m:fPr>
              <m:ctrlPr>
                <w:rPr>
                  <w:rFonts w:ascii="Cambria Math" w:eastAsia="宋体" w:hAnsi="Cambria Math" w:cs="Times New Roman"/>
                  <w:i/>
                  <w:sz w:val="24"/>
                  <w:szCs w:val="28"/>
                </w:rPr>
              </m:ctrlPr>
            </m:fPr>
            <m:num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V(1-η)</m:t>
              </m:r>
            </m:num>
            <m:den>
              <m:r>
                <w:rPr>
                  <w:rFonts w:ascii="Cambria Math" w:eastAsia="宋体" w:hAnsi="Cambria Math" w:cs="Times New Roman"/>
                  <w:sz w:val="24"/>
                  <w:szCs w:val="28"/>
                </w:rPr>
                <m:t>1+</m:t>
              </m:r>
              <m:r>
                <w:rPr>
                  <w:rFonts w:ascii="Cambria Math" w:eastAsia="宋体" w:hAnsi="Cambria Math" w:cs="Times New Roman" w:hint="eastAsia"/>
                  <w:sz w:val="24"/>
                  <w:szCs w:val="28"/>
                </w:rPr>
                <m:t>k</m:t>
              </m:r>
            </m:den>
          </m:f>
          <m:r>
            <w:rPr>
              <w:rFonts w:ascii="Cambria Math" w:eastAsia="宋体" w:hAnsi="Cambria Math" w:cs="Times New Roman"/>
              <w:sz w:val="24"/>
              <w:szCs w:val="28"/>
            </w:rPr>
            <m:t xml:space="preserve">               (5)</m:t>
          </m:r>
        </m:oMath>
      </m:oMathPara>
    </w:p>
    <w:p w14:paraId="698A8DF0" w14:textId="68550A22" w:rsidR="00422444" w:rsidRPr="00D3631E" w:rsidRDefault="004750C5" w:rsidP="00E93805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 w:hint="eastAsia"/>
          <w:sz w:val="24"/>
          <w:szCs w:val="28"/>
        </w:rPr>
        <w:t>A</w:t>
      </w:r>
      <w:r w:rsidR="00DC3231" w:rsidRPr="00D3631E">
        <w:rPr>
          <w:rFonts w:ascii="Times New Roman" w:eastAsia="宋体" w:hAnsi="Times New Roman" w:cs="Times New Roman"/>
          <w:sz w:val="24"/>
          <w:szCs w:val="28"/>
        </w:rPr>
        <w:t>ccording to data released by the National Bureau of Statistics, the total production of raw coal in major provinces of th</w:t>
      </w:r>
      <w:r w:rsidR="00DC3231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e Yellow River Basin </w:t>
      </w:r>
      <w:r w:rsidR="005D2E3B" w:rsidRPr="00D3631E">
        <w:rPr>
          <w:rFonts w:ascii="Times New Roman" w:eastAsia="宋体" w:hAnsi="Times New Roman" w:cs="Times New Roman" w:hint="eastAsia"/>
          <w:sz w:val="24"/>
          <w:szCs w:val="28"/>
        </w:rPr>
        <w:t>by the end of</w:t>
      </w:r>
      <w:r w:rsidR="005D2E3B" w:rsidRPr="00D3631E">
        <w:rPr>
          <w:rFonts w:ascii="Times New Roman" w:eastAsia="宋体" w:hAnsi="Times New Roman" w:cs="Times New Roman"/>
          <w:sz w:val="24"/>
          <w:szCs w:val="28"/>
        </w:rPr>
        <w:t xml:space="preserve"> 2020</w:t>
      </w:r>
      <w:r w:rsidR="00DC3231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  <w:r w:rsidR="00DC3231" w:rsidRPr="00D3631E">
        <w:rPr>
          <w:rFonts w:ascii="Times New Roman" w:eastAsia="宋体" w:hAnsi="Times New Roman" w:cs="Times New Roman"/>
          <w:sz w:val="24"/>
          <w:szCs w:val="28"/>
        </w:rPr>
        <w:t xml:space="preserve">was </w:t>
      </w:r>
      <w:r w:rsidR="00D852E2" w:rsidRPr="00D3631E">
        <w:rPr>
          <w:rFonts w:ascii="Times New Roman" w:eastAsia="宋体" w:hAnsi="Times New Roman" w:cs="Times New Roman" w:hint="eastAsia"/>
          <w:sz w:val="24"/>
          <w:szCs w:val="28"/>
        </w:rPr>
        <w:t>14.094</w:t>
      </w:r>
      <w:r w:rsidR="00DC3231" w:rsidRPr="00D3631E">
        <w:rPr>
          <w:rFonts w:ascii="Times New Roman" w:eastAsia="宋体" w:hAnsi="Times New Roman" w:cs="Times New Roman"/>
          <w:sz w:val="24"/>
          <w:szCs w:val="28"/>
        </w:rPr>
        <w:t xml:space="preserve"> Gt. Based on an average coal density of 1.35 t/m³, the volume </w:t>
      </w:r>
      <w:r w:rsidR="000C04D8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(V) </w:t>
      </w:r>
      <w:r w:rsidR="00DC3231" w:rsidRPr="00D3631E">
        <w:rPr>
          <w:rFonts w:ascii="Times New Roman" w:eastAsia="宋体" w:hAnsi="Times New Roman" w:cs="Times New Roman"/>
          <w:sz w:val="24"/>
          <w:szCs w:val="28"/>
        </w:rPr>
        <w:t xml:space="preserve">generated after coal mining was </w:t>
      </w:r>
      <w:r w:rsidR="000C04D8" w:rsidRPr="00D3631E">
        <w:rPr>
          <w:rFonts w:ascii="Times New Roman" w:eastAsia="宋体" w:hAnsi="Times New Roman" w:cs="Times New Roman" w:hint="eastAsia"/>
          <w:sz w:val="24"/>
          <w:szCs w:val="28"/>
        </w:rPr>
        <w:t>9.605</w:t>
      </w:r>
      <w:r w:rsidR="00DC3231" w:rsidRPr="00D3631E">
        <w:rPr>
          <w:rFonts w:ascii="Times New Roman" w:eastAsia="宋体" w:hAnsi="Times New Roman" w:cs="Times New Roman"/>
          <w:sz w:val="24"/>
          <w:szCs w:val="28"/>
        </w:rPr>
        <w:t xml:space="preserve"> Gm³ (with underground mining accounting for 92%). </w:t>
      </w:r>
      <w:r w:rsidR="00FC0964" w:rsidRPr="00D3631E">
        <w:rPr>
          <w:rFonts w:ascii="Times New Roman" w:eastAsia="宋体" w:hAnsi="Times New Roman" w:cs="Times New Roman" w:hint="eastAsia"/>
          <w:sz w:val="24"/>
          <w:szCs w:val="28"/>
        </w:rPr>
        <w:t>Therefore, t</w:t>
      </w:r>
      <w:r w:rsidR="00FC0964" w:rsidRPr="00D3631E">
        <w:rPr>
          <w:rFonts w:ascii="Times New Roman" w:eastAsia="宋体" w:hAnsi="Times New Roman" w:cs="Times New Roman"/>
          <w:sz w:val="24"/>
          <w:szCs w:val="28"/>
        </w:rPr>
        <w:t xml:space="preserve">he underground space </w:t>
      </w:r>
      <w:r w:rsidR="00FC0964" w:rsidRPr="00D3631E">
        <w:rPr>
          <w:rFonts w:ascii="Times New Roman" w:eastAsia="宋体" w:hAnsi="Times New Roman" w:cs="Times New Roman" w:hint="eastAsia"/>
          <w:sz w:val="24"/>
          <w:szCs w:val="28"/>
        </w:rPr>
        <w:t>volume (</w:t>
      </w:r>
      <w:r w:rsidR="00FC0964"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="00FC0964"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1</w:t>
      </w:r>
      <w:r w:rsidR="00FC096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) </w:t>
      </w:r>
      <w:r w:rsidR="00FC0964" w:rsidRPr="00D3631E">
        <w:rPr>
          <w:rFonts w:ascii="Times New Roman" w:eastAsia="宋体" w:hAnsi="Times New Roman" w:cs="Times New Roman"/>
          <w:sz w:val="24"/>
          <w:szCs w:val="28"/>
        </w:rPr>
        <w:t>of the worked-out area</w:t>
      </w:r>
      <w:r w:rsidR="00DC3231" w:rsidRPr="00D3631E">
        <w:rPr>
          <w:rFonts w:ascii="Times New Roman" w:eastAsia="宋体" w:hAnsi="Times New Roman" w:cs="Times New Roman"/>
          <w:sz w:val="24"/>
          <w:szCs w:val="28"/>
        </w:rPr>
        <w:t xml:space="preserve"> formed by underground coal mines from 2016 to 2020 </w:t>
      </w:r>
      <w:r w:rsidR="006D74FE" w:rsidRPr="00D3631E">
        <w:rPr>
          <w:rFonts w:ascii="Times New Roman" w:eastAsia="宋体" w:hAnsi="Times New Roman" w:cs="Times New Roman" w:hint="eastAsia"/>
          <w:sz w:val="24"/>
          <w:szCs w:val="28"/>
        </w:rPr>
        <w:t>was</w:t>
      </w:r>
      <w:r w:rsidR="00DC3231" w:rsidRPr="00D3631E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="006D74FE" w:rsidRPr="00D3631E">
        <w:rPr>
          <w:rFonts w:ascii="Times New Roman" w:eastAsia="宋体" w:hAnsi="Times New Roman" w:cs="Times New Roman" w:hint="eastAsia"/>
          <w:sz w:val="24"/>
          <w:szCs w:val="28"/>
        </w:rPr>
        <w:t>2.59</w:t>
      </w:r>
      <w:r w:rsidR="00DC3231" w:rsidRPr="00D3631E">
        <w:rPr>
          <w:rFonts w:ascii="Times New Roman" w:eastAsia="宋体" w:hAnsi="Times New Roman" w:cs="Times New Roman"/>
          <w:sz w:val="24"/>
          <w:szCs w:val="28"/>
        </w:rPr>
        <w:t xml:space="preserve"> </w:t>
      </w:r>
      <w:bookmarkStart w:id="5" w:name="OLE_LINK4"/>
      <w:r w:rsidR="00DC3231" w:rsidRPr="00D3631E">
        <w:rPr>
          <w:rFonts w:ascii="Times New Roman" w:eastAsia="宋体" w:hAnsi="Times New Roman" w:cs="Times New Roman"/>
          <w:sz w:val="24"/>
          <w:szCs w:val="28"/>
        </w:rPr>
        <w:t>Gm³</w:t>
      </w:r>
      <w:bookmarkEnd w:id="5"/>
      <w:r w:rsidR="00DC3231" w:rsidRPr="00D3631E">
        <w:rPr>
          <w:rFonts w:ascii="Times New Roman" w:eastAsia="宋体" w:hAnsi="Times New Roman" w:cs="Times New Roman"/>
          <w:sz w:val="24"/>
          <w:szCs w:val="28"/>
        </w:rPr>
        <w:t xml:space="preserve"> (Table </w:t>
      </w:r>
      <w:r w:rsidR="00EF28A0" w:rsidRPr="00D3631E">
        <w:rPr>
          <w:rFonts w:ascii="Times New Roman" w:eastAsia="宋体" w:hAnsi="Times New Roman" w:cs="Times New Roman" w:hint="eastAsia"/>
          <w:sz w:val="24"/>
          <w:szCs w:val="28"/>
        </w:rPr>
        <w:t>S1</w:t>
      </w:r>
      <w:r w:rsidR="00DC3231" w:rsidRPr="00D3631E">
        <w:rPr>
          <w:rFonts w:ascii="Times New Roman" w:eastAsia="宋体" w:hAnsi="Times New Roman" w:cs="Times New Roman"/>
          <w:sz w:val="24"/>
          <w:szCs w:val="28"/>
        </w:rPr>
        <w:t>).</w:t>
      </w:r>
    </w:p>
    <w:p w14:paraId="040A8BEE" w14:textId="596DFD2D" w:rsidR="00D6287C" w:rsidRPr="00D3631E" w:rsidRDefault="00D852E2" w:rsidP="00E93805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 w:hint="eastAsia"/>
          <w:sz w:val="24"/>
          <w:szCs w:val="28"/>
        </w:rPr>
        <w:t>Here, if the average coal production is about 3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Gt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 per year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in 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the major provinces along the Yellow River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Basin f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rom 2020 to 2030, a total of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30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Gt</w:t>
      </w:r>
      <w:r w:rsidRPr="00D3631E">
        <w:rPr>
          <w:rFonts w:ascii="Times New Roman" w:eastAsia="宋体" w:hAnsi="Times New Roman" w:cs="Times New Roman"/>
          <w:sz w:val="24"/>
          <w:szCs w:val="28"/>
        </w:rPr>
        <w:t xml:space="preserve"> coal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will be </w:t>
      </w:r>
      <w:r w:rsidRPr="00D3631E">
        <w:rPr>
          <w:rFonts w:ascii="Times New Roman" w:eastAsia="宋体" w:hAnsi="Times New Roman" w:cs="Times New Roman"/>
          <w:sz w:val="24"/>
          <w:szCs w:val="28"/>
        </w:rPr>
        <w:t>produced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.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Based on the Eq.2, the 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volume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(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) </w:t>
      </w:r>
      <w:r w:rsidRPr="00D3631E">
        <w:rPr>
          <w:rFonts w:ascii="Times New Roman" w:eastAsia="宋体" w:hAnsi="Times New Roman" w:cs="Times New Roman"/>
          <w:sz w:val="24"/>
          <w:szCs w:val="28"/>
        </w:rPr>
        <w:t>generated after coal mining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was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about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20.44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G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>m³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.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Therefore, t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he underground space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volume (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="00422444"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1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) 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of the </w:t>
      </w:r>
      <w:r w:rsidR="00A16F2A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coal mine goaf 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formed by 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lastRenderedPageBreak/>
        <w:t>underground coal mines from 20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20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 to 20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3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0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was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 approximately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5.57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G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m³. The total underground space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volume (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>V</w:t>
      </w:r>
      <w:r w:rsidR="00422444" w:rsidRPr="00D3631E">
        <w:rPr>
          <w:rFonts w:ascii="Times New Roman" w:eastAsia="宋体" w:hAnsi="Times New Roman" w:cs="Times New Roman"/>
          <w:sz w:val="24"/>
          <w:szCs w:val="28"/>
          <w:vertAlign w:val="subscript"/>
        </w:rPr>
        <w:t>1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) 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of the </w:t>
      </w:r>
      <w:r w:rsidR="00A16F2A" w:rsidRPr="00D3631E">
        <w:rPr>
          <w:rFonts w:ascii="Times New Roman" w:eastAsia="宋体" w:hAnsi="Times New Roman" w:cs="Times New Roman" w:hint="eastAsia"/>
          <w:sz w:val="24"/>
          <w:szCs w:val="28"/>
        </w:rPr>
        <w:t>coal mine goaf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 formed by underground coal mines from 20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16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 to 20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3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0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was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 approximately 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>8.16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 </w:t>
      </w:r>
      <w:r w:rsidR="00422444" w:rsidRPr="00D3631E">
        <w:rPr>
          <w:rFonts w:ascii="Times New Roman" w:eastAsia="宋体" w:hAnsi="Times New Roman" w:cs="Times New Roman" w:hint="eastAsia"/>
          <w:sz w:val="24"/>
          <w:szCs w:val="28"/>
        </w:rPr>
        <w:t>G</w:t>
      </w:r>
      <w:r w:rsidR="00422444" w:rsidRPr="00D3631E">
        <w:rPr>
          <w:rFonts w:ascii="Times New Roman" w:eastAsia="宋体" w:hAnsi="Times New Roman" w:cs="Times New Roman"/>
          <w:sz w:val="24"/>
          <w:szCs w:val="28"/>
        </w:rPr>
        <w:t xml:space="preserve">m³, indicating vast potential for the utilization of these areas. </w:t>
      </w:r>
      <w:r w:rsidR="00422444" w:rsidRPr="00D3631E">
        <w:rPr>
          <w:rFonts w:ascii="Times New Roman" w:eastAsia="宋体" w:hAnsi="Times New Roman" w:cs="Times New Roman" w:hint="eastAsia"/>
          <w:sz w:val="24"/>
        </w:rPr>
        <w:t xml:space="preserve">These spaces </w:t>
      </w:r>
      <w:r w:rsidR="00422444" w:rsidRPr="00D3631E">
        <w:rPr>
          <w:rFonts w:ascii="Times New Roman" w:eastAsia="宋体" w:hAnsi="Times New Roman" w:cs="Times New Roman"/>
          <w:sz w:val="24"/>
        </w:rPr>
        <w:t xml:space="preserve">can accommodate about </w:t>
      </w:r>
      <w:r w:rsidRPr="00D3631E">
        <w:rPr>
          <w:rFonts w:ascii="Times New Roman" w:eastAsia="宋体" w:hAnsi="Times New Roman" w:cs="Times New Roman" w:hint="eastAsia"/>
          <w:sz w:val="24"/>
        </w:rPr>
        <w:t>12.24</w:t>
      </w:r>
      <w:r w:rsidR="00422444" w:rsidRPr="00D3631E">
        <w:rPr>
          <w:rFonts w:ascii="Times New Roman" w:eastAsia="宋体" w:hAnsi="Times New Roman" w:cs="Times New Roman"/>
          <w:sz w:val="24"/>
        </w:rPr>
        <w:t xml:space="preserve"> </w:t>
      </w:r>
      <w:r w:rsidR="00422444" w:rsidRPr="00D3631E">
        <w:rPr>
          <w:rFonts w:ascii="Times New Roman" w:eastAsia="宋体" w:hAnsi="Times New Roman" w:cs="Times New Roman" w:hint="eastAsia"/>
          <w:sz w:val="24"/>
        </w:rPr>
        <w:t>Gt filing materials</w:t>
      </w:r>
      <w:r w:rsidR="00422444" w:rsidRPr="00D3631E">
        <w:rPr>
          <w:rFonts w:ascii="Times New Roman" w:eastAsia="宋体" w:hAnsi="Times New Roman" w:cs="Times New Roman"/>
          <w:sz w:val="24"/>
        </w:rPr>
        <w:t xml:space="preserve"> (calculated at a density of </w:t>
      </w:r>
      <w:r w:rsidR="00C8120E" w:rsidRPr="00D3631E">
        <w:rPr>
          <w:rFonts w:ascii="Times New Roman" w:eastAsia="宋体" w:hAnsi="Times New Roman" w:cs="Times New Roman"/>
          <w:sz w:val="24"/>
        </w:rPr>
        <w:t>1.5</w:t>
      </w:r>
      <w:r w:rsidR="00C8120E" w:rsidRPr="00D3631E">
        <w:rPr>
          <w:rFonts w:ascii="Times New Roman" w:eastAsia="宋体" w:hAnsi="Times New Roman" w:cs="Times New Roman" w:hint="eastAsia"/>
          <w:sz w:val="24"/>
        </w:rPr>
        <w:t xml:space="preserve"> t</w:t>
      </w:r>
      <w:r w:rsidR="00C8120E" w:rsidRPr="00D3631E">
        <w:rPr>
          <w:rFonts w:ascii="Times New Roman" w:eastAsia="宋体" w:hAnsi="Times New Roman" w:cs="Times New Roman"/>
          <w:sz w:val="24"/>
        </w:rPr>
        <w:t>/m</w:t>
      </w:r>
      <w:r w:rsidR="00C8120E" w:rsidRPr="00D3631E">
        <w:rPr>
          <w:rFonts w:ascii="Times New Roman" w:eastAsia="宋体" w:hAnsi="Times New Roman" w:cs="Times New Roman"/>
          <w:sz w:val="24"/>
          <w:vertAlign w:val="superscript"/>
        </w:rPr>
        <w:t>3</w:t>
      </w:r>
      <w:r w:rsidR="00422444" w:rsidRPr="00D3631E">
        <w:rPr>
          <w:rFonts w:ascii="Times New Roman" w:eastAsia="宋体" w:hAnsi="Times New Roman" w:cs="Times New Roman"/>
          <w:sz w:val="24"/>
        </w:rPr>
        <w:t xml:space="preserve">), </w:t>
      </w:r>
      <w:r w:rsidR="00422444" w:rsidRPr="00D3631E">
        <w:rPr>
          <w:rFonts w:ascii="Times New Roman" w:eastAsia="宋体" w:hAnsi="Times New Roman" w:cs="Times New Roman" w:hint="eastAsia"/>
          <w:sz w:val="24"/>
        </w:rPr>
        <w:t>thereby the potential of CO</w:t>
      </w:r>
      <w:r w:rsidR="00422444" w:rsidRPr="00D3631E">
        <w:rPr>
          <w:rFonts w:ascii="Times New Roman" w:eastAsia="宋体" w:hAnsi="Times New Roman" w:cs="Times New Roman" w:hint="eastAsia"/>
          <w:sz w:val="24"/>
          <w:vertAlign w:val="subscript"/>
        </w:rPr>
        <w:t>2</w:t>
      </w:r>
      <w:r w:rsidR="00422444" w:rsidRPr="00D3631E">
        <w:rPr>
          <w:rFonts w:ascii="Times New Roman" w:eastAsia="宋体" w:hAnsi="Times New Roman" w:cs="Times New Roman" w:hint="eastAsia"/>
          <w:sz w:val="24"/>
        </w:rPr>
        <w:t xml:space="preserve"> </w:t>
      </w:r>
      <w:r w:rsidR="00422444" w:rsidRPr="00D3631E">
        <w:rPr>
          <w:rFonts w:ascii="Times New Roman" w:eastAsia="宋体" w:hAnsi="Times New Roman" w:cs="Times New Roman"/>
          <w:sz w:val="24"/>
        </w:rPr>
        <w:t xml:space="preserve">sequestering (with a carbon sequestration rate of 1.4%) </w:t>
      </w:r>
      <w:r w:rsidR="00422444" w:rsidRPr="00D3631E">
        <w:rPr>
          <w:rFonts w:ascii="Times New Roman" w:eastAsia="宋体" w:hAnsi="Times New Roman" w:cs="Times New Roman" w:hint="eastAsia"/>
          <w:sz w:val="24"/>
        </w:rPr>
        <w:t>was 0.</w:t>
      </w:r>
      <w:r w:rsidRPr="00D3631E">
        <w:rPr>
          <w:rFonts w:ascii="Times New Roman" w:eastAsia="宋体" w:hAnsi="Times New Roman" w:cs="Times New Roman" w:hint="eastAsia"/>
          <w:sz w:val="24"/>
        </w:rPr>
        <w:t>18</w:t>
      </w:r>
      <w:r w:rsidR="00422444" w:rsidRPr="00D3631E">
        <w:rPr>
          <w:rFonts w:ascii="Times New Roman" w:eastAsia="宋体" w:hAnsi="Times New Roman" w:cs="Times New Roman" w:hint="eastAsia"/>
          <w:sz w:val="24"/>
        </w:rPr>
        <w:t xml:space="preserve"> Gt</w:t>
      </w:r>
      <w:r w:rsidR="00422444" w:rsidRPr="00D3631E">
        <w:rPr>
          <w:rFonts w:ascii="Times New Roman" w:eastAsia="宋体" w:hAnsi="Times New Roman" w:cs="Times New Roman"/>
          <w:sz w:val="24"/>
        </w:rPr>
        <w:t>.</w:t>
      </w:r>
      <w:r w:rsidR="005C5650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</w:t>
      </w:r>
    </w:p>
    <w:p w14:paraId="1F4267B1" w14:textId="77777777" w:rsidR="00FB579A" w:rsidRPr="00D3631E" w:rsidRDefault="00FB579A" w:rsidP="00DC18CE">
      <w:pPr>
        <w:spacing w:line="360" w:lineRule="auto"/>
        <w:rPr>
          <w:rFonts w:ascii="Times New Roman" w:eastAsia="宋体" w:hAnsi="Times New Roman" w:cs="Times New Roman"/>
          <w:sz w:val="24"/>
          <w:szCs w:val="28"/>
        </w:rPr>
      </w:pPr>
    </w:p>
    <w:p w14:paraId="343CCA6E" w14:textId="48CB6B90" w:rsidR="00422444" w:rsidRPr="00D3631E" w:rsidRDefault="00C84E16" w:rsidP="00D6287C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/>
          <w:b/>
          <w:bCs/>
          <w:sz w:val="24"/>
          <w:szCs w:val="28"/>
        </w:rPr>
        <w:t xml:space="preserve">Table </w:t>
      </w:r>
      <w:r w:rsidR="00A973C1" w:rsidRPr="00D3631E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S</w:t>
      </w:r>
      <w:r w:rsidR="009C18C0" w:rsidRPr="00D3631E">
        <w:rPr>
          <w:rFonts w:ascii="Times New Roman" w:eastAsia="宋体" w:hAnsi="Times New Roman" w:cs="Times New Roman" w:hint="eastAsia"/>
          <w:b/>
          <w:bCs/>
          <w:sz w:val="24"/>
          <w:szCs w:val="28"/>
        </w:rPr>
        <w:t>2</w:t>
      </w:r>
      <w:r w:rsidRPr="00D3631E">
        <w:rPr>
          <w:rFonts w:ascii="Times New Roman" w:eastAsia="宋体" w:hAnsi="Times New Roman" w:cs="Times New Roman"/>
          <w:b/>
          <w:bCs/>
          <w:sz w:val="24"/>
          <w:szCs w:val="28"/>
        </w:rPr>
        <w:t xml:space="preserve"> </w:t>
      </w:r>
      <w:r w:rsidR="00D6059A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The </w:t>
      </w:r>
      <w:r w:rsidR="00D6059A" w:rsidRPr="00D3631E">
        <w:rPr>
          <w:rFonts w:ascii="Times New Roman" w:eastAsia="宋体" w:hAnsi="Times New Roman" w:cs="Times New Roman"/>
          <w:sz w:val="24"/>
          <w:szCs w:val="28"/>
        </w:rPr>
        <w:t>underground space</w:t>
      </w:r>
      <w:r w:rsidR="00D6059A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volume of</w:t>
      </w:r>
      <w:r w:rsidR="00D6059A" w:rsidRPr="00D3631E">
        <w:rPr>
          <w:rFonts w:ascii="Times New Roman" w:eastAsia="宋体" w:hAnsi="Times New Roman" w:cs="Times New Roman"/>
          <w:sz w:val="24"/>
          <w:szCs w:val="28"/>
        </w:rPr>
        <w:t xml:space="preserve"> coal mine goaf in major provinces of th</w:t>
      </w:r>
      <w:r w:rsidR="00D6059A"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e </w:t>
      </w:r>
    </w:p>
    <w:p w14:paraId="738B745D" w14:textId="090231CA" w:rsidR="00D6287C" w:rsidRPr="00D3631E" w:rsidRDefault="00D6059A" w:rsidP="00D6287C">
      <w:pPr>
        <w:spacing w:line="360" w:lineRule="auto"/>
        <w:jc w:val="center"/>
        <w:rPr>
          <w:rFonts w:ascii="Times New Roman" w:eastAsia="宋体" w:hAnsi="Times New Roman" w:cs="Times New Roman"/>
          <w:sz w:val="24"/>
          <w:szCs w:val="28"/>
        </w:rPr>
      </w:pP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Yellow River Basin </w:t>
      </w:r>
      <w:r w:rsidRPr="00D3631E">
        <w:rPr>
          <w:rFonts w:ascii="Times New Roman" w:eastAsia="宋体" w:hAnsi="Times New Roman" w:cs="Times New Roman"/>
          <w:sz w:val="24"/>
          <w:szCs w:val="28"/>
        </w:rPr>
        <w:t>from 2016 to 2020</w:t>
      </w:r>
      <w:r w:rsidRPr="00D3631E">
        <w:rPr>
          <w:rFonts w:ascii="Times New Roman" w:eastAsia="宋体" w:hAnsi="Times New Roman" w:cs="Times New Roman" w:hint="eastAsia"/>
          <w:sz w:val="24"/>
          <w:szCs w:val="28"/>
        </w:rPr>
        <w:t xml:space="preserve"> in China</w:t>
      </w:r>
    </w:p>
    <w:tbl>
      <w:tblPr>
        <w:tblStyle w:val="a3"/>
        <w:tblW w:w="8926" w:type="dxa"/>
        <w:jc w:val="center"/>
        <w:tblLook w:val="04A0" w:firstRow="1" w:lastRow="0" w:firstColumn="1" w:lastColumn="0" w:noHBand="0" w:noVBand="1"/>
      </w:tblPr>
      <w:tblGrid>
        <w:gridCol w:w="941"/>
        <w:gridCol w:w="1398"/>
        <w:gridCol w:w="1342"/>
        <w:gridCol w:w="1134"/>
        <w:gridCol w:w="1559"/>
        <w:gridCol w:w="1134"/>
        <w:gridCol w:w="1418"/>
      </w:tblGrid>
      <w:tr w:rsidR="00D3631E" w:rsidRPr="00D3631E" w14:paraId="01113A8E" w14:textId="77777777" w:rsidTr="00DC18CE">
        <w:trPr>
          <w:trHeight w:val="1059"/>
          <w:jc w:val="center"/>
        </w:trPr>
        <w:tc>
          <w:tcPr>
            <w:tcW w:w="941" w:type="dxa"/>
            <w:vAlign w:val="center"/>
          </w:tcPr>
          <w:p w14:paraId="15B16309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  <w:t>Provinces</w:t>
            </w:r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14:paraId="513119B3" w14:textId="77777777" w:rsidR="00A973C1" w:rsidRPr="00D3631E" w:rsidRDefault="00A973C1" w:rsidP="00F0120D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 xml:space="preserve">Raw coal production from 2016 to 2020 </w:t>
            </w:r>
          </w:p>
          <w:p w14:paraId="63B3C22A" w14:textId="77777777" w:rsidR="00A973C1" w:rsidRPr="00D3631E" w:rsidRDefault="00A973C1" w:rsidP="00F0120D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(Gt)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14:paraId="022CB2CF" w14:textId="77777777" w:rsidR="00A973C1" w:rsidRPr="00D3631E" w:rsidRDefault="00A973C1" w:rsidP="00F0120D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Volume of underground space after coal mining (V) (Gm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  <w:vertAlign w:val="superscript"/>
              </w:rPr>
              <w:t>3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7D451BF" w14:textId="77777777" w:rsidR="00A973C1" w:rsidRPr="00D3631E" w:rsidRDefault="00A973C1" w:rsidP="00F0120D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Subsidence coefficient</w:t>
            </w:r>
          </w:p>
          <w:p w14:paraId="7750B5BF" w14:textId="77777777" w:rsidR="00A973C1" w:rsidRPr="00D3631E" w:rsidRDefault="00A973C1" w:rsidP="00F0120D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  <w:t>η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6E595B68" w14:textId="76C9B44F" w:rsidR="00A973C1" w:rsidRPr="00D3631E" w:rsidRDefault="00A973C1" w:rsidP="00F0120D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Underground space of goaf in working face (V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  <w:vertAlign w:val="subscript"/>
              </w:rPr>
              <w:t>1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 xml:space="preserve">) </w:t>
            </w:r>
            <w:r w:rsidR="00DC18CE"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(Gm</w:t>
            </w:r>
            <w:r w:rsidR="00DC18CE"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  <w:vertAlign w:val="superscript"/>
              </w:rPr>
              <w:t>3</w:t>
            </w:r>
            <w:r w:rsidR="00DC18CE"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75149F96" w14:textId="1B83B587" w:rsidR="00A973C1" w:rsidRPr="00D3631E" w:rsidRDefault="00DC18CE" w:rsidP="00F0120D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  <w:t>R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ock expansion volume (V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  <w:vertAlign w:val="subscript"/>
              </w:rPr>
              <w:t>2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) (Gm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  <w:vertAlign w:val="superscript"/>
              </w:rPr>
              <w:t>3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)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33B329B" w14:textId="1FBDAB15" w:rsidR="00A973C1" w:rsidRPr="00D3631E" w:rsidRDefault="00DC18CE" w:rsidP="00F0120D">
            <w:pPr>
              <w:spacing w:line="300" w:lineRule="exact"/>
              <w:jc w:val="center"/>
              <w:rPr>
                <w:rFonts w:ascii="Times New Roman" w:eastAsia="宋体" w:hAnsi="Times New Roman" w:cs="Times New Roman"/>
                <w:b/>
                <w:bCs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The surface subsidence basin volume (V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  <w:vertAlign w:val="subscript"/>
              </w:rPr>
              <w:t>3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) (Gm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  <w:vertAlign w:val="superscript"/>
              </w:rPr>
              <w:t>3</w:t>
            </w:r>
            <w:r w:rsidRPr="00D3631E">
              <w:rPr>
                <w:rFonts w:ascii="Times New Roman" w:eastAsia="宋体" w:hAnsi="Times New Roman" w:cs="Times New Roman" w:hint="eastAsia"/>
                <w:b/>
                <w:bCs/>
                <w:sz w:val="16"/>
                <w:szCs w:val="18"/>
              </w:rPr>
              <w:t>)</w:t>
            </w:r>
          </w:p>
        </w:tc>
      </w:tr>
      <w:tr w:rsidR="00D3631E" w:rsidRPr="00D3631E" w14:paraId="301E867B" w14:textId="77777777" w:rsidTr="00DC18CE">
        <w:trPr>
          <w:trHeight w:val="466"/>
          <w:jc w:val="center"/>
        </w:trPr>
        <w:tc>
          <w:tcPr>
            <w:tcW w:w="941" w:type="dxa"/>
            <w:tcBorders>
              <w:right w:val="single" w:sz="4" w:space="0" w:color="auto"/>
            </w:tcBorders>
            <w:vAlign w:val="center"/>
          </w:tcPr>
          <w:p w14:paraId="0D000FB0" w14:textId="77777777" w:rsidR="00A973C1" w:rsidRPr="00D3631E" w:rsidRDefault="00A973C1" w:rsidP="00F0120D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Shanxi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68BF5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4.596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4241D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3.132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A3020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4E8F4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0.854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9D4B9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0.0854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8F42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2.1924</w:t>
            </w:r>
          </w:p>
        </w:tc>
      </w:tr>
      <w:tr w:rsidR="00D3631E" w:rsidRPr="00D3631E" w14:paraId="579B2086" w14:textId="77777777" w:rsidTr="00DC18CE">
        <w:trPr>
          <w:trHeight w:val="556"/>
          <w:jc w:val="center"/>
        </w:trPr>
        <w:tc>
          <w:tcPr>
            <w:tcW w:w="941" w:type="dxa"/>
            <w:tcBorders>
              <w:right w:val="single" w:sz="4" w:space="0" w:color="auto"/>
            </w:tcBorders>
            <w:vAlign w:val="center"/>
          </w:tcPr>
          <w:p w14:paraId="1E19FCAB" w14:textId="77777777" w:rsidR="00A973C1" w:rsidRPr="00D3631E" w:rsidRDefault="00A973C1" w:rsidP="00F0120D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Inner</w:t>
            </w:r>
            <w:r w:rsidRPr="00D3631E">
              <w:rPr>
                <w:rFonts w:ascii="Times New Roman" w:eastAsia="宋体" w:hAnsi="Times New Roman" w:cs="Times New Roman" w:hint="eastAsia"/>
                <w:sz w:val="16"/>
                <w:szCs w:val="18"/>
              </w:rPr>
              <w:t xml:space="preserve"> </w:t>
            </w: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Mongolia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F9BF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4.694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F520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3.199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B6CD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785B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0.872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51C65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0.0872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F004C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2.2393</w:t>
            </w:r>
          </w:p>
        </w:tc>
      </w:tr>
      <w:tr w:rsidR="00D3631E" w:rsidRPr="00D3631E" w14:paraId="2BD6CCA6" w14:textId="77777777" w:rsidTr="00DC18CE">
        <w:trPr>
          <w:trHeight w:val="466"/>
          <w:jc w:val="center"/>
        </w:trPr>
        <w:tc>
          <w:tcPr>
            <w:tcW w:w="941" w:type="dxa"/>
            <w:tcBorders>
              <w:right w:val="single" w:sz="4" w:space="0" w:color="auto"/>
            </w:tcBorders>
            <w:vAlign w:val="center"/>
          </w:tcPr>
          <w:p w14:paraId="753BA85E" w14:textId="77777777" w:rsidR="00A973C1" w:rsidRPr="00D3631E" w:rsidRDefault="00A973C1" w:rsidP="00F0120D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Shannxi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717C3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3.018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73FD2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2.057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84D09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FFB6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0.561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93E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0.0561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314EE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1.4399</w:t>
            </w:r>
          </w:p>
        </w:tc>
      </w:tr>
      <w:tr w:rsidR="00D3631E" w:rsidRPr="00D3631E" w14:paraId="373D1554" w14:textId="77777777" w:rsidTr="00DC18CE">
        <w:trPr>
          <w:trHeight w:val="461"/>
          <w:jc w:val="center"/>
        </w:trPr>
        <w:tc>
          <w:tcPr>
            <w:tcW w:w="941" w:type="dxa"/>
            <w:tcBorders>
              <w:right w:val="single" w:sz="4" w:space="0" w:color="auto"/>
            </w:tcBorders>
            <w:vAlign w:val="center"/>
          </w:tcPr>
          <w:p w14:paraId="6A75BC24" w14:textId="77777777" w:rsidR="00A973C1" w:rsidRPr="00D3631E" w:rsidRDefault="00A973C1" w:rsidP="00F0120D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Henan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A7FD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0.584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C78DD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0.398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9BF7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D18F0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909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0.0094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1F62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0.29452</w:t>
            </w:r>
          </w:p>
        </w:tc>
      </w:tr>
      <w:tr w:rsidR="00D3631E" w:rsidRPr="00D3631E" w14:paraId="41694154" w14:textId="77777777" w:rsidTr="00DC18CE">
        <w:trPr>
          <w:trHeight w:val="466"/>
          <w:jc w:val="center"/>
        </w:trPr>
        <w:tc>
          <w:tcPr>
            <w:tcW w:w="94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D680537" w14:textId="77777777" w:rsidR="00A973C1" w:rsidRPr="00D3631E" w:rsidRDefault="00A973C1" w:rsidP="00F0120D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Shandong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F6AE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0.607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5A09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0.414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AE987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0.74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DCD36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6836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0.0098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C111C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0.30636</w:t>
            </w:r>
          </w:p>
        </w:tc>
      </w:tr>
      <w:tr w:rsidR="00D3631E" w:rsidRPr="00D3631E" w14:paraId="18A4CAF3" w14:textId="77777777" w:rsidTr="00DC18CE">
        <w:trPr>
          <w:trHeight w:val="466"/>
          <w:jc w:val="center"/>
        </w:trPr>
        <w:tc>
          <w:tcPr>
            <w:tcW w:w="941" w:type="dxa"/>
            <w:tcBorders>
              <w:right w:val="single" w:sz="4" w:space="0" w:color="auto"/>
            </w:tcBorders>
            <w:vAlign w:val="center"/>
          </w:tcPr>
          <w:p w14:paraId="7DFC0B67" w14:textId="77777777" w:rsidR="00A973C1" w:rsidRPr="00D3631E" w:rsidRDefault="00A973C1" w:rsidP="00F0120D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Ningxia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E711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0.369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5772A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0.251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9711B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4F366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A5AAE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0.0069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C21E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0.1757</w:t>
            </w:r>
          </w:p>
        </w:tc>
      </w:tr>
      <w:tr w:rsidR="00D3631E" w:rsidRPr="00D3631E" w14:paraId="407A6A50" w14:textId="77777777" w:rsidTr="00DC18CE">
        <w:trPr>
          <w:trHeight w:val="466"/>
          <w:jc w:val="center"/>
        </w:trPr>
        <w:tc>
          <w:tcPr>
            <w:tcW w:w="94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50A7BC9" w14:textId="77777777" w:rsidR="00A973C1" w:rsidRPr="00D3631E" w:rsidRDefault="00A973C1" w:rsidP="00F0120D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Gansu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87A3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0.182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F6C34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6E79F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0ABB6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81CA4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0.0034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89E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0.0868</w:t>
            </w:r>
          </w:p>
        </w:tc>
      </w:tr>
      <w:tr w:rsidR="00D3631E" w:rsidRPr="00D3631E" w14:paraId="18426F84" w14:textId="77777777" w:rsidTr="00DC18CE">
        <w:trPr>
          <w:trHeight w:val="466"/>
          <w:jc w:val="center"/>
        </w:trPr>
        <w:tc>
          <w:tcPr>
            <w:tcW w:w="941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6185" w14:textId="77777777" w:rsidR="00A973C1" w:rsidRPr="00D3631E" w:rsidRDefault="00A973C1" w:rsidP="00F0120D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Qinghai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2F8B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0.044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76AD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1776E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F93B9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2F51A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0.0008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B892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0.021</w:t>
            </w:r>
          </w:p>
        </w:tc>
      </w:tr>
      <w:tr w:rsidR="00A973C1" w:rsidRPr="00D3631E" w14:paraId="3FC84B5A" w14:textId="77777777" w:rsidTr="00DC18CE">
        <w:trPr>
          <w:trHeight w:val="466"/>
          <w:jc w:val="center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D074" w14:textId="77777777" w:rsidR="00A973C1" w:rsidRPr="00D3631E" w:rsidRDefault="00A973C1" w:rsidP="00F0120D">
            <w:pPr>
              <w:spacing w:line="240" w:lineRule="exact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宋体" w:hAnsi="Times New Roman" w:cs="Times New Roman"/>
                <w:sz w:val="16"/>
                <w:szCs w:val="18"/>
              </w:rPr>
              <w:t>T</w:t>
            </w:r>
            <w:r w:rsidRPr="00D3631E">
              <w:rPr>
                <w:rFonts w:ascii="Times New Roman" w:eastAsia="宋体" w:hAnsi="Times New Roman" w:cs="Times New Roman" w:hint="eastAsia"/>
                <w:sz w:val="16"/>
                <w:szCs w:val="18"/>
              </w:rPr>
              <w:t xml:space="preserve">otal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C024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宋体" w:hAnsi="Times New Roman" w:cs="Times New Roman"/>
                <w:sz w:val="16"/>
                <w:szCs w:val="18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14.094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9024A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16"/>
                <w:szCs w:val="16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9.605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9A939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16"/>
                <w:szCs w:val="16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 xml:space="preserve">　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DCF77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16"/>
                <w:szCs w:val="16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2.59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CE750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16"/>
                <w:szCs w:val="16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0.259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D528" w14:textId="77777777" w:rsidR="00A973C1" w:rsidRPr="00D3631E" w:rsidRDefault="00A973C1" w:rsidP="00F0120D">
            <w:pPr>
              <w:spacing w:line="360" w:lineRule="auto"/>
              <w:jc w:val="center"/>
              <w:rPr>
                <w:rFonts w:ascii="Times New Roman" w:eastAsia="等线" w:hAnsi="Times New Roman" w:cs="Times New Roman"/>
                <w:sz w:val="16"/>
                <w:szCs w:val="16"/>
              </w:rPr>
            </w:pPr>
            <w:r w:rsidRPr="00D3631E">
              <w:rPr>
                <w:rFonts w:ascii="Times New Roman" w:eastAsia="等线" w:hAnsi="Times New Roman" w:cs="Times New Roman"/>
                <w:sz w:val="16"/>
                <w:szCs w:val="16"/>
              </w:rPr>
              <w:t>6.75598</w:t>
            </w:r>
          </w:p>
        </w:tc>
      </w:tr>
    </w:tbl>
    <w:p w14:paraId="15541B1A" w14:textId="01E5FD14" w:rsidR="00C93072" w:rsidRPr="00D3631E" w:rsidRDefault="00357CE9" w:rsidP="00357CE9">
      <w:pPr>
        <w:spacing w:line="360" w:lineRule="auto"/>
        <w:rPr>
          <w:rFonts w:ascii="Times New Roman" w:eastAsia="宋体" w:hAnsi="Times New Roman" w:cs="Times New Roman"/>
          <w:b/>
          <w:bCs/>
          <w:sz w:val="24"/>
          <w:szCs w:val="28"/>
        </w:rPr>
      </w:pPr>
      <w:r w:rsidRPr="00D3631E">
        <w:rPr>
          <w:rFonts w:ascii="Times New Roman" w:eastAsia="宋体" w:hAnsi="Times New Roman" w:cs="Times New Roman"/>
          <w:b/>
          <w:bCs/>
          <w:sz w:val="24"/>
          <w:szCs w:val="28"/>
        </w:rPr>
        <w:t>Reference</w:t>
      </w:r>
    </w:p>
    <w:p w14:paraId="02E9B419" w14:textId="111E61D4" w:rsidR="00CD5B52" w:rsidRPr="00D3631E" w:rsidRDefault="00C93072" w:rsidP="00CD5B52">
      <w:pPr>
        <w:pStyle w:val="EndNoteBibliography"/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D3631E">
        <w:rPr>
          <w:rFonts w:ascii="Times New Roman" w:eastAsia="宋体" w:hAnsi="Times New Roman" w:cs="Times New Roman"/>
          <w:sz w:val="24"/>
          <w:szCs w:val="24"/>
        </w:rPr>
        <w:fldChar w:fldCharType="begin"/>
      </w:r>
      <w:r w:rsidRPr="00D3631E">
        <w:rPr>
          <w:rFonts w:ascii="Times New Roman" w:eastAsia="宋体" w:hAnsi="Times New Roman" w:cs="Times New Roman"/>
          <w:sz w:val="24"/>
          <w:szCs w:val="24"/>
        </w:rPr>
        <w:instrText xml:space="preserve"> ADDIN EN.REFLIST </w:instrText>
      </w:r>
      <w:r w:rsidRPr="00D3631E">
        <w:rPr>
          <w:rFonts w:ascii="Times New Roman" w:eastAsia="宋体" w:hAnsi="Times New Roman" w:cs="Times New Roman"/>
          <w:sz w:val="24"/>
          <w:szCs w:val="24"/>
        </w:rPr>
        <w:fldChar w:fldCharType="separate"/>
      </w:r>
      <w:r w:rsidR="00CD5B52" w:rsidRPr="00D3631E">
        <w:rPr>
          <w:rFonts w:ascii="Times New Roman" w:hAnsi="Times New Roman" w:cs="Times New Roman"/>
          <w:sz w:val="24"/>
          <w:szCs w:val="24"/>
        </w:rPr>
        <w:t>[1]</w:t>
      </w:r>
      <w:r w:rsidR="00CD5B52" w:rsidRPr="00D3631E">
        <w:rPr>
          <w:rFonts w:ascii="Times New Roman" w:hAnsi="Times New Roman" w:cs="Times New Roman"/>
          <w:sz w:val="24"/>
          <w:szCs w:val="24"/>
        </w:rPr>
        <w:tab/>
        <w:t>Xie H, Gao M, Liu J, Z</w:t>
      </w:r>
      <w:r w:rsidR="00CD5B52" w:rsidRPr="00D3631E">
        <w:rPr>
          <w:rFonts w:ascii="Times New Roman" w:hAnsi="Times New Roman" w:cs="Times New Roman" w:hint="eastAsia"/>
          <w:sz w:val="24"/>
          <w:szCs w:val="24"/>
        </w:rPr>
        <w:t>hou</w:t>
      </w:r>
      <w:r w:rsidR="00CD5B52" w:rsidRPr="00D3631E">
        <w:rPr>
          <w:rFonts w:ascii="Times New Roman" w:hAnsi="Times New Roman" w:cs="Times New Roman"/>
          <w:sz w:val="24"/>
          <w:szCs w:val="24"/>
        </w:rPr>
        <w:t xml:space="preserve"> H, Z</w:t>
      </w:r>
      <w:r w:rsidR="00CD5B52" w:rsidRPr="00D3631E">
        <w:rPr>
          <w:rFonts w:ascii="Times New Roman" w:hAnsi="Times New Roman" w:cs="Times New Roman" w:hint="eastAsia"/>
          <w:sz w:val="24"/>
          <w:szCs w:val="24"/>
        </w:rPr>
        <w:t>hang</w:t>
      </w:r>
      <w:r w:rsidR="00CD5B52" w:rsidRPr="00D3631E">
        <w:rPr>
          <w:rFonts w:ascii="Times New Roman" w:hAnsi="Times New Roman" w:cs="Times New Roman"/>
          <w:sz w:val="24"/>
          <w:szCs w:val="24"/>
        </w:rPr>
        <w:t xml:space="preserve"> R, C</w:t>
      </w:r>
      <w:r w:rsidR="00CD5B52" w:rsidRPr="00D3631E">
        <w:rPr>
          <w:rFonts w:ascii="Times New Roman" w:hAnsi="Times New Roman" w:cs="Times New Roman" w:hint="eastAsia"/>
          <w:sz w:val="24"/>
          <w:szCs w:val="24"/>
        </w:rPr>
        <w:t>hen</w:t>
      </w:r>
      <w:r w:rsidR="00CD5B52" w:rsidRPr="00D3631E">
        <w:rPr>
          <w:rFonts w:ascii="Times New Roman" w:hAnsi="Times New Roman" w:cs="Times New Roman"/>
          <w:sz w:val="24"/>
          <w:szCs w:val="24"/>
        </w:rPr>
        <w:t xml:space="preserve"> P, L</w:t>
      </w:r>
      <w:r w:rsidR="00CD5B52" w:rsidRPr="00D3631E">
        <w:rPr>
          <w:rFonts w:ascii="Times New Roman" w:hAnsi="Times New Roman" w:cs="Times New Roman" w:hint="eastAsia"/>
          <w:sz w:val="24"/>
          <w:szCs w:val="24"/>
        </w:rPr>
        <w:t>iu</w:t>
      </w:r>
      <w:r w:rsidR="00CD5B52" w:rsidRPr="00D3631E">
        <w:rPr>
          <w:rFonts w:ascii="Times New Roman" w:hAnsi="Times New Roman" w:cs="Times New Roman"/>
          <w:sz w:val="24"/>
          <w:szCs w:val="24"/>
        </w:rPr>
        <w:t xml:space="preserve"> Z, Z</w:t>
      </w:r>
      <w:r w:rsidR="00CD5B52" w:rsidRPr="00D3631E">
        <w:rPr>
          <w:rFonts w:ascii="Times New Roman" w:hAnsi="Times New Roman" w:cs="Times New Roman" w:hint="eastAsia"/>
          <w:sz w:val="24"/>
          <w:szCs w:val="24"/>
        </w:rPr>
        <w:t>hang</w:t>
      </w:r>
      <w:r w:rsidR="00CD5B52" w:rsidRPr="00D3631E">
        <w:rPr>
          <w:rFonts w:ascii="Times New Roman" w:hAnsi="Times New Roman" w:cs="Times New Roman"/>
          <w:sz w:val="24"/>
          <w:szCs w:val="24"/>
        </w:rPr>
        <w:t xml:space="preserve"> A. Research on exploitation and volume estimation of underground space in coal mines. </w:t>
      </w:r>
      <w:r w:rsidR="00A77CF8" w:rsidRPr="00D3631E">
        <w:rPr>
          <w:rFonts w:ascii="Times New Roman" w:hAnsi="Times New Roman" w:cs="Times New Roman" w:hint="eastAsia"/>
          <w:sz w:val="24"/>
          <w:szCs w:val="24"/>
        </w:rPr>
        <w:t>Journal of China Coal Society</w:t>
      </w:r>
      <w:r w:rsidR="00A77CF8" w:rsidRPr="00D3631E">
        <w:rPr>
          <w:rFonts w:ascii="Times New Roman" w:hAnsi="Times New Roman" w:cs="Times New Roman"/>
          <w:sz w:val="24"/>
          <w:szCs w:val="24"/>
        </w:rPr>
        <w:t xml:space="preserve"> </w:t>
      </w:r>
      <w:r w:rsidR="00CD5B52" w:rsidRPr="00D3631E">
        <w:rPr>
          <w:rFonts w:ascii="Times New Roman" w:hAnsi="Times New Roman" w:cs="Times New Roman"/>
          <w:sz w:val="24"/>
          <w:szCs w:val="24"/>
        </w:rPr>
        <w:t>2018</w:t>
      </w:r>
      <w:r w:rsidR="00A77CF8" w:rsidRPr="00D3631E">
        <w:rPr>
          <w:rFonts w:ascii="Times New Roman" w:hAnsi="Times New Roman" w:cs="Times New Roman" w:hint="eastAsia"/>
          <w:sz w:val="24"/>
          <w:szCs w:val="24"/>
        </w:rPr>
        <w:t>;</w:t>
      </w:r>
      <w:r w:rsidR="00A77CF8" w:rsidRPr="00D3631E">
        <w:rPr>
          <w:rFonts w:ascii="Times New Roman" w:hAnsi="Times New Roman" w:cs="Times New Roman"/>
          <w:sz w:val="24"/>
          <w:szCs w:val="24"/>
        </w:rPr>
        <w:t>43: 1487</w:t>
      </w:r>
      <w:r w:rsidR="00A77CF8" w:rsidRPr="00D3631E">
        <w:rPr>
          <w:rFonts w:ascii="Times New Roman" w:hAnsi="Times New Roman" w:cs="Times New Roman" w:hint="eastAsia"/>
          <w:sz w:val="24"/>
          <w:szCs w:val="24"/>
        </w:rPr>
        <w:t>-</w:t>
      </w:r>
      <w:r w:rsidR="00A77CF8" w:rsidRPr="00D3631E">
        <w:rPr>
          <w:rFonts w:ascii="Times New Roman" w:hAnsi="Times New Roman" w:cs="Times New Roman"/>
          <w:sz w:val="24"/>
          <w:szCs w:val="24"/>
        </w:rPr>
        <w:t>1503</w:t>
      </w:r>
      <w:r w:rsidR="00CD5B52" w:rsidRPr="00D3631E">
        <w:rPr>
          <w:rFonts w:ascii="Times New Roman" w:hAnsi="Times New Roman" w:cs="Times New Roman"/>
          <w:sz w:val="24"/>
          <w:szCs w:val="24"/>
        </w:rPr>
        <w:t>.</w:t>
      </w:r>
    </w:p>
    <w:p w14:paraId="2C8CA62F" w14:textId="77777777" w:rsidR="00CD5B52" w:rsidRPr="00D3631E" w:rsidRDefault="00CD5B52" w:rsidP="00CD5B52">
      <w:pPr>
        <w:pStyle w:val="EndNoteBibliography"/>
        <w:spacing w:line="360" w:lineRule="auto"/>
        <w:ind w:left="720" w:hanging="720"/>
        <w:rPr>
          <w:rFonts w:ascii="Times New Roman" w:hAnsi="Times New Roman" w:cs="Times New Roman"/>
          <w:sz w:val="24"/>
          <w:szCs w:val="32"/>
        </w:rPr>
      </w:pPr>
      <w:r w:rsidRPr="00D3631E">
        <w:rPr>
          <w:rFonts w:ascii="Times New Roman" w:hAnsi="Times New Roman" w:cs="Times New Roman"/>
          <w:sz w:val="24"/>
          <w:szCs w:val="32"/>
        </w:rPr>
        <w:t>[2]</w:t>
      </w:r>
      <w:r w:rsidRPr="00D3631E">
        <w:rPr>
          <w:rFonts w:ascii="Times New Roman" w:hAnsi="Times New Roman" w:cs="Times New Roman"/>
          <w:sz w:val="24"/>
          <w:szCs w:val="32"/>
        </w:rPr>
        <w:tab/>
        <w:t xml:space="preserve">Xie H, Liu J, Gao M, </w:t>
      </w:r>
      <w:r w:rsidRPr="00D3631E">
        <w:rPr>
          <w:rFonts w:ascii="Times New Roman" w:hAnsi="Times New Roman" w:cs="Times New Roman"/>
          <w:iCs/>
          <w:sz w:val="24"/>
          <w:szCs w:val="32"/>
        </w:rPr>
        <w:t>Development and utilization of special underground space</w:t>
      </w:r>
      <w:r w:rsidRPr="00D3631E">
        <w:rPr>
          <w:rFonts w:ascii="Times New Roman" w:hAnsi="Times New Roman" w:cs="Times New Roman"/>
          <w:sz w:val="24"/>
          <w:szCs w:val="32"/>
        </w:rPr>
        <w:t>. 2018, Science Press: Beijing, China.</w:t>
      </w:r>
    </w:p>
    <w:p w14:paraId="6B1E9195" w14:textId="7FE5C392" w:rsidR="00D5537C" w:rsidRPr="00D3631E" w:rsidRDefault="00C93072" w:rsidP="00CD5B52">
      <w:pPr>
        <w:spacing w:line="360" w:lineRule="auto"/>
        <w:rPr>
          <w:rFonts w:ascii="宋体" w:eastAsia="宋体" w:hAnsi="宋体" w:hint="eastAsia"/>
          <w:sz w:val="24"/>
          <w:szCs w:val="28"/>
        </w:rPr>
      </w:pPr>
      <w:r w:rsidRPr="00D3631E">
        <w:rPr>
          <w:rFonts w:ascii="Times New Roman" w:eastAsia="宋体" w:hAnsi="Times New Roman" w:cs="Times New Roman"/>
          <w:sz w:val="24"/>
          <w:szCs w:val="24"/>
        </w:rPr>
        <w:fldChar w:fldCharType="end"/>
      </w:r>
    </w:p>
    <w:sectPr w:rsidR="00D5537C" w:rsidRPr="00D3631E" w:rsidSect="005B5D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8B1F5D" w14:textId="77777777" w:rsidR="006A347A" w:rsidRDefault="006A347A" w:rsidP="007E3B42">
      <w:pPr>
        <w:rPr>
          <w:rFonts w:hint="eastAsia"/>
        </w:rPr>
      </w:pPr>
      <w:r>
        <w:separator/>
      </w:r>
    </w:p>
  </w:endnote>
  <w:endnote w:type="continuationSeparator" w:id="0">
    <w:p w14:paraId="1B8CCD90" w14:textId="77777777" w:rsidR="006A347A" w:rsidRDefault="006A347A" w:rsidP="007E3B4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-BZ">
    <w:altName w:val="Cambria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67FB9B" w14:textId="77777777" w:rsidR="006A347A" w:rsidRDefault="006A347A" w:rsidP="007E3B42">
      <w:pPr>
        <w:rPr>
          <w:rFonts w:hint="eastAsia"/>
        </w:rPr>
      </w:pPr>
      <w:r>
        <w:separator/>
      </w:r>
    </w:p>
  </w:footnote>
  <w:footnote w:type="continuationSeparator" w:id="0">
    <w:p w14:paraId="5AC1C4CE" w14:textId="77777777" w:rsidR="006A347A" w:rsidRDefault="006A347A" w:rsidP="007E3B4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Engineering-2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pa99rzwzmezrw7eztzi5pp2l0tp2z9zrx5r9&quot;&gt;My EndNote Library&lt;record-ids&gt;&lt;item&gt;470&lt;/item&gt;&lt;item&gt;472&lt;/item&gt;&lt;/record-ids&gt;&lt;/item&gt;&lt;/Libraries&gt;"/>
  </w:docVars>
  <w:rsids>
    <w:rsidRoot w:val="00163B3D"/>
    <w:rsid w:val="00001AF4"/>
    <w:rsid w:val="00004FE1"/>
    <w:rsid w:val="000602F2"/>
    <w:rsid w:val="0009794C"/>
    <w:rsid w:val="000C04D8"/>
    <w:rsid w:val="000E214D"/>
    <w:rsid w:val="001024A0"/>
    <w:rsid w:val="001116A2"/>
    <w:rsid w:val="00125D76"/>
    <w:rsid w:val="001425A4"/>
    <w:rsid w:val="00163B3D"/>
    <w:rsid w:val="00170AA0"/>
    <w:rsid w:val="00173A8C"/>
    <w:rsid w:val="00176735"/>
    <w:rsid w:val="001A5493"/>
    <w:rsid w:val="001A5C70"/>
    <w:rsid w:val="001C2DD2"/>
    <w:rsid w:val="001F24ED"/>
    <w:rsid w:val="00200159"/>
    <w:rsid w:val="00200D7D"/>
    <w:rsid w:val="0021003F"/>
    <w:rsid w:val="00250B54"/>
    <w:rsid w:val="00293F59"/>
    <w:rsid w:val="002B5FF4"/>
    <w:rsid w:val="002B7811"/>
    <w:rsid w:val="002E2D94"/>
    <w:rsid w:val="002E3070"/>
    <w:rsid w:val="002F40A2"/>
    <w:rsid w:val="003263A4"/>
    <w:rsid w:val="00346FAD"/>
    <w:rsid w:val="00357CE9"/>
    <w:rsid w:val="003B4345"/>
    <w:rsid w:val="003F6A5A"/>
    <w:rsid w:val="004018ED"/>
    <w:rsid w:val="00422444"/>
    <w:rsid w:val="00432486"/>
    <w:rsid w:val="004408F1"/>
    <w:rsid w:val="00461DD8"/>
    <w:rsid w:val="004750C5"/>
    <w:rsid w:val="004970E3"/>
    <w:rsid w:val="004A110F"/>
    <w:rsid w:val="004B6EB7"/>
    <w:rsid w:val="004C58DE"/>
    <w:rsid w:val="004E0A1E"/>
    <w:rsid w:val="00526D39"/>
    <w:rsid w:val="00537B41"/>
    <w:rsid w:val="00547FC5"/>
    <w:rsid w:val="00552E12"/>
    <w:rsid w:val="00561727"/>
    <w:rsid w:val="00572684"/>
    <w:rsid w:val="005A2100"/>
    <w:rsid w:val="005A41C0"/>
    <w:rsid w:val="005B5D5F"/>
    <w:rsid w:val="005C5650"/>
    <w:rsid w:val="005C5FE1"/>
    <w:rsid w:val="005D2E3B"/>
    <w:rsid w:val="005F430B"/>
    <w:rsid w:val="0060298E"/>
    <w:rsid w:val="00610396"/>
    <w:rsid w:val="006416C8"/>
    <w:rsid w:val="00657508"/>
    <w:rsid w:val="00657ED0"/>
    <w:rsid w:val="0067214E"/>
    <w:rsid w:val="006A347A"/>
    <w:rsid w:val="006D74FE"/>
    <w:rsid w:val="006E1460"/>
    <w:rsid w:val="0071481B"/>
    <w:rsid w:val="007474AD"/>
    <w:rsid w:val="00760490"/>
    <w:rsid w:val="00772EBE"/>
    <w:rsid w:val="00787365"/>
    <w:rsid w:val="00796D6E"/>
    <w:rsid w:val="007A69B0"/>
    <w:rsid w:val="007B7CF9"/>
    <w:rsid w:val="007D2447"/>
    <w:rsid w:val="007E236F"/>
    <w:rsid w:val="007E3B42"/>
    <w:rsid w:val="00826621"/>
    <w:rsid w:val="00835E6B"/>
    <w:rsid w:val="00853487"/>
    <w:rsid w:val="00893F82"/>
    <w:rsid w:val="008940C8"/>
    <w:rsid w:val="008942AB"/>
    <w:rsid w:val="0089552D"/>
    <w:rsid w:val="008D0E69"/>
    <w:rsid w:val="008D5563"/>
    <w:rsid w:val="008F0C1E"/>
    <w:rsid w:val="008F4096"/>
    <w:rsid w:val="0097193F"/>
    <w:rsid w:val="00984C4C"/>
    <w:rsid w:val="009C18C0"/>
    <w:rsid w:val="009E1F3B"/>
    <w:rsid w:val="009F32DC"/>
    <w:rsid w:val="00A01C31"/>
    <w:rsid w:val="00A15F91"/>
    <w:rsid w:val="00A16F2A"/>
    <w:rsid w:val="00A32AA1"/>
    <w:rsid w:val="00A543C6"/>
    <w:rsid w:val="00A77CF8"/>
    <w:rsid w:val="00A973C1"/>
    <w:rsid w:val="00AC0210"/>
    <w:rsid w:val="00AE0E53"/>
    <w:rsid w:val="00AF301D"/>
    <w:rsid w:val="00B030D8"/>
    <w:rsid w:val="00B76495"/>
    <w:rsid w:val="00B90FE2"/>
    <w:rsid w:val="00BB1B1F"/>
    <w:rsid w:val="00BF62FF"/>
    <w:rsid w:val="00C05149"/>
    <w:rsid w:val="00C300D6"/>
    <w:rsid w:val="00C47A54"/>
    <w:rsid w:val="00C8120E"/>
    <w:rsid w:val="00C84E16"/>
    <w:rsid w:val="00C90E3F"/>
    <w:rsid w:val="00C93072"/>
    <w:rsid w:val="00CA1426"/>
    <w:rsid w:val="00CA1757"/>
    <w:rsid w:val="00CC3671"/>
    <w:rsid w:val="00CD5B52"/>
    <w:rsid w:val="00CF6AC3"/>
    <w:rsid w:val="00D15282"/>
    <w:rsid w:val="00D3558C"/>
    <w:rsid w:val="00D3631E"/>
    <w:rsid w:val="00D441BA"/>
    <w:rsid w:val="00D5537C"/>
    <w:rsid w:val="00D56559"/>
    <w:rsid w:val="00D6059A"/>
    <w:rsid w:val="00D6287C"/>
    <w:rsid w:val="00D72BD8"/>
    <w:rsid w:val="00D82EE2"/>
    <w:rsid w:val="00D852E2"/>
    <w:rsid w:val="00DA6441"/>
    <w:rsid w:val="00DB02D2"/>
    <w:rsid w:val="00DC18CE"/>
    <w:rsid w:val="00DC3231"/>
    <w:rsid w:val="00DD0E4D"/>
    <w:rsid w:val="00DD170F"/>
    <w:rsid w:val="00E07535"/>
    <w:rsid w:val="00E26CB2"/>
    <w:rsid w:val="00E30B22"/>
    <w:rsid w:val="00E3193B"/>
    <w:rsid w:val="00E5686D"/>
    <w:rsid w:val="00E57D2D"/>
    <w:rsid w:val="00E64B97"/>
    <w:rsid w:val="00E74BAE"/>
    <w:rsid w:val="00E93805"/>
    <w:rsid w:val="00EC7070"/>
    <w:rsid w:val="00EC7B94"/>
    <w:rsid w:val="00EE1CB3"/>
    <w:rsid w:val="00EF28A0"/>
    <w:rsid w:val="00F26FA4"/>
    <w:rsid w:val="00F827F3"/>
    <w:rsid w:val="00F93CF6"/>
    <w:rsid w:val="00FB579A"/>
    <w:rsid w:val="00FC0964"/>
    <w:rsid w:val="00FD0835"/>
    <w:rsid w:val="00FE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5DB115"/>
  <w15:chartTrackingRefBased/>
  <w15:docId w15:val="{C9F63A5A-B0B5-42E2-91CB-14A1C412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18C0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D3631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a0"/>
    <w:rsid w:val="00893F82"/>
    <w:rPr>
      <w:rFonts w:ascii="E-BZ" w:hAnsi="E-BZ" w:hint="default"/>
      <w:b w:val="0"/>
      <w:bCs w:val="0"/>
      <w:i w:val="0"/>
      <w:iCs w:val="0"/>
      <w:color w:val="000000"/>
      <w:sz w:val="16"/>
      <w:szCs w:val="16"/>
    </w:rPr>
  </w:style>
  <w:style w:type="paragraph" w:customStyle="1" w:styleId="EndNoteBibliographyTitle">
    <w:name w:val="EndNote Bibliography Title"/>
    <w:basedOn w:val="a"/>
    <w:link w:val="EndNoteBibliographyTitle0"/>
    <w:rsid w:val="00C93072"/>
    <w:pPr>
      <w:jc w:val="center"/>
    </w:pPr>
    <w:rPr>
      <w:rFonts w:ascii="等线" w:eastAsia="等线" w:hAnsi="等线"/>
      <w:noProof/>
      <w:sz w:val="20"/>
    </w:rPr>
  </w:style>
  <w:style w:type="character" w:customStyle="1" w:styleId="EndNoteBibliographyTitle0">
    <w:name w:val="EndNote Bibliography Title 字符"/>
    <w:basedOn w:val="a0"/>
    <w:link w:val="EndNoteBibliographyTitle"/>
    <w:rsid w:val="00C93072"/>
    <w:rPr>
      <w:rFonts w:ascii="等线" w:eastAsia="等线" w:hAnsi="等线"/>
      <w:noProof/>
      <w:sz w:val="20"/>
    </w:rPr>
  </w:style>
  <w:style w:type="paragraph" w:customStyle="1" w:styleId="EndNoteBibliography">
    <w:name w:val="EndNote Bibliography"/>
    <w:basedOn w:val="a"/>
    <w:link w:val="EndNoteBibliography0"/>
    <w:rsid w:val="00C93072"/>
    <w:rPr>
      <w:rFonts w:ascii="等线" w:eastAsia="等线" w:hAnsi="等线"/>
      <w:noProof/>
      <w:sz w:val="20"/>
    </w:rPr>
  </w:style>
  <w:style w:type="character" w:customStyle="1" w:styleId="EndNoteBibliography0">
    <w:name w:val="EndNote Bibliography 字符"/>
    <w:basedOn w:val="a0"/>
    <w:link w:val="EndNoteBibliography"/>
    <w:rsid w:val="00C93072"/>
    <w:rPr>
      <w:rFonts w:ascii="等线" w:eastAsia="等线" w:hAnsi="等线"/>
      <w:noProof/>
      <w:sz w:val="20"/>
    </w:rPr>
  </w:style>
  <w:style w:type="character" w:styleId="a4">
    <w:name w:val="Placeholder Text"/>
    <w:basedOn w:val="a0"/>
    <w:uiPriority w:val="99"/>
    <w:semiHidden/>
    <w:rsid w:val="00572684"/>
    <w:rPr>
      <w:color w:val="666666"/>
    </w:rPr>
  </w:style>
  <w:style w:type="paragraph" w:styleId="a5">
    <w:name w:val="header"/>
    <w:basedOn w:val="a"/>
    <w:link w:val="a6"/>
    <w:uiPriority w:val="99"/>
    <w:unhideWhenUsed/>
    <w:rsid w:val="007E3B4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7E3B42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7E3B4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7E3B42"/>
    <w:rPr>
      <w:sz w:val="18"/>
      <w:szCs w:val="18"/>
    </w:rPr>
  </w:style>
  <w:style w:type="character" w:styleId="a9">
    <w:name w:val="Hyperlink"/>
    <w:basedOn w:val="a0"/>
    <w:qFormat/>
    <w:rsid w:val="007B7CF9"/>
    <w:rPr>
      <w:color w:val="467886" w:themeColor="hyperlink"/>
      <w:u w:val="single"/>
    </w:rPr>
  </w:style>
  <w:style w:type="paragraph" w:customStyle="1" w:styleId="0-1-ENG">
    <w:name w:val="0-1-ENG"/>
    <w:basedOn w:val="1"/>
    <w:qFormat/>
    <w:rsid w:val="00D3631E"/>
    <w:pPr>
      <w:snapToGrid w:val="0"/>
      <w:spacing w:beforeLines="50" w:before="50" w:afterLines="50" w:after="50" w:line="240" w:lineRule="auto"/>
      <w:contextualSpacing/>
      <w:jc w:val="left"/>
    </w:pPr>
    <w:rPr>
      <w:rFonts w:ascii="Times New Roman" w:eastAsia="等线" w:hAnsi="Times New Roman" w:cs="Times New Roman"/>
      <w:sz w:val="21"/>
      <w:szCs w:val="28"/>
    </w:rPr>
  </w:style>
  <w:style w:type="character" w:customStyle="1" w:styleId="10">
    <w:name w:val="标题 1 字符"/>
    <w:basedOn w:val="a0"/>
    <w:link w:val="1"/>
    <w:uiPriority w:val="9"/>
    <w:rsid w:val="00D3631E"/>
    <w:rPr>
      <w:b/>
      <w:bCs/>
      <w:kern w:val="44"/>
      <w:sz w:val="44"/>
      <w:szCs w:val="44"/>
    </w:rPr>
  </w:style>
  <w:style w:type="paragraph" w:customStyle="1" w:styleId="1-11-ENG">
    <w:name w:val="1-1.1-ENG"/>
    <w:basedOn w:val="a"/>
    <w:link w:val="1-11-ENG0"/>
    <w:qFormat/>
    <w:rsid w:val="00D3631E"/>
    <w:pPr>
      <w:snapToGrid w:val="0"/>
      <w:spacing w:beforeLines="50" w:before="50" w:afterLines="50" w:after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1-11-ENG0">
    <w:name w:val="1-1.1-ENG 字符"/>
    <w:link w:val="1-11-ENG"/>
    <w:rsid w:val="00D3631E"/>
    <w:rPr>
      <w:rFonts w:ascii="Times New Roman" w:eastAsia="等线" w:hAnsi="Times New Roman" w:cs="Times New Roman"/>
      <w:bCs/>
      <w:i/>
      <w:szCs w:val="28"/>
    </w:rPr>
  </w:style>
  <w:style w:type="paragraph" w:customStyle="1" w:styleId="2-111-ENG">
    <w:name w:val="2-1.1.1-ENG"/>
    <w:basedOn w:val="a"/>
    <w:link w:val="2-111-ENG0"/>
    <w:qFormat/>
    <w:rsid w:val="00D3631E"/>
    <w:pPr>
      <w:snapToGrid w:val="0"/>
      <w:spacing w:beforeLines="50" w:before="50"/>
      <w:contextualSpacing/>
    </w:pPr>
    <w:rPr>
      <w:rFonts w:ascii="Times New Roman" w:eastAsia="等线" w:hAnsi="Times New Roman" w:cs="Times New Roman"/>
      <w:bCs/>
      <w:i/>
      <w:szCs w:val="28"/>
    </w:rPr>
  </w:style>
  <w:style w:type="character" w:customStyle="1" w:styleId="2-111-ENG0">
    <w:name w:val="2-1.1.1-ENG 字符"/>
    <w:link w:val="2-111-ENG"/>
    <w:rsid w:val="00D3631E"/>
    <w:rPr>
      <w:rFonts w:ascii="Times New Roman" w:eastAsia="等线" w:hAnsi="Times New Roman" w:cs="Times New Roman"/>
      <w:bCs/>
      <w:i/>
      <w:szCs w:val="28"/>
    </w:rPr>
  </w:style>
  <w:style w:type="paragraph" w:customStyle="1" w:styleId="3-mainbody-ENG">
    <w:name w:val="3-mainbody-ENG"/>
    <w:basedOn w:val="a"/>
    <w:link w:val="3-mainbody-ENG0"/>
    <w:qFormat/>
    <w:rsid w:val="00D3631E"/>
    <w:pPr>
      <w:snapToGrid w:val="0"/>
      <w:ind w:firstLineChars="100" w:firstLine="100"/>
      <w:contextualSpacing/>
    </w:pPr>
    <w:rPr>
      <w:rFonts w:ascii="Times New Roman" w:eastAsia="等线" w:hAnsi="Times New Roman" w:cs="Times New Roman"/>
      <w:szCs w:val="28"/>
    </w:rPr>
  </w:style>
  <w:style w:type="character" w:customStyle="1" w:styleId="3-mainbody-ENG0">
    <w:name w:val="3-mainbody-ENG 字符"/>
    <w:link w:val="3-mainbody-ENG"/>
    <w:rsid w:val="00D3631E"/>
    <w:rPr>
      <w:rFonts w:ascii="Times New Roman" w:eastAsia="等线" w:hAnsi="Times New Roman" w:cs="Times New Roman"/>
      <w:szCs w:val="28"/>
    </w:rPr>
  </w:style>
  <w:style w:type="paragraph" w:customStyle="1" w:styleId="4-Fig-ENG">
    <w:name w:val="4-Fig-ENG"/>
    <w:basedOn w:val="a"/>
    <w:link w:val="4-Fig-ENG0"/>
    <w:qFormat/>
    <w:rsid w:val="00D3631E"/>
    <w:pPr>
      <w:snapToGrid w:val="0"/>
      <w:contextualSpacing/>
    </w:pPr>
    <w:rPr>
      <w:rFonts w:ascii="Times New Roman" w:eastAsia="等线" w:hAnsi="Times New Roman" w:cs="Times New Roman"/>
      <w:sz w:val="18"/>
    </w:rPr>
  </w:style>
  <w:style w:type="character" w:customStyle="1" w:styleId="4-Fig-ENG0">
    <w:name w:val="4-Fig-ENG 字符"/>
    <w:link w:val="4-Fig-ENG"/>
    <w:rsid w:val="00D3631E"/>
    <w:rPr>
      <w:rFonts w:ascii="Times New Roman" w:eastAsia="等线" w:hAnsi="Times New Roman" w:cs="Times New Roman"/>
      <w:sz w:val="18"/>
    </w:rPr>
  </w:style>
  <w:style w:type="paragraph" w:customStyle="1" w:styleId="4-Tabbody-ENG">
    <w:name w:val="4-Tabbody-ENG"/>
    <w:basedOn w:val="4-Fig-ENG"/>
    <w:qFormat/>
    <w:rsid w:val="00D3631E"/>
    <w:pPr>
      <w:adjustRightInd w:val="0"/>
      <w:jc w:val="left"/>
    </w:pPr>
    <w:rPr>
      <w:sz w:val="15"/>
    </w:rPr>
  </w:style>
  <w:style w:type="paragraph" w:customStyle="1" w:styleId="5-Ref-ENG">
    <w:name w:val="5-Ref-ENG"/>
    <w:basedOn w:val="a"/>
    <w:link w:val="5-Ref-ENG0"/>
    <w:qFormat/>
    <w:rsid w:val="00D3631E"/>
    <w:pPr>
      <w:snapToGrid w:val="0"/>
      <w:contextualSpacing/>
    </w:pPr>
    <w:rPr>
      <w:rFonts w:ascii="Times New Roman" w:eastAsia="等线" w:hAnsi="Times New Roman" w:cs="Times New Roman"/>
      <w:sz w:val="17"/>
    </w:rPr>
  </w:style>
  <w:style w:type="character" w:customStyle="1" w:styleId="5-Ref-ENG0">
    <w:name w:val="5-Ref-ENG 字符"/>
    <w:link w:val="5-Ref-ENG"/>
    <w:rsid w:val="00D3631E"/>
    <w:rPr>
      <w:rFonts w:ascii="Times New Roman" w:eastAsia="等线" w:hAnsi="Times New Roman" w:cs="Times New Roman"/>
      <w:sz w:val="17"/>
    </w:rPr>
  </w:style>
  <w:style w:type="paragraph" w:customStyle="1" w:styleId="6-Author-ENG">
    <w:name w:val="6-Author-ENG"/>
    <w:basedOn w:val="a"/>
    <w:qFormat/>
    <w:rsid w:val="00D3631E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kern w:val="0"/>
      <w:sz w:val="24"/>
      <w:szCs w:val="24"/>
      <w:lang w:eastAsia="en-US"/>
    </w:rPr>
  </w:style>
  <w:style w:type="paragraph" w:customStyle="1" w:styleId="6-Corre-ENG">
    <w:name w:val="6-Corre-ENG"/>
    <w:basedOn w:val="3-mainbody-ENG"/>
    <w:qFormat/>
    <w:rsid w:val="00D3631E"/>
    <w:pPr>
      <w:adjustRightInd w:val="0"/>
      <w:ind w:firstLineChars="0" w:firstLine="0"/>
      <w:jc w:val="left"/>
    </w:pPr>
    <w:rPr>
      <w:sz w:val="18"/>
    </w:rPr>
  </w:style>
  <w:style w:type="paragraph" w:customStyle="1" w:styleId="7-Affili-ENG">
    <w:name w:val="7-Affili-ENG"/>
    <w:basedOn w:val="a"/>
    <w:qFormat/>
    <w:rsid w:val="00D3631E"/>
    <w:pPr>
      <w:widowControl/>
      <w:autoSpaceDE w:val="0"/>
      <w:autoSpaceDN w:val="0"/>
      <w:adjustRightInd w:val="0"/>
      <w:snapToGrid w:val="0"/>
      <w:jc w:val="left"/>
    </w:pPr>
    <w:rPr>
      <w:rFonts w:ascii="Times New Roman" w:eastAsia="宋体" w:hAnsi="Times New Roman" w:cs="Times New Roman"/>
      <w:i/>
      <w:kern w:val="0"/>
      <w:sz w:val="18"/>
      <w:szCs w:val="24"/>
      <w:lang w:eastAsia="en-US"/>
    </w:rPr>
  </w:style>
  <w:style w:type="paragraph" w:customStyle="1" w:styleId="8-Title-ENG">
    <w:name w:val="8-Title-ENG"/>
    <w:basedOn w:val="0-1-ENG"/>
    <w:qFormat/>
    <w:rsid w:val="00D3631E"/>
    <w:pPr>
      <w:spacing w:beforeLines="0" w:before="0" w:afterLines="0" w:after="0"/>
    </w:pPr>
    <w:rPr>
      <w:sz w:val="30"/>
      <w:szCs w:val="30"/>
    </w:rPr>
  </w:style>
  <w:style w:type="paragraph" w:customStyle="1" w:styleId="9-Abstract">
    <w:name w:val="9-Abstract"/>
    <w:basedOn w:val="a"/>
    <w:qFormat/>
    <w:rsid w:val="00D3631E"/>
    <w:pPr>
      <w:autoSpaceDE w:val="0"/>
      <w:autoSpaceDN w:val="0"/>
      <w:adjustRightInd w:val="0"/>
      <w:snapToGrid w:val="0"/>
    </w:pPr>
    <w:rPr>
      <w:rFonts w:ascii="Times New Roman" w:eastAsia="等线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fangqin@sxu.edu.cn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5EA2A-64E0-4395-8399-11A7C3DE0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1285</Words>
  <Characters>7329</Characters>
  <Application>Microsoft Office Word</Application>
  <DocSecurity>0</DocSecurity>
  <Lines>61</Lines>
  <Paragraphs>17</Paragraphs>
  <ScaleCrop>false</ScaleCrop>
  <Company/>
  <LinksUpToDate>false</LinksUpToDate>
  <CharactersWithSpaces>8597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Wang</dc:creator>
  <cp:keywords/>
  <dc:description/>
  <cp:lastModifiedBy>雪 王</cp:lastModifiedBy>
  <cp:revision>8</cp:revision>
  <dcterms:created xsi:type="dcterms:W3CDTF">2025-02-25T07:48:00Z</dcterms:created>
  <dcterms:modified xsi:type="dcterms:W3CDTF">2025-03-06T07:03:00Z</dcterms:modified>
</cp:coreProperties>
</file>