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1040A" w14:textId="5D20C7C7" w:rsidR="00893C82" w:rsidRPr="00893C82" w:rsidRDefault="00893C82" w:rsidP="00893C82">
      <w:pPr>
        <w:pStyle w:val="4"/>
        <w:keepNext w:val="0"/>
        <w:keepLines w:val="0"/>
        <w:tabs>
          <w:tab w:val="left" w:pos="864"/>
        </w:tabs>
        <w:kinsoku w:val="0"/>
        <w:adjustRightInd w:val="0"/>
        <w:snapToGrid w:val="0"/>
        <w:spacing w:beforeLines="50" w:before="156" w:afterLines="50" w:after="156" w:line="240" w:lineRule="auto"/>
        <w:jc w:val="both"/>
        <w:rPr>
          <w:rFonts w:ascii="Times New Roman" w:hAnsi="Times New Roman" w:cs="Times New Roman"/>
          <w:b w:val="0"/>
          <w:sz w:val="21"/>
          <w:szCs w:val="21"/>
          <w:lang w:eastAsia="zh-CN"/>
        </w:rPr>
      </w:pPr>
      <w:r w:rsidRPr="00893C82">
        <w:rPr>
          <w:rFonts w:ascii="Times New Roman" w:hAnsi="Times New Roman" w:cs="Times New Roman" w:hint="eastAsia"/>
          <w:b w:val="0"/>
          <w:sz w:val="21"/>
          <w:szCs w:val="21"/>
          <w:lang w:eastAsia="zh-CN"/>
        </w:rPr>
        <w:t>S</w:t>
      </w:r>
      <w:r w:rsidRPr="00893C82">
        <w:rPr>
          <w:rFonts w:ascii="Times New Roman" w:hAnsi="Times New Roman" w:cs="Times New Roman"/>
          <w:b w:val="0"/>
          <w:sz w:val="21"/>
          <w:szCs w:val="21"/>
          <w:lang w:eastAsia="zh-CN"/>
        </w:rPr>
        <w:t xml:space="preserve">upplementary file for </w:t>
      </w:r>
    </w:p>
    <w:p w14:paraId="5100A6F7" w14:textId="77777777" w:rsidR="00893C82" w:rsidRPr="00893C82" w:rsidRDefault="00893C82" w:rsidP="00893C82">
      <w:pPr>
        <w:widowControl/>
        <w:snapToGrid w:val="0"/>
        <w:jc w:val="left"/>
        <w:rPr>
          <w:rFonts w:ascii="Times New Roman" w:eastAsia="宋体" w:hAnsi="Times New Roman" w:cs="Times New Roman"/>
          <w:kern w:val="0"/>
          <w:sz w:val="30"/>
          <w:szCs w:val="30"/>
          <w:lang w:eastAsia="en-US"/>
        </w:rPr>
      </w:pPr>
      <w:r w:rsidRPr="00893C82">
        <w:rPr>
          <w:rFonts w:ascii="Times New Roman" w:eastAsia="宋体" w:hAnsi="Times New Roman" w:cs="Times New Roman"/>
          <w:b/>
          <w:kern w:val="0"/>
          <w:sz w:val="30"/>
          <w:szCs w:val="30"/>
          <w:lang w:eastAsia="en-US"/>
        </w:rPr>
        <w:t xml:space="preserve">Therapeutic Characterization of </w:t>
      </w:r>
      <w:r w:rsidRPr="00893C82">
        <w:rPr>
          <w:rFonts w:ascii="Times New Roman" w:eastAsia="宋体" w:hAnsi="Times New Roman" w:cs="Times New Roman"/>
          <w:b/>
          <w:kern w:val="0"/>
          <w:sz w:val="30"/>
          <w:szCs w:val="30"/>
          <w:vertAlign w:val="superscript"/>
          <w:lang w:eastAsia="en-US"/>
        </w:rPr>
        <w:t>131</w:t>
      </w:r>
      <w:r w:rsidRPr="00893C82">
        <w:rPr>
          <w:rFonts w:ascii="Times New Roman" w:eastAsia="宋体" w:hAnsi="Times New Roman" w:cs="Times New Roman"/>
          <w:b/>
          <w:kern w:val="0"/>
          <w:sz w:val="30"/>
          <w:szCs w:val="30"/>
          <w:lang w:eastAsia="en-US"/>
        </w:rPr>
        <w:t>I-Labeled Humanized Anti-B7-H3 Antibodies for Radioimmunotherapy for Glioblastoma</w:t>
      </w:r>
    </w:p>
    <w:p w14:paraId="211242B9" w14:textId="77777777" w:rsidR="00893C82" w:rsidRPr="00893C82" w:rsidRDefault="00893C82" w:rsidP="00893C82">
      <w:pPr>
        <w:widowControl/>
        <w:autoSpaceDE w:val="0"/>
        <w:autoSpaceDN w:val="0"/>
        <w:adjustRightInd w:val="0"/>
        <w:snapToGrid w:val="0"/>
        <w:jc w:val="left"/>
        <w:rPr>
          <w:rFonts w:ascii="Times New Roman" w:eastAsia="宋体" w:hAnsi="Times New Roman" w:cs="Times New Roman"/>
          <w:kern w:val="0"/>
          <w:sz w:val="24"/>
          <w:szCs w:val="24"/>
          <w:lang w:eastAsia="en-US"/>
        </w:rPr>
      </w:pPr>
      <w:r w:rsidRPr="00893C82">
        <w:rPr>
          <w:rFonts w:ascii="Times New Roman" w:eastAsia="宋体" w:hAnsi="Times New Roman" w:cs="Times New Roman"/>
          <w:kern w:val="0"/>
          <w:sz w:val="24"/>
          <w:szCs w:val="24"/>
          <w:lang w:eastAsia="en-US"/>
        </w:rPr>
        <w:t xml:space="preserve">Fengqing Fu </w:t>
      </w:r>
      <w:r w:rsidRPr="00893C82">
        <w:rPr>
          <w:rFonts w:ascii="Times New Roman" w:eastAsia="宋体" w:hAnsi="Times New Roman" w:cs="Times New Roman"/>
          <w:kern w:val="0"/>
          <w:sz w:val="24"/>
          <w:szCs w:val="24"/>
          <w:vertAlign w:val="superscript"/>
          <w:lang w:eastAsia="en-US"/>
        </w:rPr>
        <w:t>a,b,#</w:t>
      </w:r>
      <w:r w:rsidRPr="00893C82">
        <w:rPr>
          <w:rFonts w:ascii="Times New Roman" w:eastAsia="宋体" w:hAnsi="Times New Roman" w:cs="Times New Roman"/>
          <w:kern w:val="0"/>
          <w:sz w:val="24"/>
          <w:szCs w:val="24"/>
          <w:lang w:eastAsia="en-US"/>
        </w:rPr>
        <w:t>, Meng Zh</w:t>
      </w:r>
      <w:bookmarkStart w:id="0" w:name="_GoBack"/>
      <w:bookmarkEnd w:id="0"/>
      <w:r w:rsidRPr="00893C82">
        <w:rPr>
          <w:rFonts w:ascii="Times New Roman" w:eastAsia="宋体" w:hAnsi="Times New Roman" w:cs="Times New Roman"/>
          <w:kern w:val="0"/>
          <w:sz w:val="24"/>
          <w:szCs w:val="24"/>
          <w:lang w:eastAsia="en-US"/>
        </w:rPr>
        <w:t xml:space="preserve">eng </w:t>
      </w:r>
      <w:r w:rsidRPr="00893C82">
        <w:rPr>
          <w:rFonts w:ascii="Times New Roman" w:eastAsia="宋体" w:hAnsi="Times New Roman" w:cs="Times New Roman"/>
          <w:kern w:val="0"/>
          <w:sz w:val="24"/>
          <w:szCs w:val="24"/>
          <w:vertAlign w:val="superscript"/>
          <w:lang w:eastAsia="en-US"/>
        </w:rPr>
        <w:t>c,e,#</w:t>
      </w:r>
      <w:r w:rsidRPr="00893C82">
        <w:rPr>
          <w:rFonts w:ascii="Times New Roman" w:eastAsia="宋体" w:hAnsi="Times New Roman" w:cs="Times New Roman"/>
          <w:kern w:val="0"/>
          <w:sz w:val="24"/>
          <w:szCs w:val="24"/>
          <w:lang w:eastAsia="en-US"/>
        </w:rPr>
        <w:t xml:space="preserve">, Shandong Zhao </w:t>
      </w:r>
      <w:r w:rsidRPr="00893C82">
        <w:rPr>
          <w:rFonts w:ascii="Times New Roman" w:eastAsia="宋体" w:hAnsi="Times New Roman" w:cs="Times New Roman"/>
          <w:kern w:val="0"/>
          <w:sz w:val="24"/>
          <w:szCs w:val="24"/>
          <w:vertAlign w:val="superscript"/>
          <w:lang w:eastAsia="en-US"/>
        </w:rPr>
        <w:t>c,e,#</w:t>
      </w:r>
      <w:r w:rsidRPr="00893C82">
        <w:rPr>
          <w:rFonts w:ascii="Times New Roman" w:eastAsia="宋体" w:hAnsi="Times New Roman" w:cs="Times New Roman"/>
          <w:kern w:val="0"/>
          <w:sz w:val="24"/>
          <w:szCs w:val="24"/>
          <w:lang w:eastAsia="en-US"/>
        </w:rPr>
        <w:t xml:space="preserve">, Yan Wang </w:t>
      </w:r>
      <w:r w:rsidRPr="00893C82">
        <w:rPr>
          <w:rFonts w:ascii="Times New Roman" w:eastAsia="宋体" w:hAnsi="Times New Roman" w:cs="Times New Roman"/>
          <w:kern w:val="0"/>
          <w:sz w:val="24"/>
          <w:szCs w:val="24"/>
          <w:vertAlign w:val="superscript"/>
          <w:lang w:eastAsia="en-US"/>
        </w:rPr>
        <w:t>b,c,e</w:t>
      </w:r>
      <w:r w:rsidRPr="00893C82">
        <w:rPr>
          <w:rFonts w:ascii="Times New Roman" w:eastAsia="宋体" w:hAnsi="Times New Roman" w:cs="Times New Roman"/>
          <w:kern w:val="0"/>
          <w:sz w:val="24"/>
          <w:szCs w:val="24"/>
          <w:lang w:eastAsia="en-US"/>
        </w:rPr>
        <w:t xml:space="preserve">, Minzhou Huang </w:t>
      </w:r>
      <w:r w:rsidRPr="00893C82">
        <w:rPr>
          <w:rFonts w:ascii="Times New Roman" w:eastAsia="宋体" w:hAnsi="Times New Roman" w:cs="Times New Roman"/>
          <w:kern w:val="0"/>
          <w:sz w:val="24"/>
          <w:szCs w:val="24"/>
          <w:vertAlign w:val="superscript"/>
          <w:lang w:eastAsia="en-US"/>
        </w:rPr>
        <w:t>c,e</w:t>
      </w:r>
      <w:r w:rsidRPr="00893C82">
        <w:rPr>
          <w:rFonts w:ascii="Times New Roman" w:eastAsia="宋体" w:hAnsi="Times New Roman" w:cs="Times New Roman"/>
          <w:kern w:val="0"/>
          <w:sz w:val="24"/>
          <w:szCs w:val="24"/>
          <w:lang w:eastAsia="en-US"/>
        </w:rPr>
        <w:t xml:space="preserve">, Hanqing Chen </w:t>
      </w:r>
      <w:r w:rsidRPr="00893C82">
        <w:rPr>
          <w:rFonts w:ascii="Times New Roman" w:eastAsia="宋体" w:hAnsi="Times New Roman" w:cs="Times New Roman"/>
          <w:kern w:val="0"/>
          <w:sz w:val="24"/>
          <w:szCs w:val="24"/>
          <w:vertAlign w:val="superscript"/>
          <w:lang w:eastAsia="en-US"/>
        </w:rPr>
        <w:t>f</w:t>
      </w:r>
      <w:r w:rsidRPr="00893C82">
        <w:rPr>
          <w:rFonts w:ascii="Times New Roman" w:eastAsia="宋体" w:hAnsi="Times New Roman" w:cs="Times New Roman"/>
          <w:kern w:val="0"/>
          <w:sz w:val="24"/>
          <w:szCs w:val="24"/>
          <w:lang w:eastAsia="en-US"/>
        </w:rPr>
        <w:t xml:space="preserve">, Ziyi Huang </w:t>
      </w:r>
      <w:r w:rsidRPr="00893C82">
        <w:rPr>
          <w:rFonts w:ascii="Times New Roman" w:eastAsia="宋体" w:hAnsi="Times New Roman" w:cs="Times New Roman"/>
          <w:kern w:val="0"/>
          <w:sz w:val="24"/>
          <w:szCs w:val="24"/>
          <w:vertAlign w:val="superscript"/>
          <w:lang w:eastAsia="en-US"/>
        </w:rPr>
        <w:t>a,b</w:t>
      </w:r>
      <w:r w:rsidRPr="00893C82">
        <w:rPr>
          <w:rFonts w:ascii="Times New Roman" w:eastAsia="宋体" w:hAnsi="Times New Roman" w:cs="Times New Roman"/>
          <w:kern w:val="0"/>
          <w:sz w:val="24"/>
          <w:szCs w:val="24"/>
          <w:lang w:eastAsia="en-US"/>
        </w:rPr>
        <w:t xml:space="preserve">, Kaijie Zhang </w:t>
      </w:r>
      <w:r w:rsidRPr="00893C82">
        <w:rPr>
          <w:rFonts w:ascii="Times New Roman" w:eastAsia="宋体" w:hAnsi="Times New Roman" w:cs="Times New Roman"/>
          <w:kern w:val="0"/>
          <w:sz w:val="24"/>
          <w:szCs w:val="24"/>
          <w:vertAlign w:val="superscript"/>
          <w:lang w:eastAsia="en-US"/>
        </w:rPr>
        <w:t>c,e</w:t>
      </w:r>
      <w:r w:rsidRPr="00893C82">
        <w:rPr>
          <w:rFonts w:ascii="Times New Roman" w:eastAsia="宋体" w:hAnsi="Times New Roman" w:cs="Times New Roman"/>
          <w:kern w:val="0"/>
          <w:sz w:val="24"/>
          <w:szCs w:val="24"/>
          <w:lang w:eastAsia="en-US"/>
        </w:rPr>
        <w:t xml:space="preserve">, Liyan Miao </w:t>
      </w:r>
      <w:r w:rsidRPr="00893C82">
        <w:rPr>
          <w:rFonts w:ascii="Times New Roman" w:eastAsia="宋体" w:hAnsi="Times New Roman" w:cs="Times New Roman"/>
          <w:kern w:val="0"/>
          <w:sz w:val="24"/>
          <w:szCs w:val="24"/>
          <w:vertAlign w:val="superscript"/>
          <w:lang w:eastAsia="en-US"/>
        </w:rPr>
        <w:t>c,e,</w:t>
      </w:r>
      <w:r w:rsidRPr="00893C82">
        <w:rPr>
          <w:rFonts w:ascii="Times New Roman" w:eastAsia="宋体" w:hAnsi="Times New Roman" w:cs="Times New Roman"/>
          <w:kern w:val="0"/>
          <w:sz w:val="24"/>
          <w:szCs w:val="24"/>
          <w:lang w:eastAsia="en-US"/>
        </w:rPr>
        <w:t xml:space="preserve">*, Xueguang Zhang </w:t>
      </w:r>
      <w:r w:rsidRPr="00893C82">
        <w:rPr>
          <w:rFonts w:ascii="Times New Roman" w:eastAsia="宋体" w:hAnsi="Times New Roman" w:cs="Times New Roman"/>
          <w:kern w:val="0"/>
          <w:sz w:val="24"/>
          <w:szCs w:val="24"/>
          <w:vertAlign w:val="superscript"/>
          <w:lang w:eastAsia="en-US"/>
        </w:rPr>
        <w:t>a,b,d,</w:t>
      </w:r>
      <w:r w:rsidRPr="00893C82">
        <w:rPr>
          <w:rFonts w:ascii="Times New Roman" w:eastAsia="宋体" w:hAnsi="Times New Roman" w:cs="Times New Roman"/>
          <w:kern w:val="0"/>
          <w:sz w:val="24"/>
          <w:szCs w:val="24"/>
          <w:lang w:eastAsia="en-US"/>
        </w:rPr>
        <w:t>*</w:t>
      </w:r>
    </w:p>
    <w:p w14:paraId="549689C0" w14:textId="77777777" w:rsidR="00893C82" w:rsidRPr="00893C82" w:rsidRDefault="00893C82" w:rsidP="00893C82">
      <w:pPr>
        <w:widowControl/>
        <w:autoSpaceDE w:val="0"/>
        <w:autoSpaceDN w:val="0"/>
        <w:adjustRightInd w:val="0"/>
        <w:snapToGrid w:val="0"/>
        <w:jc w:val="left"/>
        <w:rPr>
          <w:rFonts w:ascii="Times New Roman" w:eastAsia="宋体" w:hAnsi="Times New Roman" w:cs="Times New Roman"/>
          <w:i/>
          <w:iCs/>
          <w:kern w:val="0"/>
          <w:sz w:val="18"/>
          <w:szCs w:val="18"/>
          <w:lang w:eastAsia="en-US"/>
        </w:rPr>
      </w:pPr>
      <w:r w:rsidRPr="00893C82">
        <w:rPr>
          <w:rFonts w:ascii="Times New Roman" w:eastAsia="宋体" w:hAnsi="Times New Roman" w:cs="Times New Roman"/>
          <w:kern w:val="0"/>
          <w:sz w:val="18"/>
          <w:szCs w:val="18"/>
          <w:vertAlign w:val="superscript"/>
          <w:lang w:eastAsia="en-US"/>
        </w:rPr>
        <w:t xml:space="preserve">a </w:t>
      </w:r>
      <w:r w:rsidRPr="00893C82">
        <w:rPr>
          <w:rFonts w:ascii="Times New Roman" w:eastAsia="宋体" w:hAnsi="Times New Roman" w:cs="Times New Roman"/>
          <w:i/>
          <w:iCs/>
          <w:kern w:val="0"/>
          <w:sz w:val="18"/>
          <w:szCs w:val="18"/>
          <w:lang w:eastAsia="en-US"/>
        </w:rPr>
        <w:t>Jiangsu Institute of Clinical Immunology, the First Affiliated Hospital of Soochow University, Suzhou 215000, China</w:t>
      </w:r>
    </w:p>
    <w:p w14:paraId="2E2F5CB9" w14:textId="77777777" w:rsidR="00893C82" w:rsidRPr="00893C82" w:rsidRDefault="00893C82" w:rsidP="00893C82">
      <w:pPr>
        <w:widowControl/>
        <w:autoSpaceDE w:val="0"/>
        <w:autoSpaceDN w:val="0"/>
        <w:adjustRightInd w:val="0"/>
        <w:snapToGrid w:val="0"/>
        <w:jc w:val="left"/>
        <w:rPr>
          <w:rFonts w:ascii="Times New Roman" w:eastAsia="宋体" w:hAnsi="Times New Roman" w:cs="Times New Roman"/>
          <w:i/>
          <w:iCs/>
          <w:kern w:val="0"/>
          <w:sz w:val="18"/>
          <w:szCs w:val="18"/>
          <w:lang w:eastAsia="en-US"/>
        </w:rPr>
      </w:pPr>
      <w:r w:rsidRPr="00893C82">
        <w:rPr>
          <w:rFonts w:ascii="Times New Roman" w:eastAsia="宋体" w:hAnsi="Times New Roman" w:cs="Times New Roman"/>
          <w:kern w:val="0"/>
          <w:sz w:val="18"/>
          <w:szCs w:val="18"/>
          <w:vertAlign w:val="superscript"/>
          <w:lang w:eastAsia="en-US"/>
        </w:rPr>
        <w:t xml:space="preserve">b </w:t>
      </w:r>
      <w:r w:rsidRPr="00893C82">
        <w:rPr>
          <w:rFonts w:ascii="Times New Roman" w:eastAsia="宋体" w:hAnsi="Times New Roman" w:cs="Times New Roman"/>
          <w:i/>
          <w:iCs/>
          <w:kern w:val="0"/>
          <w:sz w:val="18"/>
          <w:szCs w:val="18"/>
          <w:lang w:eastAsia="en-US"/>
        </w:rPr>
        <w:t>State Key Laboratory of Radiation Medicine and Protection, Soochow University, Suzhou 215123, China</w:t>
      </w:r>
    </w:p>
    <w:p w14:paraId="6A04F41B" w14:textId="77777777" w:rsidR="00893C82" w:rsidRPr="00893C82" w:rsidRDefault="00893C82" w:rsidP="00893C82">
      <w:pPr>
        <w:widowControl/>
        <w:autoSpaceDE w:val="0"/>
        <w:autoSpaceDN w:val="0"/>
        <w:adjustRightInd w:val="0"/>
        <w:snapToGrid w:val="0"/>
        <w:jc w:val="left"/>
        <w:rPr>
          <w:rFonts w:ascii="Times New Roman" w:eastAsia="宋体" w:hAnsi="Times New Roman" w:cs="Times New Roman"/>
          <w:i/>
          <w:iCs/>
          <w:kern w:val="0"/>
          <w:sz w:val="18"/>
          <w:szCs w:val="18"/>
          <w:lang w:eastAsia="en-US"/>
        </w:rPr>
      </w:pPr>
      <w:r w:rsidRPr="00893C82">
        <w:rPr>
          <w:rFonts w:ascii="Times New Roman" w:eastAsia="宋体" w:hAnsi="Times New Roman" w:cs="Times New Roman"/>
          <w:kern w:val="0"/>
          <w:sz w:val="18"/>
          <w:szCs w:val="18"/>
          <w:vertAlign w:val="superscript"/>
          <w:lang w:eastAsia="en-US"/>
        </w:rPr>
        <w:t xml:space="preserve">c </w:t>
      </w:r>
      <w:r w:rsidRPr="00893C82">
        <w:rPr>
          <w:rFonts w:ascii="Times New Roman" w:eastAsia="宋体" w:hAnsi="Times New Roman" w:cs="Times New Roman"/>
          <w:i/>
          <w:iCs/>
          <w:kern w:val="0"/>
          <w:sz w:val="18"/>
          <w:szCs w:val="18"/>
          <w:lang w:eastAsia="en-US"/>
        </w:rPr>
        <w:t>Department of Clinical Pharmacology, the First Affiliated Hospital of Soochow University, Suzhou 215006, China</w:t>
      </w:r>
    </w:p>
    <w:p w14:paraId="5B1593E9" w14:textId="77777777" w:rsidR="00893C82" w:rsidRPr="00893C82" w:rsidRDefault="00893C82" w:rsidP="00893C82">
      <w:pPr>
        <w:widowControl/>
        <w:autoSpaceDE w:val="0"/>
        <w:autoSpaceDN w:val="0"/>
        <w:adjustRightInd w:val="0"/>
        <w:snapToGrid w:val="0"/>
        <w:jc w:val="left"/>
        <w:rPr>
          <w:rFonts w:ascii="Times New Roman" w:eastAsia="宋体" w:hAnsi="Times New Roman" w:cs="Times New Roman"/>
          <w:i/>
          <w:iCs/>
          <w:kern w:val="0"/>
          <w:sz w:val="18"/>
          <w:szCs w:val="18"/>
          <w:lang w:eastAsia="en-US"/>
        </w:rPr>
      </w:pPr>
      <w:r w:rsidRPr="00893C82">
        <w:rPr>
          <w:rFonts w:ascii="Times New Roman" w:eastAsia="宋体" w:hAnsi="Times New Roman" w:cs="Times New Roman"/>
          <w:kern w:val="0"/>
          <w:sz w:val="18"/>
          <w:szCs w:val="18"/>
          <w:vertAlign w:val="superscript"/>
          <w:lang w:eastAsia="en-US"/>
        </w:rPr>
        <w:t xml:space="preserve">d </w:t>
      </w:r>
      <w:r w:rsidRPr="00893C82">
        <w:rPr>
          <w:rFonts w:ascii="Times New Roman" w:eastAsia="宋体" w:hAnsi="Times New Roman" w:cs="Times New Roman"/>
          <w:i/>
          <w:iCs/>
          <w:kern w:val="0"/>
          <w:sz w:val="18"/>
          <w:szCs w:val="18"/>
          <w:lang w:eastAsia="en-US"/>
        </w:rPr>
        <w:t>Suzhou Bright Scistar Antibody Biotech. Co., LTD., Suzhou</w:t>
      </w:r>
      <w:r w:rsidRPr="00893C82">
        <w:rPr>
          <w:rFonts w:ascii="Times New Roman" w:eastAsia="宋体" w:hAnsi="Times New Roman" w:cs="Times New Roman"/>
          <w:kern w:val="0"/>
          <w:sz w:val="24"/>
          <w:szCs w:val="24"/>
          <w:lang w:eastAsia="en-US"/>
        </w:rPr>
        <w:t xml:space="preserve"> </w:t>
      </w:r>
      <w:r w:rsidRPr="00893C82">
        <w:rPr>
          <w:rFonts w:ascii="Times New Roman" w:eastAsia="宋体" w:hAnsi="Times New Roman" w:cs="Times New Roman"/>
          <w:i/>
          <w:iCs/>
          <w:kern w:val="0"/>
          <w:sz w:val="18"/>
          <w:szCs w:val="18"/>
          <w:lang w:eastAsia="en-US"/>
        </w:rPr>
        <w:t>215152, China</w:t>
      </w:r>
    </w:p>
    <w:p w14:paraId="65D84542" w14:textId="77777777" w:rsidR="00893C82" w:rsidRPr="00893C82" w:rsidRDefault="00893C82" w:rsidP="00893C82">
      <w:pPr>
        <w:widowControl/>
        <w:autoSpaceDE w:val="0"/>
        <w:autoSpaceDN w:val="0"/>
        <w:adjustRightInd w:val="0"/>
        <w:snapToGrid w:val="0"/>
        <w:jc w:val="left"/>
        <w:rPr>
          <w:rFonts w:ascii="Times New Roman" w:eastAsia="宋体" w:hAnsi="Times New Roman" w:cs="Times New Roman"/>
          <w:i/>
          <w:iCs/>
          <w:kern w:val="0"/>
          <w:sz w:val="18"/>
          <w:szCs w:val="18"/>
          <w:lang w:eastAsia="en-US"/>
        </w:rPr>
      </w:pPr>
      <w:r w:rsidRPr="00893C82">
        <w:rPr>
          <w:rFonts w:ascii="Times New Roman" w:eastAsia="宋体" w:hAnsi="Times New Roman" w:cs="Times New Roman"/>
          <w:kern w:val="0"/>
          <w:sz w:val="18"/>
          <w:szCs w:val="18"/>
          <w:vertAlign w:val="superscript"/>
          <w:lang w:eastAsia="en-US"/>
        </w:rPr>
        <w:t xml:space="preserve">e </w:t>
      </w:r>
      <w:r w:rsidRPr="00893C82">
        <w:rPr>
          <w:rFonts w:ascii="Times New Roman" w:eastAsia="宋体" w:hAnsi="Times New Roman" w:cs="Times New Roman"/>
          <w:i/>
          <w:iCs/>
          <w:kern w:val="0"/>
          <w:sz w:val="18"/>
          <w:szCs w:val="18"/>
          <w:lang w:eastAsia="en-US"/>
        </w:rPr>
        <w:t>Institute for Interdisciplinary Drug Research and Translational Sciences, College of Pharmaceutical Sciences, Soochow University, Suzhou 215123, China</w:t>
      </w:r>
    </w:p>
    <w:p w14:paraId="34E5D93B" w14:textId="77777777" w:rsidR="00893C82" w:rsidRPr="00893C82" w:rsidRDefault="00893C82" w:rsidP="00893C82">
      <w:pPr>
        <w:widowControl/>
        <w:autoSpaceDE w:val="0"/>
        <w:autoSpaceDN w:val="0"/>
        <w:adjustRightInd w:val="0"/>
        <w:snapToGrid w:val="0"/>
        <w:jc w:val="left"/>
        <w:rPr>
          <w:rFonts w:ascii="Times New Roman" w:eastAsia="宋体" w:hAnsi="Times New Roman" w:cs="Times New Roman"/>
          <w:i/>
          <w:iCs/>
          <w:kern w:val="0"/>
          <w:sz w:val="18"/>
          <w:szCs w:val="18"/>
          <w:lang w:eastAsia="en-US"/>
        </w:rPr>
      </w:pPr>
      <w:r w:rsidRPr="00893C82">
        <w:rPr>
          <w:rFonts w:ascii="Times New Roman" w:eastAsia="宋体" w:hAnsi="Times New Roman" w:cs="Times New Roman"/>
          <w:kern w:val="0"/>
          <w:sz w:val="18"/>
          <w:szCs w:val="18"/>
          <w:vertAlign w:val="superscript"/>
          <w:lang w:eastAsia="en-US"/>
        </w:rPr>
        <w:t xml:space="preserve">f </w:t>
      </w:r>
      <w:r w:rsidRPr="00893C82">
        <w:rPr>
          <w:rFonts w:ascii="Times New Roman" w:eastAsia="宋体" w:hAnsi="Times New Roman" w:cs="Times New Roman"/>
          <w:i/>
          <w:iCs/>
          <w:kern w:val="0"/>
          <w:sz w:val="18"/>
          <w:szCs w:val="18"/>
          <w:lang w:eastAsia="en-US"/>
        </w:rPr>
        <w:t>Department of Hematology, the First Affiliated Hospital of Soochow University, Suzhou 215000, China</w:t>
      </w:r>
    </w:p>
    <w:p w14:paraId="70CB879E" w14:textId="77777777" w:rsidR="00893C82" w:rsidRPr="00893C82" w:rsidRDefault="00893C82" w:rsidP="00893C82">
      <w:pPr>
        <w:widowControl/>
        <w:autoSpaceDE w:val="0"/>
        <w:autoSpaceDN w:val="0"/>
        <w:adjustRightInd w:val="0"/>
        <w:snapToGrid w:val="0"/>
        <w:jc w:val="left"/>
        <w:rPr>
          <w:rFonts w:ascii="Times New Roman" w:eastAsia="宋体" w:hAnsi="Times New Roman" w:cs="Times New Roman"/>
          <w:bCs/>
          <w:kern w:val="0"/>
          <w:sz w:val="18"/>
          <w:szCs w:val="18"/>
          <w:lang w:eastAsia="en-US"/>
        </w:rPr>
      </w:pPr>
    </w:p>
    <w:p w14:paraId="4B1EBAC6" w14:textId="77777777" w:rsidR="00893C82" w:rsidRPr="00893C82" w:rsidRDefault="00893C82" w:rsidP="00893C82">
      <w:pPr>
        <w:widowControl/>
        <w:autoSpaceDE w:val="0"/>
        <w:autoSpaceDN w:val="0"/>
        <w:adjustRightInd w:val="0"/>
        <w:snapToGrid w:val="0"/>
        <w:jc w:val="left"/>
        <w:rPr>
          <w:rFonts w:ascii="Times New Roman" w:eastAsia="宋体" w:hAnsi="Times New Roman" w:cs="Times New Roman"/>
          <w:bCs/>
          <w:kern w:val="0"/>
          <w:sz w:val="18"/>
          <w:szCs w:val="18"/>
          <w:lang w:eastAsia="en-US"/>
        </w:rPr>
      </w:pPr>
      <w:r w:rsidRPr="00893C82">
        <w:rPr>
          <w:rFonts w:ascii="Times New Roman" w:eastAsia="宋体" w:hAnsi="Times New Roman" w:cs="Times New Roman"/>
          <w:bCs/>
          <w:kern w:val="0"/>
          <w:sz w:val="18"/>
          <w:szCs w:val="18"/>
          <w:lang w:eastAsia="en-US"/>
        </w:rPr>
        <w:t>*Corresponding authors.</w:t>
      </w:r>
    </w:p>
    <w:p w14:paraId="74F019DD" w14:textId="77777777" w:rsidR="00893C82" w:rsidRPr="00893C82" w:rsidRDefault="00893C82" w:rsidP="00893C82">
      <w:pPr>
        <w:widowControl/>
        <w:autoSpaceDE w:val="0"/>
        <w:autoSpaceDN w:val="0"/>
        <w:adjustRightInd w:val="0"/>
        <w:snapToGrid w:val="0"/>
        <w:jc w:val="left"/>
        <w:rPr>
          <w:rFonts w:ascii="Times New Roman" w:eastAsia="宋体" w:hAnsi="Times New Roman" w:cs="Times New Roman"/>
          <w:kern w:val="0"/>
          <w:sz w:val="18"/>
          <w:szCs w:val="18"/>
        </w:rPr>
      </w:pPr>
      <w:r w:rsidRPr="00893C82">
        <w:rPr>
          <w:rFonts w:ascii="Times New Roman" w:eastAsia="宋体" w:hAnsi="Times New Roman" w:cs="Times New Roman" w:hint="eastAsia"/>
          <w:i/>
          <w:iCs/>
          <w:kern w:val="0"/>
          <w:sz w:val="18"/>
          <w:szCs w:val="18"/>
        </w:rPr>
        <w:t>E-</w:t>
      </w:r>
      <w:r w:rsidRPr="00893C82">
        <w:rPr>
          <w:rFonts w:ascii="Times New Roman" w:eastAsia="宋体" w:hAnsi="Times New Roman" w:cs="Times New Roman"/>
          <w:i/>
          <w:iCs/>
          <w:kern w:val="0"/>
          <w:sz w:val="18"/>
          <w:szCs w:val="18"/>
          <w:lang w:eastAsia="en-US"/>
        </w:rPr>
        <w:t>mail addresses</w:t>
      </w:r>
      <w:r w:rsidRPr="00893C82">
        <w:rPr>
          <w:rFonts w:ascii="Times New Roman" w:eastAsia="宋体" w:hAnsi="Times New Roman" w:cs="Times New Roman"/>
          <w:kern w:val="0"/>
          <w:sz w:val="18"/>
          <w:szCs w:val="18"/>
          <w:lang w:eastAsia="en-US"/>
        </w:rPr>
        <w:t xml:space="preserve">: </w:t>
      </w:r>
      <w:hyperlink r:id="rId7" w:history="1">
        <w:r w:rsidRPr="00893C82">
          <w:rPr>
            <w:rFonts w:ascii="Times New Roman" w:eastAsia="宋体" w:hAnsi="Times New Roman" w:cs="Times New Roman"/>
            <w:color w:val="0000FF"/>
            <w:kern w:val="0"/>
            <w:sz w:val="18"/>
            <w:szCs w:val="18"/>
            <w:u w:val="single"/>
            <w:lang w:eastAsia="en-US"/>
          </w:rPr>
          <w:t>xueguangzh@126.com</w:t>
        </w:r>
      </w:hyperlink>
      <w:r w:rsidRPr="00893C82">
        <w:rPr>
          <w:rFonts w:ascii="Times New Roman" w:eastAsia="宋体" w:hAnsi="Times New Roman" w:cs="Times New Roman"/>
          <w:kern w:val="0"/>
          <w:sz w:val="18"/>
          <w:szCs w:val="18"/>
          <w:lang w:eastAsia="en-US"/>
        </w:rPr>
        <w:t xml:space="preserve"> </w:t>
      </w:r>
      <w:r w:rsidRPr="00893C82">
        <w:rPr>
          <w:rFonts w:ascii="Times New Roman" w:eastAsia="宋体" w:hAnsi="Times New Roman" w:cs="Times New Roman" w:hint="eastAsia"/>
          <w:kern w:val="0"/>
          <w:sz w:val="18"/>
          <w:szCs w:val="18"/>
        </w:rPr>
        <w:t>(X. Zhang)</w:t>
      </w:r>
      <w:r w:rsidRPr="00893C82">
        <w:rPr>
          <w:rFonts w:ascii="Times New Roman" w:eastAsia="宋体" w:hAnsi="Times New Roman" w:cs="Times New Roman"/>
          <w:kern w:val="0"/>
          <w:sz w:val="18"/>
          <w:szCs w:val="18"/>
          <w:lang w:eastAsia="en-US"/>
        </w:rPr>
        <w:t xml:space="preserve">, </w:t>
      </w:r>
      <w:hyperlink r:id="rId8" w:history="1">
        <w:r w:rsidRPr="00893C82">
          <w:rPr>
            <w:rFonts w:ascii="Times New Roman" w:eastAsia="宋体" w:hAnsi="Times New Roman" w:cs="Times New Roman"/>
            <w:color w:val="0000FF"/>
            <w:kern w:val="0"/>
            <w:sz w:val="18"/>
            <w:szCs w:val="18"/>
            <w:u w:val="single"/>
            <w:lang w:eastAsia="en-US"/>
          </w:rPr>
          <w:t>miaolysuzhou@163.com</w:t>
        </w:r>
      </w:hyperlink>
      <w:r w:rsidRPr="00893C82">
        <w:rPr>
          <w:rFonts w:ascii="Times New Roman" w:eastAsia="宋体" w:hAnsi="Times New Roman" w:cs="Times New Roman"/>
          <w:kern w:val="0"/>
          <w:sz w:val="18"/>
          <w:szCs w:val="18"/>
          <w:lang w:eastAsia="en-US"/>
        </w:rPr>
        <w:t xml:space="preserve"> </w:t>
      </w:r>
      <w:r w:rsidRPr="00893C82">
        <w:rPr>
          <w:rFonts w:ascii="Times New Roman" w:eastAsia="宋体" w:hAnsi="Times New Roman" w:cs="Times New Roman" w:hint="eastAsia"/>
          <w:kern w:val="0"/>
          <w:sz w:val="18"/>
          <w:szCs w:val="18"/>
        </w:rPr>
        <w:t>(L. Miao)</w:t>
      </w:r>
    </w:p>
    <w:p w14:paraId="3A1D2E9E" w14:textId="77777777" w:rsidR="00893C82" w:rsidRPr="00893C82" w:rsidRDefault="00893C82" w:rsidP="00893C82">
      <w:pPr>
        <w:widowControl/>
        <w:jc w:val="left"/>
        <w:rPr>
          <w:rFonts w:ascii="Times New Roman" w:eastAsia="宋体" w:hAnsi="Times New Roman" w:cs="Times New Roman"/>
          <w:kern w:val="0"/>
          <w:sz w:val="24"/>
          <w:szCs w:val="24"/>
        </w:rPr>
      </w:pPr>
    </w:p>
    <w:p w14:paraId="0C923CA4" w14:textId="77777777" w:rsidR="00893C82" w:rsidRPr="00893C82" w:rsidRDefault="00893C82" w:rsidP="00893C82">
      <w:pPr>
        <w:widowControl/>
        <w:autoSpaceDE w:val="0"/>
        <w:autoSpaceDN w:val="0"/>
        <w:adjustRightInd w:val="0"/>
        <w:snapToGrid w:val="0"/>
        <w:rPr>
          <w:rFonts w:ascii="Times New Roman" w:eastAsia="宋体" w:hAnsi="Times New Roman" w:cs="Times New Roman"/>
          <w:kern w:val="0"/>
          <w:sz w:val="18"/>
          <w:szCs w:val="18"/>
        </w:rPr>
      </w:pPr>
      <w:r w:rsidRPr="00893C82">
        <w:rPr>
          <w:rFonts w:ascii="Times New Roman" w:eastAsia="宋体" w:hAnsi="Times New Roman" w:cs="Times New Roman"/>
          <w:kern w:val="0"/>
          <w:sz w:val="18"/>
          <w:szCs w:val="18"/>
          <w:vertAlign w:val="superscript"/>
          <w:lang w:eastAsia="en-US"/>
        </w:rPr>
        <w:t xml:space="preserve"># </w:t>
      </w:r>
      <w:r w:rsidRPr="00893C82">
        <w:rPr>
          <w:rFonts w:ascii="Times New Roman" w:eastAsia="宋体" w:hAnsi="Times New Roman" w:cs="Times New Roman"/>
          <w:kern w:val="0"/>
          <w:sz w:val="18"/>
          <w:szCs w:val="18"/>
          <w:lang w:eastAsia="en-US"/>
        </w:rPr>
        <w:t>These authors contributed equally to this work.</w:t>
      </w:r>
      <w:r w:rsidRPr="00893C82">
        <w:rPr>
          <w:rFonts w:ascii="Times New Roman" w:eastAsia="宋体" w:hAnsi="Times New Roman" w:cs="Times New Roman" w:hint="eastAsia"/>
          <w:kern w:val="0"/>
          <w:sz w:val="18"/>
          <w:szCs w:val="18"/>
        </w:rPr>
        <w:t xml:space="preserve"> </w:t>
      </w:r>
    </w:p>
    <w:p w14:paraId="4D9CF2DC" w14:textId="77777777" w:rsidR="00893C82" w:rsidRPr="00893C82" w:rsidRDefault="00893C82" w:rsidP="00893C82">
      <w:pPr>
        <w:rPr>
          <w:rFonts w:hint="eastAsia"/>
        </w:rPr>
      </w:pPr>
    </w:p>
    <w:p w14:paraId="2305AAB1" w14:textId="140BC99B" w:rsidR="00647516" w:rsidRPr="0026516D" w:rsidRDefault="00893C82" w:rsidP="00893C82">
      <w:pPr>
        <w:pStyle w:val="4"/>
        <w:keepNext w:val="0"/>
        <w:keepLines w:val="0"/>
        <w:tabs>
          <w:tab w:val="left" w:pos="864"/>
        </w:tabs>
        <w:kinsoku w:val="0"/>
        <w:adjustRightInd w:val="0"/>
        <w:snapToGrid w:val="0"/>
        <w:spacing w:beforeLines="50" w:before="156" w:afterLines="50" w:after="156" w:line="240" w:lineRule="auto"/>
        <w:jc w:val="both"/>
        <w:rPr>
          <w:rFonts w:ascii="Times New Roman" w:hAnsi="Times New Roman" w:cs="Times New Roman"/>
          <w:sz w:val="21"/>
          <w:szCs w:val="21"/>
        </w:rPr>
      </w:pPr>
      <w:r>
        <w:rPr>
          <w:rFonts w:ascii="Times New Roman" w:hAnsi="Times New Roman" w:cs="Times New Roman"/>
          <w:sz w:val="21"/>
          <w:szCs w:val="21"/>
        </w:rPr>
        <w:t xml:space="preserve">1. </w:t>
      </w:r>
      <w:r w:rsidR="00C33381" w:rsidRPr="0026516D">
        <w:rPr>
          <w:rFonts w:ascii="Times New Roman" w:hAnsi="Times New Roman" w:cs="Times New Roman"/>
          <w:sz w:val="21"/>
          <w:szCs w:val="21"/>
        </w:rPr>
        <w:t>M</w:t>
      </w:r>
      <w:r w:rsidR="00647516" w:rsidRPr="0026516D">
        <w:rPr>
          <w:rFonts w:ascii="Times New Roman" w:hAnsi="Times New Roman" w:cs="Times New Roman"/>
          <w:sz w:val="21"/>
          <w:szCs w:val="21"/>
        </w:rPr>
        <w:t>aterials and methods</w:t>
      </w:r>
    </w:p>
    <w:p w14:paraId="2B721973" w14:textId="491669CD" w:rsidR="00671582" w:rsidRPr="0026516D" w:rsidRDefault="0026516D" w:rsidP="0026516D">
      <w:pPr>
        <w:pStyle w:val="4"/>
        <w:keepNext w:val="0"/>
        <w:keepLines w:val="0"/>
        <w:tabs>
          <w:tab w:val="left" w:pos="864"/>
        </w:tabs>
        <w:kinsoku w:val="0"/>
        <w:adjustRightInd w:val="0"/>
        <w:snapToGrid w:val="0"/>
        <w:spacing w:beforeLines="50" w:before="156" w:afterLines="50" w:after="156" w:line="240" w:lineRule="auto"/>
        <w:jc w:val="both"/>
        <w:rPr>
          <w:rFonts w:ascii="Times New Roman" w:hAnsi="Times New Roman" w:cs="Times New Roman"/>
          <w:b w:val="0"/>
          <w:bCs w:val="0"/>
          <w:i/>
          <w:sz w:val="21"/>
          <w:szCs w:val="21"/>
        </w:rPr>
      </w:pPr>
      <w:r>
        <w:rPr>
          <w:rFonts w:ascii="Times New Roman" w:hAnsi="Times New Roman" w:cs="Times New Roman"/>
          <w:b w:val="0"/>
          <w:bCs w:val="0"/>
          <w:i/>
          <w:sz w:val="21"/>
          <w:szCs w:val="21"/>
        </w:rPr>
        <w:t>1.1.</w:t>
      </w:r>
      <w:r w:rsidR="00C33381" w:rsidRPr="0026516D">
        <w:rPr>
          <w:rFonts w:ascii="Times New Roman" w:hAnsi="Times New Roman" w:cs="Times New Roman"/>
          <w:b w:val="0"/>
          <w:bCs w:val="0"/>
          <w:i/>
          <w:sz w:val="21"/>
          <w:szCs w:val="21"/>
        </w:rPr>
        <w:t xml:space="preserve"> </w:t>
      </w:r>
      <w:r w:rsidR="00671582" w:rsidRPr="0026516D">
        <w:rPr>
          <w:rFonts w:ascii="Times New Roman" w:hAnsi="Times New Roman" w:cs="Times New Roman"/>
          <w:b w:val="0"/>
          <w:bCs w:val="0"/>
          <w:i/>
          <w:sz w:val="21"/>
          <w:szCs w:val="21"/>
        </w:rPr>
        <w:t>Reagents</w:t>
      </w:r>
    </w:p>
    <w:p w14:paraId="5E2FBF70" w14:textId="2AB21EA2" w:rsidR="00B331A4" w:rsidRPr="0026516D" w:rsidRDefault="00671582" w:rsidP="0026516D">
      <w:pPr>
        <w:ind w:firstLineChars="100" w:firstLine="210"/>
        <w:rPr>
          <w:rFonts w:ascii="Times New Roman" w:eastAsia="宋体" w:hAnsi="Times New Roman" w:cs="Times New Roman"/>
          <w:kern w:val="0"/>
          <w:szCs w:val="21"/>
        </w:rPr>
      </w:pPr>
      <w:r w:rsidRPr="0026516D">
        <w:rPr>
          <w:rFonts w:ascii="Times New Roman" w:eastAsia="宋体" w:hAnsi="Times New Roman" w:cs="Times New Roman"/>
          <w:i/>
          <w:iCs/>
          <w:kern w:val="0"/>
          <w:szCs w:val="21"/>
        </w:rPr>
        <w:t>p</w:t>
      </w:r>
      <w:r w:rsidRPr="0026516D">
        <w:rPr>
          <w:rFonts w:ascii="Times New Roman" w:eastAsia="宋体" w:hAnsi="Times New Roman" w:cs="Times New Roman"/>
          <w:kern w:val="0"/>
          <w:szCs w:val="21"/>
        </w:rPr>
        <w:t>-SCN-deferoxamine (DFO) was purchased from</w:t>
      </w:r>
      <w:r w:rsidRPr="0026516D">
        <w:rPr>
          <w:rFonts w:ascii="Times New Roman" w:eastAsia="宋体" w:hAnsi="Times New Roman" w:cs="Times New Roman"/>
          <w:szCs w:val="21"/>
        </w:rPr>
        <w:t xml:space="preserve"> </w:t>
      </w:r>
      <w:r w:rsidRPr="0026516D">
        <w:rPr>
          <w:rFonts w:ascii="Times New Roman" w:eastAsia="宋体" w:hAnsi="Times New Roman" w:cs="Times New Roman"/>
          <w:kern w:val="0"/>
          <w:szCs w:val="21"/>
        </w:rPr>
        <w:t xml:space="preserve">Macrocyclics (USA), Inc. Dimethyl sulfoxide (DMSO) </w:t>
      </w:r>
      <w:bookmarkStart w:id="1" w:name="_Hlk96520368"/>
      <w:r w:rsidRPr="0026516D">
        <w:rPr>
          <w:rFonts w:ascii="Times New Roman" w:eastAsia="宋体" w:hAnsi="Times New Roman" w:cs="Times New Roman"/>
          <w:kern w:val="0"/>
          <w:szCs w:val="21"/>
        </w:rPr>
        <w:t>was purchased from</w:t>
      </w:r>
      <w:bookmarkEnd w:id="1"/>
      <w:r w:rsidRPr="0026516D">
        <w:rPr>
          <w:rFonts w:ascii="Times New Roman" w:eastAsia="宋体" w:hAnsi="Times New Roman" w:cs="Times New Roman"/>
          <w:kern w:val="0"/>
          <w:szCs w:val="21"/>
        </w:rPr>
        <w:t xml:space="preserve"> Acros Organics. Na</w:t>
      </w:r>
      <w:r w:rsidRPr="0026516D">
        <w:rPr>
          <w:rFonts w:ascii="Times New Roman" w:eastAsia="宋体" w:hAnsi="Times New Roman" w:cs="Times New Roman"/>
          <w:kern w:val="0"/>
          <w:szCs w:val="21"/>
          <w:vertAlign w:val="subscript"/>
        </w:rPr>
        <w:t>2</w:t>
      </w:r>
      <w:r w:rsidRPr="0026516D">
        <w:rPr>
          <w:rFonts w:ascii="Times New Roman" w:eastAsia="宋体" w:hAnsi="Times New Roman" w:cs="Times New Roman"/>
          <w:kern w:val="0"/>
          <w:szCs w:val="21"/>
        </w:rPr>
        <w:t>CO</w:t>
      </w:r>
      <w:r w:rsidRPr="0026516D">
        <w:rPr>
          <w:rFonts w:ascii="Times New Roman" w:eastAsia="宋体" w:hAnsi="Times New Roman" w:cs="Times New Roman"/>
          <w:kern w:val="0"/>
          <w:szCs w:val="21"/>
          <w:vertAlign w:val="subscript"/>
        </w:rPr>
        <w:t>3</w:t>
      </w:r>
      <w:r w:rsidRPr="0026516D">
        <w:rPr>
          <w:rFonts w:ascii="Times New Roman" w:eastAsia="宋体" w:hAnsi="Times New Roman" w:cs="Times New Roman"/>
          <w:kern w:val="0"/>
          <w:szCs w:val="21"/>
        </w:rPr>
        <w:t xml:space="preserve"> and 2‐[4‐(2‐hydroxyethyl) piperazin‐1‐yl] ethane sulfonic acid (HEPES) solution </w:t>
      </w:r>
      <w:r w:rsidR="0033483D" w:rsidRPr="0026516D">
        <w:rPr>
          <w:rFonts w:ascii="Times New Roman" w:eastAsia="宋体" w:hAnsi="Times New Roman" w:cs="Times New Roman"/>
          <w:kern w:val="0"/>
          <w:szCs w:val="21"/>
        </w:rPr>
        <w:t>was</w:t>
      </w:r>
      <w:r w:rsidRPr="0026516D">
        <w:rPr>
          <w:rFonts w:ascii="Times New Roman" w:eastAsia="宋体" w:hAnsi="Times New Roman" w:cs="Times New Roman"/>
          <w:kern w:val="0"/>
          <w:szCs w:val="21"/>
        </w:rPr>
        <w:t xml:space="preserve"> purchased from Sigma‐Aldrich</w:t>
      </w:r>
      <w:r w:rsidR="0033483D" w:rsidRPr="0026516D">
        <w:rPr>
          <w:rFonts w:ascii="Times New Roman" w:eastAsia="宋体" w:hAnsi="Times New Roman" w:cs="Times New Roman"/>
          <w:kern w:val="0"/>
          <w:szCs w:val="21"/>
        </w:rPr>
        <w:t xml:space="preserve"> (USA)</w:t>
      </w:r>
      <w:r w:rsidRPr="0026516D">
        <w:rPr>
          <w:rFonts w:ascii="Times New Roman" w:eastAsia="宋体" w:hAnsi="Times New Roman" w:cs="Times New Roman"/>
          <w:kern w:val="0"/>
          <w:szCs w:val="21"/>
        </w:rPr>
        <w:t xml:space="preserve">. A PD-10 column was obtained from </w:t>
      </w:r>
      <w:bookmarkStart w:id="2" w:name="_Hlk136415948"/>
      <w:r w:rsidRPr="0026516D">
        <w:rPr>
          <w:rFonts w:ascii="Times New Roman" w:eastAsia="宋体" w:hAnsi="Times New Roman" w:cs="Times New Roman"/>
          <w:kern w:val="0"/>
          <w:szCs w:val="21"/>
        </w:rPr>
        <w:t>Cytiva</w:t>
      </w:r>
      <w:bookmarkEnd w:id="2"/>
      <w:r w:rsidRPr="0026516D">
        <w:rPr>
          <w:rFonts w:ascii="Times New Roman" w:eastAsia="宋体" w:hAnsi="Times New Roman" w:cs="Times New Roman"/>
          <w:kern w:val="0"/>
          <w:szCs w:val="21"/>
        </w:rPr>
        <w:t xml:space="preserve"> (</w:t>
      </w:r>
      <w:bookmarkStart w:id="3" w:name="_Hlk136415957"/>
      <w:r w:rsidRPr="0026516D">
        <w:rPr>
          <w:rFonts w:ascii="Times New Roman" w:eastAsia="宋体" w:hAnsi="Times New Roman" w:cs="Times New Roman"/>
          <w:kern w:val="0"/>
          <w:szCs w:val="21"/>
        </w:rPr>
        <w:t>USA</w:t>
      </w:r>
      <w:bookmarkEnd w:id="3"/>
      <w:r w:rsidRPr="0026516D">
        <w:rPr>
          <w:rFonts w:ascii="Times New Roman" w:eastAsia="宋体" w:hAnsi="Times New Roman" w:cs="Times New Roman"/>
          <w:kern w:val="0"/>
          <w:szCs w:val="21"/>
        </w:rPr>
        <w:t>).</w:t>
      </w:r>
      <w:r w:rsidRPr="0026516D">
        <w:rPr>
          <w:rFonts w:ascii="Times New Roman" w:eastAsia="宋体" w:hAnsi="Times New Roman" w:cs="Times New Roman"/>
          <w:szCs w:val="21"/>
        </w:rPr>
        <w:t xml:space="preserve"> </w:t>
      </w:r>
      <w:r w:rsidRPr="0026516D">
        <w:rPr>
          <w:rFonts w:ascii="Times New Roman" w:eastAsia="宋体" w:hAnsi="Times New Roman" w:cs="Times New Roman"/>
          <w:kern w:val="0"/>
          <w:szCs w:val="21"/>
          <w:vertAlign w:val="superscript"/>
        </w:rPr>
        <w:t>89</w:t>
      </w:r>
      <w:r w:rsidRPr="0026516D">
        <w:rPr>
          <w:rFonts w:ascii="Times New Roman" w:eastAsia="宋体" w:hAnsi="Times New Roman" w:cs="Times New Roman"/>
          <w:kern w:val="0"/>
          <w:szCs w:val="21"/>
        </w:rPr>
        <w:t>Zr-oxalate was obtained from Dongcheng AMS Ph</w:t>
      </w:r>
      <w:r w:rsidR="0026516D" w:rsidRPr="0026516D">
        <w:rPr>
          <w:rFonts w:ascii="Times New Roman" w:eastAsia="宋体" w:hAnsi="Times New Roman" w:cs="Times New Roman"/>
          <w:kern w:val="0"/>
          <w:szCs w:val="21"/>
        </w:rPr>
        <w:t>armaceutical Co., Ltd. (China).</w:t>
      </w:r>
    </w:p>
    <w:p w14:paraId="6A99F3D2" w14:textId="36C6BA8F" w:rsidR="00671582" w:rsidRPr="0026516D" w:rsidRDefault="0026516D" w:rsidP="0026516D">
      <w:pPr>
        <w:pStyle w:val="4"/>
        <w:keepNext w:val="0"/>
        <w:keepLines w:val="0"/>
        <w:tabs>
          <w:tab w:val="left" w:pos="864"/>
        </w:tabs>
        <w:kinsoku w:val="0"/>
        <w:adjustRightInd w:val="0"/>
        <w:snapToGrid w:val="0"/>
        <w:spacing w:beforeLines="50" w:before="156" w:afterLines="50" w:after="156" w:line="240" w:lineRule="auto"/>
        <w:jc w:val="both"/>
        <w:rPr>
          <w:rFonts w:ascii="Times New Roman" w:hAnsi="Times New Roman" w:cs="Times New Roman"/>
          <w:b w:val="0"/>
          <w:bCs w:val="0"/>
          <w:i/>
          <w:sz w:val="21"/>
          <w:szCs w:val="21"/>
        </w:rPr>
      </w:pPr>
      <w:r>
        <w:rPr>
          <w:rFonts w:ascii="Times New Roman" w:hAnsi="Times New Roman" w:cs="Times New Roman"/>
          <w:b w:val="0"/>
          <w:bCs w:val="0"/>
          <w:i/>
          <w:sz w:val="21"/>
          <w:szCs w:val="21"/>
        </w:rPr>
        <w:t>1.2.</w:t>
      </w:r>
      <w:r w:rsidR="00C33381" w:rsidRPr="0026516D">
        <w:rPr>
          <w:rFonts w:ascii="Times New Roman" w:hAnsi="Times New Roman" w:cs="Times New Roman"/>
          <w:b w:val="0"/>
          <w:bCs w:val="0"/>
          <w:i/>
          <w:sz w:val="21"/>
          <w:szCs w:val="21"/>
        </w:rPr>
        <w:t xml:space="preserve"> </w:t>
      </w:r>
      <w:r w:rsidR="00671582" w:rsidRPr="0026516D">
        <w:rPr>
          <w:rFonts w:ascii="Times New Roman" w:hAnsi="Times New Roman" w:cs="Times New Roman"/>
          <w:b w:val="0"/>
          <w:bCs w:val="0"/>
          <w:i/>
          <w:sz w:val="21"/>
          <w:szCs w:val="21"/>
        </w:rPr>
        <w:t>Cell culture and experimental animals</w:t>
      </w:r>
    </w:p>
    <w:p w14:paraId="57651574" w14:textId="7B54FA27" w:rsidR="00B331A4" w:rsidRPr="0026516D" w:rsidRDefault="00671582" w:rsidP="0026516D">
      <w:pPr>
        <w:ind w:firstLineChars="100" w:firstLine="210"/>
        <w:rPr>
          <w:rFonts w:ascii="Times New Roman" w:eastAsia="宋体" w:hAnsi="Times New Roman" w:cs="Times New Roman"/>
          <w:kern w:val="0"/>
          <w:szCs w:val="24"/>
        </w:rPr>
      </w:pPr>
      <w:r w:rsidRPr="0026516D">
        <w:rPr>
          <w:rFonts w:ascii="Times New Roman" w:eastAsia="宋体" w:hAnsi="Times New Roman" w:cs="Times New Roman"/>
          <w:kern w:val="0"/>
          <w:szCs w:val="24"/>
        </w:rPr>
        <w:t xml:space="preserve">The human glioblastoma cell line </w:t>
      </w:r>
      <w:bookmarkStart w:id="4" w:name="_Hlk96369874"/>
      <w:r w:rsidRPr="0026516D">
        <w:rPr>
          <w:rFonts w:ascii="Times New Roman" w:eastAsia="宋体" w:hAnsi="Times New Roman" w:cs="Times New Roman"/>
          <w:kern w:val="0"/>
          <w:szCs w:val="24"/>
        </w:rPr>
        <w:t>U87</w:t>
      </w:r>
      <w:bookmarkEnd w:id="4"/>
      <w:r w:rsidRPr="0026516D">
        <w:rPr>
          <w:rFonts w:ascii="Times New Roman" w:eastAsia="宋体" w:hAnsi="Times New Roman" w:cs="Times New Roman"/>
          <w:kern w:val="0"/>
          <w:szCs w:val="24"/>
        </w:rPr>
        <w:t xml:space="preserve"> (kindly provided by Suzhou Bright Scistar Biotechnology Co., Ltd., China)</w:t>
      </w:r>
      <w:r w:rsidR="00E54330" w:rsidRPr="0026516D">
        <w:rPr>
          <w:rFonts w:ascii="Times New Roman" w:eastAsia="宋体" w:hAnsi="Times New Roman" w:cs="Times New Roman"/>
          <w:kern w:val="0"/>
          <w:szCs w:val="24"/>
        </w:rPr>
        <w:t xml:space="preserve">. The Bioware® Brite Cell Line GL261 Red-FLuc was purchased and overexpressed human B7-H3 by lentivirus using a standard protocol. Human </w:t>
      </w:r>
      <w:r w:rsidR="00377BC4" w:rsidRPr="0026516D">
        <w:rPr>
          <w:rFonts w:ascii="Times New Roman" w:eastAsia="宋体" w:hAnsi="Times New Roman" w:cs="Times New Roman"/>
          <w:kern w:val="0"/>
          <w:szCs w:val="24"/>
        </w:rPr>
        <w:t>B7-H3</w:t>
      </w:r>
      <w:r w:rsidR="00E54330" w:rsidRPr="0026516D">
        <w:rPr>
          <w:rFonts w:ascii="Times New Roman" w:eastAsia="宋体" w:hAnsi="Times New Roman" w:cs="Times New Roman"/>
          <w:kern w:val="0"/>
          <w:szCs w:val="24"/>
        </w:rPr>
        <w:t xml:space="preserve"> expression levels in </w:t>
      </w:r>
      <w:bookmarkStart w:id="5" w:name="_Hlk131254357"/>
      <w:r w:rsidR="00E54330" w:rsidRPr="0026516D">
        <w:rPr>
          <w:rFonts w:ascii="Times New Roman" w:eastAsia="宋体" w:hAnsi="Times New Roman" w:cs="Times New Roman"/>
          <w:kern w:val="0"/>
          <w:szCs w:val="24"/>
        </w:rPr>
        <w:t>GL261 Red-FLuc cells</w:t>
      </w:r>
      <w:bookmarkEnd w:id="5"/>
      <w:r w:rsidR="00E54330" w:rsidRPr="0026516D">
        <w:rPr>
          <w:rFonts w:ascii="Times New Roman" w:eastAsia="宋体" w:hAnsi="Times New Roman" w:cs="Times New Roman"/>
          <w:kern w:val="0"/>
          <w:szCs w:val="24"/>
        </w:rPr>
        <w:t xml:space="preserve"> were confirmed </w:t>
      </w:r>
      <w:bookmarkStart w:id="6" w:name="_Hlk131254365"/>
      <w:r w:rsidR="00E54330" w:rsidRPr="0026516D">
        <w:rPr>
          <w:rFonts w:ascii="Times New Roman" w:eastAsia="宋体" w:hAnsi="Times New Roman" w:cs="Times New Roman"/>
          <w:kern w:val="0"/>
          <w:szCs w:val="24"/>
        </w:rPr>
        <w:t>by western blot</w:t>
      </w:r>
      <w:bookmarkEnd w:id="6"/>
      <w:r w:rsidR="00E54330" w:rsidRPr="0026516D">
        <w:rPr>
          <w:rFonts w:ascii="Times New Roman" w:eastAsia="宋体" w:hAnsi="Times New Roman" w:cs="Times New Roman"/>
          <w:kern w:val="0"/>
          <w:szCs w:val="24"/>
        </w:rPr>
        <w:t xml:space="preserve"> (Appendix A Fig. S1)</w:t>
      </w:r>
      <w:r w:rsidR="00377BC4" w:rsidRPr="0026516D">
        <w:rPr>
          <w:rFonts w:ascii="Times New Roman" w:eastAsia="宋体" w:hAnsi="Times New Roman" w:cs="Times New Roman"/>
          <w:kern w:val="0"/>
          <w:szCs w:val="24"/>
        </w:rPr>
        <w:t xml:space="preserve">. U87 and GL261 Red-FLuc-B7-H3 </w:t>
      </w:r>
      <w:r w:rsidRPr="0026516D">
        <w:rPr>
          <w:rFonts w:ascii="Times New Roman" w:eastAsia="宋体" w:hAnsi="Times New Roman" w:cs="Times New Roman"/>
          <w:kern w:val="0"/>
          <w:szCs w:val="24"/>
        </w:rPr>
        <w:t>was cultured in high-glucose Dulbecco’s modified Eagle’s medium (Gibco, USA) supplemented with 10% fetal bovine serum (Gibco, USA) and 100 U/mL penicillin/streptomycin (Beyotime, China) at 37°C in a 5% CO</w:t>
      </w:r>
      <w:r w:rsidRPr="0026516D">
        <w:rPr>
          <w:rFonts w:ascii="Times New Roman" w:eastAsia="宋体" w:hAnsi="Times New Roman" w:cs="Times New Roman"/>
          <w:kern w:val="0"/>
          <w:szCs w:val="24"/>
          <w:vertAlign w:val="subscript"/>
        </w:rPr>
        <w:t>2</w:t>
      </w:r>
      <w:r w:rsidRPr="0026516D">
        <w:rPr>
          <w:rFonts w:ascii="Times New Roman" w:eastAsia="宋体" w:hAnsi="Times New Roman" w:cs="Times New Roman"/>
          <w:kern w:val="0"/>
          <w:szCs w:val="24"/>
        </w:rPr>
        <w:t xml:space="preserve"> humidified cell incubator (Thermo, Germany).</w:t>
      </w:r>
      <w:r w:rsidR="00BC2747" w:rsidRPr="0026516D">
        <w:rPr>
          <w:rFonts w:ascii="Times New Roman" w:eastAsia="宋体" w:hAnsi="Times New Roman" w:cs="Times New Roman" w:hint="eastAsia"/>
          <w:kern w:val="0"/>
          <w:szCs w:val="24"/>
        </w:rPr>
        <w:t xml:space="preserve"> </w:t>
      </w:r>
      <w:r w:rsidRPr="0026516D">
        <w:rPr>
          <w:rFonts w:ascii="Times New Roman" w:eastAsia="宋体" w:hAnsi="Times New Roman" w:cs="Times New Roman"/>
          <w:kern w:val="0"/>
          <w:szCs w:val="24"/>
        </w:rPr>
        <w:t xml:space="preserve">Eighty male BALB/c nu/nu mice </w:t>
      </w:r>
      <w:r w:rsidR="008D29C3" w:rsidRPr="0026516D">
        <w:rPr>
          <w:rFonts w:ascii="Times New Roman" w:eastAsia="宋体" w:hAnsi="Times New Roman" w:cs="Times New Roman"/>
          <w:kern w:val="0"/>
          <w:szCs w:val="24"/>
        </w:rPr>
        <w:t>and forty C57 mice</w:t>
      </w:r>
      <w:r w:rsidR="00BC2747" w:rsidRPr="0026516D">
        <w:rPr>
          <w:rFonts w:ascii="Times New Roman" w:eastAsia="宋体" w:hAnsi="Times New Roman" w:cs="Times New Roman"/>
          <w:kern w:val="0"/>
          <w:szCs w:val="24"/>
        </w:rPr>
        <w:t xml:space="preserve"> </w:t>
      </w:r>
      <w:r w:rsidRPr="0026516D">
        <w:rPr>
          <w:rFonts w:ascii="Times New Roman" w:eastAsia="宋体" w:hAnsi="Times New Roman" w:cs="Times New Roman"/>
          <w:kern w:val="0"/>
          <w:szCs w:val="24"/>
        </w:rPr>
        <w:t>(four- to six-week-old, 18-22 g) were obtained from Shanghai Lingchang Biotechnology Co., Ltd.</w:t>
      </w:r>
      <w:r w:rsidRPr="0026516D">
        <w:rPr>
          <w:rFonts w:ascii="Times New Roman" w:eastAsia="宋体" w:hAnsi="Times New Roman" w:cs="Times New Roman"/>
          <w:szCs w:val="24"/>
        </w:rPr>
        <w:t xml:space="preserve"> </w:t>
      </w:r>
      <w:r w:rsidRPr="0026516D">
        <w:rPr>
          <w:rFonts w:ascii="Times New Roman" w:eastAsia="宋体" w:hAnsi="Times New Roman" w:cs="Times New Roman"/>
          <w:kern w:val="0"/>
          <w:szCs w:val="24"/>
        </w:rPr>
        <w:t>Animals were maintained on a 12 h light-dark cycle with food and water provided ad libitum at a temperature of 20-23°C with 40-60% humidity.</w:t>
      </w:r>
      <w:r w:rsidRPr="0026516D">
        <w:rPr>
          <w:rFonts w:ascii="Times New Roman" w:eastAsia="宋体" w:hAnsi="Times New Roman" w:cs="Times New Roman"/>
          <w:szCs w:val="24"/>
        </w:rPr>
        <w:t xml:space="preserve"> </w:t>
      </w:r>
      <w:r w:rsidRPr="0026516D">
        <w:rPr>
          <w:rFonts w:ascii="Times New Roman" w:eastAsia="宋体" w:hAnsi="Times New Roman" w:cs="Times New Roman"/>
          <w:kern w:val="0"/>
          <w:szCs w:val="24"/>
        </w:rPr>
        <w:t>All procedures involving mice and experimental protocols were approved by Soochow Univer</w:t>
      </w:r>
      <w:r w:rsidR="0026516D" w:rsidRPr="0026516D">
        <w:rPr>
          <w:rFonts w:ascii="Times New Roman" w:eastAsia="宋体" w:hAnsi="Times New Roman" w:cs="Times New Roman"/>
          <w:kern w:val="0"/>
          <w:szCs w:val="24"/>
        </w:rPr>
        <w:t>sity Institutional Animal Care.</w:t>
      </w:r>
    </w:p>
    <w:p w14:paraId="7139AF2F" w14:textId="3D18F874" w:rsidR="00671582" w:rsidRPr="0026516D" w:rsidRDefault="0026516D" w:rsidP="0026516D">
      <w:pPr>
        <w:pStyle w:val="4"/>
        <w:keepNext w:val="0"/>
        <w:keepLines w:val="0"/>
        <w:tabs>
          <w:tab w:val="left" w:pos="864"/>
        </w:tabs>
        <w:kinsoku w:val="0"/>
        <w:adjustRightInd w:val="0"/>
        <w:snapToGrid w:val="0"/>
        <w:spacing w:beforeLines="50" w:before="156" w:afterLines="50" w:after="156" w:line="240" w:lineRule="auto"/>
        <w:jc w:val="both"/>
        <w:rPr>
          <w:rFonts w:ascii="Times New Roman" w:hAnsi="Times New Roman" w:cs="Times New Roman"/>
          <w:b w:val="0"/>
          <w:bCs w:val="0"/>
          <w:i/>
          <w:sz w:val="21"/>
          <w:szCs w:val="21"/>
        </w:rPr>
      </w:pPr>
      <w:r>
        <w:rPr>
          <w:rFonts w:ascii="Times New Roman" w:hAnsi="Times New Roman" w:cs="Times New Roman"/>
          <w:b w:val="0"/>
          <w:bCs w:val="0"/>
          <w:i/>
          <w:sz w:val="21"/>
          <w:szCs w:val="21"/>
        </w:rPr>
        <w:t>1.3.</w:t>
      </w:r>
      <w:r w:rsidR="00C33381" w:rsidRPr="0026516D">
        <w:rPr>
          <w:rFonts w:ascii="Times New Roman" w:hAnsi="Times New Roman" w:cs="Times New Roman"/>
          <w:b w:val="0"/>
          <w:bCs w:val="0"/>
          <w:i/>
          <w:sz w:val="21"/>
          <w:szCs w:val="21"/>
        </w:rPr>
        <w:t xml:space="preserve"> </w:t>
      </w:r>
      <w:r w:rsidR="00671582" w:rsidRPr="0026516D">
        <w:rPr>
          <w:rFonts w:ascii="Times New Roman" w:hAnsi="Times New Roman" w:cs="Times New Roman"/>
          <w:b w:val="0"/>
          <w:bCs w:val="0"/>
          <w:i/>
          <w:sz w:val="21"/>
          <w:szCs w:val="21"/>
        </w:rPr>
        <w:t>Tumor models</w:t>
      </w:r>
    </w:p>
    <w:p w14:paraId="4D028BD8" w14:textId="484EACFE" w:rsidR="00671582" w:rsidRPr="0026516D" w:rsidRDefault="00671582" w:rsidP="0026516D">
      <w:pPr>
        <w:ind w:firstLineChars="200" w:firstLine="420"/>
        <w:rPr>
          <w:rFonts w:ascii="Times New Roman" w:eastAsia="宋体" w:hAnsi="Times New Roman" w:cs="Times New Roman"/>
          <w:kern w:val="0"/>
          <w:szCs w:val="24"/>
          <w:vertAlign w:val="superscript"/>
        </w:rPr>
      </w:pPr>
      <w:bookmarkStart w:id="7" w:name="_Hlk96371482"/>
      <w:r w:rsidRPr="0026516D">
        <w:rPr>
          <w:rFonts w:ascii="Times New Roman" w:eastAsia="宋体" w:hAnsi="Times New Roman" w:cs="Times New Roman"/>
          <w:kern w:val="0"/>
          <w:szCs w:val="24"/>
        </w:rPr>
        <w:t xml:space="preserve">For PK and biodistribution studies with </w:t>
      </w:r>
      <w:r w:rsidRPr="0026516D">
        <w:rPr>
          <w:rFonts w:ascii="Times New Roman" w:eastAsia="宋体" w:hAnsi="Times New Roman" w:cs="Times New Roman"/>
          <w:kern w:val="0"/>
          <w:szCs w:val="24"/>
          <w:vertAlign w:val="superscript"/>
        </w:rPr>
        <w:t>89</w:t>
      </w:r>
      <w:r w:rsidRPr="0026516D">
        <w:rPr>
          <w:rFonts w:ascii="Times New Roman" w:eastAsia="宋体" w:hAnsi="Times New Roman" w:cs="Times New Roman"/>
          <w:kern w:val="0"/>
          <w:szCs w:val="24"/>
        </w:rPr>
        <w:t>Zr-labeled antibodies</w:t>
      </w:r>
      <w:r w:rsidRPr="0026516D">
        <w:rPr>
          <w:rFonts w:ascii="Times New Roman" w:eastAsia="宋体" w:hAnsi="Times New Roman" w:cs="Times New Roman"/>
          <w:i/>
          <w:iCs/>
          <w:kern w:val="0"/>
          <w:szCs w:val="24"/>
        </w:rPr>
        <w:t xml:space="preserve">, </w:t>
      </w:r>
      <w:r w:rsidRPr="0026516D">
        <w:rPr>
          <w:rFonts w:ascii="Times New Roman" w:eastAsia="宋体" w:hAnsi="Times New Roman" w:cs="Times New Roman"/>
          <w:kern w:val="0"/>
          <w:szCs w:val="24"/>
        </w:rPr>
        <w:t>tumor</w:t>
      </w:r>
      <w:r w:rsidRPr="0026516D">
        <w:rPr>
          <w:rFonts w:ascii="Times New Roman" w:eastAsia="宋体" w:hAnsi="Times New Roman" w:cs="Times New Roman"/>
          <w:i/>
          <w:iCs/>
          <w:kern w:val="0"/>
          <w:szCs w:val="24"/>
        </w:rPr>
        <w:t xml:space="preserve"> </w:t>
      </w:r>
      <w:r w:rsidRPr="0026516D">
        <w:rPr>
          <w:rFonts w:ascii="Times New Roman" w:eastAsia="宋体" w:hAnsi="Times New Roman" w:cs="Times New Roman"/>
          <w:kern w:val="0"/>
          <w:szCs w:val="24"/>
        </w:rPr>
        <w:t>cells (U87, 2 × 10</w:t>
      </w:r>
      <w:r w:rsidRPr="0026516D">
        <w:rPr>
          <w:rFonts w:ascii="Times New Roman" w:eastAsia="宋体" w:hAnsi="Times New Roman" w:cs="Times New Roman"/>
          <w:kern w:val="0"/>
          <w:szCs w:val="24"/>
          <w:vertAlign w:val="superscript"/>
        </w:rPr>
        <w:t>6</w:t>
      </w:r>
      <w:r w:rsidRPr="0026516D">
        <w:rPr>
          <w:rFonts w:ascii="Times New Roman" w:eastAsia="宋体" w:hAnsi="Times New Roman" w:cs="Times New Roman"/>
          <w:kern w:val="0"/>
          <w:szCs w:val="24"/>
        </w:rPr>
        <w:t xml:space="preserve"> cells</w:t>
      </w:r>
      <w:bookmarkStart w:id="8" w:name="_Hlk96371494"/>
      <w:bookmarkEnd w:id="7"/>
      <w:r w:rsidRPr="0026516D">
        <w:rPr>
          <w:rFonts w:ascii="Times New Roman" w:eastAsia="宋体" w:hAnsi="Times New Roman" w:cs="Times New Roman"/>
          <w:kern w:val="0"/>
          <w:szCs w:val="24"/>
        </w:rPr>
        <w:t xml:space="preserve">) suspended in 100 µL of PBS were injected subcutaneously into the left </w:t>
      </w:r>
      <w:bookmarkEnd w:id="8"/>
      <w:r w:rsidRPr="0026516D">
        <w:rPr>
          <w:rFonts w:ascii="Times New Roman" w:eastAsia="宋体" w:hAnsi="Times New Roman" w:cs="Times New Roman"/>
          <w:kern w:val="0"/>
          <w:szCs w:val="24"/>
        </w:rPr>
        <w:t>and right flanks of</w:t>
      </w:r>
      <w:bookmarkStart w:id="9" w:name="_Hlk96371518"/>
      <w:r w:rsidRPr="0026516D">
        <w:rPr>
          <w:rFonts w:ascii="Times New Roman" w:eastAsia="宋体" w:hAnsi="Times New Roman" w:cs="Times New Roman"/>
          <w:kern w:val="0"/>
          <w:szCs w:val="24"/>
        </w:rPr>
        <w:t xml:space="preserve"> twenty-four male BALB/c nu/nu mice</w:t>
      </w:r>
      <w:bookmarkEnd w:id="9"/>
      <w:r w:rsidRPr="0026516D">
        <w:rPr>
          <w:rFonts w:ascii="Times New Roman" w:eastAsia="宋体" w:hAnsi="Times New Roman" w:cs="Times New Roman"/>
          <w:kern w:val="0"/>
          <w:szCs w:val="24"/>
        </w:rPr>
        <w:t xml:space="preserve"> (</w:t>
      </w:r>
      <w:bookmarkStart w:id="10" w:name="_Hlk96506814"/>
      <w:bookmarkStart w:id="11" w:name="OLE_LINK12"/>
      <w:r w:rsidRPr="0026516D">
        <w:rPr>
          <w:rFonts w:ascii="Times New Roman" w:eastAsia="宋体" w:hAnsi="Times New Roman" w:cs="Times New Roman"/>
          <w:kern w:val="0"/>
          <w:szCs w:val="24"/>
        </w:rPr>
        <w:t>U87-xenografted mice</w:t>
      </w:r>
      <w:bookmarkEnd w:id="10"/>
      <w:bookmarkEnd w:id="11"/>
      <w:r w:rsidRPr="0026516D">
        <w:rPr>
          <w:rFonts w:ascii="Times New Roman" w:eastAsia="宋体" w:hAnsi="Times New Roman" w:cs="Times New Roman"/>
          <w:kern w:val="0"/>
          <w:szCs w:val="24"/>
        </w:rPr>
        <w:t>).</w:t>
      </w:r>
      <w:r w:rsidR="00F16BB8" w:rsidRPr="0026516D">
        <w:rPr>
          <w:szCs w:val="24"/>
        </w:rPr>
        <w:t xml:space="preserve"> </w:t>
      </w:r>
      <w:r w:rsidR="00F16BB8" w:rsidRPr="0026516D">
        <w:rPr>
          <w:rFonts w:ascii="Times New Roman" w:eastAsia="宋体" w:hAnsi="Times New Roman" w:cs="Times New Roman"/>
          <w:kern w:val="0"/>
          <w:szCs w:val="24"/>
        </w:rPr>
        <w:t>Micro PET imaging and biodistribution were performed when the tumors grew to a diameter of 100~300 mm</w:t>
      </w:r>
      <w:r w:rsidR="00F16BB8" w:rsidRPr="0026516D">
        <w:rPr>
          <w:rFonts w:ascii="Times New Roman" w:eastAsia="宋体" w:hAnsi="Times New Roman" w:cs="Times New Roman"/>
          <w:kern w:val="0"/>
          <w:szCs w:val="24"/>
          <w:vertAlign w:val="superscript"/>
        </w:rPr>
        <w:t>3</w:t>
      </w:r>
    </w:p>
    <w:p w14:paraId="0D4F6E0F" w14:textId="031DB067" w:rsidR="00F16BB8" w:rsidRPr="0026516D" w:rsidRDefault="00F16BB8" w:rsidP="00C31BC5">
      <w:pPr>
        <w:spacing w:line="360" w:lineRule="auto"/>
        <w:rPr>
          <w:rFonts w:ascii="Times New Roman" w:hAnsi="Times New Roman" w:cs="Times New Roman"/>
          <w:b/>
          <w:iCs/>
          <w:szCs w:val="24"/>
          <w:shd w:val="clear" w:color="auto" w:fill="FFFFFF"/>
        </w:rPr>
      </w:pPr>
      <w:r w:rsidRPr="0026516D">
        <w:rPr>
          <w:rFonts w:ascii="Times New Roman" w:hAnsi="Times New Roman" w:cs="Times New Roman"/>
          <w:b/>
          <w:iCs/>
          <w:szCs w:val="24"/>
          <w:shd w:val="clear" w:color="auto" w:fill="FFFFFF"/>
        </w:rPr>
        <w:t>U87 subcutaneous</w:t>
      </w:r>
      <w:r w:rsidR="005B6DC2" w:rsidRPr="0026516D">
        <w:rPr>
          <w:rFonts w:ascii="Times New Roman" w:hAnsi="Times New Roman" w:cs="Times New Roman"/>
          <w:b/>
          <w:iCs/>
          <w:szCs w:val="24"/>
          <w:shd w:val="clear" w:color="auto" w:fill="FFFFFF"/>
        </w:rPr>
        <w:t xml:space="preserve"> mouse</w:t>
      </w:r>
      <w:r w:rsidRPr="0026516D">
        <w:rPr>
          <w:rFonts w:ascii="Times New Roman" w:hAnsi="Times New Roman" w:cs="Times New Roman"/>
          <w:b/>
          <w:iCs/>
          <w:szCs w:val="24"/>
          <w:shd w:val="clear" w:color="auto" w:fill="FFFFFF"/>
        </w:rPr>
        <w:t xml:space="preserve"> model</w:t>
      </w:r>
    </w:p>
    <w:p w14:paraId="75BBBB5A" w14:textId="5CF8CA74" w:rsidR="00671582" w:rsidRPr="0026516D" w:rsidRDefault="00B331A4" w:rsidP="0026516D">
      <w:pPr>
        <w:ind w:firstLineChars="200" w:firstLine="420"/>
        <w:rPr>
          <w:rFonts w:ascii="Times New Roman" w:eastAsia="宋体" w:hAnsi="Times New Roman" w:cs="Times New Roman"/>
          <w:kern w:val="0"/>
          <w:szCs w:val="24"/>
        </w:rPr>
      </w:pPr>
      <w:r w:rsidRPr="0026516D">
        <w:rPr>
          <w:rFonts w:ascii="Times New Roman" w:eastAsia="宋体" w:hAnsi="Times New Roman" w:cs="Times New Roman"/>
          <w:kern w:val="0"/>
          <w:szCs w:val="24"/>
        </w:rPr>
        <w:t>F</w:t>
      </w:r>
      <w:r w:rsidR="00671582" w:rsidRPr="0026516D">
        <w:rPr>
          <w:rFonts w:ascii="Times New Roman" w:eastAsia="宋体" w:hAnsi="Times New Roman" w:cs="Times New Roman"/>
          <w:kern w:val="0"/>
          <w:szCs w:val="24"/>
        </w:rPr>
        <w:t xml:space="preserve">ifty-six male BALB/c nu/nu mice </w:t>
      </w:r>
      <w:bookmarkStart w:id="12" w:name="OLE_LINK7"/>
      <w:r w:rsidR="00671582" w:rsidRPr="0026516D">
        <w:rPr>
          <w:rFonts w:ascii="Times New Roman" w:eastAsia="宋体" w:hAnsi="Times New Roman" w:cs="Times New Roman"/>
          <w:kern w:val="0"/>
          <w:szCs w:val="24"/>
        </w:rPr>
        <w:t>were</w:t>
      </w:r>
      <w:bookmarkEnd w:id="12"/>
      <w:r w:rsidR="00671582" w:rsidRPr="0026516D">
        <w:rPr>
          <w:rFonts w:ascii="Times New Roman" w:eastAsia="宋体" w:hAnsi="Times New Roman" w:cs="Times New Roman"/>
          <w:kern w:val="0"/>
          <w:szCs w:val="24"/>
        </w:rPr>
        <w:t xml:space="preserve"> implanted subcutaneously with 2 × 10</w:t>
      </w:r>
      <w:r w:rsidR="00671582" w:rsidRPr="0026516D">
        <w:rPr>
          <w:rFonts w:ascii="Times New Roman" w:eastAsia="宋体" w:hAnsi="Times New Roman" w:cs="Times New Roman"/>
          <w:kern w:val="0"/>
          <w:szCs w:val="24"/>
          <w:vertAlign w:val="superscript"/>
        </w:rPr>
        <w:t>6</w:t>
      </w:r>
      <w:r w:rsidR="00671582" w:rsidRPr="0026516D">
        <w:rPr>
          <w:rFonts w:ascii="Times New Roman" w:eastAsia="宋体" w:hAnsi="Times New Roman" w:cs="Times New Roman"/>
          <w:kern w:val="0"/>
          <w:szCs w:val="24"/>
        </w:rPr>
        <w:t xml:space="preserve"> cells </w:t>
      </w:r>
      <w:bookmarkStart w:id="13" w:name="_Hlk96508615"/>
      <w:r w:rsidR="00671582" w:rsidRPr="0026516D">
        <w:rPr>
          <w:rFonts w:ascii="Times New Roman" w:eastAsia="宋体" w:hAnsi="Times New Roman" w:cs="Times New Roman"/>
          <w:kern w:val="0"/>
          <w:szCs w:val="24"/>
        </w:rPr>
        <w:t>suspended in 100 µL of PBS</w:t>
      </w:r>
      <w:bookmarkEnd w:id="13"/>
      <w:r w:rsidR="00671582" w:rsidRPr="0026516D">
        <w:rPr>
          <w:rFonts w:ascii="Times New Roman" w:eastAsia="宋体" w:hAnsi="Times New Roman" w:cs="Times New Roman"/>
          <w:kern w:val="0"/>
          <w:szCs w:val="24"/>
        </w:rPr>
        <w:t xml:space="preserve"> (U87-xenografted mice) in the right flank</w:t>
      </w:r>
      <w:r w:rsidR="00F16BB8" w:rsidRPr="0026516D">
        <w:rPr>
          <w:rFonts w:ascii="Times New Roman" w:eastAsia="宋体" w:hAnsi="Times New Roman" w:cs="Times New Roman"/>
          <w:kern w:val="0"/>
          <w:szCs w:val="24"/>
        </w:rPr>
        <w:t>. and PD investigation was initiated when the tumor size reached ~100 mm</w:t>
      </w:r>
      <w:r w:rsidR="00F16BB8" w:rsidRPr="0026516D">
        <w:rPr>
          <w:rFonts w:ascii="Times New Roman" w:eastAsia="宋体" w:hAnsi="Times New Roman" w:cs="Times New Roman"/>
          <w:kern w:val="0"/>
          <w:szCs w:val="24"/>
          <w:vertAlign w:val="superscript"/>
        </w:rPr>
        <w:t>3</w:t>
      </w:r>
      <w:r w:rsidR="00F16BB8" w:rsidRPr="0026516D">
        <w:rPr>
          <w:rFonts w:ascii="Times New Roman" w:eastAsia="宋体" w:hAnsi="Times New Roman" w:cs="Times New Roman"/>
          <w:kern w:val="0"/>
          <w:szCs w:val="24"/>
        </w:rPr>
        <w:t>.</w:t>
      </w:r>
    </w:p>
    <w:p w14:paraId="23EE95F3" w14:textId="4BB04F86" w:rsidR="00C31BC5" w:rsidRPr="0026516D" w:rsidRDefault="00C31BC5" w:rsidP="00C31BC5">
      <w:pPr>
        <w:spacing w:line="360" w:lineRule="auto"/>
        <w:rPr>
          <w:rFonts w:ascii="Times New Roman" w:hAnsi="Times New Roman" w:cs="Times New Roman"/>
          <w:b/>
          <w:iCs/>
          <w:szCs w:val="24"/>
          <w:shd w:val="clear" w:color="auto" w:fill="FFFFFF"/>
        </w:rPr>
      </w:pPr>
      <w:r w:rsidRPr="0026516D">
        <w:rPr>
          <w:rFonts w:ascii="Times New Roman" w:hAnsi="Times New Roman" w:cs="Times New Roman"/>
          <w:b/>
          <w:iCs/>
          <w:szCs w:val="24"/>
          <w:shd w:val="clear" w:color="auto" w:fill="FFFFFF"/>
        </w:rPr>
        <w:t>G</w:t>
      </w:r>
      <w:bookmarkStart w:id="14" w:name="_Hlk131265727"/>
      <w:r w:rsidRPr="0026516D">
        <w:rPr>
          <w:rFonts w:ascii="Times New Roman" w:hAnsi="Times New Roman" w:cs="Times New Roman"/>
          <w:b/>
          <w:iCs/>
          <w:szCs w:val="24"/>
          <w:shd w:val="clear" w:color="auto" w:fill="FFFFFF"/>
        </w:rPr>
        <w:t xml:space="preserve">L261 Red-FLuc-B7-H3 situ glioma tumor </w:t>
      </w:r>
      <w:r w:rsidR="005B6DC2" w:rsidRPr="0026516D">
        <w:rPr>
          <w:rFonts w:ascii="Times New Roman" w:hAnsi="Times New Roman" w:cs="Times New Roman"/>
          <w:b/>
          <w:iCs/>
          <w:szCs w:val="24"/>
          <w:shd w:val="clear" w:color="auto" w:fill="FFFFFF"/>
        </w:rPr>
        <w:t xml:space="preserve">mouse </w:t>
      </w:r>
      <w:r w:rsidRPr="0026516D">
        <w:rPr>
          <w:rFonts w:ascii="Times New Roman" w:hAnsi="Times New Roman" w:cs="Times New Roman"/>
          <w:b/>
          <w:iCs/>
          <w:szCs w:val="24"/>
          <w:shd w:val="clear" w:color="auto" w:fill="FFFFFF"/>
        </w:rPr>
        <w:t>model</w:t>
      </w:r>
      <w:bookmarkEnd w:id="14"/>
    </w:p>
    <w:p w14:paraId="45697448" w14:textId="7ABE2769" w:rsidR="00C31BC5" w:rsidRPr="00EB7C9A" w:rsidRDefault="00C31BC5" w:rsidP="00EB7C9A">
      <w:pPr>
        <w:ind w:firstLineChars="200" w:firstLine="420"/>
        <w:rPr>
          <w:rFonts w:ascii="Times New Roman" w:eastAsia="宋体" w:hAnsi="Times New Roman" w:cs="Times New Roman"/>
          <w:kern w:val="0"/>
          <w:szCs w:val="24"/>
        </w:rPr>
      </w:pPr>
      <w:r w:rsidRPr="0026516D">
        <w:rPr>
          <w:rFonts w:ascii="Times New Roman" w:eastAsia="宋体" w:hAnsi="Times New Roman" w:cs="Times New Roman"/>
          <w:kern w:val="0"/>
          <w:szCs w:val="24"/>
        </w:rPr>
        <w:t>A day of fasting was followed by the studies on C57</w:t>
      </w:r>
      <w:bookmarkStart w:id="15" w:name="_Hlk131411867"/>
      <w:bookmarkStart w:id="16" w:name="_Hlk131420601"/>
      <w:r w:rsidRPr="0026516D">
        <w:rPr>
          <w:rFonts w:ascii="Times New Roman" w:eastAsia="宋体" w:hAnsi="Times New Roman" w:cs="Times New Roman"/>
          <w:kern w:val="0"/>
          <w:szCs w:val="24"/>
        </w:rPr>
        <w:t>BL/6</w:t>
      </w:r>
      <w:bookmarkEnd w:id="15"/>
      <w:r w:rsidRPr="0026516D">
        <w:rPr>
          <w:rFonts w:ascii="Times New Roman" w:eastAsia="宋体" w:hAnsi="Times New Roman" w:cs="Times New Roman"/>
          <w:kern w:val="0"/>
          <w:szCs w:val="24"/>
        </w:rPr>
        <w:t xml:space="preserve"> mice</w:t>
      </w:r>
      <w:bookmarkEnd w:id="16"/>
      <w:r w:rsidRPr="0026516D">
        <w:rPr>
          <w:rFonts w:ascii="Times New Roman" w:eastAsia="宋体" w:hAnsi="Times New Roman" w:cs="Times New Roman"/>
          <w:kern w:val="0"/>
          <w:szCs w:val="24"/>
        </w:rPr>
        <w:t>. They were subsequently secured in a stereotactic device after receiving an intraperitoneal injection of 10% chloral hydrate (3 mL/kg; Sigma, USA) to anesthetize them. The scalp's skin was then cut with surgical scissors along the midline of the skull.</w:t>
      </w:r>
      <w:r w:rsidRPr="0026516D">
        <w:rPr>
          <w:szCs w:val="24"/>
        </w:rPr>
        <w:t xml:space="preserve"> </w:t>
      </w:r>
      <w:r w:rsidRPr="0026516D">
        <w:rPr>
          <w:rFonts w:ascii="Times New Roman" w:eastAsia="宋体" w:hAnsi="Times New Roman" w:cs="Times New Roman"/>
          <w:kern w:val="0"/>
          <w:szCs w:val="24"/>
        </w:rPr>
        <w:t>Then, the cranial bone was then punctured 1 mm posteriorly to the bregma and 3mm laterally to the sagittal suture.</w:t>
      </w:r>
      <w:r w:rsidRPr="0026516D">
        <w:rPr>
          <w:szCs w:val="24"/>
        </w:rPr>
        <w:t xml:space="preserve"> </w:t>
      </w:r>
      <w:r w:rsidRPr="0026516D">
        <w:rPr>
          <w:rFonts w:ascii="Times New Roman" w:eastAsia="宋体" w:hAnsi="Times New Roman" w:cs="Times New Roman"/>
          <w:kern w:val="0"/>
          <w:szCs w:val="24"/>
        </w:rPr>
        <w:t>A 30-gauge needle with a microsyringe was inserted to a depth of 7 mm from the skull surface; Eighteen male C57BL/6 mice were</w:t>
      </w:r>
      <w:r w:rsidRPr="0026516D">
        <w:rPr>
          <w:szCs w:val="24"/>
        </w:rPr>
        <w:t xml:space="preserve"> </w:t>
      </w:r>
      <w:r w:rsidRPr="0026516D">
        <w:rPr>
          <w:rFonts w:ascii="Times New Roman" w:eastAsia="宋体" w:hAnsi="Times New Roman" w:cs="Times New Roman"/>
          <w:kern w:val="0"/>
          <w:szCs w:val="24"/>
        </w:rPr>
        <w:t>stereotactically injected with 1 × 10</w:t>
      </w:r>
      <w:r w:rsidRPr="0026516D">
        <w:rPr>
          <w:rFonts w:ascii="Times New Roman" w:eastAsia="宋体" w:hAnsi="Times New Roman" w:cs="Times New Roman"/>
          <w:kern w:val="0"/>
          <w:szCs w:val="24"/>
          <w:vertAlign w:val="superscript"/>
        </w:rPr>
        <w:t>7</w:t>
      </w:r>
      <w:r w:rsidRPr="0026516D">
        <w:rPr>
          <w:rFonts w:ascii="Times New Roman" w:eastAsia="宋体" w:hAnsi="Times New Roman" w:cs="Times New Roman"/>
          <w:kern w:val="0"/>
          <w:szCs w:val="24"/>
        </w:rPr>
        <w:t xml:space="preserve"> cells suspended in 10 µL of PBS.</w:t>
      </w:r>
      <w:r w:rsidRPr="0026516D">
        <w:rPr>
          <w:szCs w:val="24"/>
        </w:rPr>
        <w:t xml:space="preserve"> </w:t>
      </w:r>
      <w:r w:rsidRPr="0026516D">
        <w:rPr>
          <w:rFonts w:ascii="Times New Roman" w:eastAsia="宋体" w:hAnsi="Times New Roman" w:cs="Times New Roman"/>
          <w:kern w:val="0"/>
          <w:szCs w:val="24"/>
        </w:rPr>
        <w:t xml:space="preserve">After the injection is over 10 minutes, the needle remains in place for 5 minutes at the end of the injection, </w:t>
      </w:r>
      <w:r w:rsidRPr="0026516D">
        <w:rPr>
          <w:rFonts w:ascii="Times New Roman" w:eastAsia="宋体" w:hAnsi="Times New Roman" w:cs="Times New Roman"/>
          <w:kern w:val="0"/>
          <w:szCs w:val="24"/>
        </w:rPr>
        <w:lastRenderedPageBreak/>
        <w:t>then gradually draws out for over 3 minutes to prevent the solution from backflowing.</w:t>
      </w:r>
    </w:p>
    <w:p w14:paraId="5C9E398E" w14:textId="11ABAB74" w:rsidR="003F68D9" w:rsidRPr="0026516D" w:rsidRDefault="0026516D" w:rsidP="0026516D">
      <w:pPr>
        <w:pStyle w:val="4"/>
        <w:keepNext w:val="0"/>
        <w:keepLines w:val="0"/>
        <w:tabs>
          <w:tab w:val="left" w:pos="864"/>
        </w:tabs>
        <w:kinsoku w:val="0"/>
        <w:adjustRightInd w:val="0"/>
        <w:snapToGrid w:val="0"/>
        <w:spacing w:beforeLines="50" w:before="156" w:afterLines="50" w:after="156" w:line="240" w:lineRule="auto"/>
        <w:jc w:val="both"/>
        <w:rPr>
          <w:rFonts w:ascii="Times New Roman" w:hAnsi="Times New Roman" w:cs="Times New Roman"/>
          <w:b w:val="0"/>
          <w:bCs w:val="0"/>
          <w:i/>
          <w:sz w:val="21"/>
          <w:szCs w:val="21"/>
        </w:rPr>
      </w:pPr>
      <w:r>
        <w:rPr>
          <w:rFonts w:ascii="Times New Roman" w:hAnsi="Times New Roman" w:cs="Times New Roman"/>
          <w:b w:val="0"/>
          <w:bCs w:val="0"/>
          <w:i/>
          <w:sz w:val="21"/>
          <w:szCs w:val="21"/>
        </w:rPr>
        <w:t>1.</w:t>
      </w:r>
      <w:r w:rsidR="002E2482">
        <w:rPr>
          <w:rFonts w:ascii="Times New Roman" w:hAnsi="Times New Roman" w:cs="Times New Roman"/>
          <w:b w:val="0"/>
          <w:bCs w:val="0"/>
          <w:i/>
          <w:sz w:val="21"/>
          <w:szCs w:val="21"/>
        </w:rPr>
        <w:t>4</w:t>
      </w:r>
      <w:r>
        <w:rPr>
          <w:rFonts w:ascii="Times New Roman" w:hAnsi="Times New Roman" w:cs="Times New Roman"/>
          <w:b w:val="0"/>
          <w:bCs w:val="0"/>
          <w:i/>
          <w:sz w:val="21"/>
          <w:szCs w:val="21"/>
        </w:rPr>
        <w:t>.</w:t>
      </w:r>
      <w:r w:rsidR="00C33381" w:rsidRPr="0026516D">
        <w:rPr>
          <w:rFonts w:ascii="Times New Roman" w:hAnsi="Times New Roman" w:cs="Times New Roman"/>
          <w:b w:val="0"/>
          <w:bCs w:val="0"/>
          <w:i/>
          <w:sz w:val="21"/>
          <w:szCs w:val="21"/>
        </w:rPr>
        <w:t xml:space="preserve"> </w:t>
      </w:r>
      <w:r w:rsidR="003F68D9" w:rsidRPr="0026516D">
        <w:rPr>
          <w:rFonts w:ascii="Times New Roman" w:hAnsi="Times New Roman" w:cs="Times New Roman"/>
          <w:b w:val="0"/>
          <w:bCs w:val="0"/>
          <w:i/>
          <w:sz w:val="21"/>
          <w:szCs w:val="21"/>
        </w:rPr>
        <w:t xml:space="preserve">Biodistribution with </w:t>
      </w:r>
      <w:r w:rsidR="003F68D9" w:rsidRPr="0026516D">
        <w:rPr>
          <w:rFonts w:ascii="Times New Roman" w:hAnsi="Times New Roman" w:cs="Times New Roman"/>
          <w:b w:val="0"/>
          <w:bCs w:val="0"/>
          <w:i/>
          <w:sz w:val="21"/>
          <w:szCs w:val="21"/>
          <w:vertAlign w:val="superscript"/>
        </w:rPr>
        <w:t>125</w:t>
      </w:r>
      <w:r w:rsidR="003F68D9" w:rsidRPr="0026516D">
        <w:rPr>
          <w:rFonts w:ascii="Times New Roman" w:hAnsi="Times New Roman" w:cs="Times New Roman"/>
          <w:b w:val="0"/>
          <w:bCs w:val="0"/>
          <w:i/>
          <w:sz w:val="21"/>
          <w:szCs w:val="21"/>
        </w:rPr>
        <w:t xml:space="preserve">I and </w:t>
      </w:r>
      <w:r w:rsidR="003F68D9" w:rsidRPr="0026516D">
        <w:rPr>
          <w:rFonts w:ascii="Times New Roman" w:hAnsi="Times New Roman" w:cs="Times New Roman"/>
          <w:b w:val="0"/>
          <w:bCs w:val="0"/>
          <w:i/>
          <w:sz w:val="21"/>
          <w:szCs w:val="21"/>
          <w:vertAlign w:val="superscript"/>
        </w:rPr>
        <w:t>131</w:t>
      </w:r>
      <w:r w:rsidR="003F68D9" w:rsidRPr="0026516D">
        <w:rPr>
          <w:rFonts w:ascii="Times New Roman" w:hAnsi="Times New Roman" w:cs="Times New Roman"/>
          <w:b w:val="0"/>
          <w:bCs w:val="0"/>
          <w:i/>
          <w:sz w:val="21"/>
          <w:szCs w:val="21"/>
        </w:rPr>
        <w:t xml:space="preserve">I-labeled antibodies </w:t>
      </w:r>
    </w:p>
    <w:p w14:paraId="5A5FC08E" w14:textId="6B02D69C" w:rsidR="00C31BC5" w:rsidRPr="0026516D" w:rsidRDefault="003F68D9" w:rsidP="0026516D">
      <w:pPr>
        <w:ind w:firstLineChars="200" w:firstLine="420"/>
        <w:rPr>
          <w:rFonts w:ascii="Times New Roman" w:eastAsia="宋体" w:hAnsi="Times New Roman" w:cs="Times New Roman"/>
          <w:kern w:val="0"/>
          <w:szCs w:val="24"/>
        </w:rPr>
      </w:pPr>
      <w:r w:rsidRPr="0026516D">
        <w:rPr>
          <w:rFonts w:ascii="Times New Roman" w:eastAsia="宋体" w:hAnsi="Times New Roman" w:cs="Times New Roman"/>
          <w:kern w:val="0"/>
          <w:szCs w:val="24"/>
        </w:rPr>
        <w:t xml:space="preserve">For the biodistribution with </w:t>
      </w:r>
      <w:r w:rsidRPr="0026516D">
        <w:rPr>
          <w:rFonts w:ascii="Times New Roman" w:eastAsia="宋体" w:hAnsi="Times New Roman" w:cs="Times New Roman"/>
          <w:bCs/>
          <w:i/>
          <w:iCs/>
          <w:kern w:val="0"/>
          <w:szCs w:val="24"/>
          <w:vertAlign w:val="superscript"/>
        </w:rPr>
        <w:t>125</w:t>
      </w:r>
      <w:r w:rsidRPr="0026516D">
        <w:rPr>
          <w:rFonts w:ascii="Times New Roman" w:eastAsia="宋体" w:hAnsi="Times New Roman" w:cs="Times New Roman"/>
          <w:bCs/>
          <w:i/>
          <w:iCs/>
          <w:kern w:val="0"/>
          <w:szCs w:val="24"/>
        </w:rPr>
        <w:t xml:space="preserve">I labeled antibodies </w:t>
      </w:r>
      <w:r w:rsidRPr="0026516D">
        <w:rPr>
          <w:rFonts w:ascii="Times New Roman" w:eastAsia="宋体" w:hAnsi="Times New Roman" w:cs="Times New Roman"/>
          <w:kern w:val="0"/>
          <w:szCs w:val="24"/>
        </w:rPr>
        <w:t xml:space="preserve">study, tumor-bearing mice were dissected at 72 h post-injection after SPECT imaging, and the major organs and tissues of each mouse, such as blood, heart, liver, spleen, kidney, bone, long bone joints, muscle, stomach, intestine, gonad, reticular tissue, and tumor samples, were </w:t>
      </w:r>
      <w:r w:rsidR="00DE7D55" w:rsidRPr="0026516D">
        <w:rPr>
          <w:rFonts w:ascii="Times New Roman" w:eastAsia="宋体" w:hAnsi="Times New Roman" w:cs="Times New Roman"/>
          <w:kern w:val="0"/>
          <w:szCs w:val="24"/>
        </w:rPr>
        <w:t xml:space="preserve">collected, weighted </w:t>
      </w:r>
      <w:r w:rsidRPr="0026516D">
        <w:rPr>
          <w:rFonts w:ascii="Times New Roman" w:eastAsia="宋体" w:hAnsi="Times New Roman" w:cs="Times New Roman"/>
          <w:kern w:val="0"/>
          <w:szCs w:val="24"/>
        </w:rPr>
        <w:t xml:space="preserve">and counted using a gamma counter (n=3) (2480 WIZARD, Perkin Elmer). Biodistribution with </w:t>
      </w:r>
      <w:r w:rsidRPr="0026516D">
        <w:rPr>
          <w:rFonts w:ascii="Times New Roman" w:eastAsia="宋体" w:hAnsi="Times New Roman" w:cs="Times New Roman"/>
          <w:kern w:val="0"/>
          <w:szCs w:val="24"/>
          <w:vertAlign w:val="superscript"/>
        </w:rPr>
        <w:t>131</w:t>
      </w:r>
      <w:r w:rsidRPr="0026516D">
        <w:rPr>
          <w:rFonts w:ascii="Times New Roman" w:eastAsia="宋体" w:hAnsi="Times New Roman" w:cs="Times New Roman"/>
          <w:kern w:val="0"/>
          <w:szCs w:val="24"/>
        </w:rPr>
        <w:t xml:space="preserve">I-labeled antibodies are similar to that of </w:t>
      </w:r>
      <w:r w:rsidRPr="0026516D">
        <w:rPr>
          <w:rFonts w:ascii="Times New Roman" w:eastAsia="宋体" w:hAnsi="Times New Roman" w:cs="Times New Roman"/>
          <w:kern w:val="0"/>
          <w:szCs w:val="24"/>
          <w:vertAlign w:val="superscript"/>
        </w:rPr>
        <w:t>125</w:t>
      </w:r>
      <w:r w:rsidRPr="0026516D">
        <w:rPr>
          <w:rFonts w:ascii="Times New Roman" w:eastAsia="宋体" w:hAnsi="Times New Roman" w:cs="Times New Roman"/>
          <w:kern w:val="0"/>
          <w:szCs w:val="24"/>
        </w:rPr>
        <w:t>I labeled antibodies.</w:t>
      </w:r>
    </w:p>
    <w:p w14:paraId="24A32D46" w14:textId="1E2CE397" w:rsidR="00671582" w:rsidRPr="0026516D" w:rsidRDefault="0026516D" w:rsidP="0026516D">
      <w:pPr>
        <w:pStyle w:val="4"/>
        <w:keepNext w:val="0"/>
        <w:keepLines w:val="0"/>
        <w:tabs>
          <w:tab w:val="left" w:pos="864"/>
        </w:tabs>
        <w:kinsoku w:val="0"/>
        <w:adjustRightInd w:val="0"/>
        <w:snapToGrid w:val="0"/>
        <w:spacing w:beforeLines="50" w:before="156" w:afterLines="50" w:after="156" w:line="240" w:lineRule="auto"/>
        <w:jc w:val="both"/>
        <w:rPr>
          <w:rFonts w:ascii="Times New Roman" w:hAnsi="Times New Roman" w:cs="Times New Roman"/>
          <w:b w:val="0"/>
          <w:bCs w:val="0"/>
          <w:i/>
          <w:sz w:val="21"/>
          <w:szCs w:val="21"/>
        </w:rPr>
      </w:pPr>
      <w:r>
        <w:rPr>
          <w:rFonts w:ascii="Times New Roman" w:hAnsi="Times New Roman" w:cs="Times New Roman"/>
          <w:b w:val="0"/>
          <w:bCs w:val="0"/>
          <w:i/>
          <w:sz w:val="21"/>
          <w:szCs w:val="21"/>
        </w:rPr>
        <w:t>1.</w:t>
      </w:r>
      <w:r w:rsidR="002E2482">
        <w:rPr>
          <w:rFonts w:ascii="Times New Roman" w:hAnsi="Times New Roman" w:cs="Times New Roman"/>
          <w:b w:val="0"/>
          <w:bCs w:val="0"/>
          <w:i/>
          <w:sz w:val="21"/>
          <w:szCs w:val="21"/>
        </w:rPr>
        <w:t>5</w:t>
      </w:r>
      <w:r>
        <w:rPr>
          <w:rFonts w:ascii="Times New Roman" w:hAnsi="Times New Roman" w:cs="Times New Roman"/>
          <w:b w:val="0"/>
          <w:bCs w:val="0"/>
          <w:i/>
          <w:sz w:val="21"/>
          <w:szCs w:val="21"/>
        </w:rPr>
        <w:t>.</w:t>
      </w:r>
      <w:r w:rsidR="00C33381" w:rsidRPr="0026516D">
        <w:rPr>
          <w:rFonts w:ascii="Times New Roman" w:hAnsi="Times New Roman" w:cs="Times New Roman"/>
          <w:b w:val="0"/>
          <w:bCs w:val="0"/>
          <w:i/>
          <w:sz w:val="21"/>
          <w:szCs w:val="21"/>
        </w:rPr>
        <w:t xml:space="preserve"> </w:t>
      </w:r>
      <w:r w:rsidR="00671582" w:rsidRPr="0026516D">
        <w:rPr>
          <w:rFonts w:ascii="Times New Roman" w:hAnsi="Times New Roman" w:cs="Times New Roman"/>
          <w:b w:val="0"/>
          <w:bCs w:val="0"/>
          <w:i/>
          <w:sz w:val="21"/>
          <w:szCs w:val="21"/>
        </w:rPr>
        <w:t>Hematoxylin-eosin (H&amp;E) and immunofluorescence (IF) staining</w:t>
      </w:r>
    </w:p>
    <w:p w14:paraId="706A80D5" w14:textId="4D7E736A" w:rsidR="00C31BC5" w:rsidRPr="0026516D" w:rsidRDefault="00671582" w:rsidP="0026516D">
      <w:pPr>
        <w:ind w:firstLineChars="100" w:firstLine="210"/>
        <w:rPr>
          <w:rFonts w:ascii="Times New Roman" w:eastAsia="宋体" w:hAnsi="Times New Roman" w:cs="Times New Roman"/>
          <w:kern w:val="0"/>
          <w:szCs w:val="24"/>
        </w:rPr>
      </w:pPr>
      <w:r w:rsidRPr="0026516D">
        <w:rPr>
          <w:rFonts w:ascii="Times New Roman" w:eastAsia="宋体" w:hAnsi="Times New Roman" w:cs="Times New Roman"/>
          <w:kern w:val="0"/>
          <w:szCs w:val="24"/>
        </w:rPr>
        <w:t>At the end of treatment, the tumors were collected and used for H&amp;E and IF staining. CD31, PDGFRβ and collagen type IV expression were evaluated by IF. Briefly, the tumor tissues were fixed in 4% paraformaldehyde, dehydrated in an ethanol gradient, paraffin-embedded, and sectioned (thickness of 4 μm). The sections were then dewaxed by placing the slides in xylene, followed by progressive hydration for 5 min according to the alcohol gradient: 100%, 100%, 95%, 90%, 80%, and 70%. Each section was placed in 3% H</w:t>
      </w:r>
      <w:r w:rsidRPr="0026516D">
        <w:rPr>
          <w:rFonts w:ascii="Times New Roman" w:eastAsia="宋体" w:hAnsi="Times New Roman" w:cs="Times New Roman"/>
          <w:kern w:val="0"/>
          <w:szCs w:val="24"/>
          <w:vertAlign w:val="subscript"/>
        </w:rPr>
        <w:t>2</w:t>
      </w:r>
      <w:r w:rsidRPr="0026516D">
        <w:rPr>
          <w:rFonts w:ascii="Times New Roman" w:eastAsia="宋体" w:hAnsi="Times New Roman" w:cs="Times New Roman"/>
          <w:kern w:val="0"/>
          <w:szCs w:val="24"/>
        </w:rPr>
        <w:t>O</w:t>
      </w:r>
      <w:r w:rsidRPr="0026516D">
        <w:rPr>
          <w:rFonts w:ascii="Times New Roman" w:eastAsia="宋体" w:hAnsi="Times New Roman" w:cs="Times New Roman"/>
          <w:kern w:val="0"/>
          <w:szCs w:val="24"/>
          <w:vertAlign w:val="subscript"/>
        </w:rPr>
        <w:t>2</w:t>
      </w:r>
      <w:r w:rsidRPr="0026516D">
        <w:rPr>
          <w:rFonts w:ascii="Times New Roman" w:eastAsia="宋体" w:hAnsi="Times New Roman" w:cs="Times New Roman"/>
          <w:kern w:val="0"/>
          <w:szCs w:val="24"/>
        </w:rPr>
        <w:t xml:space="preserve"> in methanol to block endogenous catalase, and 5% goat serum was used to block nonspecific sites. The sections were incubated overnight with a CD31 antibody (cat. nb600-562, 1:200 dilution, Novus, USA), a PDGFRβ antibody (cat. 3169, 1:100 dilution, CST, USA) and anti-type IV collagen (cat. AB756P, 1:200 dilution, Millipore Sigma, USA) at 4 °C followed by 1 h of incubation at room temperature with donkey anti-rabbit IgG Alexa Fluor 488 (cat. ab150064, 1:200 dilution, Abcam, USA) and donkey anti-mouse IgG Alexa Fluor 594 (cat. ab150109, 1:200 dilution, Abcam, USA) and stained with DAPI (cat. ab104139, Abcam, USA). The samples were finally observed, and images were captured by a fluorescence microscope (BX53, OLYMPUS, Japan).</w:t>
      </w:r>
      <w:r w:rsidR="00CE71EA" w:rsidRPr="0026516D">
        <w:rPr>
          <w:szCs w:val="24"/>
        </w:rPr>
        <w:t xml:space="preserve"> </w:t>
      </w:r>
      <w:r w:rsidR="00CE71EA" w:rsidRPr="0026516D">
        <w:rPr>
          <w:rFonts w:ascii="Times New Roman" w:eastAsia="宋体" w:hAnsi="Times New Roman" w:cs="Times New Roman"/>
          <w:kern w:val="0"/>
          <w:szCs w:val="24"/>
        </w:rPr>
        <w:t>Quantification of fluorescence intensity of immunofluorescence captured images were further analyzed by software Image pro plus 6.0.</w:t>
      </w:r>
    </w:p>
    <w:p w14:paraId="5814DCED" w14:textId="339BE505" w:rsidR="002C26FB" w:rsidRDefault="002C26FB" w:rsidP="00C31BC5">
      <w:pPr>
        <w:spacing w:line="360" w:lineRule="auto"/>
        <w:rPr>
          <w:rFonts w:ascii="Times New Roman" w:hAnsi="Times New Roman" w:cs="Times New Roman"/>
          <w:sz w:val="24"/>
          <w:szCs w:val="24"/>
        </w:rPr>
      </w:pPr>
    </w:p>
    <w:p w14:paraId="6CE55975" w14:textId="77777777" w:rsidR="00832F14" w:rsidRDefault="00832F14" w:rsidP="00832F14">
      <w:pPr>
        <w:jc w:val="center"/>
      </w:pPr>
      <w:r>
        <w:rPr>
          <w:rFonts w:ascii="思源黑体 CN Normal" w:eastAsia="思源黑体 CN Normal" w:hAnsi="思源黑体 CN Normal"/>
          <w:noProof/>
          <w:sz w:val="13"/>
          <w:szCs w:val="16"/>
        </w:rPr>
        <w:drawing>
          <wp:inline distT="0" distB="0" distL="0" distR="0" wp14:anchorId="00CB904B" wp14:editId="1C6B430C">
            <wp:extent cx="2873963" cy="2771775"/>
            <wp:effectExtent l="19050" t="0" r="2587" b="0"/>
            <wp:docPr id="3" name="图片 1" descr="图形用户界面,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图形用户界面, 文本&#10;&#10;描述已自动生成"/>
                    <pic:cNvPicPr>
                      <a:picLocks noChangeAspect="1" noChangeArrowheads="1"/>
                    </pic:cNvPicPr>
                  </pic:nvPicPr>
                  <pic:blipFill>
                    <a:blip r:embed="rId9" cstate="print"/>
                    <a:srcRect/>
                    <a:stretch>
                      <a:fillRect/>
                    </a:stretch>
                  </pic:blipFill>
                  <pic:spPr bwMode="auto">
                    <a:xfrm>
                      <a:off x="0" y="0"/>
                      <a:ext cx="2876550" cy="2774270"/>
                    </a:xfrm>
                    <a:prstGeom prst="rect">
                      <a:avLst/>
                    </a:prstGeom>
                    <a:noFill/>
                    <a:ln w="9525">
                      <a:noFill/>
                      <a:miter lim="800000"/>
                      <a:headEnd/>
                      <a:tailEnd/>
                    </a:ln>
                  </pic:spPr>
                </pic:pic>
              </a:graphicData>
            </a:graphic>
          </wp:inline>
        </w:drawing>
      </w:r>
    </w:p>
    <w:p w14:paraId="35A5DCCF" w14:textId="77777777" w:rsidR="00832F14" w:rsidRPr="00D25554" w:rsidRDefault="00832F14" w:rsidP="00832F14">
      <w:pPr>
        <w:spacing w:line="360" w:lineRule="auto"/>
        <w:jc w:val="center"/>
      </w:pPr>
      <w:r w:rsidRPr="00D204CD">
        <w:rPr>
          <w:rFonts w:ascii="Times New Roman" w:hAnsi="Times New Roman" w:cs="Times New Roman"/>
          <w:b/>
          <w:bCs/>
          <w:sz w:val="18"/>
          <w:szCs w:val="18"/>
        </w:rPr>
        <w:t>Fig.</w:t>
      </w:r>
      <w:r w:rsidRPr="00D204CD">
        <w:rPr>
          <w:rFonts w:ascii="Times New Roman" w:eastAsia="宋体" w:hAnsi="Times New Roman" w:cs="Times New Roman"/>
          <w:b/>
          <w:bCs/>
          <w:sz w:val="18"/>
          <w:szCs w:val="18"/>
        </w:rPr>
        <w:t xml:space="preserve"> </w:t>
      </w:r>
      <w:r w:rsidRPr="00D204CD">
        <w:rPr>
          <w:rFonts w:ascii="Times New Roman" w:hAnsi="Times New Roman" w:cs="Times New Roman"/>
          <w:b/>
          <w:bCs/>
          <w:sz w:val="18"/>
          <w:szCs w:val="18"/>
        </w:rPr>
        <w:t>S1.</w:t>
      </w:r>
      <w:r w:rsidRPr="00D204CD">
        <w:rPr>
          <w:rFonts w:ascii="Times New Roman" w:hAnsi="Times New Roman" w:cs="Times New Roman"/>
          <w:sz w:val="18"/>
          <w:szCs w:val="18"/>
        </w:rPr>
        <w:t xml:space="preserve"> The expression of human B7-H3</w:t>
      </w:r>
      <w:r>
        <w:rPr>
          <w:rFonts w:ascii="Times New Roman" w:hAnsi="Times New Roman" w:cs="Times New Roman"/>
          <w:sz w:val="18"/>
          <w:szCs w:val="18"/>
        </w:rPr>
        <w:t xml:space="preserve"> </w:t>
      </w:r>
      <w:r w:rsidRPr="00D204CD">
        <w:rPr>
          <w:rFonts w:ascii="Times New Roman" w:hAnsi="Times New Roman" w:cs="Times New Roman"/>
          <w:sz w:val="18"/>
          <w:szCs w:val="18"/>
        </w:rPr>
        <w:t>(CD276) in GL261 Red-FLuc cells by western blot.</w:t>
      </w:r>
    </w:p>
    <w:p w14:paraId="3714BC0E" w14:textId="77777777" w:rsidR="00832F14" w:rsidRDefault="00832F14" w:rsidP="00832F14"/>
    <w:p w14:paraId="317F2A2C" w14:textId="08989613" w:rsidR="00832F14" w:rsidRDefault="00832F14" w:rsidP="00832F14">
      <w:pPr>
        <w:jc w:val="center"/>
        <w:rPr>
          <w:rFonts w:ascii="Times New Roman" w:hAnsi="Times New Roman" w:cs="Times New Roman"/>
        </w:rPr>
      </w:pPr>
      <w:bookmarkStart w:id="17" w:name="_Hlk131452785"/>
      <w:r>
        <w:rPr>
          <w:noProof/>
        </w:rPr>
        <w:lastRenderedPageBreak/>
        <w:drawing>
          <wp:inline distT="0" distB="0" distL="0" distR="0" wp14:anchorId="60C2038F" wp14:editId="651F7CD3">
            <wp:extent cx="5274310" cy="4217670"/>
            <wp:effectExtent l="0" t="0" r="2540" b="0"/>
            <wp:docPr id="9103390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4217670"/>
                    </a:xfrm>
                    <a:prstGeom prst="rect">
                      <a:avLst/>
                    </a:prstGeom>
                    <a:noFill/>
                    <a:ln>
                      <a:noFill/>
                    </a:ln>
                  </pic:spPr>
                </pic:pic>
              </a:graphicData>
            </a:graphic>
          </wp:inline>
        </w:drawing>
      </w:r>
    </w:p>
    <w:bookmarkEnd w:id="17"/>
    <w:p w14:paraId="65D45A3D" w14:textId="5FBEB657" w:rsidR="00832F14" w:rsidRPr="00497E21" w:rsidRDefault="00832F14" w:rsidP="00832F14">
      <w:pPr>
        <w:rPr>
          <w:rFonts w:ascii="Times New Roman" w:hAnsi="Times New Roman" w:cs="Times New Roman"/>
          <w:color w:val="000000" w:themeColor="text1"/>
          <w:sz w:val="18"/>
          <w:szCs w:val="18"/>
        </w:rPr>
      </w:pPr>
      <w:r w:rsidRPr="00D204CD">
        <w:rPr>
          <w:rFonts w:ascii="Times New Roman" w:hAnsi="Times New Roman" w:cs="Times New Roman" w:hint="eastAsia"/>
          <w:b/>
          <w:bCs/>
          <w:color w:val="000000" w:themeColor="text1"/>
          <w:sz w:val="18"/>
          <w:szCs w:val="18"/>
        </w:rPr>
        <w:t>F</w:t>
      </w:r>
      <w:r w:rsidRPr="00D204CD">
        <w:rPr>
          <w:rFonts w:ascii="Times New Roman" w:hAnsi="Times New Roman" w:cs="Times New Roman"/>
          <w:b/>
          <w:bCs/>
          <w:color w:val="000000" w:themeColor="text1"/>
          <w:sz w:val="18"/>
          <w:szCs w:val="18"/>
        </w:rPr>
        <w:t xml:space="preserve">ig. S2. </w:t>
      </w:r>
      <w:r w:rsidRPr="00D204CD">
        <w:rPr>
          <w:rFonts w:ascii="Times New Roman" w:hAnsi="Times New Roman" w:cs="Times New Roman"/>
          <w:color w:val="000000" w:themeColor="text1"/>
          <w:sz w:val="18"/>
          <w:szCs w:val="18"/>
        </w:rPr>
        <w:t xml:space="preserve">The binding </w:t>
      </w:r>
      <w:r w:rsidRPr="00D204CD">
        <w:rPr>
          <w:rFonts w:ascii="Times New Roman" w:eastAsia="宋体" w:hAnsi="Times New Roman" w:cs="Times New Roman"/>
          <w:color w:val="000000" w:themeColor="text1"/>
          <w:sz w:val="18"/>
          <w:szCs w:val="18"/>
        </w:rPr>
        <w:t>patterns</w:t>
      </w:r>
      <w:r w:rsidRPr="00D204CD">
        <w:rPr>
          <w:rFonts w:ascii="Times New Roman" w:hAnsi="Times New Roman" w:cs="Times New Roman"/>
          <w:color w:val="000000" w:themeColor="text1"/>
          <w:sz w:val="18"/>
          <w:szCs w:val="18"/>
        </w:rPr>
        <w:t xml:space="preserve"> of 4G4 and 4H12 to</w:t>
      </w:r>
      <w:r w:rsidRPr="00D204CD">
        <w:rPr>
          <w:rFonts w:ascii="Times New Roman" w:eastAsia="宋体" w:hAnsi="Times New Roman" w:cs="Times New Roman"/>
          <w:color w:val="000000" w:themeColor="text1"/>
          <w:sz w:val="18"/>
          <w:szCs w:val="18"/>
        </w:rPr>
        <w:t xml:space="preserve"> the</w:t>
      </w:r>
      <w:r w:rsidRPr="00D204CD">
        <w:rPr>
          <w:rFonts w:ascii="Times New Roman" w:hAnsi="Times New Roman" w:cs="Times New Roman"/>
          <w:color w:val="000000" w:themeColor="text1"/>
          <w:sz w:val="18"/>
          <w:szCs w:val="18"/>
        </w:rPr>
        <w:t xml:space="preserve"> B7-H3 protein. (a) Binding of 4G4 and 4H12 to glioma cell lines and the</w:t>
      </w:r>
      <w:r w:rsidRPr="00D67DA7">
        <w:rPr>
          <w:rFonts w:ascii="Times New Roman" w:hAnsi="Times New Roman" w:cs="Times New Roman"/>
          <w:i/>
          <w:iCs/>
          <w:color w:val="000000" w:themeColor="text1"/>
          <w:sz w:val="18"/>
          <w:szCs w:val="18"/>
        </w:rPr>
        <w:t xml:space="preserve"> B7-H3</w:t>
      </w:r>
      <w:r w:rsidRPr="00D204CD">
        <w:rPr>
          <w:rFonts w:ascii="Times New Roman" w:hAnsi="Times New Roman" w:cs="Times New Roman"/>
          <w:color w:val="000000" w:themeColor="text1"/>
          <w:sz w:val="18"/>
          <w:szCs w:val="18"/>
        </w:rPr>
        <w:t xml:space="preserve"> </w:t>
      </w:r>
      <w:r w:rsidRPr="00D204CD">
        <w:rPr>
          <w:rFonts w:ascii="Times New Roman" w:eastAsia="宋体" w:hAnsi="Times New Roman" w:cs="Times New Roman"/>
          <w:color w:val="000000" w:themeColor="text1"/>
          <w:sz w:val="18"/>
          <w:szCs w:val="18"/>
        </w:rPr>
        <w:t xml:space="preserve">knockout </w:t>
      </w:r>
      <w:r w:rsidRPr="00D204CD">
        <w:rPr>
          <w:rFonts w:ascii="Times New Roman" w:hAnsi="Times New Roman" w:cs="Times New Roman"/>
          <w:color w:val="000000" w:themeColor="text1"/>
          <w:sz w:val="18"/>
          <w:szCs w:val="18"/>
        </w:rPr>
        <w:t>U87 cell line U87-B7-H3-mu. Binding of (b)</w:t>
      </w:r>
      <w:r>
        <w:rPr>
          <w:rFonts w:ascii="Times New Roman" w:hAnsi="Times New Roman" w:cs="Times New Roman"/>
          <w:color w:val="000000" w:themeColor="text1"/>
          <w:sz w:val="18"/>
          <w:szCs w:val="18"/>
        </w:rPr>
        <w:t xml:space="preserve"> </w:t>
      </w:r>
      <w:r w:rsidRPr="00D204CD">
        <w:rPr>
          <w:rFonts w:ascii="Times New Roman" w:hAnsi="Times New Roman" w:cs="Times New Roman"/>
          <w:color w:val="000000" w:themeColor="text1"/>
          <w:sz w:val="18"/>
          <w:szCs w:val="18"/>
        </w:rPr>
        <w:t>4G4</w:t>
      </w:r>
      <w:r w:rsidRPr="00D204CD">
        <w:rPr>
          <w:rFonts w:ascii="Times New Roman" w:eastAsia="宋体" w:hAnsi="Times New Roman" w:cs="Times New Roman"/>
          <w:color w:val="000000" w:themeColor="text1"/>
          <w:sz w:val="18"/>
          <w:szCs w:val="18"/>
        </w:rPr>
        <w:t xml:space="preserve"> </w:t>
      </w:r>
      <w:r w:rsidRPr="00D204CD">
        <w:rPr>
          <w:rFonts w:ascii="Times New Roman" w:hAnsi="Times New Roman" w:cs="Times New Roman"/>
          <w:color w:val="000000" w:themeColor="text1"/>
          <w:sz w:val="18"/>
          <w:szCs w:val="18"/>
        </w:rPr>
        <w:t>and</w:t>
      </w:r>
      <w:r>
        <w:rPr>
          <w:rFonts w:ascii="Times New Roman" w:hAnsi="Times New Roman" w:cs="Times New Roman"/>
          <w:color w:val="000000" w:themeColor="text1"/>
          <w:sz w:val="18"/>
          <w:szCs w:val="18"/>
        </w:rPr>
        <w:t xml:space="preserve"> </w:t>
      </w:r>
      <w:r w:rsidRPr="00D204CD">
        <w:rPr>
          <w:rFonts w:ascii="Times New Roman" w:hAnsi="Times New Roman" w:cs="Times New Roman"/>
          <w:color w:val="000000" w:themeColor="text1"/>
          <w:sz w:val="18"/>
          <w:szCs w:val="18"/>
        </w:rPr>
        <w:t>(c) 4H12</w:t>
      </w:r>
      <w:r w:rsidRPr="00D204CD">
        <w:rPr>
          <w:rFonts w:ascii="Times New Roman" w:eastAsia="宋体" w:hAnsi="Times New Roman" w:cs="Times New Roman"/>
          <w:color w:val="000000" w:themeColor="text1"/>
          <w:sz w:val="18"/>
          <w:szCs w:val="18"/>
        </w:rPr>
        <w:t xml:space="preserve"> </w:t>
      </w:r>
      <w:r w:rsidRPr="00D204CD">
        <w:rPr>
          <w:rFonts w:ascii="Times New Roman" w:hAnsi="Times New Roman" w:cs="Times New Roman"/>
          <w:color w:val="000000" w:themeColor="text1"/>
          <w:sz w:val="18"/>
          <w:szCs w:val="18"/>
        </w:rPr>
        <w:t>to the B7 family proteins B7-H1,</w:t>
      </w:r>
      <w:r w:rsidRPr="00D204CD">
        <w:rPr>
          <w:rFonts w:ascii="Times New Roman" w:hAnsi="Times New Roman" w:cs="Times New Roman" w:hint="eastAsia"/>
          <w:color w:val="000000" w:themeColor="text1"/>
          <w:sz w:val="18"/>
          <w:szCs w:val="18"/>
        </w:rPr>
        <w:t xml:space="preserve"> </w:t>
      </w:r>
      <w:r w:rsidRPr="00D204CD">
        <w:rPr>
          <w:rFonts w:ascii="Times New Roman" w:hAnsi="Times New Roman" w:cs="Times New Roman"/>
          <w:color w:val="000000" w:themeColor="text1"/>
          <w:sz w:val="18"/>
          <w:szCs w:val="18"/>
        </w:rPr>
        <w:t>B7-H2, B7-H3, B7-H4, B7-H5, B7-H6</w:t>
      </w:r>
      <w:r>
        <w:rPr>
          <w:rFonts w:ascii="Times New Roman" w:hAnsi="Times New Roman" w:cs="Times New Roman" w:hint="eastAsia"/>
          <w:color w:val="000000" w:themeColor="text1"/>
          <w:sz w:val="18"/>
          <w:szCs w:val="18"/>
        </w:rPr>
        <w:t>,</w:t>
      </w:r>
      <w:r w:rsidRPr="00D204CD">
        <w:rPr>
          <w:rFonts w:ascii="Times New Roman" w:hAnsi="Times New Roman" w:cs="Times New Roman"/>
          <w:color w:val="000000" w:themeColor="text1"/>
          <w:sz w:val="18"/>
          <w:szCs w:val="18"/>
        </w:rPr>
        <w:t xml:space="preserve"> and B7-H7.</w:t>
      </w:r>
      <w:r w:rsidRPr="00D204CD">
        <w:rPr>
          <w:rFonts w:ascii="Times New Roman" w:hAnsi="Times New Roman" w:cs="Times New Roman" w:hint="eastAsia"/>
          <w:color w:val="000000" w:themeColor="text1"/>
          <w:sz w:val="18"/>
          <w:szCs w:val="18"/>
        </w:rPr>
        <w:t xml:space="preserve"> </w:t>
      </w:r>
      <w:r w:rsidRPr="00D204CD">
        <w:rPr>
          <w:rFonts w:ascii="Times New Roman" w:hAnsi="Times New Roman" w:cs="Times New Roman"/>
          <w:color w:val="000000" w:themeColor="text1"/>
          <w:sz w:val="18"/>
          <w:szCs w:val="18"/>
        </w:rPr>
        <w:t>The B7-H3 expression pattern in glioma cell lines was assessed. (d)</w:t>
      </w:r>
      <w:r w:rsidRPr="00D204CD">
        <w:rPr>
          <w:color w:val="000000" w:themeColor="text1"/>
          <w:sz w:val="15"/>
          <w:szCs w:val="16"/>
        </w:rPr>
        <w:t xml:space="preserve"> </w:t>
      </w:r>
      <w:r w:rsidRPr="00D204CD">
        <w:rPr>
          <w:rFonts w:ascii="Times New Roman" w:hAnsi="Times New Roman" w:cs="Times New Roman"/>
          <w:color w:val="000000" w:themeColor="text1"/>
          <w:sz w:val="18"/>
          <w:szCs w:val="18"/>
        </w:rPr>
        <w:t>Detection</w:t>
      </w:r>
      <w:r w:rsidRPr="00D204CD">
        <w:rPr>
          <w:rFonts w:ascii="Times New Roman" w:eastAsia="宋体" w:hAnsi="Times New Roman" w:cs="Times New Roman"/>
          <w:color w:val="000000" w:themeColor="text1"/>
          <w:sz w:val="18"/>
          <w:szCs w:val="18"/>
        </w:rPr>
        <w:t xml:space="preserve"> of</w:t>
      </w:r>
      <w:r w:rsidRPr="00D204CD">
        <w:rPr>
          <w:rFonts w:ascii="Times New Roman" w:hAnsi="Times New Roman" w:cs="Times New Roman"/>
          <w:color w:val="000000" w:themeColor="text1"/>
          <w:sz w:val="18"/>
          <w:szCs w:val="18"/>
        </w:rPr>
        <w:t xml:space="preserve"> whether hu4G4 and hu4H12 have the same B7-H3 protein binding epitopes. B7-H3 protein was </w:t>
      </w:r>
      <w:r w:rsidRPr="00D204CD">
        <w:rPr>
          <w:rFonts w:ascii="Times New Roman" w:eastAsia="宋体" w:hAnsi="Times New Roman" w:cs="Times New Roman"/>
          <w:color w:val="000000" w:themeColor="text1"/>
          <w:sz w:val="18"/>
          <w:szCs w:val="18"/>
        </w:rPr>
        <w:t>first</w:t>
      </w:r>
      <w:r w:rsidRPr="00D204CD">
        <w:rPr>
          <w:rFonts w:ascii="Times New Roman" w:hAnsi="Times New Roman" w:cs="Times New Roman"/>
          <w:color w:val="000000" w:themeColor="text1"/>
          <w:sz w:val="18"/>
          <w:szCs w:val="18"/>
        </w:rPr>
        <w:t xml:space="preserve"> incubated with 4G4 </w:t>
      </w:r>
      <w:r w:rsidRPr="00D204CD">
        <w:rPr>
          <w:rFonts w:ascii="Times New Roman" w:eastAsia="宋体" w:hAnsi="Times New Roman" w:cs="Times New Roman"/>
          <w:color w:val="000000" w:themeColor="text1"/>
          <w:sz w:val="18"/>
          <w:szCs w:val="18"/>
        </w:rPr>
        <w:t>at</w:t>
      </w:r>
      <w:r w:rsidRPr="00D204CD">
        <w:rPr>
          <w:rFonts w:ascii="Times New Roman" w:hAnsi="Times New Roman" w:cs="Times New Roman"/>
          <w:color w:val="000000" w:themeColor="text1"/>
          <w:sz w:val="18"/>
          <w:szCs w:val="18"/>
        </w:rPr>
        <w:t xml:space="preserve"> increasing </w:t>
      </w:r>
      <w:r w:rsidRPr="00D204CD">
        <w:rPr>
          <w:rFonts w:ascii="Times New Roman" w:eastAsia="宋体" w:hAnsi="Times New Roman" w:cs="Times New Roman"/>
          <w:color w:val="000000" w:themeColor="text1"/>
          <w:sz w:val="18"/>
          <w:szCs w:val="18"/>
        </w:rPr>
        <w:t>concentrations</w:t>
      </w:r>
      <w:r w:rsidRPr="00D204CD">
        <w:rPr>
          <w:rFonts w:ascii="Times New Roman" w:hAnsi="Times New Roman" w:cs="Times New Roman"/>
          <w:color w:val="000000" w:themeColor="text1"/>
          <w:sz w:val="18"/>
          <w:szCs w:val="18"/>
        </w:rPr>
        <w:t xml:space="preserve"> and then detected by hu4G4 or hu4H12.</w:t>
      </w:r>
      <w:r w:rsidRPr="00D204CD">
        <w:rPr>
          <w:rFonts w:ascii="Times New Roman" w:hAnsi="Times New Roman" w:cs="Times New Roman"/>
          <w:color w:val="000000" w:themeColor="text1"/>
          <w:sz w:val="15"/>
          <w:szCs w:val="16"/>
        </w:rPr>
        <w:t xml:space="preserve"> </w:t>
      </w:r>
      <w:r w:rsidRPr="00D204CD">
        <w:rPr>
          <w:rFonts w:ascii="Times New Roman" w:hAnsi="Times New Roman" w:cs="Times New Roman"/>
          <w:color w:val="000000" w:themeColor="text1"/>
          <w:sz w:val="18"/>
          <w:szCs w:val="18"/>
        </w:rPr>
        <w:t>(e</w:t>
      </w:r>
      <w:r>
        <w:rPr>
          <w:rFonts w:ascii="Times New Roman" w:hAnsi="Times New Roman" w:cs="Times New Roman"/>
          <w:color w:val="000000" w:themeColor="text1"/>
          <w:sz w:val="18"/>
          <w:szCs w:val="18"/>
        </w:rPr>
        <w:t xml:space="preserve">, </w:t>
      </w:r>
      <w:r w:rsidRPr="00D204CD">
        <w:rPr>
          <w:rFonts w:ascii="Times New Roman" w:hAnsi="Times New Roman" w:cs="Times New Roman"/>
          <w:color w:val="000000" w:themeColor="text1"/>
          <w:sz w:val="18"/>
          <w:szCs w:val="18"/>
        </w:rPr>
        <w:t xml:space="preserve">f) Kinetic analysis of antibody </w:t>
      </w:r>
      <w:r w:rsidRPr="00D204CD">
        <w:rPr>
          <w:rFonts w:ascii="Times New Roman" w:eastAsia="宋体" w:hAnsi="Times New Roman" w:cs="Times New Roman"/>
          <w:color w:val="000000" w:themeColor="text1"/>
          <w:sz w:val="18"/>
          <w:szCs w:val="18"/>
        </w:rPr>
        <w:t>(4G4/4H12)</w:t>
      </w:r>
      <w:r w:rsidRPr="00D204CD">
        <w:rPr>
          <w:rFonts w:ascii="Times New Roman" w:hAnsi="Times New Roman" w:cs="Times New Roman"/>
          <w:color w:val="000000" w:themeColor="text1"/>
          <w:sz w:val="18"/>
          <w:szCs w:val="18"/>
        </w:rPr>
        <w:t xml:space="preserve"> binding to B7-H3 measured by Biacore.</w:t>
      </w:r>
    </w:p>
    <w:p w14:paraId="1E96D611" w14:textId="77777777" w:rsidR="00832F14" w:rsidRPr="002048F2" w:rsidRDefault="00832F14" w:rsidP="00832F14">
      <w:pPr>
        <w:jc w:val="center"/>
        <w:rPr>
          <w:rFonts w:ascii="Times New Roman" w:hAnsi="Times New Roman" w:cs="Times New Roman"/>
          <w:sz w:val="18"/>
          <w:szCs w:val="20"/>
        </w:rPr>
      </w:pPr>
      <w:r>
        <w:rPr>
          <w:noProof/>
          <w:sz w:val="18"/>
          <w:szCs w:val="20"/>
        </w:rPr>
        <w:drawing>
          <wp:inline distT="0" distB="0" distL="0" distR="0" wp14:anchorId="1B47F99D" wp14:editId="35241022">
            <wp:extent cx="4184585" cy="4286834"/>
            <wp:effectExtent l="0" t="0" r="6985" b="0"/>
            <wp:docPr id="1" name="图片 1" descr="图片包含 日历&#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包含 日历&#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99935" cy="4302559"/>
                    </a:xfrm>
                    <a:prstGeom prst="rect">
                      <a:avLst/>
                    </a:prstGeom>
                    <a:noFill/>
                    <a:ln>
                      <a:noFill/>
                    </a:ln>
                  </pic:spPr>
                </pic:pic>
              </a:graphicData>
            </a:graphic>
          </wp:inline>
        </w:drawing>
      </w:r>
    </w:p>
    <w:p w14:paraId="1B9EFFFA" w14:textId="77777777" w:rsidR="00832F14" w:rsidRPr="00D204CD" w:rsidRDefault="00832F14" w:rsidP="00832F14">
      <w:pPr>
        <w:rPr>
          <w:rFonts w:ascii="Times New Roman" w:hAnsi="Times New Roman" w:cs="Times New Roman"/>
          <w:color w:val="000000" w:themeColor="text1"/>
          <w:sz w:val="18"/>
          <w:szCs w:val="18"/>
        </w:rPr>
      </w:pPr>
      <w:r w:rsidRPr="00D204CD">
        <w:rPr>
          <w:rFonts w:ascii="Times New Roman" w:hAnsi="Times New Roman" w:cs="Times New Roman"/>
          <w:b/>
          <w:bCs/>
          <w:color w:val="000000" w:themeColor="text1"/>
          <w:sz w:val="18"/>
          <w:szCs w:val="18"/>
        </w:rPr>
        <w:lastRenderedPageBreak/>
        <w:t xml:space="preserve">Fig. S3. </w:t>
      </w:r>
      <w:r w:rsidRPr="00D204CD">
        <w:rPr>
          <w:rFonts w:ascii="Times New Roman" w:hAnsi="Times New Roman" w:cs="Times New Roman"/>
          <w:color w:val="000000" w:themeColor="text1"/>
          <w:sz w:val="18"/>
          <w:szCs w:val="18"/>
        </w:rPr>
        <w:t xml:space="preserve">Stability evaluation </w:t>
      </w:r>
      <w:r w:rsidRPr="00D204CD">
        <w:rPr>
          <w:rFonts w:ascii="Times New Roman" w:hAnsi="Times New Roman" w:cs="Times New Roman" w:hint="eastAsia"/>
          <w:color w:val="000000" w:themeColor="text1"/>
          <w:sz w:val="18"/>
          <w:szCs w:val="18"/>
        </w:rPr>
        <w:t>o</w:t>
      </w:r>
      <w:r w:rsidRPr="00D204CD">
        <w:rPr>
          <w:rFonts w:ascii="Times New Roman" w:hAnsi="Times New Roman" w:cs="Times New Roman"/>
          <w:color w:val="000000" w:themeColor="text1"/>
          <w:sz w:val="18"/>
          <w:szCs w:val="18"/>
        </w:rPr>
        <w:t xml:space="preserve">f the </w:t>
      </w:r>
      <w:r w:rsidRPr="00D204CD">
        <w:rPr>
          <w:rFonts w:ascii="Times New Roman" w:hAnsi="Times New Roman" w:cs="Times New Roman"/>
          <w:color w:val="000000" w:themeColor="text1"/>
          <w:sz w:val="18"/>
          <w:szCs w:val="18"/>
          <w:vertAlign w:val="superscript"/>
        </w:rPr>
        <w:t>89</w:t>
      </w:r>
      <w:r w:rsidRPr="00D204CD">
        <w:rPr>
          <w:rFonts w:ascii="Times New Roman" w:hAnsi="Times New Roman" w:cs="Times New Roman"/>
          <w:color w:val="000000" w:themeColor="text1"/>
          <w:sz w:val="18"/>
          <w:szCs w:val="18"/>
        </w:rPr>
        <w:t xml:space="preserve">Zr-labeled antibodies </w:t>
      </w:r>
      <w:r w:rsidRPr="006D354A">
        <w:rPr>
          <w:rFonts w:ascii="Times New Roman" w:hAnsi="Times New Roman" w:cs="Times New Roman"/>
          <w:i/>
          <w:iCs/>
          <w:color w:val="000000" w:themeColor="text1"/>
          <w:sz w:val="18"/>
          <w:szCs w:val="18"/>
        </w:rPr>
        <w:t>in vitro</w:t>
      </w:r>
      <w:r w:rsidRPr="00D204CD">
        <w:rPr>
          <w:rFonts w:ascii="Times New Roman" w:hAnsi="Times New Roman" w:cs="Times New Roman"/>
          <w:color w:val="000000" w:themeColor="text1"/>
          <w:sz w:val="18"/>
          <w:szCs w:val="18"/>
        </w:rPr>
        <w:t xml:space="preserve"> at different time points. (a) Stability of the </w:t>
      </w:r>
      <w:r w:rsidRPr="00D204CD">
        <w:rPr>
          <w:rFonts w:ascii="Times New Roman" w:hAnsi="Times New Roman" w:cs="Times New Roman"/>
          <w:color w:val="000000" w:themeColor="text1"/>
          <w:sz w:val="18"/>
          <w:szCs w:val="18"/>
          <w:vertAlign w:val="superscript"/>
        </w:rPr>
        <w:t>89</w:t>
      </w:r>
      <w:r w:rsidRPr="00D204CD">
        <w:rPr>
          <w:rFonts w:ascii="Times New Roman" w:hAnsi="Times New Roman" w:cs="Times New Roman"/>
          <w:color w:val="000000" w:themeColor="text1"/>
          <w:sz w:val="18"/>
          <w:szCs w:val="18"/>
        </w:rPr>
        <w:t xml:space="preserve">Zr-labeled antibodies in acetate buffer. (b) Stability of the </w:t>
      </w:r>
      <w:r w:rsidRPr="00643F35">
        <w:rPr>
          <w:rFonts w:ascii="Times New Roman" w:hAnsi="Times New Roman" w:cs="Times New Roman"/>
          <w:color w:val="000000" w:themeColor="text1"/>
          <w:sz w:val="18"/>
          <w:szCs w:val="18"/>
          <w:vertAlign w:val="superscript"/>
        </w:rPr>
        <w:t>89</w:t>
      </w:r>
      <w:r w:rsidRPr="00D204CD">
        <w:rPr>
          <w:rFonts w:ascii="Times New Roman" w:hAnsi="Times New Roman" w:cs="Times New Roman"/>
          <w:color w:val="000000" w:themeColor="text1"/>
          <w:sz w:val="18"/>
          <w:szCs w:val="18"/>
        </w:rPr>
        <w:t>Zr-labeled antibodies in serum.</w:t>
      </w:r>
    </w:p>
    <w:p w14:paraId="3DCEDD55" w14:textId="77777777" w:rsidR="00832F14" w:rsidRDefault="00832F14" w:rsidP="00832F14">
      <w:pPr>
        <w:jc w:val="center"/>
      </w:pPr>
    </w:p>
    <w:p w14:paraId="440DD29B" w14:textId="77777777" w:rsidR="00832F14" w:rsidRPr="007D0A78" w:rsidRDefault="00832F14" w:rsidP="00832F14">
      <w:pPr>
        <w:jc w:val="center"/>
        <w:rPr>
          <w:rFonts w:ascii="Times New Roman" w:hAnsi="Times New Roman" w:cs="Times New Roman"/>
          <w:sz w:val="18"/>
          <w:szCs w:val="20"/>
        </w:rPr>
      </w:pPr>
      <w:bookmarkStart w:id="18" w:name="_Hlk100149732"/>
      <w:r>
        <w:rPr>
          <w:noProof/>
        </w:rPr>
        <w:drawing>
          <wp:inline distT="0" distB="0" distL="0" distR="0" wp14:anchorId="2E6DB88E" wp14:editId="424DEA24">
            <wp:extent cx="5124450" cy="3036048"/>
            <wp:effectExtent l="0" t="0" r="0" b="0"/>
            <wp:docPr id="588783272" name="图片 588783272"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783272" name="图片 588783272" descr="图表, 条形图&#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27566" cy="3037894"/>
                    </a:xfrm>
                    <a:prstGeom prst="rect">
                      <a:avLst/>
                    </a:prstGeom>
                    <a:noFill/>
                    <a:ln>
                      <a:noFill/>
                    </a:ln>
                  </pic:spPr>
                </pic:pic>
              </a:graphicData>
            </a:graphic>
          </wp:inline>
        </w:drawing>
      </w:r>
    </w:p>
    <w:bookmarkEnd w:id="18"/>
    <w:p w14:paraId="61555E25" w14:textId="77777777" w:rsidR="00832F14" w:rsidRPr="00D204CD" w:rsidRDefault="00832F14" w:rsidP="00832F14">
      <w:pPr>
        <w:rPr>
          <w:rFonts w:ascii="Times New Roman" w:hAnsi="Times New Roman" w:cs="Times New Roman"/>
          <w:color w:val="000000" w:themeColor="text1"/>
          <w:sz w:val="18"/>
          <w:szCs w:val="18"/>
        </w:rPr>
      </w:pPr>
      <w:r w:rsidRPr="00D204CD">
        <w:rPr>
          <w:rFonts w:ascii="Times New Roman" w:hAnsi="Times New Roman" w:cs="Times New Roman"/>
          <w:b/>
          <w:bCs/>
          <w:color w:val="000000" w:themeColor="text1"/>
          <w:sz w:val="18"/>
          <w:szCs w:val="18"/>
        </w:rPr>
        <w:t xml:space="preserve">Fig. S4. </w:t>
      </w:r>
      <w:r w:rsidRPr="00D204CD">
        <w:rPr>
          <w:rFonts w:ascii="Times New Roman" w:hAnsi="Times New Roman" w:cs="Times New Roman"/>
          <w:color w:val="000000" w:themeColor="text1"/>
          <w:sz w:val="18"/>
          <w:szCs w:val="18"/>
        </w:rPr>
        <w:t xml:space="preserve">The results of time-dependent </w:t>
      </w:r>
      <w:r w:rsidRPr="00546B78">
        <w:rPr>
          <w:rFonts w:ascii="Times New Roman" w:hAnsi="Times New Roman" w:cs="Times New Roman"/>
          <w:color w:val="000000" w:themeColor="text1"/>
          <w:sz w:val="18"/>
          <w:szCs w:val="18"/>
          <w:vertAlign w:val="superscript"/>
        </w:rPr>
        <w:t>89</w:t>
      </w:r>
      <w:r w:rsidRPr="00D204CD">
        <w:rPr>
          <w:rFonts w:ascii="Times New Roman" w:hAnsi="Times New Roman" w:cs="Times New Roman"/>
          <w:color w:val="000000" w:themeColor="text1"/>
          <w:sz w:val="18"/>
          <w:szCs w:val="18"/>
        </w:rPr>
        <w:t xml:space="preserve">Zr-labeled antibody uptake in each group in </w:t>
      </w:r>
      <w:bookmarkStart w:id="19" w:name="_Hlk100155971"/>
      <w:r w:rsidRPr="00D204CD">
        <w:rPr>
          <w:rFonts w:ascii="Times New Roman" w:hAnsi="Times New Roman" w:cs="Times New Roman"/>
          <w:color w:val="000000" w:themeColor="text1"/>
          <w:sz w:val="18"/>
          <w:szCs w:val="18"/>
        </w:rPr>
        <w:t>U87-xenografted mice determined by PET imaging.</w:t>
      </w:r>
      <w:bookmarkEnd w:id="19"/>
      <w:r w:rsidRPr="00D204CD">
        <w:rPr>
          <w:rFonts w:ascii="Times New Roman" w:hAnsi="Times New Roman" w:cs="Times New Roman"/>
          <w:color w:val="000000" w:themeColor="text1"/>
          <w:sz w:val="18"/>
          <w:szCs w:val="18"/>
        </w:rPr>
        <w:t xml:space="preserve"> (a) Liver and (b)</w:t>
      </w:r>
      <w:r>
        <w:rPr>
          <w:rFonts w:ascii="Times New Roman" w:hAnsi="Times New Roman" w:cs="Times New Roman"/>
          <w:color w:val="000000" w:themeColor="text1"/>
          <w:sz w:val="18"/>
          <w:szCs w:val="18"/>
        </w:rPr>
        <w:t xml:space="preserve"> </w:t>
      </w:r>
      <w:r w:rsidRPr="00D204CD">
        <w:rPr>
          <w:rFonts w:ascii="Times New Roman" w:hAnsi="Times New Roman" w:cs="Times New Roman"/>
          <w:color w:val="000000" w:themeColor="text1"/>
          <w:sz w:val="18"/>
          <w:szCs w:val="18"/>
        </w:rPr>
        <w:t xml:space="preserve">spleen uptake (%ID/g), respectively. Target-to-background ratios of the </w:t>
      </w:r>
      <w:r w:rsidRPr="008D5558">
        <w:rPr>
          <w:rFonts w:ascii="Times New Roman" w:hAnsi="Times New Roman" w:cs="Times New Roman"/>
          <w:color w:val="000000" w:themeColor="text1"/>
          <w:sz w:val="18"/>
          <w:szCs w:val="18"/>
          <w:vertAlign w:val="superscript"/>
        </w:rPr>
        <w:t>89</w:t>
      </w:r>
      <w:r w:rsidRPr="00D204CD">
        <w:rPr>
          <w:rFonts w:ascii="Times New Roman" w:hAnsi="Times New Roman" w:cs="Times New Roman"/>
          <w:color w:val="000000" w:themeColor="text1"/>
          <w:sz w:val="18"/>
          <w:szCs w:val="18"/>
        </w:rPr>
        <w:t>Zr-DFO-antibodies (hu4G4, hu4H12</w:t>
      </w:r>
      <w:r>
        <w:rPr>
          <w:rFonts w:ascii="Times New Roman" w:hAnsi="Times New Roman" w:cs="Times New Roman" w:hint="eastAsia"/>
          <w:color w:val="000000" w:themeColor="text1"/>
          <w:sz w:val="18"/>
          <w:szCs w:val="18"/>
        </w:rPr>
        <w:t>,</w:t>
      </w:r>
      <w:r w:rsidRPr="00D204CD">
        <w:rPr>
          <w:rFonts w:ascii="Times New Roman" w:hAnsi="Times New Roman" w:cs="Times New Roman"/>
          <w:color w:val="000000" w:themeColor="text1"/>
          <w:sz w:val="18"/>
          <w:szCs w:val="18"/>
        </w:rPr>
        <w:t xml:space="preserve"> or IgG) at (c) 72</w:t>
      </w:r>
      <w:r>
        <w:rPr>
          <w:rFonts w:ascii="Times New Roman" w:hAnsi="Times New Roman" w:cs="Times New Roman"/>
          <w:color w:val="000000" w:themeColor="text1"/>
          <w:sz w:val="18"/>
          <w:szCs w:val="18"/>
        </w:rPr>
        <w:t xml:space="preserve"> </w:t>
      </w:r>
      <w:r w:rsidRPr="00D204CD">
        <w:rPr>
          <w:rFonts w:ascii="Times New Roman" w:hAnsi="Times New Roman" w:cs="Times New Roman"/>
          <w:color w:val="000000" w:themeColor="text1"/>
          <w:sz w:val="18"/>
          <w:szCs w:val="18"/>
        </w:rPr>
        <w:t xml:space="preserve">and (d) 168 h </w:t>
      </w:r>
      <w:bookmarkStart w:id="20" w:name="OLE_LINK11"/>
      <w:r w:rsidRPr="00D204CD">
        <w:rPr>
          <w:rFonts w:ascii="Times New Roman" w:hAnsi="Times New Roman" w:cs="Times New Roman"/>
          <w:color w:val="000000" w:themeColor="text1"/>
          <w:sz w:val="18"/>
          <w:szCs w:val="18"/>
        </w:rPr>
        <w:t>postinjection</w:t>
      </w:r>
      <w:bookmarkEnd w:id="20"/>
      <w:r w:rsidRPr="00D204CD">
        <w:rPr>
          <w:rFonts w:ascii="Times New Roman" w:hAnsi="Times New Roman" w:cs="Times New Roman"/>
          <w:color w:val="000000" w:themeColor="text1"/>
          <w:sz w:val="18"/>
          <w:szCs w:val="18"/>
        </w:rPr>
        <w:t>, respectively.</w:t>
      </w:r>
    </w:p>
    <w:p w14:paraId="2309A97B" w14:textId="77777777" w:rsidR="00832F14" w:rsidRPr="00D204CD" w:rsidRDefault="00832F14" w:rsidP="00832F14">
      <w:pPr>
        <w:jc w:val="center"/>
        <w:rPr>
          <w:rFonts w:ascii="Times New Roman" w:hAnsi="Times New Roman" w:cs="Times New Roman"/>
        </w:rPr>
      </w:pPr>
      <w:r>
        <w:rPr>
          <w:noProof/>
        </w:rPr>
        <w:drawing>
          <wp:inline distT="0" distB="0" distL="0" distR="0" wp14:anchorId="421C36A7" wp14:editId="0DB8A197">
            <wp:extent cx="2352675" cy="2831944"/>
            <wp:effectExtent l="0" t="0" r="0" b="0"/>
            <wp:docPr id="1594331041" name="图片 1" descr="图片包含 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331041" name="图片 1" descr="图片包含 图表&#10;&#10;描述已自动生成"/>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54336" cy="2833943"/>
                    </a:xfrm>
                    <a:prstGeom prst="rect">
                      <a:avLst/>
                    </a:prstGeom>
                    <a:noFill/>
                    <a:ln>
                      <a:noFill/>
                    </a:ln>
                  </pic:spPr>
                </pic:pic>
              </a:graphicData>
            </a:graphic>
          </wp:inline>
        </w:drawing>
      </w:r>
    </w:p>
    <w:p w14:paraId="44B786B6" w14:textId="77777777" w:rsidR="00832F14" w:rsidRPr="00D204CD" w:rsidRDefault="00832F14" w:rsidP="00832F14">
      <w:pPr>
        <w:rPr>
          <w:rFonts w:ascii="Times New Roman" w:hAnsi="Times New Roman" w:cs="Times New Roman"/>
          <w:b/>
          <w:bCs/>
          <w:color w:val="000000" w:themeColor="text1"/>
          <w:sz w:val="18"/>
          <w:szCs w:val="18"/>
        </w:rPr>
      </w:pPr>
      <w:r w:rsidRPr="00D204CD">
        <w:rPr>
          <w:rFonts w:ascii="Times New Roman" w:hAnsi="Times New Roman" w:cs="Times New Roman" w:hint="eastAsia"/>
          <w:b/>
          <w:bCs/>
          <w:color w:val="000000" w:themeColor="text1"/>
          <w:sz w:val="18"/>
          <w:szCs w:val="18"/>
        </w:rPr>
        <w:t>F</w:t>
      </w:r>
      <w:r w:rsidRPr="00D204CD">
        <w:rPr>
          <w:rFonts w:ascii="Times New Roman" w:hAnsi="Times New Roman" w:cs="Times New Roman"/>
          <w:b/>
          <w:bCs/>
          <w:color w:val="000000" w:themeColor="text1"/>
          <w:sz w:val="18"/>
          <w:szCs w:val="18"/>
        </w:rPr>
        <w:t xml:space="preserve">ig. S5. </w:t>
      </w:r>
      <w:r w:rsidRPr="00D204CD">
        <w:rPr>
          <w:rFonts w:ascii="Times New Roman" w:hAnsi="Times New Roman" w:cs="Times New Roman"/>
          <w:color w:val="000000" w:themeColor="text1"/>
          <w:sz w:val="18"/>
          <w:szCs w:val="18"/>
        </w:rPr>
        <w:t xml:space="preserve">Tumor absorbed dose of </w:t>
      </w:r>
      <w:r w:rsidRPr="00D204CD">
        <w:rPr>
          <w:rFonts w:ascii="Times New Roman" w:hAnsi="Times New Roman" w:cs="Times New Roman"/>
          <w:color w:val="000000" w:themeColor="text1"/>
          <w:sz w:val="18"/>
          <w:szCs w:val="18"/>
          <w:vertAlign w:val="superscript"/>
        </w:rPr>
        <w:t>131</w:t>
      </w:r>
      <w:r w:rsidRPr="00D204CD">
        <w:rPr>
          <w:rFonts w:ascii="Times New Roman" w:hAnsi="Times New Roman" w:cs="Times New Roman"/>
          <w:color w:val="000000" w:themeColor="text1"/>
          <w:sz w:val="18"/>
          <w:szCs w:val="18"/>
        </w:rPr>
        <w:t xml:space="preserve">I-(hu4G4, hu4H12, IgG) calculated based on </w:t>
      </w:r>
      <w:r w:rsidRPr="00D204CD">
        <w:rPr>
          <w:rFonts w:ascii="Times New Roman" w:hAnsi="Times New Roman" w:cs="Times New Roman"/>
          <w:color w:val="000000" w:themeColor="text1"/>
          <w:sz w:val="18"/>
          <w:szCs w:val="18"/>
          <w:vertAlign w:val="superscript"/>
        </w:rPr>
        <w:t>125</w:t>
      </w:r>
      <w:r w:rsidRPr="00D204CD">
        <w:rPr>
          <w:rFonts w:ascii="Times New Roman" w:hAnsi="Times New Roman" w:cs="Times New Roman"/>
          <w:color w:val="000000" w:themeColor="text1"/>
          <w:sz w:val="18"/>
          <w:szCs w:val="18"/>
        </w:rPr>
        <w:t>I-(hu4G4, hu4H12, IgG) SPECT imaging data. The tumor absorbed dose in U87</w:t>
      </w:r>
      <w:r>
        <w:rPr>
          <w:rFonts w:ascii="Times New Roman" w:hAnsi="Times New Roman" w:cs="Times New Roman"/>
          <w:color w:val="000000" w:themeColor="text1"/>
          <w:sz w:val="18"/>
          <w:szCs w:val="18"/>
        </w:rPr>
        <w:t>-</w:t>
      </w:r>
      <w:r w:rsidRPr="00D204CD">
        <w:rPr>
          <w:rFonts w:ascii="Times New Roman" w:hAnsi="Times New Roman" w:cs="Times New Roman"/>
          <w:color w:val="000000" w:themeColor="text1"/>
          <w:sz w:val="18"/>
          <w:szCs w:val="18"/>
        </w:rPr>
        <w:t>xenograft</w:t>
      </w:r>
      <w:r>
        <w:rPr>
          <w:rFonts w:ascii="Times New Roman" w:hAnsi="Times New Roman" w:cs="Times New Roman" w:hint="eastAsia"/>
          <w:color w:val="000000" w:themeColor="text1"/>
          <w:sz w:val="18"/>
          <w:szCs w:val="18"/>
        </w:rPr>
        <w:t>ed</w:t>
      </w:r>
      <w:r w:rsidRPr="00D204CD">
        <w:rPr>
          <w:rFonts w:ascii="Times New Roman" w:hAnsi="Times New Roman" w:cs="Times New Roman"/>
          <w:color w:val="000000" w:themeColor="text1"/>
          <w:sz w:val="18"/>
          <w:szCs w:val="18"/>
        </w:rPr>
        <w:t xml:space="preserve"> mice in the Na</w:t>
      </w:r>
      <w:r w:rsidRPr="00D204CD">
        <w:rPr>
          <w:rFonts w:ascii="Times New Roman" w:hAnsi="Times New Roman" w:cs="Times New Roman"/>
          <w:color w:val="000000" w:themeColor="text1"/>
          <w:sz w:val="18"/>
          <w:szCs w:val="18"/>
          <w:vertAlign w:val="superscript"/>
        </w:rPr>
        <w:t>125</w:t>
      </w:r>
      <w:r w:rsidRPr="00D204CD">
        <w:rPr>
          <w:rFonts w:ascii="Times New Roman" w:hAnsi="Times New Roman" w:cs="Times New Roman"/>
          <w:color w:val="000000" w:themeColor="text1"/>
          <w:sz w:val="18"/>
          <w:szCs w:val="18"/>
        </w:rPr>
        <w:t xml:space="preserve">I, </w:t>
      </w:r>
      <w:r w:rsidRPr="00D204CD">
        <w:rPr>
          <w:rFonts w:ascii="Times New Roman" w:hAnsi="Times New Roman" w:cs="Times New Roman"/>
          <w:color w:val="000000" w:themeColor="text1"/>
          <w:sz w:val="18"/>
          <w:szCs w:val="18"/>
          <w:vertAlign w:val="superscript"/>
        </w:rPr>
        <w:t>125</w:t>
      </w:r>
      <w:r w:rsidRPr="00D204CD">
        <w:rPr>
          <w:rFonts w:ascii="Times New Roman" w:hAnsi="Times New Roman" w:cs="Times New Roman"/>
          <w:color w:val="000000" w:themeColor="text1"/>
          <w:sz w:val="18"/>
          <w:szCs w:val="18"/>
        </w:rPr>
        <w:t xml:space="preserve">I-huIgG, </w:t>
      </w:r>
      <w:r w:rsidRPr="00D204CD">
        <w:rPr>
          <w:rFonts w:ascii="Times New Roman" w:hAnsi="Times New Roman" w:cs="Times New Roman"/>
          <w:color w:val="000000" w:themeColor="text1"/>
          <w:sz w:val="18"/>
          <w:szCs w:val="18"/>
          <w:vertAlign w:val="superscript"/>
        </w:rPr>
        <w:t>125</w:t>
      </w:r>
      <w:r w:rsidRPr="00D204CD">
        <w:rPr>
          <w:rFonts w:ascii="Times New Roman" w:hAnsi="Times New Roman" w:cs="Times New Roman"/>
          <w:color w:val="000000" w:themeColor="text1"/>
          <w:sz w:val="18"/>
          <w:szCs w:val="18"/>
        </w:rPr>
        <w:t>I-hu4G4</w:t>
      </w:r>
      <w:r>
        <w:rPr>
          <w:rFonts w:ascii="Times New Roman" w:hAnsi="Times New Roman" w:cs="Times New Roman"/>
          <w:color w:val="000000" w:themeColor="text1"/>
          <w:sz w:val="18"/>
          <w:szCs w:val="18"/>
        </w:rPr>
        <w:t>,</w:t>
      </w:r>
      <w:r w:rsidRPr="00D204CD">
        <w:rPr>
          <w:rFonts w:ascii="Times New Roman" w:hAnsi="Times New Roman" w:cs="Times New Roman"/>
          <w:color w:val="000000" w:themeColor="text1"/>
          <w:sz w:val="18"/>
          <w:szCs w:val="18"/>
        </w:rPr>
        <w:t xml:space="preserve"> and </w:t>
      </w:r>
      <w:r w:rsidRPr="00D204CD">
        <w:rPr>
          <w:rFonts w:ascii="Times New Roman" w:hAnsi="Times New Roman" w:cs="Times New Roman"/>
          <w:color w:val="000000" w:themeColor="text1"/>
          <w:sz w:val="18"/>
          <w:szCs w:val="18"/>
          <w:vertAlign w:val="superscript"/>
        </w:rPr>
        <w:t>125</w:t>
      </w:r>
      <w:r w:rsidRPr="00D204CD">
        <w:rPr>
          <w:rFonts w:ascii="Times New Roman" w:hAnsi="Times New Roman" w:cs="Times New Roman"/>
          <w:color w:val="000000" w:themeColor="text1"/>
          <w:sz w:val="18"/>
          <w:szCs w:val="18"/>
        </w:rPr>
        <w:t>I-hu4H12 groups was analyzed by OLINDA/EXM (</w:t>
      </w:r>
      <w:r>
        <w:rPr>
          <w:rFonts w:ascii="Times New Roman" w:hAnsi="Times New Roman" w:cs="Times New Roman"/>
          <w:color w:val="000000" w:themeColor="text1"/>
          <w:sz w:val="18"/>
          <w:szCs w:val="18"/>
        </w:rPr>
        <w:t>v</w:t>
      </w:r>
      <w:r w:rsidRPr="00D204CD">
        <w:rPr>
          <w:rFonts w:ascii="Times New Roman" w:hAnsi="Times New Roman" w:cs="Times New Roman"/>
          <w:color w:val="000000" w:themeColor="text1"/>
          <w:sz w:val="18"/>
          <w:szCs w:val="18"/>
        </w:rPr>
        <w:t>ersion 2.1).</w:t>
      </w:r>
    </w:p>
    <w:p w14:paraId="4FB7C257" w14:textId="283E1053" w:rsidR="00832F14" w:rsidRDefault="00934ABB" w:rsidP="00832F14">
      <w:pPr>
        <w:jc w:val="center"/>
      </w:pPr>
      <w:r>
        <w:rPr>
          <w:noProof/>
        </w:rPr>
        <w:lastRenderedPageBreak/>
        <w:drawing>
          <wp:inline distT="0" distB="0" distL="0" distR="0" wp14:anchorId="3D185902" wp14:editId="0C39E1E4">
            <wp:extent cx="5274310" cy="4132580"/>
            <wp:effectExtent l="0" t="0" r="2540" b="1270"/>
            <wp:docPr id="12919501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4132580"/>
                    </a:xfrm>
                    <a:prstGeom prst="rect">
                      <a:avLst/>
                    </a:prstGeom>
                    <a:noFill/>
                    <a:ln>
                      <a:noFill/>
                    </a:ln>
                  </pic:spPr>
                </pic:pic>
              </a:graphicData>
            </a:graphic>
          </wp:inline>
        </w:drawing>
      </w:r>
    </w:p>
    <w:p w14:paraId="57A775B8" w14:textId="2892D8CA" w:rsidR="00832F14" w:rsidRPr="000348BE" w:rsidRDefault="00832F14" w:rsidP="00832F14">
      <w:pPr>
        <w:jc w:val="center"/>
        <w:rPr>
          <w:rFonts w:ascii="Times New Roman" w:hAnsi="Times New Roman" w:cs="Times New Roman"/>
          <w:sz w:val="18"/>
          <w:szCs w:val="20"/>
        </w:rPr>
      </w:pPr>
    </w:p>
    <w:p w14:paraId="4E5C062F" w14:textId="77777777" w:rsidR="00832F14" w:rsidRPr="00D204CD" w:rsidRDefault="00832F14" w:rsidP="00832F14">
      <w:pPr>
        <w:rPr>
          <w:rFonts w:ascii="Times New Roman" w:hAnsi="Times New Roman" w:cs="Times New Roman"/>
          <w:b/>
          <w:bCs/>
          <w:color w:val="000000" w:themeColor="text1"/>
          <w:sz w:val="18"/>
          <w:szCs w:val="18"/>
        </w:rPr>
      </w:pPr>
      <w:r w:rsidRPr="00D204CD">
        <w:rPr>
          <w:rFonts w:ascii="Times New Roman" w:hAnsi="Times New Roman" w:cs="Times New Roman"/>
          <w:b/>
          <w:bCs/>
          <w:color w:val="000000" w:themeColor="text1"/>
          <w:sz w:val="18"/>
          <w:szCs w:val="18"/>
        </w:rPr>
        <w:t xml:space="preserve">Fig. S6. </w:t>
      </w:r>
      <w:r w:rsidRPr="00D204CD">
        <w:rPr>
          <w:rFonts w:ascii="Times New Roman" w:hAnsi="Times New Roman" w:cs="Times New Roman"/>
          <w:color w:val="000000" w:themeColor="text1"/>
          <w:sz w:val="18"/>
          <w:szCs w:val="18"/>
        </w:rPr>
        <w:t xml:space="preserve">Stability evaluation </w:t>
      </w:r>
      <w:r w:rsidRPr="00D204CD">
        <w:rPr>
          <w:rFonts w:ascii="Times New Roman" w:hAnsi="Times New Roman" w:cs="Times New Roman" w:hint="eastAsia"/>
          <w:color w:val="000000" w:themeColor="text1"/>
          <w:sz w:val="18"/>
          <w:szCs w:val="18"/>
        </w:rPr>
        <w:t>o</w:t>
      </w:r>
      <w:r w:rsidRPr="00D204CD">
        <w:rPr>
          <w:rFonts w:ascii="Times New Roman" w:hAnsi="Times New Roman" w:cs="Times New Roman"/>
          <w:color w:val="000000" w:themeColor="text1"/>
          <w:sz w:val="18"/>
          <w:szCs w:val="18"/>
        </w:rPr>
        <w:t xml:space="preserve">f the </w:t>
      </w:r>
      <w:r w:rsidRPr="00D204CD">
        <w:rPr>
          <w:rFonts w:ascii="Times New Roman" w:hAnsi="Times New Roman" w:cs="Times New Roman"/>
          <w:color w:val="000000" w:themeColor="text1"/>
          <w:sz w:val="18"/>
          <w:szCs w:val="18"/>
          <w:vertAlign w:val="superscript"/>
        </w:rPr>
        <w:t>131</w:t>
      </w:r>
      <w:r w:rsidRPr="00D204CD">
        <w:rPr>
          <w:rFonts w:ascii="Times New Roman" w:hAnsi="Times New Roman" w:cs="Times New Roman"/>
          <w:color w:val="000000" w:themeColor="text1"/>
          <w:sz w:val="18"/>
          <w:szCs w:val="18"/>
        </w:rPr>
        <w:t>I-labeled antibodies</w:t>
      </w:r>
      <w:r w:rsidRPr="008D5558">
        <w:rPr>
          <w:rFonts w:ascii="Times New Roman" w:hAnsi="Times New Roman" w:cs="Times New Roman"/>
          <w:i/>
          <w:iCs/>
          <w:color w:val="000000" w:themeColor="text1"/>
          <w:sz w:val="18"/>
          <w:szCs w:val="18"/>
        </w:rPr>
        <w:t xml:space="preserve"> in vitro </w:t>
      </w:r>
      <w:r w:rsidRPr="00D204CD">
        <w:rPr>
          <w:rFonts w:ascii="Times New Roman" w:hAnsi="Times New Roman" w:cs="Times New Roman"/>
          <w:color w:val="000000" w:themeColor="text1"/>
          <w:sz w:val="18"/>
          <w:szCs w:val="18"/>
        </w:rPr>
        <w:t xml:space="preserve">at different time points with radio-TLC. (a) Stability of the </w:t>
      </w:r>
      <w:r w:rsidRPr="00D204CD">
        <w:rPr>
          <w:rFonts w:ascii="Times New Roman" w:hAnsi="Times New Roman" w:cs="Times New Roman"/>
          <w:color w:val="000000" w:themeColor="text1"/>
          <w:sz w:val="18"/>
          <w:szCs w:val="18"/>
          <w:vertAlign w:val="superscript"/>
        </w:rPr>
        <w:t>131</w:t>
      </w:r>
      <w:r w:rsidRPr="00D204CD">
        <w:rPr>
          <w:rFonts w:ascii="Times New Roman" w:hAnsi="Times New Roman" w:cs="Times New Roman"/>
          <w:color w:val="000000" w:themeColor="text1"/>
          <w:sz w:val="18"/>
          <w:szCs w:val="18"/>
        </w:rPr>
        <w:t xml:space="preserve">I-labeled antibodies in a solvent. (b) Stability of the </w:t>
      </w:r>
      <w:r w:rsidRPr="00D204CD">
        <w:rPr>
          <w:rFonts w:ascii="Times New Roman" w:hAnsi="Times New Roman" w:cs="Times New Roman"/>
          <w:color w:val="000000" w:themeColor="text1"/>
          <w:sz w:val="18"/>
          <w:szCs w:val="18"/>
          <w:vertAlign w:val="superscript"/>
        </w:rPr>
        <w:t>131</w:t>
      </w:r>
      <w:r w:rsidRPr="00D204CD">
        <w:rPr>
          <w:rFonts w:ascii="Times New Roman" w:hAnsi="Times New Roman" w:cs="Times New Roman"/>
          <w:color w:val="000000" w:themeColor="text1"/>
          <w:sz w:val="18"/>
          <w:szCs w:val="18"/>
        </w:rPr>
        <w:t>I-labeled antibodies in serum.</w:t>
      </w:r>
    </w:p>
    <w:p w14:paraId="3B6619F5" w14:textId="77777777" w:rsidR="00832F14" w:rsidRPr="00925943" w:rsidRDefault="00832F14" w:rsidP="00832F14">
      <w:pPr>
        <w:jc w:val="center"/>
        <w:rPr>
          <w:rFonts w:ascii="Times New Roman" w:hAnsi="Times New Roman" w:cs="Times New Roman"/>
          <w:sz w:val="18"/>
          <w:szCs w:val="20"/>
        </w:rPr>
      </w:pPr>
      <w:r>
        <w:rPr>
          <w:noProof/>
          <w:sz w:val="18"/>
          <w:szCs w:val="20"/>
        </w:rPr>
        <w:lastRenderedPageBreak/>
        <w:drawing>
          <wp:inline distT="0" distB="0" distL="0" distR="0" wp14:anchorId="06509A01" wp14:editId="5D30D487">
            <wp:extent cx="6024562" cy="7704455"/>
            <wp:effectExtent l="0" t="0" r="0" b="0"/>
            <wp:docPr id="138049316" name="图片 138049316" descr="形状&#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9316" name="图片 138049316" descr="形状&#10;&#10;低可信度描述已自动生成"/>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09229" cy="7812731"/>
                    </a:xfrm>
                    <a:prstGeom prst="rect">
                      <a:avLst/>
                    </a:prstGeom>
                    <a:noFill/>
                    <a:ln>
                      <a:noFill/>
                    </a:ln>
                  </pic:spPr>
                </pic:pic>
              </a:graphicData>
            </a:graphic>
          </wp:inline>
        </w:drawing>
      </w:r>
    </w:p>
    <w:p w14:paraId="56FEA086" w14:textId="77777777" w:rsidR="00832F14" w:rsidRPr="00D204CD" w:rsidRDefault="00832F14" w:rsidP="00832F14">
      <w:pPr>
        <w:jc w:val="center"/>
        <w:rPr>
          <w:rFonts w:ascii="Times New Roman" w:hAnsi="Times New Roman" w:cs="Times New Roman"/>
          <w:color w:val="000000" w:themeColor="text1"/>
          <w:sz w:val="18"/>
          <w:szCs w:val="18"/>
        </w:rPr>
      </w:pPr>
      <w:r w:rsidRPr="00D204CD">
        <w:rPr>
          <w:rFonts w:ascii="Times New Roman" w:hAnsi="Times New Roman" w:cs="Times New Roman"/>
          <w:b/>
          <w:bCs/>
          <w:color w:val="000000" w:themeColor="text1"/>
          <w:sz w:val="18"/>
          <w:szCs w:val="18"/>
        </w:rPr>
        <w:t xml:space="preserve">Fig. S7. </w:t>
      </w:r>
      <w:r w:rsidRPr="00D204CD">
        <w:rPr>
          <w:rFonts w:ascii="Times New Roman" w:hAnsi="Times New Roman" w:cs="Times New Roman"/>
          <w:color w:val="000000" w:themeColor="text1"/>
          <w:sz w:val="18"/>
          <w:szCs w:val="18"/>
        </w:rPr>
        <w:t xml:space="preserve">The radiochemical purities </w:t>
      </w:r>
      <w:r w:rsidRPr="00D204CD">
        <w:rPr>
          <w:rFonts w:ascii="Times New Roman" w:hAnsi="Times New Roman" w:cs="Times New Roman" w:hint="eastAsia"/>
          <w:color w:val="000000" w:themeColor="text1"/>
          <w:sz w:val="18"/>
          <w:szCs w:val="18"/>
        </w:rPr>
        <w:t>o</w:t>
      </w:r>
      <w:r w:rsidRPr="00D204CD">
        <w:rPr>
          <w:rFonts w:ascii="Times New Roman" w:hAnsi="Times New Roman" w:cs="Times New Roman"/>
          <w:color w:val="000000" w:themeColor="text1"/>
          <w:sz w:val="18"/>
          <w:szCs w:val="18"/>
        </w:rPr>
        <w:t xml:space="preserve">f the </w:t>
      </w:r>
      <w:r w:rsidRPr="00D204CD">
        <w:rPr>
          <w:rFonts w:ascii="Times New Roman" w:hAnsi="Times New Roman" w:cs="Times New Roman"/>
          <w:color w:val="000000" w:themeColor="text1"/>
          <w:sz w:val="18"/>
          <w:szCs w:val="18"/>
          <w:vertAlign w:val="superscript"/>
        </w:rPr>
        <w:t>131</w:t>
      </w:r>
      <w:r w:rsidRPr="00D204CD">
        <w:rPr>
          <w:rFonts w:ascii="Times New Roman" w:hAnsi="Times New Roman" w:cs="Times New Roman"/>
          <w:color w:val="000000" w:themeColor="text1"/>
          <w:sz w:val="18"/>
          <w:szCs w:val="18"/>
        </w:rPr>
        <w:t>I-labeled antibodies evaluated</w:t>
      </w:r>
      <w:r w:rsidRPr="00D204CD">
        <w:rPr>
          <w:rFonts w:ascii="Times New Roman" w:hAnsi="Times New Roman" w:cs="Times New Roman" w:hint="eastAsia"/>
          <w:color w:val="000000" w:themeColor="text1"/>
          <w:sz w:val="18"/>
          <w:szCs w:val="18"/>
        </w:rPr>
        <w:t xml:space="preserve"> </w:t>
      </w:r>
      <w:r w:rsidRPr="00D204CD">
        <w:rPr>
          <w:rFonts w:ascii="Times New Roman" w:hAnsi="Times New Roman" w:cs="Times New Roman"/>
          <w:color w:val="000000" w:themeColor="text1"/>
          <w:sz w:val="18"/>
          <w:szCs w:val="18"/>
        </w:rPr>
        <w:t xml:space="preserve">by radio-HPLC </w:t>
      </w:r>
      <w:r w:rsidRPr="00D204CD">
        <w:rPr>
          <w:rFonts w:ascii="Times New Roman" w:hAnsi="Times New Roman" w:cs="Times New Roman"/>
          <w:i/>
          <w:iCs/>
          <w:color w:val="000000" w:themeColor="text1"/>
          <w:sz w:val="18"/>
          <w:szCs w:val="18"/>
        </w:rPr>
        <w:t>in vitro</w:t>
      </w:r>
      <w:r w:rsidRPr="00D204CD">
        <w:rPr>
          <w:rFonts w:ascii="Times New Roman" w:hAnsi="Times New Roman" w:cs="Times New Roman"/>
          <w:color w:val="000000" w:themeColor="text1"/>
          <w:sz w:val="18"/>
          <w:szCs w:val="18"/>
        </w:rPr>
        <w:t>.</w:t>
      </w:r>
    </w:p>
    <w:p w14:paraId="01610A54" w14:textId="7F1BCB09" w:rsidR="00832F14" w:rsidRDefault="00832F14" w:rsidP="00832F14"/>
    <w:p w14:paraId="68490669" w14:textId="4221AA65" w:rsidR="00497E21" w:rsidRDefault="00497E21" w:rsidP="00832F14"/>
    <w:p w14:paraId="2092BF6F" w14:textId="38C6B787" w:rsidR="00EB7C9A" w:rsidRDefault="00EB7C9A" w:rsidP="00832F14"/>
    <w:p w14:paraId="3A7B8458" w14:textId="2F90F6B1" w:rsidR="00EB7C9A" w:rsidRDefault="00EB7C9A" w:rsidP="00832F14"/>
    <w:p w14:paraId="6754AC28" w14:textId="365D5BCA" w:rsidR="00EB7C9A" w:rsidRDefault="00EB7C9A" w:rsidP="00832F14"/>
    <w:p w14:paraId="36972562" w14:textId="5F81E1A3" w:rsidR="00EB7C9A" w:rsidRDefault="00EB7C9A" w:rsidP="00832F14"/>
    <w:p w14:paraId="14BA1D88" w14:textId="77777777" w:rsidR="00EB7C9A" w:rsidRDefault="00EB7C9A" w:rsidP="00832F14"/>
    <w:p w14:paraId="7D4D28F7" w14:textId="142990E2" w:rsidR="00497E21" w:rsidRDefault="00497E21" w:rsidP="00832F14"/>
    <w:p w14:paraId="19A7D90A" w14:textId="77777777" w:rsidR="00497E21" w:rsidRDefault="00497E21" w:rsidP="00832F14"/>
    <w:p w14:paraId="2664F3BA" w14:textId="77777777" w:rsidR="00832F14" w:rsidRPr="00832F14" w:rsidRDefault="00832F14" w:rsidP="00832F14">
      <w:pPr>
        <w:rPr>
          <w:rFonts w:ascii="Times New Roman" w:hAnsi="Times New Roman" w:cs="Times New Roman"/>
          <w:b/>
          <w:bCs/>
          <w:sz w:val="18"/>
          <w:szCs w:val="20"/>
        </w:rPr>
      </w:pPr>
      <w:r w:rsidRPr="00832F14">
        <w:rPr>
          <w:rFonts w:ascii="Times New Roman" w:hAnsi="Times New Roman" w:cs="Times New Roman"/>
          <w:b/>
          <w:bCs/>
          <w:sz w:val="18"/>
          <w:szCs w:val="20"/>
        </w:rPr>
        <w:lastRenderedPageBreak/>
        <w:t>Table S1</w:t>
      </w:r>
    </w:p>
    <w:p w14:paraId="09E6FBEB" w14:textId="77777777" w:rsidR="00832F14" w:rsidRPr="00832F14" w:rsidRDefault="00832F14" w:rsidP="00832F14">
      <w:pPr>
        <w:rPr>
          <w:rFonts w:ascii="Times New Roman" w:hAnsi="Times New Roman" w:cs="Times New Roman"/>
          <w:bCs/>
          <w:sz w:val="18"/>
          <w:szCs w:val="20"/>
        </w:rPr>
      </w:pPr>
      <w:r w:rsidRPr="00832F14">
        <w:rPr>
          <w:rFonts w:ascii="Times New Roman" w:hAnsi="Times New Roman" w:cs="Times New Roman"/>
          <w:b/>
          <w:bCs/>
          <w:sz w:val="18"/>
          <w:szCs w:val="20"/>
        </w:rPr>
        <w:t xml:space="preserve"> </w:t>
      </w:r>
      <w:r w:rsidRPr="00832F14">
        <w:rPr>
          <w:rFonts w:ascii="Times New Roman" w:hAnsi="Times New Roman" w:cs="Times New Roman"/>
          <w:bCs/>
          <w:sz w:val="18"/>
          <w:szCs w:val="20"/>
        </w:rPr>
        <w:t>The tumor inhibition rate and relative tumor growth rate after treatment for 7 and 21 days.</w:t>
      </w:r>
    </w:p>
    <w:tbl>
      <w:tblPr>
        <w:tblW w:w="0" w:type="auto"/>
        <w:tblCellMar>
          <w:left w:w="0" w:type="dxa"/>
          <w:right w:w="0" w:type="dxa"/>
        </w:tblCellMar>
        <w:tblLook w:val="0600" w:firstRow="0" w:lastRow="0" w:firstColumn="0" w:lastColumn="0" w:noHBand="1" w:noVBand="1"/>
      </w:tblPr>
      <w:tblGrid>
        <w:gridCol w:w="4540"/>
        <w:gridCol w:w="1630"/>
        <w:gridCol w:w="1630"/>
      </w:tblGrid>
      <w:tr w:rsidR="00832F14" w:rsidRPr="00832F14" w14:paraId="33064927" w14:textId="77777777" w:rsidTr="004A4FBD">
        <w:trPr>
          <w:trHeight w:val="634"/>
        </w:trPr>
        <w:tc>
          <w:tcPr>
            <w:tcW w:w="4540" w:type="dxa"/>
            <w:tcBorders>
              <w:top w:val="single" w:sz="4" w:space="0" w:color="000000"/>
              <w:left w:val="nil"/>
              <w:bottom w:val="single" w:sz="4" w:space="0" w:color="000000"/>
              <w:right w:val="nil"/>
            </w:tcBorders>
            <w:shd w:val="clear" w:color="auto" w:fill="auto"/>
            <w:tcMar>
              <w:top w:w="10" w:type="dxa"/>
              <w:left w:w="10" w:type="dxa"/>
              <w:bottom w:w="0" w:type="dxa"/>
              <w:right w:w="10" w:type="dxa"/>
            </w:tcMar>
            <w:hideMark/>
          </w:tcPr>
          <w:p w14:paraId="7D5B1593" w14:textId="77777777" w:rsidR="00832F14" w:rsidRPr="00832F14" w:rsidRDefault="00832F14" w:rsidP="004A4FBD">
            <w:pPr>
              <w:jc w:val="left"/>
              <w:rPr>
                <w:rFonts w:ascii="Times New Roman" w:hAnsi="Times New Roman" w:cs="Times New Roman"/>
                <w:sz w:val="18"/>
                <w:szCs w:val="20"/>
              </w:rPr>
            </w:pPr>
            <w:r w:rsidRPr="00832F14">
              <w:rPr>
                <w:rFonts w:ascii="Times New Roman" w:hAnsi="Times New Roman" w:cs="Times New Roman"/>
                <w:sz w:val="18"/>
                <w:szCs w:val="20"/>
              </w:rPr>
              <w:t>U87-tumors</w:t>
            </w:r>
          </w:p>
        </w:tc>
        <w:tc>
          <w:tcPr>
            <w:tcW w:w="1630" w:type="dxa"/>
            <w:tcBorders>
              <w:top w:val="single" w:sz="4" w:space="0" w:color="000000"/>
              <w:left w:val="nil"/>
              <w:bottom w:val="single" w:sz="4" w:space="0" w:color="000000"/>
              <w:right w:val="nil"/>
            </w:tcBorders>
            <w:shd w:val="clear" w:color="auto" w:fill="auto"/>
            <w:tcMar>
              <w:top w:w="10" w:type="dxa"/>
              <w:left w:w="10" w:type="dxa"/>
              <w:bottom w:w="0" w:type="dxa"/>
              <w:right w:w="10" w:type="dxa"/>
            </w:tcMar>
            <w:hideMark/>
          </w:tcPr>
          <w:p w14:paraId="2A5792E1" w14:textId="77777777" w:rsidR="00832F14" w:rsidRPr="00832F14" w:rsidRDefault="00832F14" w:rsidP="004A4FBD">
            <w:pPr>
              <w:jc w:val="left"/>
              <w:rPr>
                <w:rFonts w:ascii="Times New Roman" w:hAnsi="Times New Roman" w:cs="Times New Roman"/>
                <w:sz w:val="18"/>
                <w:szCs w:val="20"/>
              </w:rPr>
            </w:pPr>
            <w:r w:rsidRPr="00832F14">
              <w:rPr>
                <w:rFonts w:ascii="Times New Roman" w:hAnsi="Times New Roman" w:cs="Times New Roman"/>
                <w:sz w:val="18"/>
                <w:szCs w:val="20"/>
                <w:vertAlign w:val="superscript"/>
              </w:rPr>
              <w:t>131</w:t>
            </w:r>
            <w:r w:rsidRPr="00832F14">
              <w:rPr>
                <w:rFonts w:ascii="Times New Roman" w:hAnsi="Times New Roman" w:cs="Times New Roman"/>
                <w:sz w:val="18"/>
                <w:szCs w:val="20"/>
              </w:rPr>
              <w:t>I-IgG</w:t>
            </w:r>
          </w:p>
        </w:tc>
        <w:tc>
          <w:tcPr>
            <w:tcW w:w="1630" w:type="dxa"/>
            <w:tcBorders>
              <w:top w:val="single" w:sz="4" w:space="0" w:color="000000"/>
              <w:left w:val="nil"/>
              <w:bottom w:val="single" w:sz="4" w:space="0" w:color="000000"/>
              <w:right w:val="nil"/>
            </w:tcBorders>
            <w:shd w:val="clear" w:color="auto" w:fill="auto"/>
            <w:tcMar>
              <w:top w:w="10" w:type="dxa"/>
              <w:left w:w="10" w:type="dxa"/>
              <w:bottom w:w="0" w:type="dxa"/>
              <w:right w:w="10" w:type="dxa"/>
            </w:tcMar>
            <w:hideMark/>
          </w:tcPr>
          <w:p w14:paraId="7CAA798E" w14:textId="77777777" w:rsidR="00832F14" w:rsidRPr="00832F14" w:rsidRDefault="00832F14" w:rsidP="004A4FBD">
            <w:pPr>
              <w:jc w:val="left"/>
              <w:rPr>
                <w:rFonts w:ascii="Times New Roman" w:hAnsi="Times New Roman" w:cs="Times New Roman"/>
                <w:sz w:val="18"/>
                <w:szCs w:val="20"/>
              </w:rPr>
            </w:pPr>
            <w:r w:rsidRPr="00832F14">
              <w:rPr>
                <w:rFonts w:ascii="Times New Roman" w:hAnsi="Times New Roman" w:cs="Times New Roman"/>
                <w:sz w:val="18"/>
                <w:szCs w:val="20"/>
                <w:vertAlign w:val="superscript"/>
              </w:rPr>
              <w:t>131</w:t>
            </w:r>
            <w:r w:rsidRPr="00832F14">
              <w:rPr>
                <w:rFonts w:ascii="Times New Roman" w:hAnsi="Times New Roman" w:cs="Times New Roman"/>
                <w:sz w:val="18"/>
                <w:szCs w:val="20"/>
              </w:rPr>
              <w:t>I-hu4G4</w:t>
            </w:r>
          </w:p>
        </w:tc>
      </w:tr>
      <w:tr w:rsidR="00832F14" w:rsidRPr="00832F14" w14:paraId="7ECC057E" w14:textId="77777777" w:rsidTr="004A4FBD">
        <w:trPr>
          <w:trHeight w:val="554"/>
        </w:trPr>
        <w:tc>
          <w:tcPr>
            <w:tcW w:w="4540" w:type="dxa"/>
            <w:tcBorders>
              <w:top w:val="single" w:sz="4" w:space="0" w:color="000000"/>
              <w:left w:val="nil"/>
              <w:bottom w:val="nil"/>
              <w:right w:val="nil"/>
            </w:tcBorders>
            <w:shd w:val="clear" w:color="auto" w:fill="auto"/>
            <w:tcMar>
              <w:top w:w="10" w:type="dxa"/>
              <w:left w:w="10" w:type="dxa"/>
              <w:bottom w:w="0" w:type="dxa"/>
              <w:right w:w="10" w:type="dxa"/>
            </w:tcMar>
            <w:hideMark/>
          </w:tcPr>
          <w:p w14:paraId="13312DB8" w14:textId="77777777" w:rsidR="00832F14" w:rsidRPr="00832F14" w:rsidRDefault="00832F14" w:rsidP="004A4FBD">
            <w:pPr>
              <w:jc w:val="left"/>
              <w:rPr>
                <w:rFonts w:ascii="Times New Roman" w:hAnsi="Times New Roman" w:cs="Times New Roman"/>
                <w:sz w:val="18"/>
                <w:szCs w:val="20"/>
              </w:rPr>
            </w:pPr>
            <w:r w:rsidRPr="00832F14">
              <w:rPr>
                <w:rFonts w:ascii="Times New Roman" w:hAnsi="Times New Roman" w:cs="Times New Roman"/>
                <w:sz w:val="18"/>
                <w:szCs w:val="20"/>
              </w:rPr>
              <w:t>D7 tumor inhibition rate</w:t>
            </w:r>
            <w:r w:rsidRPr="00832F14">
              <w:rPr>
                <w:rFonts w:ascii="Times New Roman" w:hAnsi="Times New Roman" w:cs="Times New Roman"/>
                <w:sz w:val="18"/>
                <w:szCs w:val="20"/>
              </w:rPr>
              <w:t>（</w:t>
            </w:r>
            <w:r w:rsidRPr="00832F14">
              <w:rPr>
                <w:rFonts w:ascii="Times New Roman" w:hAnsi="Times New Roman" w:cs="Times New Roman"/>
                <w:sz w:val="18"/>
                <w:szCs w:val="20"/>
              </w:rPr>
              <w:t>%</w:t>
            </w:r>
            <w:r w:rsidRPr="00832F14">
              <w:rPr>
                <w:rFonts w:ascii="Times New Roman" w:hAnsi="Times New Roman" w:cs="Times New Roman"/>
                <w:sz w:val="18"/>
                <w:szCs w:val="20"/>
              </w:rPr>
              <w:t>）</w:t>
            </w:r>
          </w:p>
        </w:tc>
        <w:tc>
          <w:tcPr>
            <w:tcW w:w="1630" w:type="dxa"/>
            <w:tcBorders>
              <w:top w:val="single" w:sz="4" w:space="0" w:color="000000"/>
              <w:left w:val="nil"/>
              <w:bottom w:val="nil"/>
              <w:right w:val="nil"/>
            </w:tcBorders>
            <w:shd w:val="clear" w:color="auto" w:fill="auto"/>
            <w:tcMar>
              <w:top w:w="10" w:type="dxa"/>
              <w:left w:w="10" w:type="dxa"/>
              <w:bottom w:w="0" w:type="dxa"/>
              <w:right w:w="10" w:type="dxa"/>
            </w:tcMar>
            <w:hideMark/>
          </w:tcPr>
          <w:p w14:paraId="60B3A96F" w14:textId="77777777" w:rsidR="00832F14" w:rsidRPr="00832F14" w:rsidRDefault="00832F14" w:rsidP="004A4FBD">
            <w:pPr>
              <w:jc w:val="left"/>
              <w:rPr>
                <w:rFonts w:ascii="Times New Roman" w:hAnsi="Times New Roman" w:cs="Times New Roman"/>
                <w:sz w:val="18"/>
                <w:szCs w:val="20"/>
              </w:rPr>
            </w:pPr>
            <w:r w:rsidRPr="00832F14">
              <w:rPr>
                <w:rFonts w:ascii="Times New Roman" w:hAnsi="Times New Roman" w:cs="Times New Roman"/>
                <w:sz w:val="18"/>
                <w:szCs w:val="20"/>
              </w:rPr>
              <w:t>41.96</w:t>
            </w:r>
          </w:p>
        </w:tc>
        <w:tc>
          <w:tcPr>
            <w:tcW w:w="1630" w:type="dxa"/>
            <w:tcBorders>
              <w:top w:val="single" w:sz="4" w:space="0" w:color="000000"/>
              <w:left w:val="nil"/>
              <w:bottom w:val="nil"/>
              <w:right w:val="nil"/>
            </w:tcBorders>
            <w:shd w:val="clear" w:color="auto" w:fill="auto"/>
            <w:tcMar>
              <w:top w:w="10" w:type="dxa"/>
              <w:left w:w="10" w:type="dxa"/>
              <w:bottom w:w="0" w:type="dxa"/>
              <w:right w:w="10" w:type="dxa"/>
            </w:tcMar>
            <w:hideMark/>
          </w:tcPr>
          <w:p w14:paraId="6777ED00" w14:textId="77777777" w:rsidR="00832F14" w:rsidRPr="00832F14" w:rsidRDefault="00832F14" w:rsidP="004A4FBD">
            <w:pPr>
              <w:jc w:val="left"/>
              <w:rPr>
                <w:rFonts w:ascii="Times New Roman" w:hAnsi="Times New Roman" w:cs="Times New Roman"/>
                <w:sz w:val="18"/>
                <w:szCs w:val="20"/>
              </w:rPr>
            </w:pPr>
            <w:r w:rsidRPr="00832F14">
              <w:rPr>
                <w:rFonts w:ascii="Times New Roman" w:hAnsi="Times New Roman" w:cs="Times New Roman"/>
                <w:sz w:val="18"/>
                <w:szCs w:val="20"/>
              </w:rPr>
              <w:t>51.80</w:t>
            </w:r>
          </w:p>
        </w:tc>
      </w:tr>
      <w:tr w:rsidR="00832F14" w:rsidRPr="00832F14" w14:paraId="02A4D5DF" w14:textId="77777777" w:rsidTr="004A4FBD">
        <w:trPr>
          <w:trHeight w:val="554"/>
        </w:trPr>
        <w:tc>
          <w:tcPr>
            <w:tcW w:w="4540" w:type="dxa"/>
            <w:tcBorders>
              <w:top w:val="nil"/>
              <w:left w:val="nil"/>
              <w:bottom w:val="nil"/>
              <w:right w:val="nil"/>
            </w:tcBorders>
            <w:shd w:val="clear" w:color="auto" w:fill="auto"/>
            <w:tcMar>
              <w:top w:w="10" w:type="dxa"/>
              <w:left w:w="10" w:type="dxa"/>
              <w:bottom w:w="0" w:type="dxa"/>
              <w:right w:w="10" w:type="dxa"/>
            </w:tcMar>
            <w:hideMark/>
          </w:tcPr>
          <w:p w14:paraId="73FBB393" w14:textId="77777777" w:rsidR="00832F14" w:rsidRPr="00832F14" w:rsidRDefault="00832F14" w:rsidP="004A4FBD">
            <w:pPr>
              <w:jc w:val="left"/>
              <w:rPr>
                <w:rFonts w:ascii="Times New Roman" w:hAnsi="Times New Roman" w:cs="Times New Roman"/>
                <w:sz w:val="18"/>
                <w:szCs w:val="20"/>
              </w:rPr>
            </w:pPr>
            <w:r w:rsidRPr="00832F14">
              <w:rPr>
                <w:rFonts w:ascii="Times New Roman" w:hAnsi="Times New Roman" w:cs="Times New Roman"/>
                <w:sz w:val="18"/>
                <w:szCs w:val="20"/>
              </w:rPr>
              <w:t xml:space="preserve">D7 relative tumor growth rate </w:t>
            </w:r>
            <w:r w:rsidRPr="00832F14">
              <w:rPr>
                <w:rFonts w:ascii="Times New Roman" w:hAnsi="Times New Roman" w:cs="Times New Roman"/>
                <w:sz w:val="18"/>
                <w:szCs w:val="20"/>
              </w:rPr>
              <w:t>（</w:t>
            </w:r>
            <w:r w:rsidRPr="00832F14">
              <w:rPr>
                <w:rFonts w:ascii="Times New Roman" w:hAnsi="Times New Roman" w:cs="Times New Roman"/>
                <w:sz w:val="18"/>
                <w:szCs w:val="20"/>
              </w:rPr>
              <w:t>%</w:t>
            </w:r>
            <w:r w:rsidRPr="00832F14">
              <w:rPr>
                <w:rFonts w:ascii="Times New Roman" w:hAnsi="Times New Roman" w:cs="Times New Roman"/>
                <w:sz w:val="18"/>
                <w:szCs w:val="20"/>
              </w:rPr>
              <w:t>）</w:t>
            </w:r>
          </w:p>
        </w:tc>
        <w:tc>
          <w:tcPr>
            <w:tcW w:w="1630" w:type="dxa"/>
            <w:tcBorders>
              <w:top w:val="nil"/>
              <w:left w:val="nil"/>
              <w:bottom w:val="nil"/>
              <w:right w:val="nil"/>
            </w:tcBorders>
            <w:shd w:val="clear" w:color="auto" w:fill="auto"/>
            <w:tcMar>
              <w:top w:w="10" w:type="dxa"/>
              <w:left w:w="10" w:type="dxa"/>
              <w:bottom w:w="0" w:type="dxa"/>
              <w:right w:w="10" w:type="dxa"/>
            </w:tcMar>
            <w:hideMark/>
          </w:tcPr>
          <w:p w14:paraId="1A24F189" w14:textId="77777777" w:rsidR="00832F14" w:rsidRPr="00832F14" w:rsidRDefault="00832F14" w:rsidP="004A4FBD">
            <w:pPr>
              <w:jc w:val="left"/>
              <w:rPr>
                <w:rFonts w:ascii="Times New Roman" w:hAnsi="Times New Roman" w:cs="Times New Roman"/>
                <w:sz w:val="18"/>
                <w:szCs w:val="20"/>
              </w:rPr>
            </w:pPr>
            <w:r w:rsidRPr="00832F14">
              <w:rPr>
                <w:rFonts w:ascii="Times New Roman" w:hAnsi="Times New Roman" w:cs="Times New Roman"/>
                <w:sz w:val="18"/>
                <w:szCs w:val="20"/>
              </w:rPr>
              <w:t>66.22</w:t>
            </w:r>
          </w:p>
        </w:tc>
        <w:tc>
          <w:tcPr>
            <w:tcW w:w="1630" w:type="dxa"/>
            <w:tcBorders>
              <w:top w:val="nil"/>
              <w:left w:val="nil"/>
              <w:bottom w:val="nil"/>
              <w:right w:val="nil"/>
            </w:tcBorders>
            <w:shd w:val="clear" w:color="auto" w:fill="auto"/>
            <w:tcMar>
              <w:top w:w="10" w:type="dxa"/>
              <w:left w:w="10" w:type="dxa"/>
              <w:bottom w:w="0" w:type="dxa"/>
              <w:right w:w="10" w:type="dxa"/>
            </w:tcMar>
            <w:hideMark/>
          </w:tcPr>
          <w:p w14:paraId="1652D43D" w14:textId="77777777" w:rsidR="00832F14" w:rsidRPr="00832F14" w:rsidRDefault="00832F14" w:rsidP="004A4FBD">
            <w:pPr>
              <w:jc w:val="left"/>
              <w:rPr>
                <w:rFonts w:ascii="Times New Roman" w:hAnsi="Times New Roman" w:cs="Times New Roman"/>
                <w:sz w:val="18"/>
                <w:szCs w:val="20"/>
              </w:rPr>
            </w:pPr>
            <w:r w:rsidRPr="00832F14">
              <w:rPr>
                <w:rFonts w:ascii="Times New Roman" w:hAnsi="Times New Roman" w:cs="Times New Roman"/>
                <w:sz w:val="18"/>
                <w:szCs w:val="20"/>
              </w:rPr>
              <w:t>52.37</w:t>
            </w:r>
          </w:p>
        </w:tc>
      </w:tr>
      <w:tr w:rsidR="00832F14" w:rsidRPr="00832F14" w14:paraId="303B88AD" w14:textId="77777777" w:rsidTr="004A4FBD">
        <w:trPr>
          <w:trHeight w:val="554"/>
        </w:trPr>
        <w:tc>
          <w:tcPr>
            <w:tcW w:w="4540" w:type="dxa"/>
            <w:tcBorders>
              <w:top w:val="nil"/>
              <w:left w:val="nil"/>
              <w:bottom w:val="nil"/>
              <w:right w:val="nil"/>
            </w:tcBorders>
            <w:shd w:val="clear" w:color="auto" w:fill="auto"/>
            <w:tcMar>
              <w:top w:w="10" w:type="dxa"/>
              <w:left w:w="10" w:type="dxa"/>
              <w:bottom w:w="0" w:type="dxa"/>
              <w:right w:w="10" w:type="dxa"/>
            </w:tcMar>
            <w:hideMark/>
          </w:tcPr>
          <w:p w14:paraId="08AD77D9" w14:textId="77777777" w:rsidR="00832F14" w:rsidRPr="00832F14" w:rsidRDefault="00832F14" w:rsidP="004A4FBD">
            <w:pPr>
              <w:jc w:val="left"/>
              <w:rPr>
                <w:rFonts w:ascii="Times New Roman" w:hAnsi="Times New Roman" w:cs="Times New Roman"/>
                <w:sz w:val="18"/>
                <w:szCs w:val="20"/>
              </w:rPr>
            </w:pPr>
            <w:r w:rsidRPr="00832F14">
              <w:rPr>
                <w:rFonts w:ascii="Times New Roman" w:hAnsi="Times New Roman" w:cs="Times New Roman"/>
                <w:sz w:val="18"/>
                <w:szCs w:val="20"/>
              </w:rPr>
              <w:t xml:space="preserve">D21 tumor inhibition rate </w:t>
            </w:r>
            <w:r w:rsidRPr="00832F14">
              <w:rPr>
                <w:rFonts w:ascii="Times New Roman" w:hAnsi="Times New Roman" w:cs="Times New Roman"/>
                <w:sz w:val="18"/>
                <w:szCs w:val="20"/>
              </w:rPr>
              <w:t>（</w:t>
            </w:r>
            <w:r w:rsidRPr="00832F14">
              <w:rPr>
                <w:rFonts w:ascii="Times New Roman" w:hAnsi="Times New Roman" w:cs="Times New Roman"/>
                <w:sz w:val="18"/>
                <w:szCs w:val="20"/>
              </w:rPr>
              <w:t>%</w:t>
            </w:r>
            <w:r w:rsidRPr="00832F14">
              <w:rPr>
                <w:rFonts w:ascii="Times New Roman" w:hAnsi="Times New Roman" w:cs="Times New Roman"/>
                <w:sz w:val="18"/>
                <w:szCs w:val="20"/>
              </w:rPr>
              <w:t>）</w:t>
            </w:r>
          </w:p>
        </w:tc>
        <w:tc>
          <w:tcPr>
            <w:tcW w:w="1630" w:type="dxa"/>
            <w:tcBorders>
              <w:top w:val="nil"/>
              <w:left w:val="nil"/>
              <w:bottom w:val="nil"/>
              <w:right w:val="nil"/>
            </w:tcBorders>
            <w:shd w:val="clear" w:color="auto" w:fill="auto"/>
            <w:tcMar>
              <w:top w:w="10" w:type="dxa"/>
              <w:left w:w="10" w:type="dxa"/>
              <w:bottom w:w="0" w:type="dxa"/>
              <w:right w:w="10" w:type="dxa"/>
            </w:tcMar>
            <w:hideMark/>
          </w:tcPr>
          <w:p w14:paraId="01DB7D48" w14:textId="77777777" w:rsidR="00832F14" w:rsidRPr="00832F14" w:rsidRDefault="00832F14" w:rsidP="004A4FBD">
            <w:pPr>
              <w:jc w:val="left"/>
              <w:rPr>
                <w:rFonts w:ascii="Times New Roman" w:hAnsi="Times New Roman" w:cs="Times New Roman"/>
                <w:sz w:val="18"/>
                <w:szCs w:val="20"/>
              </w:rPr>
            </w:pPr>
            <w:r w:rsidRPr="00832F14">
              <w:rPr>
                <w:rFonts w:ascii="Times New Roman" w:hAnsi="Times New Roman" w:cs="Times New Roman"/>
                <w:sz w:val="18"/>
                <w:szCs w:val="20"/>
              </w:rPr>
              <w:t>53.28</w:t>
            </w:r>
          </w:p>
        </w:tc>
        <w:tc>
          <w:tcPr>
            <w:tcW w:w="1630" w:type="dxa"/>
            <w:tcBorders>
              <w:top w:val="nil"/>
              <w:left w:val="nil"/>
              <w:bottom w:val="nil"/>
              <w:right w:val="nil"/>
            </w:tcBorders>
            <w:shd w:val="clear" w:color="auto" w:fill="auto"/>
            <w:tcMar>
              <w:top w:w="10" w:type="dxa"/>
              <w:left w:w="10" w:type="dxa"/>
              <w:bottom w:w="0" w:type="dxa"/>
              <w:right w:w="10" w:type="dxa"/>
            </w:tcMar>
            <w:hideMark/>
          </w:tcPr>
          <w:p w14:paraId="5C61D52A" w14:textId="77777777" w:rsidR="00832F14" w:rsidRPr="00832F14" w:rsidRDefault="00832F14" w:rsidP="004A4FBD">
            <w:pPr>
              <w:jc w:val="left"/>
              <w:rPr>
                <w:rFonts w:ascii="Times New Roman" w:hAnsi="Times New Roman" w:cs="Times New Roman"/>
                <w:sz w:val="18"/>
                <w:szCs w:val="20"/>
              </w:rPr>
            </w:pPr>
            <w:r w:rsidRPr="00832F14">
              <w:rPr>
                <w:rFonts w:ascii="Times New Roman" w:hAnsi="Times New Roman" w:cs="Times New Roman"/>
                <w:sz w:val="18"/>
                <w:szCs w:val="20"/>
              </w:rPr>
              <w:t>68.47</w:t>
            </w:r>
          </w:p>
        </w:tc>
      </w:tr>
      <w:tr w:rsidR="00832F14" w:rsidRPr="00832F14" w14:paraId="644A5B90" w14:textId="77777777" w:rsidTr="004A4FBD">
        <w:trPr>
          <w:trHeight w:val="554"/>
        </w:trPr>
        <w:tc>
          <w:tcPr>
            <w:tcW w:w="4540" w:type="dxa"/>
            <w:tcBorders>
              <w:top w:val="nil"/>
              <w:left w:val="nil"/>
              <w:bottom w:val="single" w:sz="4" w:space="0" w:color="000000"/>
              <w:right w:val="nil"/>
            </w:tcBorders>
            <w:shd w:val="clear" w:color="auto" w:fill="auto"/>
            <w:tcMar>
              <w:top w:w="10" w:type="dxa"/>
              <w:left w:w="10" w:type="dxa"/>
              <w:bottom w:w="0" w:type="dxa"/>
              <w:right w:w="10" w:type="dxa"/>
            </w:tcMar>
            <w:hideMark/>
          </w:tcPr>
          <w:p w14:paraId="76F72551" w14:textId="77777777" w:rsidR="00832F14" w:rsidRPr="00832F14" w:rsidRDefault="00832F14" w:rsidP="004A4FBD">
            <w:pPr>
              <w:jc w:val="left"/>
              <w:rPr>
                <w:rFonts w:ascii="Times New Roman" w:hAnsi="Times New Roman" w:cs="Times New Roman"/>
                <w:sz w:val="18"/>
                <w:szCs w:val="20"/>
              </w:rPr>
            </w:pPr>
            <w:r w:rsidRPr="00832F14">
              <w:rPr>
                <w:rFonts w:ascii="Times New Roman" w:hAnsi="Times New Roman" w:cs="Times New Roman"/>
                <w:sz w:val="18"/>
                <w:szCs w:val="20"/>
              </w:rPr>
              <w:t xml:space="preserve">D21 relative tumor growth rate </w:t>
            </w:r>
            <w:r w:rsidRPr="00832F14">
              <w:rPr>
                <w:rFonts w:ascii="Times New Roman" w:hAnsi="Times New Roman" w:cs="Times New Roman"/>
                <w:sz w:val="18"/>
                <w:szCs w:val="20"/>
              </w:rPr>
              <w:t>（</w:t>
            </w:r>
            <w:r w:rsidRPr="00832F14">
              <w:rPr>
                <w:rFonts w:ascii="Times New Roman" w:hAnsi="Times New Roman" w:cs="Times New Roman"/>
                <w:sz w:val="18"/>
                <w:szCs w:val="20"/>
              </w:rPr>
              <w:t>%</w:t>
            </w:r>
            <w:r w:rsidRPr="00832F14">
              <w:rPr>
                <w:rFonts w:ascii="Times New Roman" w:hAnsi="Times New Roman" w:cs="Times New Roman"/>
                <w:sz w:val="18"/>
                <w:szCs w:val="20"/>
              </w:rPr>
              <w:t>）</w:t>
            </w:r>
          </w:p>
        </w:tc>
        <w:tc>
          <w:tcPr>
            <w:tcW w:w="1630" w:type="dxa"/>
            <w:tcBorders>
              <w:top w:val="nil"/>
              <w:left w:val="nil"/>
              <w:bottom w:val="single" w:sz="4" w:space="0" w:color="000000"/>
              <w:right w:val="nil"/>
            </w:tcBorders>
            <w:shd w:val="clear" w:color="auto" w:fill="auto"/>
            <w:tcMar>
              <w:top w:w="10" w:type="dxa"/>
              <w:left w:w="10" w:type="dxa"/>
              <w:bottom w:w="0" w:type="dxa"/>
              <w:right w:w="10" w:type="dxa"/>
            </w:tcMar>
            <w:hideMark/>
          </w:tcPr>
          <w:p w14:paraId="025F97C7" w14:textId="77777777" w:rsidR="00832F14" w:rsidRPr="00832F14" w:rsidRDefault="00832F14" w:rsidP="004A4FBD">
            <w:pPr>
              <w:jc w:val="left"/>
              <w:rPr>
                <w:rFonts w:ascii="Times New Roman" w:hAnsi="Times New Roman" w:cs="Times New Roman"/>
                <w:sz w:val="18"/>
                <w:szCs w:val="20"/>
              </w:rPr>
            </w:pPr>
            <w:r w:rsidRPr="00832F14">
              <w:rPr>
                <w:rFonts w:ascii="Times New Roman" w:hAnsi="Times New Roman" w:cs="Times New Roman"/>
                <w:sz w:val="18"/>
                <w:szCs w:val="20"/>
              </w:rPr>
              <w:t>54.67</w:t>
            </w:r>
          </w:p>
        </w:tc>
        <w:tc>
          <w:tcPr>
            <w:tcW w:w="1630" w:type="dxa"/>
            <w:tcBorders>
              <w:top w:val="nil"/>
              <w:left w:val="nil"/>
              <w:bottom w:val="single" w:sz="4" w:space="0" w:color="000000"/>
              <w:right w:val="nil"/>
            </w:tcBorders>
            <w:shd w:val="clear" w:color="auto" w:fill="auto"/>
            <w:tcMar>
              <w:top w:w="10" w:type="dxa"/>
              <w:left w:w="10" w:type="dxa"/>
              <w:bottom w:w="0" w:type="dxa"/>
              <w:right w:w="10" w:type="dxa"/>
            </w:tcMar>
            <w:hideMark/>
          </w:tcPr>
          <w:p w14:paraId="284E70CE" w14:textId="77777777" w:rsidR="00832F14" w:rsidRPr="00832F14" w:rsidRDefault="00832F14" w:rsidP="004A4FBD">
            <w:pPr>
              <w:jc w:val="left"/>
              <w:rPr>
                <w:rFonts w:ascii="Times New Roman" w:hAnsi="Times New Roman" w:cs="Times New Roman"/>
                <w:sz w:val="18"/>
                <w:szCs w:val="20"/>
              </w:rPr>
            </w:pPr>
            <w:r w:rsidRPr="00832F14">
              <w:rPr>
                <w:rFonts w:ascii="Times New Roman" w:hAnsi="Times New Roman" w:cs="Times New Roman"/>
                <w:sz w:val="18"/>
                <w:szCs w:val="20"/>
              </w:rPr>
              <w:t>36.27</w:t>
            </w:r>
          </w:p>
        </w:tc>
      </w:tr>
    </w:tbl>
    <w:p w14:paraId="02D5DD3C" w14:textId="77777777" w:rsidR="00832F14" w:rsidRPr="00D204CD" w:rsidRDefault="00832F14" w:rsidP="00832F14"/>
    <w:p w14:paraId="6194FA6C" w14:textId="77777777" w:rsidR="00832F14" w:rsidRPr="008069F2" w:rsidRDefault="00832F14" w:rsidP="00832F14">
      <w:pPr>
        <w:jc w:val="center"/>
        <w:rPr>
          <w:rFonts w:ascii="Times New Roman" w:hAnsi="Times New Roman" w:cs="Times New Roman"/>
          <w:sz w:val="18"/>
          <w:szCs w:val="20"/>
        </w:rPr>
      </w:pPr>
      <w:r>
        <w:rPr>
          <w:noProof/>
        </w:rPr>
        <w:drawing>
          <wp:inline distT="0" distB="0" distL="0" distR="0" wp14:anchorId="355639C7" wp14:editId="47F34F00">
            <wp:extent cx="3838575" cy="3773906"/>
            <wp:effectExtent l="0" t="0" r="0" b="0"/>
            <wp:docPr id="1842849892" name="图片 1"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849892" name="图片 1" descr="图表, 条形图&#10;&#10;描述已自动生成"/>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62395" cy="3797325"/>
                    </a:xfrm>
                    <a:prstGeom prst="rect">
                      <a:avLst/>
                    </a:prstGeom>
                    <a:noFill/>
                    <a:ln>
                      <a:noFill/>
                    </a:ln>
                  </pic:spPr>
                </pic:pic>
              </a:graphicData>
            </a:graphic>
          </wp:inline>
        </w:drawing>
      </w:r>
    </w:p>
    <w:p w14:paraId="2B57EC58" w14:textId="77777777" w:rsidR="00832F14" w:rsidRPr="00D204CD" w:rsidRDefault="00832F14" w:rsidP="00832F14">
      <w:pPr>
        <w:rPr>
          <w:rFonts w:ascii="Times New Roman" w:hAnsi="Times New Roman" w:cs="Times New Roman"/>
          <w:color w:val="000000" w:themeColor="text1"/>
          <w:sz w:val="18"/>
          <w:szCs w:val="18"/>
        </w:rPr>
      </w:pPr>
      <w:r w:rsidRPr="00D204CD">
        <w:rPr>
          <w:rFonts w:ascii="Times New Roman" w:hAnsi="Times New Roman" w:cs="Times New Roman"/>
          <w:b/>
          <w:bCs/>
          <w:color w:val="000000" w:themeColor="text1"/>
          <w:sz w:val="18"/>
          <w:szCs w:val="18"/>
        </w:rPr>
        <w:t xml:space="preserve">Fig. S8. </w:t>
      </w:r>
      <w:r w:rsidRPr="00D204CD">
        <w:rPr>
          <w:rFonts w:ascii="Times New Roman" w:hAnsi="Times New Roman" w:cs="Times New Roman"/>
          <w:color w:val="000000" w:themeColor="text1"/>
          <w:sz w:val="18"/>
          <w:szCs w:val="18"/>
        </w:rPr>
        <w:t xml:space="preserve">Evaluation of </w:t>
      </w:r>
      <w:r w:rsidRPr="008D5558">
        <w:rPr>
          <w:rFonts w:ascii="Times New Roman" w:hAnsi="Times New Roman" w:cs="Times New Roman"/>
          <w:color w:val="000000" w:themeColor="text1"/>
          <w:sz w:val="18"/>
          <w:szCs w:val="18"/>
          <w:vertAlign w:val="superscript"/>
        </w:rPr>
        <w:t>131</w:t>
      </w:r>
      <w:r w:rsidRPr="00D204CD">
        <w:rPr>
          <w:rFonts w:ascii="Times New Roman" w:hAnsi="Times New Roman" w:cs="Times New Roman"/>
          <w:color w:val="000000" w:themeColor="text1"/>
          <w:sz w:val="18"/>
          <w:szCs w:val="18"/>
        </w:rPr>
        <w:t xml:space="preserve">I-hu4G4 radiotherapy safety in U87-xenografted mice. (a) Body weight of each group during treatment. (b) </w:t>
      </w:r>
      <w:r>
        <w:rPr>
          <w:rFonts w:ascii="Times New Roman" w:hAnsi="Times New Roman" w:cs="Times New Roman"/>
          <w:color w:val="000000" w:themeColor="text1"/>
          <w:sz w:val="18"/>
          <w:szCs w:val="18"/>
        </w:rPr>
        <w:t>Red</w:t>
      </w:r>
      <w:r w:rsidRPr="00D204CD">
        <w:rPr>
          <w:rFonts w:ascii="Times New Roman" w:hAnsi="Times New Roman" w:cs="Times New Roman"/>
          <w:color w:val="000000" w:themeColor="text1"/>
          <w:sz w:val="18"/>
          <w:szCs w:val="18"/>
        </w:rPr>
        <w:t xml:space="preserve"> blood cell</w:t>
      </w:r>
      <w:r w:rsidRPr="00CF1303">
        <w:rPr>
          <w:rFonts w:ascii="Times New Roman" w:hAnsi="Times New Roman" w:cs="Times New Roman"/>
          <w:color w:val="000000" w:themeColor="text1"/>
          <w:sz w:val="18"/>
          <w:szCs w:val="18"/>
        </w:rPr>
        <w:t xml:space="preserve"> </w:t>
      </w:r>
      <w:r>
        <w:rPr>
          <w:rFonts w:ascii="Times New Roman" w:hAnsi="Times New Roman" w:cs="Times New Roman"/>
          <w:color w:val="000000" w:themeColor="text1"/>
          <w:sz w:val="18"/>
          <w:szCs w:val="18"/>
        </w:rPr>
        <w:t>(</w:t>
      </w:r>
      <w:r w:rsidRPr="00D204CD">
        <w:rPr>
          <w:rFonts w:ascii="Times New Roman" w:hAnsi="Times New Roman" w:cs="Times New Roman"/>
          <w:color w:val="000000" w:themeColor="text1"/>
          <w:sz w:val="18"/>
          <w:szCs w:val="18"/>
        </w:rPr>
        <w:t>RBC) counts, (c)</w:t>
      </w:r>
      <w:r>
        <w:rPr>
          <w:rFonts w:ascii="Times New Roman" w:hAnsi="Times New Roman" w:cs="Times New Roman"/>
          <w:color w:val="000000" w:themeColor="text1"/>
          <w:sz w:val="18"/>
          <w:szCs w:val="18"/>
        </w:rPr>
        <w:t xml:space="preserve"> white</w:t>
      </w:r>
      <w:r w:rsidRPr="00D204CD">
        <w:rPr>
          <w:rFonts w:ascii="Times New Roman" w:hAnsi="Times New Roman" w:cs="Times New Roman"/>
          <w:color w:val="000000" w:themeColor="text1"/>
          <w:sz w:val="18"/>
          <w:szCs w:val="18"/>
        </w:rPr>
        <w:t xml:space="preserve"> blood cell (</w:t>
      </w:r>
      <w:r>
        <w:rPr>
          <w:rFonts w:ascii="Times New Roman" w:hAnsi="Times New Roman" w:cs="Times New Roman"/>
          <w:color w:val="000000" w:themeColor="text1"/>
          <w:sz w:val="18"/>
          <w:szCs w:val="18"/>
        </w:rPr>
        <w:t>W</w:t>
      </w:r>
      <w:r w:rsidRPr="00D204CD">
        <w:rPr>
          <w:rFonts w:ascii="Times New Roman" w:hAnsi="Times New Roman" w:cs="Times New Roman"/>
          <w:color w:val="000000" w:themeColor="text1"/>
          <w:sz w:val="18"/>
          <w:szCs w:val="18"/>
        </w:rPr>
        <w:t xml:space="preserve">BC) counts, and (d) platelet (PLT) counts of mice bearing U87 xenografts that received </w:t>
      </w:r>
      <w:r w:rsidRPr="00D204CD">
        <w:rPr>
          <w:rFonts w:ascii="Times New Roman" w:hAnsi="Times New Roman" w:cs="Times New Roman"/>
          <w:color w:val="000000" w:themeColor="text1"/>
          <w:sz w:val="18"/>
          <w:szCs w:val="18"/>
          <w:vertAlign w:val="superscript"/>
        </w:rPr>
        <w:t>131</w:t>
      </w:r>
      <w:r w:rsidRPr="00D204CD">
        <w:rPr>
          <w:rFonts w:ascii="Times New Roman" w:hAnsi="Times New Roman" w:cs="Times New Roman"/>
          <w:color w:val="000000" w:themeColor="text1"/>
          <w:sz w:val="18"/>
          <w:szCs w:val="18"/>
        </w:rPr>
        <w:t xml:space="preserve">I-hu4G4 at 3, 5, and 16 d and mice that did not receive </w:t>
      </w:r>
      <w:r w:rsidRPr="00D204CD">
        <w:rPr>
          <w:rFonts w:ascii="Times New Roman" w:hAnsi="Times New Roman" w:cs="Times New Roman"/>
          <w:color w:val="000000" w:themeColor="text1"/>
          <w:sz w:val="18"/>
          <w:szCs w:val="18"/>
          <w:vertAlign w:val="superscript"/>
        </w:rPr>
        <w:t>131</w:t>
      </w:r>
      <w:r w:rsidRPr="00D204CD">
        <w:rPr>
          <w:rFonts w:ascii="Times New Roman" w:hAnsi="Times New Roman" w:cs="Times New Roman"/>
          <w:color w:val="000000" w:themeColor="text1"/>
          <w:sz w:val="18"/>
          <w:szCs w:val="18"/>
        </w:rPr>
        <w:t xml:space="preserve">I-hu4G4 at 0 d. The healthy range for athymic mice is represented by the </w:t>
      </w:r>
      <w:bookmarkStart w:id="21" w:name="_Hlk134717135"/>
      <w:r w:rsidRPr="00D204CD">
        <w:rPr>
          <w:rFonts w:ascii="Times New Roman" w:hAnsi="Times New Roman" w:cs="Times New Roman"/>
          <w:color w:val="000000" w:themeColor="text1"/>
          <w:sz w:val="18"/>
          <w:szCs w:val="18"/>
        </w:rPr>
        <w:t>red dotted lines.</w:t>
      </w:r>
    </w:p>
    <w:bookmarkEnd w:id="21"/>
    <w:p w14:paraId="6712B4CC" w14:textId="77777777" w:rsidR="00832F14" w:rsidRDefault="00832F14" w:rsidP="00832F14">
      <w:pPr>
        <w:jc w:val="center"/>
      </w:pPr>
    </w:p>
    <w:p w14:paraId="53AEE53A" w14:textId="77777777" w:rsidR="00832F14" w:rsidRPr="00D204CD" w:rsidRDefault="00832F14" w:rsidP="00832F14">
      <w:pPr>
        <w:jc w:val="center"/>
        <w:rPr>
          <w:rFonts w:ascii="Times New Roman" w:hAnsi="Times New Roman" w:cs="Times New Roman"/>
          <w:noProof/>
        </w:rPr>
      </w:pPr>
      <w:r>
        <w:rPr>
          <w:noProof/>
        </w:rPr>
        <w:lastRenderedPageBreak/>
        <w:drawing>
          <wp:inline distT="0" distB="0" distL="0" distR="0" wp14:anchorId="5C2A8652" wp14:editId="666FD107">
            <wp:extent cx="5274310" cy="3781425"/>
            <wp:effectExtent l="0" t="0" r="2540" b="9525"/>
            <wp:docPr id="4016982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698268" name="图片 1"/>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310" cy="3781425"/>
                    </a:xfrm>
                    <a:prstGeom prst="rect">
                      <a:avLst/>
                    </a:prstGeom>
                    <a:noFill/>
                    <a:ln>
                      <a:noFill/>
                    </a:ln>
                  </pic:spPr>
                </pic:pic>
              </a:graphicData>
            </a:graphic>
          </wp:inline>
        </w:drawing>
      </w:r>
    </w:p>
    <w:p w14:paraId="779CCA38" w14:textId="54970EDA" w:rsidR="00832F14" w:rsidRPr="00D204CD" w:rsidRDefault="00832F14" w:rsidP="00832F14">
      <w:pPr>
        <w:rPr>
          <w:rFonts w:ascii="Times New Roman" w:hAnsi="Times New Roman" w:cs="Times New Roman"/>
          <w:color w:val="000000" w:themeColor="text1"/>
          <w:sz w:val="18"/>
          <w:szCs w:val="18"/>
        </w:rPr>
      </w:pPr>
      <w:r w:rsidRPr="00D204CD">
        <w:rPr>
          <w:rFonts w:ascii="Times New Roman" w:hAnsi="Times New Roman" w:cs="Times New Roman"/>
          <w:b/>
          <w:bCs/>
          <w:color w:val="000000" w:themeColor="text1"/>
          <w:sz w:val="18"/>
          <w:szCs w:val="18"/>
        </w:rPr>
        <w:t xml:space="preserve">Fig. S9. </w:t>
      </w:r>
      <w:r w:rsidRPr="00D204CD">
        <w:rPr>
          <w:rFonts w:ascii="Times New Roman" w:hAnsi="Times New Roman" w:cs="Times New Roman"/>
          <w:color w:val="000000" w:themeColor="text1"/>
          <w:sz w:val="18"/>
          <w:szCs w:val="18"/>
        </w:rPr>
        <w:t xml:space="preserve">Evaluation of </w:t>
      </w:r>
      <w:r w:rsidRPr="00D204CD">
        <w:rPr>
          <w:rFonts w:ascii="Times New Roman" w:hAnsi="Times New Roman" w:cs="Times New Roman"/>
          <w:color w:val="000000" w:themeColor="text1"/>
          <w:sz w:val="18"/>
          <w:szCs w:val="18"/>
          <w:vertAlign w:val="superscript"/>
        </w:rPr>
        <w:t>131</w:t>
      </w:r>
      <w:r w:rsidRPr="00D204CD">
        <w:rPr>
          <w:rFonts w:ascii="Times New Roman" w:hAnsi="Times New Roman" w:cs="Times New Roman"/>
          <w:color w:val="000000" w:themeColor="text1"/>
          <w:sz w:val="18"/>
          <w:szCs w:val="18"/>
        </w:rPr>
        <w:t xml:space="preserve">I-hu4G4 therapeutic efficacy in an </w:t>
      </w:r>
      <w:r w:rsidRPr="00E879C2">
        <w:rPr>
          <w:rFonts w:ascii="Times New Roman" w:hAnsi="Times New Roman" w:cs="Times New Roman"/>
          <w:i/>
          <w:iCs/>
          <w:color w:val="000000" w:themeColor="text1"/>
          <w:sz w:val="18"/>
          <w:szCs w:val="18"/>
        </w:rPr>
        <w:t>in situ</w:t>
      </w:r>
      <w:r w:rsidRPr="00D204CD">
        <w:rPr>
          <w:rFonts w:ascii="Times New Roman" w:hAnsi="Times New Roman" w:cs="Times New Roman"/>
          <w:color w:val="000000" w:themeColor="text1"/>
          <w:sz w:val="18"/>
          <w:szCs w:val="18"/>
        </w:rPr>
        <w:t xml:space="preserve"> glioma tumor model</w:t>
      </w:r>
      <w:r w:rsidRPr="00D204CD">
        <w:rPr>
          <w:rFonts w:ascii="Times New Roman" w:hAnsi="Times New Roman" w:cs="Times New Roman" w:hint="eastAsia"/>
          <w:color w:val="000000" w:themeColor="text1"/>
          <w:sz w:val="18"/>
          <w:szCs w:val="18"/>
        </w:rPr>
        <w:t>.</w:t>
      </w:r>
      <w:r w:rsidRPr="00D204CD">
        <w:rPr>
          <w:rFonts w:ascii="Times New Roman" w:hAnsi="Times New Roman" w:cs="Times New Roman"/>
          <w:color w:val="000000" w:themeColor="text1"/>
          <w:sz w:val="18"/>
          <w:szCs w:val="18"/>
        </w:rPr>
        <w:t xml:space="preserve"> Tumor growth was monitored based on luciferase expression using the PerkinElmer IVIS® Spectrum at several time points. The image shows (a) tumor growth from a representative mouse and (b) quantified tumor growth. </w:t>
      </w:r>
      <w:r w:rsidR="00934ABB">
        <w:rPr>
          <w:rFonts w:ascii="Times New Roman" w:hAnsi="Times New Roman" w:cs="Times New Roman" w:hint="eastAsia"/>
          <w:color w:val="000000" w:themeColor="text1"/>
          <w:sz w:val="18"/>
          <w:szCs w:val="18"/>
        </w:rPr>
        <w:t>(</w:t>
      </w:r>
      <w:r w:rsidR="00934ABB">
        <w:rPr>
          <w:rFonts w:ascii="Times New Roman" w:hAnsi="Times New Roman" w:cs="Times New Roman"/>
          <w:color w:val="000000" w:themeColor="text1"/>
          <w:sz w:val="18"/>
          <w:szCs w:val="18"/>
        </w:rPr>
        <w:t>c)</w:t>
      </w:r>
      <w:r w:rsidR="00934ABB" w:rsidRPr="00934ABB">
        <w:rPr>
          <w:sz w:val="18"/>
          <w:szCs w:val="18"/>
        </w:rPr>
        <w:t xml:space="preserve"> </w:t>
      </w:r>
      <w:r w:rsidR="00EB7C9A">
        <w:rPr>
          <w:rFonts w:ascii="Times New Roman" w:hAnsi="Times New Roman" w:cs="Times New Roman"/>
          <w:color w:val="000000" w:themeColor="text1"/>
          <w:sz w:val="18"/>
          <w:szCs w:val="18"/>
        </w:rPr>
        <w:t>S</w:t>
      </w:r>
      <w:r w:rsidR="00934ABB" w:rsidRPr="00934ABB">
        <w:rPr>
          <w:rFonts w:ascii="Times New Roman" w:hAnsi="Times New Roman" w:cs="Times New Roman"/>
          <w:color w:val="000000" w:themeColor="text1"/>
          <w:sz w:val="18"/>
          <w:szCs w:val="18"/>
        </w:rPr>
        <w:t>urvival proportion curve.</w:t>
      </w:r>
      <w:r w:rsidR="00934ABB" w:rsidRPr="00D204CD">
        <w:rPr>
          <w:rFonts w:ascii="Times New Roman" w:hAnsi="Times New Roman" w:cs="Times New Roman"/>
          <w:color w:val="000000" w:themeColor="text1"/>
          <w:sz w:val="18"/>
          <w:szCs w:val="18"/>
        </w:rPr>
        <w:t xml:space="preserve"> </w:t>
      </w:r>
      <w:r w:rsidRPr="00D204CD">
        <w:rPr>
          <w:rFonts w:ascii="Times New Roman" w:hAnsi="Times New Roman" w:cs="Times New Roman"/>
          <w:color w:val="000000" w:themeColor="text1"/>
          <w:sz w:val="18"/>
          <w:szCs w:val="18"/>
        </w:rPr>
        <w:t>(</w:t>
      </w:r>
      <w:r>
        <w:rPr>
          <w:rFonts w:ascii="Times New Roman" w:hAnsi="Times New Roman" w:cs="Times New Roman" w:hint="eastAsia"/>
          <w:color w:val="000000" w:themeColor="text1"/>
          <w:sz w:val="18"/>
          <w:szCs w:val="18"/>
        </w:rPr>
        <w:t>d</w:t>
      </w:r>
      <w:r w:rsidRPr="00D204CD">
        <w:rPr>
          <w:rFonts w:ascii="Times New Roman" w:hAnsi="Times New Roman" w:cs="Times New Roman"/>
          <w:color w:val="000000" w:themeColor="text1"/>
          <w:sz w:val="18"/>
          <w:szCs w:val="18"/>
        </w:rPr>
        <w:t>) Body weight was monitored during treatment.</w:t>
      </w:r>
    </w:p>
    <w:p w14:paraId="5506B29D" w14:textId="77777777" w:rsidR="00832F14" w:rsidRDefault="00832F14" w:rsidP="00832F14">
      <w:pPr>
        <w:jc w:val="center"/>
      </w:pPr>
    </w:p>
    <w:p w14:paraId="7CFF1D01" w14:textId="77777777" w:rsidR="00832F14" w:rsidRDefault="00832F14" w:rsidP="00832F14">
      <w:pPr>
        <w:jc w:val="center"/>
        <w:rPr>
          <w:rFonts w:ascii="Times New Roman" w:hAnsi="Times New Roman" w:cs="Times New Roman"/>
        </w:rPr>
      </w:pPr>
      <w:r>
        <w:rPr>
          <w:noProof/>
        </w:rPr>
        <w:drawing>
          <wp:inline distT="0" distB="0" distL="0" distR="0" wp14:anchorId="6AB2E031" wp14:editId="6B4FB228">
            <wp:extent cx="5274310" cy="3392805"/>
            <wp:effectExtent l="0" t="0" r="2540" b="0"/>
            <wp:docPr id="1316908353" name="图片 3"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908353" name="图片 3" descr="图表&#10;&#10;描述已自动生成"/>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3392805"/>
                    </a:xfrm>
                    <a:prstGeom prst="rect">
                      <a:avLst/>
                    </a:prstGeom>
                    <a:noFill/>
                    <a:ln>
                      <a:noFill/>
                    </a:ln>
                  </pic:spPr>
                </pic:pic>
              </a:graphicData>
            </a:graphic>
          </wp:inline>
        </w:drawing>
      </w:r>
    </w:p>
    <w:p w14:paraId="48FE08A2" w14:textId="107EC6B1" w:rsidR="00C33381" w:rsidRPr="00497E21" w:rsidRDefault="00832F14" w:rsidP="00497E21">
      <w:pPr>
        <w:rPr>
          <w:rFonts w:ascii="Times New Roman" w:hAnsi="Times New Roman" w:cs="Times New Roman"/>
          <w:b/>
          <w:bCs/>
          <w:color w:val="000000" w:themeColor="text1"/>
          <w:sz w:val="18"/>
          <w:szCs w:val="18"/>
        </w:rPr>
      </w:pPr>
      <w:r w:rsidRPr="00D204CD">
        <w:rPr>
          <w:rFonts w:ascii="Times New Roman" w:hAnsi="Times New Roman" w:cs="Times New Roman"/>
          <w:b/>
          <w:bCs/>
          <w:color w:val="000000" w:themeColor="text1"/>
          <w:sz w:val="18"/>
          <w:szCs w:val="18"/>
        </w:rPr>
        <w:t>Fig.</w:t>
      </w:r>
      <w:r>
        <w:rPr>
          <w:rFonts w:ascii="Times New Roman" w:hAnsi="Times New Roman" w:cs="Times New Roman"/>
          <w:b/>
          <w:bCs/>
          <w:color w:val="000000" w:themeColor="text1"/>
          <w:sz w:val="18"/>
          <w:szCs w:val="18"/>
        </w:rPr>
        <w:t xml:space="preserve"> </w:t>
      </w:r>
      <w:r w:rsidRPr="00D204CD">
        <w:rPr>
          <w:rFonts w:ascii="Times New Roman" w:hAnsi="Times New Roman" w:cs="Times New Roman"/>
          <w:b/>
          <w:bCs/>
          <w:color w:val="000000" w:themeColor="text1"/>
          <w:sz w:val="18"/>
          <w:szCs w:val="18"/>
        </w:rPr>
        <w:t xml:space="preserve">S10. </w:t>
      </w:r>
      <w:r w:rsidRPr="00D204CD">
        <w:rPr>
          <w:rFonts w:ascii="Times New Roman" w:hAnsi="Times New Roman" w:cs="Times New Roman"/>
          <w:i/>
          <w:iCs/>
          <w:color w:val="000000" w:themeColor="text1"/>
          <w:sz w:val="18"/>
          <w:szCs w:val="18"/>
        </w:rPr>
        <w:t>Ex vivo</w:t>
      </w:r>
      <w:r w:rsidRPr="00D204CD">
        <w:rPr>
          <w:rFonts w:ascii="Times New Roman" w:hAnsi="Times New Roman" w:cs="Times New Roman"/>
          <w:color w:val="000000" w:themeColor="text1"/>
          <w:sz w:val="18"/>
          <w:szCs w:val="18"/>
        </w:rPr>
        <w:t xml:space="preserve"> </w:t>
      </w:r>
      <w:bookmarkStart w:id="22" w:name="_Hlk100153345"/>
      <w:r w:rsidRPr="00D204CD">
        <w:rPr>
          <w:rFonts w:ascii="Times New Roman" w:hAnsi="Times New Roman" w:cs="Times New Roman"/>
          <w:color w:val="000000" w:themeColor="text1"/>
          <w:sz w:val="18"/>
          <w:szCs w:val="18"/>
        </w:rPr>
        <w:t xml:space="preserve">biodistribution of </w:t>
      </w:r>
      <w:r w:rsidRPr="00D204CD">
        <w:rPr>
          <w:rFonts w:ascii="Times New Roman" w:hAnsi="Times New Roman" w:cs="Times New Roman"/>
          <w:color w:val="000000" w:themeColor="text1"/>
          <w:sz w:val="18"/>
          <w:szCs w:val="18"/>
          <w:vertAlign w:val="superscript"/>
        </w:rPr>
        <w:t>131</w:t>
      </w:r>
      <w:r w:rsidRPr="00D204CD">
        <w:rPr>
          <w:rFonts w:ascii="Times New Roman" w:hAnsi="Times New Roman" w:cs="Times New Roman"/>
          <w:color w:val="000000" w:themeColor="text1"/>
          <w:sz w:val="18"/>
          <w:szCs w:val="18"/>
        </w:rPr>
        <w:t>I-radiolabeled antibod</w:t>
      </w:r>
      <w:bookmarkEnd w:id="22"/>
      <w:r w:rsidRPr="00D204CD">
        <w:rPr>
          <w:rFonts w:ascii="Times New Roman" w:hAnsi="Times New Roman" w:cs="Times New Roman"/>
          <w:color w:val="000000" w:themeColor="text1"/>
          <w:sz w:val="18"/>
          <w:szCs w:val="18"/>
        </w:rPr>
        <w:t xml:space="preserve">ies in U87-xenografted mice. Biodistribution of </w:t>
      </w:r>
      <w:r w:rsidRPr="00D204CD">
        <w:rPr>
          <w:rFonts w:ascii="Times New Roman" w:hAnsi="Times New Roman" w:cs="Times New Roman"/>
          <w:color w:val="000000" w:themeColor="text1"/>
          <w:sz w:val="18"/>
          <w:szCs w:val="18"/>
          <w:vertAlign w:val="superscript"/>
        </w:rPr>
        <w:t>131</w:t>
      </w:r>
      <w:r w:rsidRPr="00D204CD">
        <w:rPr>
          <w:rFonts w:ascii="Times New Roman" w:hAnsi="Times New Roman" w:cs="Times New Roman"/>
          <w:color w:val="000000" w:themeColor="text1"/>
          <w:sz w:val="18"/>
          <w:szCs w:val="18"/>
        </w:rPr>
        <w:t>I -radiolabeled antibodies at</w:t>
      </w:r>
      <w:r>
        <w:rPr>
          <w:rFonts w:ascii="Times New Roman" w:hAnsi="Times New Roman" w:cs="Times New Roman"/>
          <w:color w:val="000000" w:themeColor="text1"/>
          <w:sz w:val="18"/>
          <w:szCs w:val="18"/>
        </w:rPr>
        <w:t xml:space="preserve"> </w:t>
      </w:r>
      <w:r w:rsidRPr="00D204CD">
        <w:rPr>
          <w:rFonts w:ascii="Times New Roman" w:hAnsi="Times New Roman" w:cs="Times New Roman"/>
          <w:color w:val="000000" w:themeColor="text1"/>
          <w:sz w:val="18"/>
          <w:szCs w:val="18"/>
        </w:rPr>
        <w:t>(a) day</w:t>
      </w:r>
      <w:r>
        <w:rPr>
          <w:rFonts w:ascii="Times New Roman" w:hAnsi="Times New Roman" w:cs="Times New Roman"/>
          <w:color w:val="000000" w:themeColor="text1"/>
          <w:sz w:val="18"/>
          <w:szCs w:val="18"/>
        </w:rPr>
        <w:t xml:space="preserve"> </w:t>
      </w:r>
      <w:r w:rsidRPr="00D204CD">
        <w:rPr>
          <w:rFonts w:ascii="Times New Roman" w:hAnsi="Times New Roman" w:cs="Times New Roman"/>
          <w:color w:val="000000" w:themeColor="text1"/>
          <w:sz w:val="18"/>
          <w:szCs w:val="18"/>
        </w:rPr>
        <w:t>7 and</w:t>
      </w:r>
      <w:r>
        <w:rPr>
          <w:rFonts w:ascii="Times New Roman" w:hAnsi="Times New Roman" w:cs="Times New Roman"/>
          <w:color w:val="000000" w:themeColor="text1"/>
          <w:sz w:val="18"/>
          <w:szCs w:val="18"/>
        </w:rPr>
        <w:t xml:space="preserve"> </w:t>
      </w:r>
      <w:r w:rsidRPr="00D204CD">
        <w:rPr>
          <w:rFonts w:ascii="Times New Roman" w:hAnsi="Times New Roman" w:cs="Times New Roman"/>
          <w:color w:val="000000" w:themeColor="text1"/>
          <w:sz w:val="18"/>
          <w:szCs w:val="18"/>
        </w:rPr>
        <w:t xml:space="preserve">(b) </w:t>
      </w:r>
      <w:r>
        <w:rPr>
          <w:rFonts w:ascii="Times New Roman" w:hAnsi="Times New Roman" w:cs="Times New Roman"/>
          <w:color w:val="000000" w:themeColor="text1"/>
          <w:sz w:val="18"/>
          <w:szCs w:val="18"/>
        </w:rPr>
        <w:t xml:space="preserve">day </w:t>
      </w:r>
      <w:r w:rsidRPr="00D204CD">
        <w:rPr>
          <w:rFonts w:ascii="Times New Roman" w:hAnsi="Times New Roman" w:cs="Times New Roman"/>
          <w:color w:val="000000" w:themeColor="text1"/>
          <w:sz w:val="18"/>
          <w:szCs w:val="18"/>
        </w:rPr>
        <w:t>21, respectively. (</w:t>
      </w:r>
      <w:r w:rsidRPr="00D204CD">
        <w:rPr>
          <w:rFonts w:ascii="Times New Roman" w:hAnsi="Times New Roman" w:cs="Times New Roman" w:hint="eastAsia"/>
          <w:color w:val="000000" w:themeColor="text1"/>
          <w:sz w:val="18"/>
          <w:szCs w:val="18"/>
        </w:rPr>
        <w:t>c</w:t>
      </w:r>
      <w:r w:rsidRPr="00D204CD">
        <w:rPr>
          <w:rFonts w:ascii="Times New Roman" w:hAnsi="Times New Roman" w:cs="Times New Roman"/>
          <w:color w:val="000000" w:themeColor="text1"/>
          <w:sz w:val="18"/>
          <w:szCs w:val="18"/>
        </w:rPr>
        <w:t>) The tumor</w:t>
      </w:r>
      <w:r>
        <w:rPr>
          <w:rFonts w:ascii="Times New Roman" w:hAnsi="Times New Roman" w:cs="Times New Roman"/>
          <w:color w:val="000000" w:themeColor="text1"/>
          <w:sz w:val="18"/>
          <w:szCs w:val="18"/>
        </w:rPr>
        <w:t>-</w:t>
      </w:r>
      <w:r>
        <w:rPr>
          <w:rFonts w:ascii="Times New Roman" w:hAnsi="Times New Roman" w:cs="Times New Roman" w:hint="eastAsia"/>
          <w:color w:val="000000" w:themeColor="text1"/>
          <w:sz w:val="18"/>
          <w:szCs w:val="18"/>
        </w:rPr>
        <w:t>to-</w:t>
      </w:r>
      <w:r w:rsidRPr="00D204CD">
        <w:rPr>
          <w:rFonts w:ascii="Times New Roman" w:hAnsi="Times New Roman" w:cs="Times New Roman"/>
          <w:color w:val="000000" w:themeColor="text1"/>
          <w:sz w:val="18"/>
          <w:szCs w:val="18"/>
        </w:rPr>
        <w:t>liver ratio of each group at day</w:t>
      </w:r>
      <w:r>
        <w:rPr>
          <w:rFonts w:ascii="Times New Roman" w:hAnsi="Times New Roman" w:cs="Times New Roman"/>
          <w:color w:val="000000" w:themeColor="text1"/>
          <w:sz w:val="18"/>
          <w:szCs w:val="18"/>
        </w:rPr>
        <w:t>s</w:t>
      </w:r>
      <w:r w:rsidRPr="00D204CD">
        <w:rPr>
          <w:rFonts w:ascii="Times New Roman" w:hAnsi="Times New Roman" w:cs="Times New Roman"/>
          <w:color w:val="000000" w:themeColor="text1"/>
          <w:sz w:val="18"/>
          <w:szCs w:val="18"/>
        </w:rPr>
        <w:t xml:space="preserve"> 7 and 21. (d) The tumor</w:t>
      </w:r>
      <w:r>
        <w:rPr>
          <w:rFonts w:ascii="Times New Roman" w:hAnsi="Times New Roman" w:cs="Times New Roman"/>
          <w:color w:val="000000" w:themeColor="text1"/>
          <w:sz w:val="18"/>
          <w:szCs w:val="18"/>
        </w:rPr>
        <w:t>-</w:t>
      </w:r>
      <w:r>
        <w:rPr>
          <w:rFonts w:ascii="Times New Roman" w:hAnsi="Times New Roman" w:cs="Times New Roman" w:hint="eastAsia"/>
          <w:color w:val="000000" w:themeColor="text1"/>
          <w:sz w:val="18"/>
          <w:szCs w:val="18"/>
        </w:rPr>
        <w:t>to-</w:t>
      </w:r>
      <w:r w:rsidRPr="00D204CD">
        <w:rPr>
          <w:rFonts w:ascii="Times New Roman" w:hAnsi="Times New Roman" w:cs="Times New Roman"/>
          <w:color w:val="000000" w:themeColor="text1"/>
          <w:sz w:val="18"/>
          <w:szCs w:val="18"/>
        </w:rPr>
        <w:t>muscle ratio of each group at da</w:t>
      </w:r>
      <w:r>
        <w:rPr>
          <w:rFonts w:ascii="Times New Roman" w:hAnsi="Times New Roman" w:cs="Times New Roman" w:hint="eastAsia"/>
          <w:color w:val="000000" w:themeColor="text1"/>
          <w:sz w:val="18"/>
          <w:szCs w:val="18"/>
        </w:rPr>
        <w:t>ys</w:t>
      </w:r>
      <w:r>
        <w:rPr>
          <w:rFonts w:ascii="Times New Roman" w:hAnsi="Times New Roman" w:cs="Times New Roman"/>
          <w:color w:val="000000" w:themeColor="text1"/>
          <w:sz w:val="18"/>
          <w:szCs w:val="18"/>
        </w:rPr>
        <w:t xml:space="preserve"> </w:t>
      </w:r>
      <w:r w:rsidRPr="00D204CD">
        <w:rPr>
          <w:rFonts w:ascii="Times New Roman" w:hAnsi="Times New Roman" w:cs="Times New Roman"/>
          <w:color w:val="000000" w:themeColor="text1"/>
          <w:sz w:val="18"/>
          <w:szCs w:val="18"/>
        </w:rPr>
        <w:t>7 and 21.</w:t>
      </w:r>
    </w:p>
    <w:sectPr w:rsidR="00C33381" w:rsidRPr="00497E21" w:rsidSect="00EB7C9A">
      <w:pgSz w:w="11906" w:h="16838"/>
      <w:pgMar w:top="720" w:right="720" w:bottom="720" w:left="72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49018" w16cex:dateUtc="2023-06-02T07:58:00Z"/>
  <w16cex:commentExtensible w16cex:durableId="282493A1" w16cex:dateUtc="2023-06-02T08:13:00Z"/>
  <w16cex:commentExtensible w16cex:durableId="28249437" w16cex:dateUtc="2023-06-02T08: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729A1F" w16cid:durableId="282487CD"/>
  <w16cid:commentId w16cid:paraId="1264B69B" w16cid:durableId="28249018"/>
  <w16cid:commentId w16cid:paraId="268F7F30" w16cid:durableId="282487CE"/>
  <w16cid:commentId w16cid:paraId="239B928A" w16cid:durableId="282493A1"/>
  <w16cid:commentId w16cid:paraId="6A0F2BE0" w16cid:durableId="282487CF"/>
  <w16cid:commentId w16cid:paraId="33EC3E9F" w16cid:durableId="2824943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2D9A2" w14:textId="77777777" w:rsidR="00FA4BE6" w:rsidRDefault="00FA4BE6" w:rsidP="00452DBB">
      <w:r>
        <w:separator/>
      </w:r>
    </w:p>
  </w:endnote>
  <w:endnote w:type="continuationSeparator" w:id="0">
    <w:p w14:paraId="3D711AAC" w14:textId="77777777" w:rsidR="00FA4BE6" w:rsidRDefault="00FA4BE6" w:rsidP="00452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思源黑体 CN Normal">
    <w:altName w:val="微软雅黑"/>
    <w:panose1 w:val="00000000000000000000"/>
    <w:charset w:val="86"/>
    <w:family w:val="swiss"/>
    <w:notTrueType/>
    <w:pitch w:val="variable"/>
    <w:sig w:usb0="20000207" w:usb1="2ADF3C10" w:usb2="00000016" w:usb3="00000000" w:csb0="0006010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D79F07" w14:textId="77777777" w:rsidR="00FA4BE6" w:rsidRDefault="00FA4BE6" w:rsidP="00452DBB">
      <w:r>
        <w:separator/>
      </w:r>
    </w:p>
  </w:footnote>
  <w:footnote w:type="continuationSeparator" w:id="0">
    <w:p w14:paraId="2B630FA9" w14:textId="77777777" w:rsidR="00FA4BE6" w:rsidRDefault="00FA4BE6" w:rsidP="00452DB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7413A"/>
    <w:multiLevelType w:val="hybridMultilevel"/>
    <w:tmpl w:val="61AC96E0"/>
    <w:lvl w:ilvl="0" w:tplc="64A46B5E">
      <w:start w:val="1"/>
      <w:numFmt w:val="decimal"/>
      <w:lvlText w:val="%1."/>
      <w:lvlJc w:val="left"/>
      <w:pPr>
        <w:ind w:left="360" w:hanging="360"/>
      </w:pPr>
      <w:rPr>
        <w:rFonts w:hint="default"/>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8EC0015"/>
    <w:multiLevelType w:val="multilevel"/>
    <w:tmpl w:val="F92EF6A8"/>
    <w:lvl w:ilvl="0">
      <w:start w:val="1"/>
      <w:numFmt w:val="decimal"/>
      <w:lvlText w:val="%1."/>
      <w:lvlJc w:val="left"/>
      <w:pPr>
        <w:ind w:left="360" w:hanging="360"/>
      </w:pPr>
      <w:rPr>
        <w:rFonts w:hint="default"/>
      </w:rPr>
    </w:lvl>
    <w:lvl w:ilvl="1">
      <w:start w:val="4"/>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4F1800F1"/>
    <w:multiLevelType w:val="multilevel"/>
    <w:tmpl w:val="7C9044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D8C3F96"/>
    <w:multiLevelType w:val="multilevel"/>
    <w:tmpl w:val="AFC00D3C"/>
    <w:lvl w:ilvl="0">
      <w:start w:val="1"/>
      <w:numFmt w:val="decimal"/>
      <w:lvlText w:val="%1."/>
      <w:lvlJc w:val="left"/>
      <w:pPr>
        <w:ind w:left="360" w:hanging="360"/>
      </w:pPr>
      <w:rPr>
        <w:rFonts w:ascii="Times New Roman" w:eastAsiaTheme="majorEastAsia" w:hAnsi="Times New Roman" w:cs="Times New Roman"/>
      </w:rPr>
    </w:lvl>
    <w:lvl w:ilvl="1">
      <w:start w:val="1"/>
      <w:numFmt w:val="decimal"/>
      <w:isLgl/>
      <w:lvlText w:val="%1.%2."/>
      <w:lvlJc w:val="left"/>
      <w:pPr>
        <w:ind w:left="360" w:hanging="360"/>
      </w:pPr>
      <w:rPr>
        <w:rFonts w:hint="default"/>
        <w:i/>
      </w:rPr>
    </w:lvl>
    <w:lvl w:ilvl="2">
      <w:start w:val="1"/>
      <w:numFmt w:val="decimal"/>
      <w:isLgl/>
      <w:lvlText w:val="%1.%2.%3."/>
      <w:lvlJc w:val="left"/>
      <w:pPr>
        <w:ind w:left="720" w:hanging="720"/>
      </w:pPr>
      <w:rPr>
        <w:rFonts w:hint="default"/>
        <w:i/>
      </w:rPr>
    </w:lvl>
    <w:lvl w:ilvl="3">
      <w:start w:val="1"/>
      <w:numFmt w:val="decimal"/>
      <w:isLgl/>
      <w:lvlText w:val="%1.%2.%3.%4."/>
      <w:lvlJc w:val="left"/>
      <w:pPr>
        <w:ind w:left="720" w:hanging="720"/>
      </w:pPr>
      <w:rPr>
        <w:rFonts w:hint="default"/>
        <w:i/>
      </w:rPr>
    </w:lvl>
    <w:lvl w:ilvl="4">
      <w:start w:val="1"/>
      <w:numFmt w:val="decimal"/>
      <w:isLgl/>
      <w:lvlText w:val="%1.%2.%3.%4.%5."/>
      <w:lvlJc w:val="left"/>
      <w:pPr>
        <w:ind w:left="1080" w:hanging="1080"/>
      </w:pPr>
      <w:rPr>
        <w:rFonts w:hint="default"/>
        <w:i/>
      </w:rPr>
    </w:lvl>
    <w:lvl w:ilvl="5">
      <w:start w:val="1"/>
      <w:numFmt w:val="decimal"/>
      <w:isLgl/>
      <w:lvlText w:val="%1.%2.%3.%4.%5.%6."/>
      <w:lvlJc w:val="left"/>
      <w:pPr>
        <w:ind w:left="1080" w:hanging="1080"/>
      </w:pPr>
      <w:rPr>
        <w:rFonts w:hint="default"/>
        <w:i/>
      </w:rPr>
    </w:lvl>
    <w:lvl w:ilvl="6">
      <w:start w:val="1"/>
      <w:numFmt w:val="decimal"/>
      <w:isLgl/>
      <w:lvlText w:val="%1.%2.%3.%4.%5.%6.%7."/>
      <w:lvlJc w:val="left"/>
      <w:pPr>
        <w:ind w:left="1440" w:hanging="1440"/>
      </w:pPr>
      <w:rPr>
        <w:rFonts w:hint="default"/>
        <w:i/>
      </w:rPr>
    </w:lvl>
    <w:lvl w:ilvl="7">
      <w:start w:val="1"/>
      <w:numFmt w:val="decimal"/>
      <w:isLgl/>
      <w:lvlText w:val="%1.%2.%3.%4.%5.%6.%7.%8."/>
      <w:lvlJc w:val="left"/>
      <w:pPr>
        <w:ind w:left="1440" w:hanging="1440"/>
      </w:pPr>
      <w:rPr>
        <w:rFonts w:hint="default"/>
        <w:i/>
      </w:rPr>
    </w:lvl>
    <w:lvl w:ilvl="8">
      <w:start w:val="1"/>
      <w:numFmt w:val="decimal"/>
      <w:isLgl/>
      <w:lvlText w:val="%1.%2.%3.%4.%5.%6.%7.%8.%9."/>
      <w:lvlJc w:val="left"/>
      <w:pPr>
        <w:ind w:left="1800" w:hanging="1800"/>
      </w:pPr>
      <w:rPr>
        <w:rFonts w:hint="default"/>
        <w:i/>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en-US" w:vendorID="64" w:dllVersion="4096" w:nlCheck="1" w:checkStyle="0"/>
  <w:activeWritingStyle w:appName="MSWord" w:lang="zh-CN" w:vendorID="64" w:dllVersion="0" w:nlCheck="1" w:checkStyle="1"/>
  <w:activeWritingStyle w:appName="MSWord" w:lang="en-US" w:vendorID="64" w:dllVersion="131078" w:nlCheck="1" w:checkStyle="0"/>
  <w:activeWritingStyle w:appName="MSWord" w:lang="zh-CN" w:vendorID="64" w:dllVersion="131077" w:nlCheck="1" w:checkStyle="1"/>
  <w:defaultTabStop w:val="420"/>
  <w:drawingGridHorizontalSpacing w:val="105"/>
  <w:drawingGridVerticalSpacing w:val="15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2E9"/>
    <w:rsid w:val="000709F9"/>
    <w:rsid w:val="0008527A"/>
    <w:rsid w:val="00093552"/>
    <w:rsid w:val="001518DD"/>
    <w:rsid w:val="0022687F"/>
    <w:rsid w:val="0026516D"/>
    <w:rsid w:val="002905FA"/>
    <w:rsid w:val="002C26FB"/>
    <w:rsid w:val="002E2482"/>
    <w:rsid w:val="0033483D"/>
    <w:rsid w:val="00377BC4"/>
    <w:rsid w:val="003A594B"/>
    <w:rsid w:val="003F68D9"/>
    <w:rsid w:val="00405B84"/>
    <w:rsid w:val="00423C82"/>
    <w:rsid w:val="00426454"/>
    <w:rsid w:val="00452DBB"/>
    <w:rsid w:val="00455C37"/>
    <w:rsid w:val="004726E7"/>
    <w:rsid w:val="00497E21"/>
    <w:rsid w:val="004A393C"/>
    <w:rsid w:val="004E2E62"/>
    <w:rsid w:val="0050721C"/>
    <w:rsid w:val="00524850"/>
    <w:rsid w:val="00553533"/>
    <w:rsid w:val="00576AFA"/>
    <w:rsid w:val="00592785"/>
    <w:rsid w:val="005B6DC2"/>
    <w:rsid w:val="005C31FD"/>
    <w:rsid w:val="005E0474"/>
    <w:rsid w:val="005E1483"/>
    <w:rsid w:val="005E1B59"/>
    <w:rsid w:val="006152AD"/>
    <w:rsid w:val="00647516"/>
    <w:rsid w:val="00651FB7"/>
    <w:rsid w:val="00671582"/>
    <w:rsid w:val="006B22E9"/>
    <w:rsid w:val="006E7744"/>
    <w:rsid w:val="00832F14"/>
    <w:rsid w:val="00845D27"/>
    <w:rsid w:val="00893C82"/>
    <w:rsid w:val="008D29C3"/>
    <w:rsid w:val="008D3F52"/>
    <w:rsid w:val="00934ABB"/>
    <w:rsid w:val="0095273A"/>
    <w:rsid w:val="00977B0E"/>
    <w:rsid w:val="009900E1"/>
    <w:rsid w:val="009C5D56"/>
    <w:rsid w:val="009E104A"/>
    <w:rsid w:val="00A02EF3"/>
    <w:rsid w:val="00A67D35"/>
    <w:rsid w:val="00A90CC9"/>
    <w:rsid w:val="00AE47F1"/>
    <w:rsid w:val="00B13DD8"/>
    <w:rsid w:val="00B16246"/>
    <w:rsid w:val="00B331A4"/>
    <w:rsid w:val="00BC2747"/>
    <w:rsid w:val="00BC757A"/>
    <w:rsid w:val="00BF23B5"/>
    <w:rsid w:val="00C31BC5"/>
    <w:rsid w:val="00C33381"/>
    <w:rsid w:val="00C92AC6"/>
    <w:rsid w:val="00CE71EA"/>
    <w:rsid w:val="00D33688"/>
    <w:rsid w:val="00D57B43"/>
    <w:rsid w:val="00D76E25"/>
    <w:rsid w:val="00DE7D55"/>
    <w:rsid w:val="00E01020"/>
    <w:rsid w:val="00E54330"/>
    <w:rsid w:val="00E620E2"/>
    <w:rsid w:val="00E93259"/>
    <w:rsid w:val="00EB7C9A"/>
    <w:rsid w:val="00F16BB8"/>
    <w:rsid w:val="00F84C91"/>
    <w:rsid w:val="00FA3633"/>
    <w:rsid w:val="00FA4BE6"/>
    <w:rsid w:val="00FF52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C742ED"/>
  <w15:docId w15:val="{5C8EBB6D-40C1-4F06-ABC3-727217860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4">
    <w:name w:val="heading 4"/>
    <w:basedOn w:val="a"/>
    <w:next w:val="a"/>
    <w:link w:val="40"/>
    <w:uiPriority w:val="9"/>
    <w:semiHidden/>
    <w:unhideWhenUsed/>
    <w:qFormat/>
    <w:rsid w:val="0026516D"/>
    <w:pPr>
      <w:keepNext/>
      <w:keepLines/>
      <w:widowControl/>
      <w:spacing w:before="280" w:after="290" w:line="376" w:lineRule="auto"/>
      <w:jc w:val="left"/>
      <w:outlineLvl w:val="3"/>
    </w:pPr>
    <w:rPr>
      <w:rFonts w:asciiTheme="majorHAnsi" w:eastAsiaTheme="majorEastAsia" w:hAnsiTheme="majorHAnsi" w:cstheme="majorBidi"/>
      <w:b/>
      <w:bCs/>
      <w:kern w:val="0"/>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7516"/>
    <w:pPr>
      <w:ind w:firstLineChars="200" w:firstLine="420"/>
    </w:pPr>
  </w:style>
  <w:style w:type="paragraph" w:styleId="a4">
    <w:name w:val="header"/>
    <w:basedOn w:val="a"/>
    <w:link w:val="a5"/>
    <w:uiPriority w:val="99"/>
    <w:unhideWhenUsed/>
    <w:rsid w:val="00452DB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452DBB"/>
    <w:rPr>
      <w:sz w:val="18"/>
      <w:szCs w:val="18"/>
    </w:rPr>
  </w:style>
  <w:style w:type="paragraph" w:styleId="a6">
    <w:name w:val="footer"/>
    <w:basedOn w:val="a"/>
    <w:link w:val="a7"/>
    <w:uiPriority w:val="99"/>
    <w:unhideWhenUsed/>
    <w:rsid w:val="00452DBB"/>
    <w:pPr>
      <w:tabs>
        <w:tab w:val="center" w:pos="4153"/>
        <w:tab w:val="right" w:pos="8306"/>
      </w:tabs>
      <w:snapToGrid w:val="0"/>
      <w:jc w:val="left"/>
    </w:pPr>
    <w:rPr>
      <w:sz w:val="18"/>
      <w:szCs w:val="18"/>
    </w:rPr>
  </w:style>
  <w:style w:type="character" w:customStyle="1" w:styleId="a7">
    <w:name w:val="页脚 字符"/>
    <w:basedOn w:val="a0"/>
    <w:link w:val="a6"/>
    <w:uiPriority w:val="99"/>
    <w:rsid w:val="00452DBB"/>
    <w:rPr>
      <w:sz w:val="18"/>
      <w:szCs w:val="18"/>
    </w:rPr>
  </w:style>
  <w:style w:type="paragraph" w:styleId="a8">
    <w:name w:val="Revision"/>
    <w:hidden/>
    <w:uiPriority w:val="99"/>
    <w:semiHidden/>
    <w:rsid w:val="00D33688"/>
  </w:style>
  <w:style w:type="character" w:styleId="a9">
    <w:name w:val="annotation reference"/>
    <w:basedOn w:val="a0"/>
    <w:uiPriority w:val="99"/>
    <w:semiHidden/>
    <w:unhideWhenUsed/>
    <w:qFormat/>
    <w:rsid w:val="00405B84"/>
    <w:rPr>
      <w:sz w:val="21"/>
      <w:szCs w:val="21"/>
    </w:rPr>
  </w:style>
  <w:style w:type="paragraph" w:styleId="aa">
    <w:name w:val="annotation text"/>
    <w:basedOn w:val="a"/>
    <w:link w:val="ab"/>
    <w:uiPriority w:val="99"/>
    <w:unhideWhenUsed/>
    <w:qFormat/>
    <w:rsid w:val="00405B84"/>
    <w:pPr>
      <w:jc w:val="left"/>
    </w:pPr>
  </w:style>
  <w:style w:type="character" w:customStyle="1" w:styleId="ab">
    <w:name w:val="批注文字 字符"/>
    <w:basedOn w:val="a0"/>
    <w:link w:val="aa"/>
    <w:uiPriority w:val="99"/>
    <w:qFormat/>
    <w:rsid w:val="00405B84"/>
  </w:style>
  <w:style w:type="paragraph" w:styleId="ac">
    <w:name w:val="annotation subject"/>
    <w:basedOn w:val="aa"/>
    <w:next w:val="aa"/>
    <w:link w:val="ad"/>
    <w:uiPriority w:val="99"/>
    <w:semiHidden/>
    <w:unhideWhenUsed/>
    <w:rsid w:val="00405B84"/>
    <w:rPr>
      <w:b/>
      <w:bCs/>
    </w:rPr>
  </w:style>
  <w:style w:type="character" w:customStyle="1" w:styleId="ad">
    <w:name w:val="批注主题 字符"/>
    <w:basedOn w:val="ab"/>
    <w:link w:val="ac"/>
    <w:uiPriority w:val="99"/>
    <w:semiHidden/>
    <w:rsid w:val="00405B84"/>
    <w:rPr>
      <w:b/>
      <w:bCs/>
    </w:rPr>
  </w:style>
  <w:style w:type="character" w:customStyle="1" w:styleId="40">
    <w:name w:val="标题 4 字符"/>
    <w:basedOn w:val="a0"/>
    <w:link w:val="4"/>
    <w:uiPriority w:val="9"/>
    <w:semiHidden/>
    <w:qFormat/>
    <w:rsid w:val="0026516D"/>
    <w:rPr>
      <w:rFonts w:asciiTheme="majorHAnsi" w:eastAsiaTheme="majorEastAsia" w:hAnsiTheme="majorHAnsi" w:cstheme="majorBidi"/>
      <w:b/>
      <w:bCs/>
      <w:kern w:val="0"/>
      <w:sz w:val="28"/>
      <w:szCs w:val="28"/>
      <w:lang w:eastAsia="en-US"/>
    </w:rPr>
  </w:style>
  <w:style w:type="paragraph" w:styleId="ae">
    <w:name w:val="Balloon Text"/>
    <w:basedOn w:val="a"/>
    <w:link w:val="af"/>
    <w:uiPriority w:val="99"/>
    <w:semiHidden/>
    <w:unhideWhenUsed/>
    <w:rsid w:val="0026516D"/>
    <w:rPr>
      <w:sz w:val="18"/>
      <w:szCs w:val="18"/>
    </w:rPr>
  </w:style>
  <w:style w:type="character" w:customStyle="1" w:styleId="af">
    <w:name w:val="批注框文本 字符"/>
    <w:basedOn w:val="a0"/>
    <w:link w:val="ae"/>
    <w:uiPriority w:val="99"/>
    <w:semiHidden/>
    <w:rsid w:val="0026516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851143">
      <w:bodyDiv w:val="1"/>
      <w:marLeft w:val="0"/>
      <w:marRight w:val="0"/>
      <w:marTop w:val="0"/>
      <w:marBottom w:val="0"/>
      <w:divBdr>
        <w:top w:val="none" w:sz="0" w:space="0" w:color="auto"/>
        <w:left w:val="none" w:sz="0" w:space="0" w:color="auto"/>
        <w:bottom w:val="none" w:sz="0" w:space="0" w:color="auto"/>
        <w:right w:val="none" w:sz="0" w:space="0" w:color="auto"/>
      </w:divBdr>
    </w:div>
    <w:div w:id="577444101">
      <w:bodyDiv w:val="1"/>
      <w:marLeft w:val="0"/>
      <w:marRight w:val="0"/>
      <w:marTop w:val="0"/>
      <w:marBottom w:val="0"/>
      <w:divBdr>
        <w:top w:val="none" w:sz="0" w:space="0" w:color="auto"/>
        <w:left w:val="none" w:sz="0" w:space="0" w:color="auto"/>
        <w:bottom w:val="none" w:sz="0" w:space="0" w:color="auto"/>
        <w:right w:val="none" w:sz="0" w:space="0" w:color="auto"/>
      </w:divBdr>
    </w:div>
    <w:div w:id="1672678963">
      <w:bodyDiv w:val="1"/>
      <w:marLeft w:val="0"/>
      <w:marRight w:val="0"/>
      <w:marTop w:val="0"/>
      <w:marBottom w:val="0"/>
      <w:divBdr>
        <w:top w:val="none" w:sz="0" w:space="0" w:color="auto"/>
        <w:left w:val="none" w:sz="0" w:space="0" w:color="auto"/>
        <w:bottom w:val="none" w:sz="0" w:space="0" w:color="auto"/>
        <w:right w:val="none" w:sz="0" w:space="0" w:color="auto"/>
      </w:divBdr>
    </w:div>
    <w:div w:id="17064450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iaolysuzhou@163.com" TargetMode="External"/><Relationship Id="rId13" Type="http://schemas.openxmlformats.org/officeDocument/2006/relationships/image" Target="media/image5.tiff"/><Relationship Id="rId18" Type="http://schemas.openxmlformats.org/officeDocument/2006/relationships/image" Target="media/image10.tiff"/><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mailto:xueguangzh@126.com" TargetMode="External"/><Relationship Id="rId12" Type="http://schemas.openxmlformats.org/officeDocument/2006/relationships/image" Target="media/image4.tiff"/><Relationship Id="rId17" Type="http://schemas.openxmlformats.org/officeDocument/2006/relationships/image" Target="media/image9.tiff"/><Relationship Id="rId2" Type="http://schemas.openxmlformats.org/officeDocument/2006/relationships/styles" Target="styles.xml"/><Relationship Id="rId16" Type="http://schemas.openxmlformats.org/officeDocument/2006/relationships/image" Target="media/image8.tif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tiff"/><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tif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tiff"/><Relationship Id="rId22" Type="http://schemas.microsoft.com/office/2018/08/relationships/commentsExtensible" Target="commentsExtensi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1426</Words>
  <Characters>8132</Characters>
  <Application>Microsoft Office Word</Application>
  <DocSecurity>0</DocSecurity>
  <Lines>67</Lines>
  <Paragraphs>19</Paragraphs>
  <ScaleCrop>false</ScaleCrop>
  <Company/>
  <LinksUpToDate>false</LinksUpToDate>
  <CharactersWithSpaces>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zheng meng</dc:creator>
  <cp:keywords/>
  <dc:description/>
  <cp:lastModifiedBy>WJM</cp:lastModifiedBy>
  <cp:revision>4</cp:revision>
  <dcterms:created xsi:type="dcterms:W3CDTF">2023-06-02T08:16:00Z</dcterms:created>
  <dcterms:modified xsi:type="dcterms:W3CDTF">2023-06-06T02:35:00Z</dcterms:modified>
</cp:coreProperties>
</file>