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2055F" w14:textId="6E04FA5F" w:rsidR="00102887" w:rsidRPr="00AD6F67" w:rsidRDefault="00AD6F67" w:rsidP="00102887">
      <w:pPr>
        <w:outlineLvl w:val="0"/>
        <w:rPr>
          <w:rFonts w:ascii="Times New Roman" w:eastAsia="等线" w:hAnsi="Times New Roman" w:cs="Times New Roman"/>
          <w:kern w:val="44"/>
          <w:sz w:val="28"/>
          <w:szCs w:val="28"/>
        </w:rPr>
      </w:pPr>
      <w:r w:rsidRPr="00AD6F67">
        <w:rPr>
          <w:rFonts w:ascii="Times New Roman" w:eastAsia="等线" w:hAnsi="Times New Roman" w:cs="Times New Roman" w:hint="eastAsia"/>
          <w:kern w:val="44"/>
          <w:sz w:val="28"/>
          <w:szCs w:val="28"/>
        </w:rPr>
        <w:t>Supplementary</w:t>
      </w:r>
      <w:r w:rsidRPr="00AD6F67">
        <w:rPr>
          <w:rFonts w:ascii="Times New Roman" w:eastAsia="等线" w:hAnsi="Times New Roman" w:cs="Times New Roman"/>
          <w:kern w:val="44"/>
          <w:sz w:val="28"/>
          <w:szCs w:val="28"/>
        </w:rPr>
        <w:t xml:space="preserve"> </w:t>
      </w:r>
      <w:r w:rsidRPr="00AD6F67">
        <w:rPr>
          <w:rFonts w:ascii="Times New Roman" w:eastAsia="等线" w:hAnsi="Times New Roman" w:cs="Times New Roman" w:hint="eastAsia"/>
          <w:kern w:val="44"/>
          <w:sz w:val="28"/>
          <w:szCs w:val="28"/>
        </w:rPr>
        <w:t>D</w:t>
      </w:r>
      <w:r w:rsidRPr="00AD6F67">
        <w:rPr>
          <w:rFonts w:ascii="Times New Roman" w:eastAsia="等线" w:hAnsi="Times New Roman" w:cs="Times New Roman"/>
          <w:kern w:val="44"/>
          <w:sz w:val="28"/>
          <w:szCs w:val="28"/>
        </w:rPr>
        <w:t>a</w:t>
      </w:r>
      <w:r w:rsidRPr="00AD6F67">
        <w:rPr>
          <w:rFonts w:ascii="Times New Roman" w:eastAsia="等线" w:hAnsi="Times New Roman" w:cs="Times New Roman" w:hint="eastAsia"/>
          <w:kern w:val="44"/>
          <w:sz w:val="28"/>
          <w:szCs w:val="28"/>
        </w:rPr>
        <w:t>ta</w:t>
      </w:r>
      <w:r w:rsidRPr="00AD6F67">
        <w:rPr>
          <w:rFonts w:ascii="Times New Roman" w:eastAsia="等线" w:hAnsi="Times New Roman" w:cs="Times New Roman"/>
          <w:kern w:val="44"/>
          <w:sz w:val="28"/>
          <w:szCs w:val="28"/>
        </w:rPr>
        <w:t xml:space="preserve"> </w:t>
      </w:r>
      <w:r w:rsidRPr="00AD6F67">
        <w:rPr>
          <w:rFonts w:ascii="Times New Roman" w:eastAsia="等线" w:hAnsi="Times New Roman" w:cs="Times New Roman" w:hint="eastAsia"/>
          <w:kern w:val="44"/>
          <w:sz w:val="28"/>
          <w:szCs w:val="28"/>
        </w:rPr>
        <w:t>for</w:t>
      </w:r>
    </w:p>
    <w:p w14:paraId="6908022D" w14:textId="77777777" w:rsidR="00AD6F67" w:rsidRPr="007B1E10" w:rsidRDefault="00AD6F67" w:rsidP="00AD6F67">
      <w:pPr>
        <w:pStyle w:val="8-Title-ENG"/>
      </w:pPr>
      <w:r w:rsidRPr="007B1E10">
        <w:t>Enhancing the Efficiency of Enterprise Shutdowns for Environmental Protection: An Agent-Based Modeling Approach with High Spatial</w:t>
      </w:r>
      <w:r>
        <w:t>–</w:t>
      </w:r>
      <w:r w:rsidRPr="007B1E10">
        <w:t>Temporal Resolution Data</w:t>
      </w:r>
    </w:p>
    <w:p w14:paraId="734866CA" w14:textId="77777777" w:rsidR="00AD6F67" w:rsidRPr="007B1E10" w:rsidRDefault="00AD6F67" w:rsidP="00AD6F67">
      <w:pPr>
        <w:pStyle w:val="6-Author-ENG"/>
      </w:pPr>
      <w:bookmarkStart w:id="0" w:name="_Hlk117846319"/>
      <w:r w:rsidRPr="007B1E10">
        <w:t xml:space="preserve">Qi Zhou </w:t>
      </w:r>
      <w:proofErr w:type="spellStart"/>
      <w:proofErr w:type="gramStart"/>
      <w:r w:rsidRPr="007B1E10">
        <w:rPr>
          <w:vertAlign w:val="superscript"/>
        </w:rPr>
        <w:t>a,b</w:t>
      </w:r>
      <w:proofErr w:type="spellEnd"/>
      <w:proofErr w:type="gramEnd"/>
      <w:r w:rsidRPr="007B1E10">
        <w:t xml:space="preserve">, Shen Qu </w:t>
      </w:r>
      <w:proofErr w:type="spellStart"/>
      <w:r w:rsidRPr="007B1E10">
        <w:rPr>
          <w:vertAlign w:val="superscript"/>
        </w:rPr>
        <w:t>a,b</w:t>
      </w:r>
      <w:proofErr w:type="spellEnd"/>
      <w:r w:rsidRPr="007B1E10">
        <w:rPr>
          <w:vertAlign w:val="superscript"/>
        </w:rPr>
        <w:t>,</w:t>
      </w:r>
      <w:r w:rsidRPr="007B1E10">
        <w:t xml:space="preserve">*, </w:t>
      </w:r>
      <w:proofErr w:type="spellStart"/>
      <w:r w:rsidRPr="007B1E10">
        <w:t>Miaomiao</w:t>
      </w:r>
      <w:proofErr w:type="spellEnd"/>
      <w:r w:rsidRPr="007B1E10">
        <w:t xml:space="preserve"> Liu </w:t>
      </w:r>
      <w:r w:rsidRPr="007B1E10">
        <w:rPr>
          <w:vertAlign w:val="superscript"/>
        </w:rPr>
        <w:t>c</w:t>
      </w:r>
      <w:r w:rsidRPr="007B1E10">
        <w:t xml:space="preserve">, </w:t>
      </w:r>
      <w:proofErr w:type="spellStart"/>
      <w:r w:rsidRPr="007B1E10">
        <w:t>Jianxun</w:t>
      </w:r>
      <w:proofErr w:type="spellEnd"/>
      <w:r w:rsidRPr="007B1E10">
        <w:t xml:space="preserve"> Yang </w:t>
      </w:r>
      <w:r w:rsidRPr="007B1E10">
        <w:rPr>
          <w:vertAlign w:val="superscript"/>
        </w:rPr>
        <w:t>c</w:t>
      </w:r>
      <w:r w:rsidRPr="007B1E10">
        <w:t xml:space="preserve">, Jia Zhou </w:t>
      </w:r>
      <w:proofErr w:type="spellStart"/>
      <w:r w:rsidRPr="007B1E10">
        <w:rPr>
          <w:vertAlign w:val="superscript"/>
        </w:rPr>
        <w:t>d,e</w:t>
      </w:r>
      <w:proofErr w:type="spellEnd"/>
      <w:r w:rsidRPr="007B1E10">
        <w:t xml:space="preserve">, </w:t>
      </w:r>
      <w:proofErr w:type="spellStart"/>
      <w:r w:rsidRPr="007B1E10">
        <w:rPr>
          <w:rFonts w:hint="eastAsia"/>
        </w:rPr>
        <w:t>Y</w:t>
      </w:r>
      <w:r w:rsidRPr="007B1E10">
        <w:t>unlei</w:t>
      </w:r>
      <w:proofErr w:type="spellEnd"/>
      <w:r w:rsidRPr="007B1E10">
        <w:t xml:space="preserve"> She </w:t>
      </w:r>
      <w:proofErr w:type="spellStart"/>
      <w:r w:rsidRPr="007B1E10">
        <w:rPr>
          <w:vertAlign w:val="superscript"/>
        </w:rPr>
        <w:t>a,b</w:t>
      </w:r>
      <w:proofErr w:type="spellEnd"/>
      <w:r w:rsidRPr="007B1E10">
        <w:t xml:space="preserve">, </w:t>
      </w:r>
      <w:proofErr w:type="spellStart"/>
      <w:r w:rsidRPr="007B1E10">
        <w:rPr>
          <w:rFonts w:hint="eastAsia"/>
        </w:rPr>
        <w:t>Zhou</w:t>
      </w:r>
      <w:r w:rsidRPr="007B1E10">
        <w:t>yi</w:t>
      </w:r>
      <w:proofErr w:type="spellEnd"/>
      <w:r w:rsidRPr="007B1E10">
        <w:t xml:space="preserve"> Liu </w:t>
      </w:r>
      <w:proofErr w:type="spellStart"/>
      <w:r w:rsidRPr="007B1E10">
        <w:rPr>
          <w:vertAlign w:val="superscript"/>
        </w:rPr>
        <w:t>a,b</w:t>
      </w:r>
      <w:proofErr w:type="spellEnd"/>
      <w:r w:rsidRPr="007B1E10">
        <w:t>,</w:t>
      </w:r>
      <w:r w:rsidRPr="007B1E10">
        <w:rPr>
          <w:rFonts w:hint="eastAsia"/>
        </w:rPr>
        <w:t xml:space="preserve"> </w:t>
      </w:r>
      <w:r w:rsidRPr="007B1E10">
        <w:t xml:space="preserve">Jun Bi </w:t>
      </w:r>
      <w:r w:rsidRPr="007B1E10">
        <w:rPr>
          <w:vertAlign w:val="superscript"/>
        </w:rPr>
        <w:t>c</w:t>
      </w:r>
    </w:p>
    <w:p w14:paraId="3B9C498C" w14:textId="77777777" w:rsidR="00AD6F67" w:rsidRPr="007B1E10" w:rsidRDefault="00AD6F67" w:rsidP="00AD6F67">
      <w:pPr>
        <w:pStyle w:val="7-Affili-ENG"/>
      </w:pPr>
      <w:r w:rsidRPr="007B1E10">
        <w:t>a. School of Management and Economics, Beijing Institute of Technology, Beijing, China</w:t>
      </w:r>
    </w:p>
    <w:p w14:paraId="75BE4491" w14:textId="77777777" w:rsidR="00AD6F67" w:rsidRPr="007B1E10" w:rsidRDefault="00AD6F67" w:rsidP="00AD6F67">
      <w:pPr>
        <w:pStyle w:val="7-Affili-ENG"/>
      </w:pPr>
      <w:r w:rsidRPr="007B1E10">
        <w:t>b. Center for Energy &amp; Environmental Policy Research, Beijing Institute of Technology, Beijing, China</w:t>
      </w:r>
    </w:p>
    <w:p w14:paraId="1F595E2C" w14:textId="77777777" w:rsidR="00AD6F67" w:rsidRPr="007B1E10" w:rsidRDefault="00AD6F67" w:rsidP="00AD6F67">
      <w:pPr>
        <w:pStyle w:val="7-Affili-ENG"/>
      </w:pPr>
      <w:bookmarkStart w:id="1" w:name="_Hlk138605502"/>
      <w:r w:rsidRPr="007B1E10">
        <w:t>c. State Key Laboratory of Pollution Control and Resource Reuse, School of the Environment, Nanjing University, Nanjing, China</w:t>
      </w:r>
    </w:p>
    <w:bookmarkEnd w:id="0"/>
    <w:bookmarkEnd w:id="1"/>
    <w:p w14:paraId="427E7C40" w14:textId="77777777" w:rsidR="00AD6F67" w:rsidRPr="007B1E10" w:rsidRDefault="00AD6F67" w:rsidP="00AD6F67">
      <w:pPr>
        <w:pStyle w:val="7-Affili-ENG"/>
      </w:pPr>
      <w:r w:rsidRPr="007B1E10">
        <w:t>d. The Center of Enterprise Green Governance, Chinese Academy of Environmental Planning, Beijing, China</w:t>
      </w:r>
    </w:p>
    <w:p w14:paraId="09717AEB" w14:textId="77777777" w:rsidR="00AD6F67" w:rsidRPr="007B1E10" w:rsidRDefault="00AD6F67" w:rsidP="00AD6F67">
      <w:pPr>
        <w:pStyle w:val="7-Affili-ENG"/>
      </w:pPr>
      <w:r w:rsidRPr="007B1E10">
        <w:t>e. State Environmental Protection Key Laboratory of Environmental Planning and Policy Simulation, Chinese Academy of Environmental Planning, Beijing, China</w:t>
      </w:r>
    </w:p>
    <w:p w14:paraId="618550C7" w14:textId="77777777" w:rsidR="00AD6F67" w:rsidRPr="007B1E10" w:rsidRDefault="00AD6F67" w:rsidP="00AD6F67">
      <w:pPr>
        <w:pStyle w:val="6-Corre-ENG"/>
      </w:pPr>
      <w:r w:rsidRPr="007B1E10">
        <w:rPr>
          <w:rFonts w:hint="eastAsia"/>
        </w:rPr>
        <w:t>*</w:t>
      </w:r>
      <w:r w:rsidRPr="007B1E10">
        <w:t xml:space="preserve"> Corresponding author</w:t>
      </w:r>
    </w:p>
    <w:p w14:paraId="5278C01A" w14:textId="1D3EBC73" w:rsidR="00AD6F67" w:rsidRPr="007B1E10" w:rsidRDefault="00AD6F67" w:rsidP="00AD6F67">
      <w:pPr>
        <w:pStyle w:val="6-Corre-ENG"/>
        <w:rPr>
          <w:rFonts w:hint="eastAsia"/>
        </w:rPr>
      </w:pPr>
      <w:r w:rsidRPr="006E5009">
        <w:rPr>
          <w:rFonts w:hint="eastAsia"/>
          <w:i/>
          <w:iCs/>
        </w:rPr>
        <w:t>E</w:t>
      </w:r>
      <w:r w:rsidRPr="006E5009">
        <w:rPr>
          <w:i/>
          <w:iCs/>
        </w:rPr>
        <w:t>-mail address</w:t>
      </w:r>
      <w:r w:rsidRPr="007B1E10">
        <w:t xml:space="preserve">: </w:t>
      </w:r>
      <w:r w:rsidRPr="00634138">
        <w:rPr>
          <w:iCs/>
        </w:rPr>
        <w:t>squ@bit.edu.cn</w:t>
      </w:r>
      <w:r w:rsidRPr="00634138">
        <w:rPr>
          <w:rStyle w:val="aa"/>
          <w:iCs/>
        </w:rPr>
        <w:t xml:space="preserve"> </w:t>
      </w:r>
      <w:r w:rsidRPr="00634138">
        <w:rPr>
          <w:rStyle w:val="aa"/>
        </w:rPr>
        <w:t>(S. Qu)</w:t>
      </w:r>
      <w:r w:rsidR="000D73F7">
        <w:rPr>
          <w:rStyle w:val="aa"/>
          <w:rFonts w:hint="eastAsia"/>
        </w:rPr>
        <w:t>.</w:t>
      </w:r>
    </w:p>
    <w:p w14:paraId="1E0D2487" w14:textId="77777777" w:rsidR="00102887" w:rsidRPr="00AD6F67" w:rsidRDefault="00102887" w:rsidP="00102887">
      <w:pPr>
        <w:rPr>
          <w:rFonts w:cs="Calibri"/>
        </w:rPr>
      </w:pPr>
    </w:p>
    <w:p w14:paraId="793EFF25" w14:textId="77777777" w:rsidR="00102887" w:rsidRPr="00305CB6" w:rsidRDefault="00102887" w:rsidP="00102887">
      <w:pPr>
        <w:rPr>
          <w:rFonts w:cs="Calibri"/>
        </w:rPr>
      </w:pPr>
    </w:p>
    <w:p w14:paraId="00CF1FD0" w14:textId="77777777" w:rsidR="00102887" w:rsidRPr="00305CB6" w:rsidRDefault="00102887" w:rsidP="00102887">
      <w:pPr>
        <w:rPr>
          <w:rFonts w:cs="Calibri"/>
        </w:rPr>
      </w:pPr>
      <w:r w:rsidRPr="00305CB6">
        <w:rPr>
          <w:rFonts w:cs="Calibri"/>
        </w:rPr>
        <w:t>1 text</w:t>
      </w:r>
    </w:p>
    <w:p w14:paraId="25041B4C" w14:textId="77777777" w:rsidR="00102887" w:rsidRPr="00305CB6" w:rsidRDefault="00102887" w:rsidP="00102887">
      <w:pPr>
        <w:rPr>
          <w:rFonts w:cs="Calibri"/>
        </w:rPr>
      </w:pPr>
      <w:r w:rsidRPr="00305CB6">
        <w:rPr>
          <w:rFonts w:cs="Calibri"/>
        </w:rPr>
        <w:t>3 figures</w:t>
      </w:r>
    </w:p>
    <w:p w14:paraId="2997F6F2" w14:textId="77777777" w:rsidR="00102887" w:rsidRPr="00305CB6" w:rsidRDefault="00102887" w:rsidP="00102887">
      <w:pPr>
        <w:rPr>
          <w:rFonts w:cs="Calibri"/>
        </w:rPr>
      </w:pPr>
      <w:r>
        <w:rPr>
          <w:rFonts w:cs="Calibri"/>
        </w:rPr>
        <w:t>4</w:t>
      </w:r>
      <w:r w:rsidRPr="00305CB6">
        <w:rPr>
          <w:rFonts w:cs="Calibri"/>
        </w:rPr>
        <w:t xml:space="preserve"> tables</w:t>
      </w:r>
    </w:p>
    <w:p w14:paraId="45E97A11" w14:textId="77777777" w:rsidR="00102887" w:rsidRPr="00305CB6" w:rsidRDefault="00102887" w:rsidP="00102887">
      <w:pPr>
        <w:rPr>
          <w:rFonts w:cs="Calibri"/>
        </w:rPr>
      </w:pPr>
      <w:r w:rsidRPr="00305CB6">
        <w:rPr>
          <w:rFonts w:cs="Calibri"/>
        </w:rPr>
        <w:t>1</w:t>
      </w:r>
      <w:r>
        <w:rPr>
          <w:rFonts w:cs="Calibri"/>
        </w:rPr>
        <w:t>7</w:t>
      </w:r>
      <w:r w:rsidRPr="00305CB6">
        <w:rPr>
          <w:rFonts w:cs="Calibri"/>
        </w:rPr>
        <w:t xml:space="preserve"> pages</w:t>
      </w:r>
    </w:p>
    <w:p w14:paraId="28FCBFB2" w14:textId="77777777" w:rsidR="00102887" w:rsidRPr="00305CB6" w:rsidRDefault="00102887" w:rsidP="00102887">
      <w:pPr>
        <w:rPr>
          <w:rFonts w:cs="Calibri"/>
        </w:rPr>
      </w:pPr>
      <w:r w:rsidRPr="00305CB6">
        <w:rPr>
          <w:rFonts w:cs="Calibri"/>
        </w:rPr>
        <w:br w:type="page"/>
      </w:r>
    </w:p>
    <w:p w14:paraId="0352E5D6" w14:textId="77777777" w:rsidR="00102887" w:rsidRPr="0058333D" w:rsidRDefault="00102887" w:rsidP="00102887">
      <w:pPr>
        <w:pStyle w:val="1"/>
        <w:snapToGrid w:val="0"/>
        <w:spacing w:before="0" w:after="0" w:line="360" w:lineRule="auto"/>
        <w:rPr>
          <w:rFonts w:cs="Calibri"/>
          <w:sz w:val="24"/>
          <w:szCs w:val="24"/>
        </w:rPr>
      </w:pPr>
      <w:r w:rsidRPr="0058333D">
        <w:rPr>
          <w:rFonts w:cs="Calibri"/>
          <w:sz w:val="24"/>
          <w:szCs w:val="24"/>
        </w:rPr>
        <w:lastRenderedPageBreak/>
        <w:t>Supplementary Texts</w:t>
      </w:r>
    </w:p>
    <w:p w14:paraId="1E47F1E0" w14:textId="77777777" w:rsidR="00102887" w:rsidRPr="00305CB6" w:rsidRDefault="00102887" w:rsidP="00102887">
      <w:pPr>
        <w:pStyle w:val="2"/>
        <w:keepNext w:val="0"/>
        <w:keepLines w:val="0"/>
        <w:widowControl/>
        <w:spacing w:before="0" w:after="0" w:line="360" w:lineRule="auto"/>
        <w:rPr>
          <w:rFonts w:ascii="Calibri" w:eastAsiaTheme="minorEastAsia" w:hAnsi="Calibri" w:cs="Calibri"/>
          <w:bCs w:val="0"/>
          <w:kern w:val="0"/>
          <w:sz w:val="24"/>
          <w:szCs w:val="24"/>
        </w:rPr>
      </w:pPr>
      <w:r w:rsidRPr="00305CB6">
        <w:rPr>
          <w:rFonts w:ascii="Calibri" w:eastAsiaTheme="minorEastAsia" w:hAnsi="Calibri" w:cs="Calibri"/>
          <w:bCs w:val="0"/>
          <w:kern w:val="0"/>
          <w:sz w:val="24"/>
          <w:szCs w:val="24"/>
        </w:rPr>
        <w:t>Text S1. Detailed information on the agent-based supply chain model</w:t>
      </w:r>
    </w:p>
    <w:p w14:paraId="4916DB85" w14:textId="77777777" w:rsidR="00102887" w:rsidRPr="00305CB6" w:rsidRDefault="00102887" w:rsidP="00102887">
      <w:pPr>
        <w:rPr>
          <w:rFonts w:cs="Calibri"/>
          <w:sz w:val="22"/>
          <w:szCs w:val="20"/>
        </w:rPr>
      </w:pPr>
      <w:r w:rsidRPr="00305CB6">
        <w:rPr>
          <w:rFonts w:cs="Calibri"/>
          <w:sz w:val="22"/>
          <w:szCs w:val="20"/>
        </w:rPr>
        <w:t>The model is an agent-based model for simulating the evolution of an input-output system which can either be monetary or physical, single- or multi-regional. The model can be used to model the supply chain impacts of external shocks and the modeled scenarios can unfold at relatively fine temporal scales (such as days).</w:t>
      </w:r>
    </w:p>
    <w:p w14:paraId="0CF05031" w14:textId="77777777" w:rsidR="00102887" w:rsidRPr="00305CB6" w:rsidRDefault="00102887" w:rsidP="00102887">
      <w:pPr>
        <w:ind w:firstLine="420"/>
        <w:rPr>
          <w:rFonts w:cs="Calibri"/>
          <w:bCs/>
          <w:sz w:val="22"/>
          <w:szCs w:val="20"/>
        </w:rPr>
      </w:pPr>
      <w:r w:rsidRPr="00305CB6">
        <w:rPr>
          <w:rFonts w:cs="Calibri"/>
          <w:sz w:val="22"/>
          <w:szCs w:val="20"/>
        </w:rPr>
        <w:t xml:space="preserve">Given enough data and computing power, this agent-based model can be applied to any input-output system with many producers, consumers, and transporters. Below we assume, as in multi-regional input-output (MRIO) models, there are </w:t>
      </w:r>
      <m:oMath>
        <m:r>
          <w:rPr>
            <w:rFonts w:ascii="Cambria Math" w:eastAsiaTheme="minorEastAsia" w:hAnsi="Cambria Math" w:cs="Calibri"/>
            <w:sz w:val="22"/>
          </w:rPr>
          <m:t>r = 1, ⋯, R</m:t>
        </m:r>
      </m:oMath>
      <w:r w:rsidRPr="00305CB6">
        <w:rPr>
          <w:rFonts w:cs="Calibri"/>
          <w:sz w:val="22"/>
          <w:szCs w:val="20"/>
        </w:rPr>
        <w:t xml:space="preserve"> regions and </w:t>
      </w:r>
      <m:oMath>
        <m:r>
          <w:rPr>
            <w:rFonts w:ascii="Cambria Math" w:eastAsiaTheme="minorEastAsia" w:hAnsi="Cambria Math" w:cs="Calibri"/>
            <w:sz w:val="22"/>
          </w:rPr>
          <m:t>s = 1, ⋯, S</m:t>
        </m:r>
      </m:oMath>
      <w:r w:rsidRPr="00305CB6">
        <w:rPr>
          <w:rFonts w:cs="Calibri"/>
          <w:bCs/>
          <w:sz w:val="22"/>
          <w:szCs w:val="20"/>
        </w:rPr>
        <w:t xml:space="preserve"> </w:t>
      </w:r>
      <w:r w:rsidRPr="00305CB6">
        <w:rPr>
          <w:rFonts w:cs="Calibri"/>
          <w:sz w:val="22"/>
          <w:szCs w:val="20"/>
        </w:rPr>
        <w:t xml:space="preserve">sectors in each region. Each region-sector is represented by a production agent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r>
              <w:rPr>
                <w:rFonts w:ascii="Cambria Math" w:hAnsi="Cambria Math" w:cs="Calibri"/>
                <w:sz w:val="22"/>
              </w:rPr>
              <m:t>r,s</m:t>
            </m:r>
          </m:e>
        </m:d>
      </m:oMath>
      <w:r w:rsidRPr="00305CB6">
        <w:rPr>
          <w:rFonts w:cs="Calibri"/>
          <w:bCs/>
          <w:sz w:val="22"/>
        </w:rPr>
        <w:t xml:space="preserve">. The final consumption in each region is represented by a consumption agent </w:t>
      </w:r>
      <m:oMath>
        <m:d>
          <m:dPr>
            <m:begChr m:val="〈"/>
            <m:endChr m:val="〉"/>
            <m:ctrlPr>
              <w:rPr>
                <w:rFonts w:ascii="Cambria Math" w:hAnsi="Cambria Math" w:cs="Calibri"/>
                <w:i/>
                <w:sz w:val="22"/>
              </w:rPr>
            </m:ctrlPr>
          </m:dPr>
          <m:e>
            <m:r>
              <w:rPr>
                <w:rFonts w:ascii="Cambria Math" w:hAnsi="Cambria Math" w:cs="Calibri"/>
                <w:sz w:val="22"/>
              </w:rPr>
              <m:t>C</m:t>
            </m:r>
          </m:e>
        </m:d>
        <m:d>
          <m:dPr>
            <m:ctrlPr>
              <w:rPr>
                <w:rFonts w:ascii="Cambria Math" w:hAnsi="Cambria Math" w:cs="Calibri"/>
                <w:sz w:val="22"/>
              </w:rPr>
            </m:ctrlPr>
          </m:dPr>
          <m:e>
            <m:r>
              <w:rPr>
                <w:rFonts w:ascii="Cambria Math" w:hAnsi="Cambria Math" w:cs="Calibri"/>
                <w:sz w:val="22"/>
              </w:rPr>
              <m:t>r</m:t>
            </m:r>
          </m:e>
        </m:d>
      </m:oMath>
      <w:r w:rsidRPr="00305CB6">
        <w:rPr>
          <w:rFonts w:cs="Calibri"/>
          <w:sz w:val="22"/>
        </w:rPr>
        <w:t xml:space="preserve">. The transportation agent from production agents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1</m:t>
                </m:r>
              </m:sub>
            </m:sSub>
          </m:e>
        </m:d>
      </m:oMath>
      <w:r w:rsidRPr="00305CB6">
        <w:rPr>
          <w:rFonts w:cs="Calibri"/>
          <w:sz w:val="22"/>
        </w:rPr>
        <w:t xml:space="preserve"> to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2</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2</m:t>
                </m:r>
              </m:sub>
            </m:sSub>
          </m:e>
        </m:d>
      </m:oMath>
      <w:r w:rsidRPr="00305CB6">
        <w:rPr>
          <w:rFonts w:cs="Calibri"/>
          <w:sz w:val="22"/>
        </w:rPr>
        <w:t xml:space="preserve"> is </w:t>
      </w:r>
      <m:oMath>
        <m:sSup>
          <m:sSupPr>
            <m:ctrlPr>
              <w:rPr>
                <w:rFonts w:ascii="Cambria Math" w:eastAsiaTheme="minorEastAsia" w:hAnsi="Cambria Math" w:cs="Calibri"/>
                <w:i/>
                <w:sz w:val="22"/>
              </w:rPr>
            </m:ctrlPr>
          </m:sSupPr>
          <m:e>
            <m:d>
              <m:dPr>
                <m:begChr m:val="〈"/>
                <m:endChr m:val="〉"/>
                <m:ctrlPr>
                  <w:rPr>
                    <w:rFonts w:ascii="Cambria Math" w:eastAsiaTheme="minorEastAsia" w:hAnsi="Cambria Math" w:cs="Calibri"/>
                    <w:i/>
                    <w:sz w:val="22"/>
                  </w:rPr>
                </m:ctrlPr>
              </m:dPr>
              <m:e>
                <m:r>
                  <w:rPr>
                    <w:rFonts w:ascii="Cambria Math" w:eastAsiaTheme="minorEastAsia" w:hAnsi="Cambria Math" w:cs="Calibri"/>
                    <w:sz w:val="22"/>
                  </w:rPr>
                  <m:t>T</m:t>
                </m:r>
              </m:e>
            </m:d>
          </m:e>
          <m:sup>
            <m:r>
              <w:rPr>
                <w:rFonts w:ascii="Cambria Math" w:eastAsiaTheme="minorEastAsia" w:hAnsi="Cambria Math" w:cs="Calibri"/>
                <w:sz w:val="22"/>
              </w:rPr>
              <m:t>→</m:t>
            </m:r>
            <m:d>
              <m:dPr>
                <m:begChr m:val="〈"/>
                <m:endChr m:val="〉"/>
                <m:ctrlPr>
                  <w:rPr>
                    <w:rFonts w:ascii="Cambria Math" w:eastAsiaTheme="minorEastAsia" w:hAnsi="Cambria Math" w:cs="Calibri"/>
                    <w:i/>
                    <w:sz w:val="22"/>
                  </w:rPr>
                </m:ctrlPr>
              </m:dPr>
              <m:e>
                <m:r>
                  <w:rPr>
                    <w:rFonts w:ascii="Cambria Math" w:eastAsiaTheme="minorEastAsia" w:hAnsi="Cambria Math" w:cs="Calibri"/>
                    <w:sz w:val="22"/>
                  </w:rPr>
                  <m:t>P</m:t>
                </m:r>
              </m:e>
            </m:d>
          </m:sup>
        </m:sSup>
        <m:d>
          <m:dPr>
            <m:ctrlPr>
              <w:rPr>
                <w:rFonts w:ascii="Cambria Math" w:eastAsiaTheme="minorEastAsia" w:hAnsi="Cambria Math" w:cs="Calibri"/>
                <w:i/>
                <w:sz w:val="22"/>
              </w:rPr>
            </m:ctrlPr>
          </m:dPr>
          <m:e>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2</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2</m:t>
                </m:r>
              </m:sub>
            </m:sSub>
          </m:e>
        </m:d>
      </m:oMath>
      <w:r w:rsidRPr="00305CB6">
        <w:rPr>
          <w:rFonts w:cs="Calibri"/>
          <w:sz w:val="22"/>
        </w:rPr>
        <w:t xml:space="preserve">, shipping the relevant intermediate product, and the transportation agent from the production agent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1</m:t>
                </m:r>
              </m:sub>
            </m:sSub>
          </m:e>
        </m:d>
      </m:oMath>
      <w:r w:rsidRPr="00305CB6">
        <w:rPr>
          <w:rFonts w:cs="Calibri"/>
          <w:sz w:val="22"/>
        </w:rPr>
        <w:t xml:space="preserve"> to the consumption agent </w:t>
      </w:r>
      <m:oMath>
        <m:d>
          <m:dPr>
            <m:begChr m:val="〈"/>
            <m:endChr m:val="〉"/>
            <m:ctrlPr>
              <w:rPr>
                <w:rFonts w:ascii="Cambria Math" w:hAnsi="Cambria Math" w:cs="Calibri"/>
                <w:i/>
                <w:sz w:val="22"/>
              </w:rPr>
            </m:ctrlPr>
          </m:dPr>
          <m:e>
            <m:r>
              <w:rPr>
                <w:rFonts w:ascii="Cambria Math" w:hAnsi="Cambria Math" w:cs="Calibri"/>
                <w:sz w:val="22"/>
              </w:rPr>
              <m:t>C</m:t>
            </m:r>
          </m:e>
        </m:d>
        <m:d>
          <m:dPr>
            <m:ctrlPr>
              <w:rPr>
                <w:rFonts w:ascii="Cambria Math" w:hAnsi="Cambria Math" w:cs="Calibri"/>
                <w:sz w:val="22"/>
              </w:rPr>
            </m:ctrlPr>
          </m:dPr>
          <m:e>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2</m:t>
                </m:r>
              </m:sub>
            </m:sSub>
          </m:e>
        </m:d>
      </m:oMath>
      <w:r w:rsidRPr="00305CB6">
        <w:rPr>
          <w:rFonts w:cs="Calibri"/>
          <w:sz w:val="22"/>
        </w:rPr>
        <w:t xml:space="preserve"> is </w:t>
      </w:r>
      <m:oMath>
        <m:sSup>
          <m:sSupPr>
            <m:ctrlPr>
              <w:rPr>
                <w:rFonts w:ascii="Cambria Math" w:hAnsi="Cambria Math" w:cs="Calibri"/>
                <w:sz w:val="22"/>
              </w:rPr>
            </m:ctrlPr>
          </m:sSupPr>
          <m:e>
            <m:d>
              <m:dPr>
                <m:begChr m:val="〈"/>
                <m:endChr m:val="〉"/>
                <m:ctrlPr>
                  <w:rPr>
                    <w:rFonts w:ascii="Cambria Math" w:hAnsi="Cambria Math" w:cs="Calibri"/>
                    <w:i/>
                    <w:sz w:val="22"/>
                  </w:rPr>
                </m:ctrlPr>
              </m:dPr>
              <m:e>
                <m:r>
                  <w:rPr>
                    <w:rFonts w:ascii="Cambria Math" w:hAnsi="Cambria Math" w:cs="Calibri"/>
                    <w:sz w:val="22"/>
                  </w:rPr>
                  <m:t>T</m:t>
                </m:r>
              </m:e>
            </m:d>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sz w:val="22"/>
              </w:rPr>
            </m:ctrlPr>
          </m:dPr>
          <m:e>
            <m:sSub>
              <m:sSubPr>
                <m:ctrlPr>
                  <w:rPr>
                    <w:rFonts w:ascii="Cambria Math" w:hAnsi="Cambria Math" w:cs="Calibr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sz w:val="22"/>
                  </w:rPr>
                </m:ctrlPr>
              </m:sSubPr>
              <m:e>
                <m:r>
                  <w:rPr>
                    <w:rFonts w:ascii="Cambria Math" w:hAnsi="Cambria Math" w:cs="Calibri"/>
                    <w:sz w:val="22"/>
                  </w:rPr>
                  <m:t>r</m:t>
                </m:r>
              </m:e>
              <m:sub>
                <m:r>
                  <w:rPr>
                    <w:rFonts w:ascii="Cambria Math" w:hAnsi="Cambria Math" w:cs="Calibri"/>
                    <w:sz w:val="22"/>
                  </w:rPr>
                  <m:t>2</m:t>
                </m:r>
              </m:sub>
            </m:sSub>
          </m:e>
        </m:d>
      </m:oMath>
      <w:r w:rsidRPr="00305CB6">
        <w:rPr>
          <w:rFonts w:cs="Calibri"/>
          <w:sz w:val="22"/>
        </w:rPr>
        <w:t xml:space="preserve">, shipping the final product to consumers in region </w:t>
      </w:r>
      <m:oMath>
        <m:sSub>
          <m:sSubPr>
            <m:ctrlPr>
              <w:rPr>
                <w:rFonts w:ascii="Cambria Math" w:hAnsi="Cambria Math" w:cs="Calibri"/>
                <w:sz w:val="22"/>
              </w:rPr>
            </m:ctrlPr>
          </m:sSubPr>
          <m:e>
            <m:r>
              <w:rPr>
                <w:rFonts w:ascii="Cambria Math" w:hAnsi="Cambria Math" w:cs="Calibri"/>
                <w:sz w:val="22"/>
              </w:rPr>
              <m:t>r</m:t>
            </m:r>
          </m:e>
          <m:sub>
            <m:r>
              <w:rPr>
                <w:rFonts w:ascii="Cambria Math" w:hAnsi="Cambria Math" w:cs="Calibri"/>
                <w:sz w:val="22"/>
              </w:rPr>
              <m:t>2</m:t>
            </m:r>
          </m:sub>
        </m:sSub>
      </m:oMath>
      <w:r w:rsidRPr="00305CB6">
        <w:rPr>
          <w:rFonts w:cs="Calibri"/>
          <w:sz w:val="22"/>
        </w:rPr>
        <w:t>. The following sections explain the behaviors of these agents.</w:t>
      </w:r>
    </w:p>
    <w:p w14:paraId="7A41173A" w14:textId="77777777" w:rsidR="00102887" w:rsidRPr="00305CB6" w:rsidRDefault="00102887" w:rsidP="00102887">
      <w:pPr>
        <w:rPr>
          <w:rFonts w:cs="Calibri"/>
          <w:sz w:val="22"/>
          <w:szCs w:val="20"/>
        </w:rPr>
      </w:pPr>
    </w:p>
    <w:p w14:paraId="2E250B73" w14:textId="77777777" w:rsidR="00102887" w:rsidRPr="00305CB6" w:rsidRDefault="00102887" w:rsidP="00102887">
      <w:pPr>
        <w:rPr>
          <w:rFonts w:cs="Calibri"/>
          <w:sz w:val="22"/>
        </w:rPr>
      </w:pPr>
      <w:r w:rsidRPr="00305CB6">
        <w:rPr>
          <w:rFonts w:cs="Calibri"/>
          <w:b/>
          <w:sz w:val="28"/>
          <w:szCs w:val="28"/>
          <w:u w:val="single"/>
        </w:rPr>
        <w:t>Production agent</w:t>
      </w:r>
      <w:r w:rsidRPr="00305CB6">
        <w:rPr>
          <w:rFonts w:cs="Calibri"/>
          <w:b/>
          <w:sz w:val="22"/>
        </w:rPr>
        <w:t xml:space="preserve">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r>
              <w:rPr>
                <w:rFonts w:ascii="Cambria Math" w:hAnsi="Cambria Math" w:cs="Calibri"/>
                <w:sz w:val="22"/>
              </w:rPr>
              <m:t>r,s</m:t>
            </m:r>
          </m:e>
        </m:d>
      </m:oMath>
      <w:r w:rsidRPr="00305CB6">
        <w:rPr>
          <w:rFonts w:cs="Calibri"/>
          <w:sz w:val="22"/>
        </w:rPr>
        <w:t xml:space="preserve"> carries out the production and sends products and orders to other connected agents in the supply network in each simulation step. If external shocks (such as shortage of raw materials and/or loss of production capacity) occur, they can show certain adaptive behaviors, such as replenishing inventory, adjusting the order shares of upstream suppliers, using idle production capacity, adjusting production technology, post-disaster reconstruction, etc. Below we detail each type of behavior of this agent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r>
              <w:rPr>
                <w:rFonts w:ascii="Cambria Math" w:hAnsi="Cambria Math" w:cs="Calibri"/>
                <w:sz w:val="22"/>
              </w:rPr>
              <m:t>r,s</m:t>
            </m:r>
          </m:e>
        </m:d>
      </m:oMath>
      <w:r w:rsidRPr="00305CB6">
        <w:rPr>
          <w:rFonts w:cs="Calibri"/>
          <w:sz w:val="22"/>
        </w:rPr>
        <w:t xml:space="preserve"> in one simulation step (e.g., one day).</w:t>
      </w:r>
    </w:p>
    <w:p w14:paraId="5E350C86" w14:textId="77777777" w:rsidR="00102887" w:rsidRPr="00305CB6" w:rsidRDefault="00102887" w:rsidP="00102887">
      <w:pPr>
        <w:ind w:firstLine="420"/>
        <w:rPr>
          <w:rFonts w:eastAsiaTheme="minorEastAsia" w:cs="Calibri"/>
          <w:sz w:val="22"/>
        </w:rPr>
      </w:pPr>
    </w:p>
    <w:p w14:paraId="342E510A" w14:textId="77777777" w:rsidR="00102887" w:rsidRPr="00305CB6" w:rsidRDefault="00102887" w:rsidP="00102887">
      <w:pPr>
        <w:rPr>
          <w:rFonts w:cs="Calibri"/>
          <w:b/>
          <w:bCs/>
          <w:sz w:val="22"/>
        </w:rPr>
      </w:pPr>
      <w:r w:rsidRPr="00305CB6">
        <w:rPr>
          <w:rFonts w:cs="Calibri"/>
          <w:b/>
          <w:bCs/>
          <w:sz w:val="22"/>
        </w:rPr>
        <w:t>(1) Producing goods using the Leontief production function</w:t>
      </w:r>
    </w:p>
    <w:p w14:paraId="6FE7B6BC" w14:textId="77777777" w:rsidR="00102887" w:rsidRPr="00305CB6" w:rsidRDefault="00102887" w:rsidP="00102887">
      <w:pPr>
        <w:ind w:firstLine="420"/>
        <w:rPr>
          <w:rFonts w:cs="Calibri"/>
          <w:sz w:val="22"/>
        </w:rPr>
      </w:pPr>
      <w:r w:rsidRPr="00305CB6">
        <w:rPr>
          <w:rFonts w:cs="Calibri"/>
          <w:sz w:val="22"/>
        </w:rPr>
        <w:t>The production is based on the Leontief production function and is limited by the total order, production capacity, and raw material supply:</w:t>
      </w:r>
    </w:p>
    <w:p w14:paraId="275A3CCA" w14:textId="77777777" w:rsidR="00102887" w:rsidRPr="00305CB6" w:rsidRDefault="00000000" w:rsidP="00102887">
      <w:pPr>
        <w:wordWrap w:val="0"/>
        <w:jc w:val="right"/>
        <w:rPr>
          <w:rFonts w:cs="Calibri"/>
          <w:i/>
          <w:sz w:val="22"/>
        </w:rPr>
      </w:pPr>
      <m:oMathPara>
        <m:oMathParaPr>
          <m:jc m:val="right"/>
        </m:oMathParaPr>
        <m:oMath>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a</m:t>
              </m:r>
            </m:sup>
          </m:sSup>
          <m:r>
            <w:rPr>
              <w:rFonts w:ascii="Cambria Math" w:hAnsi="Cambria Math" w:cs="Calibri"/>
              <w:sz w:val="22"/>
            </w:rPr>
            <m:t>=min</m:t>
          </m:r>
          <m:d>
            <m:dPr>
              <m:begChr m:val="{"/>
              <m:endChr m:val="}"/>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tot</m:t>
                  </m:r>
                </m:sup>
              </m:sSup>
              <m:r>
                <w:rPr>
                  <w:rFonts w:ascii="Cambria Math" w:hAnsi="Cambria Math" w:cs="Calibri"/>
                  <w:sz w:val="22"/>
                </w:rPr>
                <m:t xml:space="preserve">, </m:t>
              </m:r>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cap</m:t>
                  </m:r>
                </m:sup>
              </m:sSup>
              <m:r>
                <w:rPr>
                  <w:rFonts w:ascii="Cambria Math" w:hAnsi="Cambria Math" w:cs="Calibri"/>
                  <w:sz w:val="22"/>
                </w:rPr>
                <m:t>, min</m:t>
              </m:r>
              <m:d>
                <m:dPr>
                  <m:begChr m:val="{"/>
                  <m:endChr m:val="}"/>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X</m:t>
                      </m:r>
                    </m:e>
                    <m:sup>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sup>
                  </m:sSup>
                </m:e>
              </m:d>
              <m:r>
                <w:rPr>
                  <w:rFonts w:ascii="Cambria Math" w:hAnsi="Cambria Math" w:cs="Calibri"/>
                  <w:sz w:val="22"/>
                </w:rPr>
                <m:t>, min</m:t>
              </m:r>
              <m:d>
                <m:dPr>
                  <m:begChr m:val="{"/>
                  <m:endChr m:val="}"/>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X</m:t>
                      </m:r>
                    </m:e>
                    <m:sup>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xml:space="preserve">, </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sup>
                  </m:sSup>
                </m:e>
              </m:d>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1</m:t>
              </m:r>
            </m:e>
          </m:d>
        </m:oMath>
      </m:oMathPara>
    </w:p>
    <w:p w14:paraId="4BDAD9D7" w14:textId="77777777" w:rsidR="00102887" w:rsidRPr="00305CB6" w:rsidRDefault="00102887" w:rsidP="00102887">
      <w:pPr>
        <w:pStyle w:val="af9"/>
        <w:adjustRightInd w:val="0"/>
        <w:spacing w:line="360" w:lineRule="auto"/>
        <w:rPr>
          <w:rFonts w:ascii="Calibri" w:hAnsi="Calibri" w:cs="Calibri"/>
          <w:sz w:val="22"/>
        </w:rPr>
      </w:pPr>
      <w:r w:rsidRPr="00305CB6">
        <w:rPr>
          <w:rFonts w:ascii="Calibri" w:hAnsi="Calibri" w:cs="Calibri"/>
          <w:sz w:val="22"/>
        </w:rPr>
        <w:t xml:space="preserve">where </w:t>
      </w:r>
      <m:oMath>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a</m:t>
            </m:r>
          </m:sup>
        </m:sSup>
      </m:oMath>
      <w:r w:rsidRPr="00305CB6">
        <w:rPr>
          <w:rFonts w:ascii="Calibri" w:hAnsi="Calibri" w:cs="Calibri"/>
          <w:sz w:val="22"/>
        </w:rPr>
        <w:t xml:space="preserve"> is the actual production; </w:t>
      </w:r>
      <m:oMath>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tot</m:t>
            </m:r>
          </m:sup>
        </m:sSup>
      </m:oMath>
      <w:r w:rsidRPr="00305CB6">
        <w:rPr>
          <w:rFonts w:ascii="Calibri" w:hAnsi="Calibri" w:cs="Calibri"/>
          <w:bCs/>
          <w:position w:val="2"/>
          <w:sz w:val="22"/>
        </w:rPr>
        <w:t xml:space="preserve"> </w:t>
      </w:r>
      <w:r w:rsidRPr="00305CB6">
        <w:rPr>
          <w:rFonts w:ascii="Calibri" w:hAnsi="Calibri" w:cs="Calibri"/>
          <w:sz w:val="22"/>
        </w:rPr>
        <w:t xml:space="preserve">denotes the total order; </w:t>
      </w:r>
      <m:oMath>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cap</m:t>
            </m:r>
          </m:sup>
        </m:sSup>
      </m:oMath>
      <w:r w:rsidRPr="00305CB6">
        <w:rPr>
          <w:rFonts w:ascii="Calibri" w:hAnsi="Calibri" w:cs="Calibri"/>
          <w:sz w:val="22"/>
        </w:rPr>
        <w:t xml:space="preserve"> is production capacity; </w:t>
      </w:r>
      <m:oMath>
        <m:sSup>
          <m:sSupPr>
            <m:ctrlPr>
              <w:rPr>
                <w:rFonts w:ascii="Cambria Math" w:hAnsi="Cambria Math" w:cs="Calibri"/>
                <w:i/>
                <w:sz w:val="22"/>
              </w:rPr>
            </m:ctrlPr>
          </m:sSupPr>
          <m:e>
            <m:r>
              <w:rPr>
                <w:rFonts w:ascii="Cambria Math" w:hAnsi="Cambria Math" w:cs="Calibri"/>
                <w:sz w:val="22"/>
              </w:rPr>
              <m:t>X</m:t>
            </m:r>
          </m:e>
          <m:sup>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sup>
        </m:sSup>
      </m:oMath>
      <w:r w:rsidRPr="00305CB6">
        <w:rPr>
          <w:rFonts w:ascii="Calibri" w:eastAsia="宋体" w:hAnsi="Calibri" w:cs="Calibri"/>
          <w:position w:val="3"/>
          <w:sz w:val="22"/>
        </w:rPr>
        <w:t xml:space="preserve"> </w:t>
      </w:r>
      <w:r w:rsidRPr="00305CB6">
        <w:rPr>
          <w:rFonts w:ascii="Calibri" w:hAnsi="Calibri" w:cs="Calibri"/>
          <w:sz w:val="22"/>
        </w:rPr>
        <w:t xml:space="preserve">is the production constraint due to the inventory of intermediate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ascii="Calibri" w:hAnsi="Calibri" w:cs="Calibri"/>
          <w:sz w:val="22"/>
        </w:rPr>
        <w:t xml:space="preserve"> (if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ascii="Calibri" w:hAnsi="Calibri" w:cs="Calibri"/>
          <w:sz w:val="22"/>
        </w:rPr>
        <w:t xml:space="preserve"> is a homogeneous product such as rice), and </w:t>
      </w:r>
      <m:oMath>
        <m:sSup>
          <m:sSupPr>
            <m:ctrlPr>
              <w:rPr>
                <w:rFonts w:ascii="Cambria Math" w:hAnsi="Cambria Math" w:cs="Calibri"/>
                <w:i/>
                <w:sz w:val="22"/>
              </w:rPr>
            </m:ctrlPr>
          </m:sSupPr>
          <m:e>
            <m:r>
              <w:rPr>
                <w:rFonts w:ascii="Cambria Math" w:hAnsi="Cambria Math" w:cs="Calibri"/>
                <w:sz w:val="22"/>
              </w:rPr>
              <m:t>X</m:t>
            </m:r>
          </m:e>
          <m:sup>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sup>
        </m:sSup>
      </m:oMath>
      <w:r w:rsidRPr="00305CB6">
        <w:rPr>
          <w:rFonts w:ascii="Calibri" w:hAnsi="Calibri" w:cs="Calibri"/>
          <w:sz w:val="22"/>
        </w:rPr>
        <w:t xml:space="preserve"> is the production constraint due to the inventory of intermediate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ascii="Calibri" w:hAnsi="Calibri" w:cs="Calibri"/>
          <w:sz w:val="22"/>
        </w:rPr>
        <w:t xml:space="preserve"> from region </w:t>
      </w:r>
      <m:oMath>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oMath>
      <w:r w:rsidRPr="00305CB6">
        <w:rPr>
          <w:rFonts w:ascii="Calibri" w:hAnsi="Calibri" w:cs="Calibri"/>
          <w:sz w:val="22"/>
        </w:rPr>
        <w:t xml:space="preserve"> (if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r>
          <w:rPr>
            <w:rFonts w:ascii="Cambria Math" w:hAnsi="Cambria Math" w:cs="Calibri"/>
            <w:sz w:val="22"/>
          </w:rPr>
          <m:t xml:space="preserve"> </m:t>
        </m:r>
      </m:oMath>
      <w:r w:rsidRPr="00305CB6">
        <w:rPr>
          <w:rFonts w:ascii="Calibri" w:hAnsi="Calibri" w:cs="Calibri"/>
          <w:sz w:val="22"/>
        </w:rPr>
        <w:t xml:space="preserve">is specific such as a particular type of machine component). Note that if an intermediate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ascii="Calibri" w:hAnsi="Calibri" w:cs="Calibri"/>
          <w:sz w:val="22"/>
        </w:rPr>
        <w:t xml:space="preserve"> </w:t>
      </w:r>
      <w:r w:rsidRPr="00305CB6">
        <w:rPr>
          <w:rFonts w:ascii="Calibri" w:hAnsi="Calibri" w:cs="Calibri"/>
          <w:sz w:val="22"/>
        </w:rPr>
        <w:lastRenderedPageBreak/>
        <w:t xml:space="preserve">is specific, the products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ascii="Calibri" w:hAnsi="Calibri" w:cs="Calibri"/>
          <w:sz w:val="22"/>
        </w:rPr>
        <w:t xml:space="preserve"> from different regions are assumed to be different. These limitation variables are defined in equations (2) to (5) below, respectively.</w:t>
      </w:r>
    </w:p>
    <w:p w14:paraId="25E3D962" w14:textId="77777777" w:rsidR="00102887" w:rsidRPr="00305CB6" w:rsidRDefault="00102887" w:rsidP="00102887">
      <w:pPr>
        <w:pStyle w:val="af9"/>
        <w:adjustRightInd w:val="0"/>
        <w:spacing w:line="360" w:lineRule="auto"/>
        <w:ind w:firstLineChars="200" w:firstLine="440"/>
        <w:rPr>
          <w:rFonts w:ascii="Calibri" w:hAnsi="Calibri" w:cs="Calibri"/>
          <w:sz w:val="22"/>
        </w:rPr>
      </w:pPr>
      <w:r w:rsidRPr="00305CB6">
        <w:rPr>
          <w:rFonts w:ascii="Calibri" w:hAnsi="Calibri" w:cs="Calibri"/>
          <w:i/>
          <w:iCs/>
          <w:sz w:val="22"/>
          <w:u w:val="single"/>
        </w:rPr>
        <w:t>Total order.</w:t>
      </w:r>
      <w:r w:rsidRPr="00305CB6">
        <w:rPr>
          <w:rFonts w:ascii="Calibri" w:hAnsi="Calibri" w:cs="Calibri"/>
          <w:sz w:val="22"/>
          <w:u w:val="single"/>
        </w:rPr>
        <w:t xml:space="preserve"> </w:t>
      </w:r>
      <w:r w:rsidRPr="00305CB6">
        <w:rPr>
          <w:rFonts w:ascii="Calibri" w:hAnsi="Calibri" w:cs="Calibri"/>
          <w:sz w:val="22"/>
        </w:rPr>
        <w:t>The total order received by this production agent is</w:t>
      </w:r>
    </w:p>
    <w:p w14:paraId="31175AFF" w14:textId="77777777" w:rsidR="00102887" w:rsidRPr="00305CB6" w:rsidRDefault="00000000" w:rsidP="00102887">
      <w:pPr>
        <w:jc w:val="right"/>
        <w:rPr>
          <w:rFonts w:cs="Calibri"/>
          <w:i/>
          <w:sz w:val="22"/>
        </w:rPr>
      </w:pPr>
      <m:oMathPara>
        <m:oMathParaPr>
          <m:jc m:val="right"/>
        </m:oMathParaPr>
        <m:oMath>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tot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E</m:t>
              </m:r>
            </m:sup>
          </m:sSup>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m:t>
              </m:r>
            </m:e>
          </m:d>
        </m:oMath>
      </m:oMathPara>
    </w:p>
    <w:p w14:paraId="680AACAB" w14:textId="77777777" w:rsidR="00102887" w:rsidRPr="00305CB6" w:rsidRDefault="00102887" w:rsidP="00102887">
      <w:pPr>
        <w:rPr>
          <w:rFonts w:cs="Calibri"/>
          <w:sz w:val="22"/>
        </w:rPr>
      </w:pPr>
      <w:r w:rsidRPr="00305CB6">
        <w:rPr>
          <w:rFonts w:cs="Calibri"/>
          <w:sz w:val="22"/>
        </w:rPr>
        <w:t>where</w:t>
      </w:r>
      <m:oMath>
        <m:r>
          <m:rPr>
            <m:sty m:val="p"/>
          </m:rPr>
          <w:rPr>
            <w:rFonts w:ascii="Cambria Math" w:hAnsi="Cambria Math" w:cs="Calibri"/>
            <w:sz w:val="22"/>
          </w:rPr>
          <m:t xml:space="preserve"> </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m:rPr>
                    <m:nor/>
                  </m:rPr>
                  <w:rPr>
                    <w:rFonts w:cs="Calibri"/>
                    <w:i/>
                    <w:sz w:val="22"/>
                  </w:rPr>
                  <m:t>P</m:t>
                </m:r>
              </m:e>
            </m:d>
          </m:sup>
        </m:sSup>
      </m:oMath>
      <w:r w:rsidRPr="00305CB6">
        <w:rPr>
          <w:rFonts w:cs="Calibri"/>
          <w:sz w:val="22"/>
        </w:rPr>
        <w:t xml:space="preserve"> denotes the order of other production agents; </w:t>
      </w:r>
      <m:oMath>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oMath>
      <w:r w:rsidRPr="00305CB6">
        <w:rPr>
          <w:rFonts w:cs="Calibri"/>
          <w:sz w:val="22"/>
        </w:rPr>
        <w:t xml:space="preserve"> denotes the order from the consumer;</w:t>
      </w:r>
      <m:oMath>
        <m:r>
          <m:rPr>
            <m:sty m:val="p"/>
          </m:rPr>
          <w:rPr>
            <w:rFonts w:ascii="Cambria Math" w:hAnsi="Cambria Math" w:cs="Calibri"/>
            <w:sz w:val="22"/>
          </w:rPr>
          <m:t xml:space="preserve"> </m:t>
        </m:r>
        <m:sSup>
          <m:sSupPr>
            <m:ctrlPr>
              <w:rPr>
                <w:rFonts w:ascii="Cambria Math" w:hAnsi="Cambria Math" w:cs="Calibri"/>
                <w:i/>
                <w:sz w:val="22"/>
              </w:rPr>
            </m:ctrlPr>
          </m:sSupPr>
          <m:e>
            <m:r>
              <m:rPr>
                <m:nor/>
              </m:rPr>
              <w:rPr>
                <w:rFonts w:cs="Calibri"/>
                <w:i/>
                <w:sz w:val="22"/>
              </w:rPr>
              <m:t>O</m:t>
            </m:r>
          </m:e>
          <m:sup>
            <m:r>
              <m:rPr>
                <m:nor/>
              </m:rPr>
              <w:rPr>
                <w:rFonts w:cs="Calibri"/>
                <w:i/>
                <w:sz w:val="22"/>
              </w:rPr>
              <m:t>E</m:t>
            </m:r>
          </m:sup>
        </m:sSup>
      </m:oMath>
      <w:r w:rsidRPr="00305CB6">
        <w:rPr>
          <w:rFonts w:cs="Calibri"/>
          <w:sz w:val="22"/>
        </w:rPr>
        <w:t xml:space="preserve"> denotes export orders (for open economies).</w:t>
      </w:r>
    </w:p>
    <w:p w14:paraId="7C8F199F" w14:textId="77777777" w:rsidR="00102887" w:rsidRPr="00305CB6" w:rsidRDefault="00102887" w:rsidP="00102887">
      <w:pPr>
        <w:ind w:firstLine="420"/>
        <w:rPr>
          <w:rFonts w:cs="Calibri"/>
          <w:sz w:val="22"/>
        </w:rPr>
      </w:pPr>
      <w:r w:rsidRPr="00305CB6">
        <w:rPr>
          <w:rFonts w:cs="Calibri"/>
          <w:i/>
          <w:iCs/>
          <w:sz w:val="22"/>
          <w:u w:val="single"/>
        </w:rPr>
        <w:t>Production capacity.</w:t>
      </w:r>
      <w:r w:rsidRPr="00305CB6">
        <w:rPr>
          <w:rFonts w:cs="Calibri"/>
          <w:sz w:val="22"/>
        </w:rPr>
        <w:t xml:space="preserve"> The production capacity of this agent is</w:t>
      </w:r>
    </w:p>
    <w:p w14:paraId="18D6F27C" w14:textId="77777777" w:rsidR="00102887" w:rsidRPr="00305CB6" w:rsidRDefault="00000000" w:rsidP="00102887">
      <w:pPr>
        <w:jc w:val="right"/>
        <w:rPr>
          <w:rFonts w:cs="Calibri"/>
          <w:i/>
          <w:sz w:val="22"/>
        </w:rPr>
      </w:pPr>
      <m:oMathPara>
        <m:oMathParaPr>
          <m:jc m:val="right"/>
        </m:oMathParaPr>
        <m:oMath>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cap</m:t>
              </m:r>
            </m:sup>
          </m:sSup>
          <m:r>
            <w:rPr>
              <w:rFonts w:ascii="Cambria Math" w:hAnsi="Cambria Math" w:cs="Calibri"/>
              <w:sz w:val="22"/>
            </w:rPr>
            <m:t>=α×</m:t>
          </m:r>
          <m:d>
            <m:dPr>
              <m:ctrlPr>
                <w:rPr>
                  <w:rFonts w:ascii="Cambria Math" w:hAnsi="Cambria Math" w:cs="Calibri"/>
                  <w:i/>
                  <w:sz w:val="22"/>
                </w:rPr>
              </m:ctrlPr>
            </m:dPr>
            <m:e>
              <m:r>
                <w:rPr>
                  <w:rFonts w:ascii="Cambria Math" w:hAnsi="Cambria Math" w:cs="Calibri"/>
                  <w:sz w:val="22"/>
                </w:rPr>
                <m:t>1-θ</m:t>
              </m:r>
            </m:e>
          </m:d>
          <m:r>
            <w:rPr>
              <w:rFonts w:ascii="Cambria Math" w:hAnsi="Cambria Math" w:cs="Calibri"/>
              <w:sz w:val="22"/>
            </w:rPr>
            <m:t>×</m:t>
          </m:r>
          <m:acc>
            <m:accPr>
              <m:chr m:val="̅"/>
              <m:ctrlPr>
                <w:rPr>
                  <w:rFonts w:ascii="Cambria Math" w:hAnsi="Cambria Math" w:cs="Calibri"/>
                  <w:i/>
                  <w:sz w:val="22"/>
                </w:rPr>
              </m:ctrlPr>
            </m:accPr>
            <m:e>
              <m:r>
                <w:rPr>
                  <w:rFonts w:ascii="Cambria Math" w:hAnsi="Cambria Math" w:cs="Calibri"/>
                  <w:sz w:val="22"/>
                </w:rPr>
                <m:t>X</m:t>
              </m:r>
            </m:e>
          </m:acc>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3</m:t>
              </m:r>
            </m:e>
          </m:d>
        </m:oMath>
      </m:oMathPara>
    </w:p>
    <w:p w14:paraId="09212D22" w14:textId="77777777" w:rsidR="00102887" w:rsidRPr="00305CB6" w:rsidRDefault="00102887" w:rsidP="00102887">
      <w:pPr>
        <w:rPr>
          <w:rFonts w:cs="Calibri"/>
          <w:sz w:val="22"/>
        </w:rPr>
      </w:pPr>
      <w:r w:rsidRPr="00305CB6">
        <w:rPr>
          <w:rFonts w:cs="Calibri"/>
          <w:sz w:val="22"/>
        </w:rPr>
        <w:t>where</w:t>
      </w:r>
      <m:oMath>
        <m:r>
          <m:rPr>
            <m:sty m:val="p"/>
          </m:rPr>
          <w:rPr>
            <w:rFonts w:ascii="Cambria Math" w:hAnsi="Cambria Math" w:cs="Calibri"/>
            <w:sz w:val="22"/>
          </w:rPr>
          <m:t xml:space="preserve"> </m:t>
        </m:r>
        <m:r>
          <w:rPr>
            <w:rFonts w:ascii="Cambria Math" w:hAnsi="Cambria Math" w:cs="Calibri"/>
            <w:sz w:val="22"/>
          </w:rPr>
          <m:t>α</m:t>
        </m:r>
      </m:oMath>
      <w:r w:rsidRPr="00305CB6">
        <w:rPr>
          <w:rFonts w:cs="Calibri"/>
          <w:sz w:val="22"/>
        </w:rPr>
        <w:t xml:space="preserve"> is overproduction capacity (the value is 1 by default); </w:t>
      </w:r>
      <m:oMath>
        <m:r>
          <w:rPr>
            <w:rFonts w:ascii="Cambria Math" w:hAnsi="Cambria Math" w:cs="Calibri"/>
            <w:sz w:val="22"/>
          </w:rPr>
          <m:t>θ</m:t>
        </m:r>
      </m:oMath>
      <w:r w:rsidRPr="00305CB6">
        <w:rPr>
          <w:rFonts w:cs="Calibri"/>
          <w:sz w:val="22"/>
        </w:rPr>
        <w:t xml:space="preserve"> is the reduction in production capacity relative to pre-event level (the value is 0 by default); </w:t>
      </w:r>
      <m:oMath>
        <m:acc>
          <m:accPr>
            <m:chr m:val="̅"/>
            <m:ctrlPr>
              <w:rPr>
                <w:rFonts w:ascii="Cambria Math" w:hAnsi="Cambria Math" w:cs="Calibri"/>
                <w:i/>
                <w:sz w:val="22"/>
              </w:rPr>
            </m:ctrlPr>
          </m:accPr>
          <m:e>
            <m:r>
              <w:rPr>
                <w:rFonts w:ascii="Cambria Math" w:hAnsi="Cambria Math" w:cs="Calibri"/>
                <w:sz w:val="22"/>
              </w:rPr>
              <m:t>X</m:t>
            </m:r>
          </m:e>
        </m:acc>
      </m:oMath>
      <w:r w:rsidRPr="00305CB6">
        <w:rPr>
          <w:rFonts w:cs="Calibri"/>
          <w:sz w:val="22"/>
        </w:rPr>
        <w:t xml:space="preserve"> is the production capacity at the pre-event level.</w:t>
      </w:r>
    </w:p>
    <w:p w14:paraId="58CD19A9" w14:textId="77777777" w:rsidR="00102887" w:rsidRPr="00305CB6" w:rsidRDefault="00102887" w:rsidP="00102887">
      <w:pPr>
        <w:ind w:firstLine="420"/>
        <w:rPr>
          <w:rFonts w:cs="Calibri"/>
          <w:i/>
          <w:sz w:val="22"/>
        </w:rPr>
      </w:pPr>
      <w:r w:rsidRPr="00305CB6">
        <w:rPr>
          <w:rFonts w:cs="Calibri"/>
          <w:i/>
          <w:iCs/>
          <w:sz w:val="22"/>
          <w:u w:val="single"/>
        </w:rPr>
        <w:t>Production constraint.</w:t>
      </w:r>
      <w:r w:rsidRPr="00305CB6">
        <w:rPr>
          <w:rFonts w:cs="Calibri"/>
          <w:bCs/>
          <w:sz w:val="22"/>
        </w:rPr>
        <w:t xml:space="preserve"> </w:t>
      </w:r>
      <w:r w:rsidRPr="00305CB6">
        <w:rPr>
          <w:rFonts w:cs="Calibri"/>
          <w:sz w:val="22"/>
        </w:rPr>
        <w:t>The production constraint due to the inventory of intermediate product</w:t>
      </w:r>
      <w:r w:rsidRPr="00305CB6" w:rsidDel="007C0829">
        <w:rPr>
          <w:rFonts w:cs="Calibri"/>
          <w:bCs/>
          <w:sz w:val="22"/>
        </w:rPr>
        <w:t xml:space="preserve"> </w:t>
      </w:r>
      <w:r w:rsidRPr="00305CB6">
        <w:rPr>
          <w:rFonts w:cs="Calibri"/>
          <w:bCs/>
          <w:sz w:val="22"/>
        </w:rPr>
        <w:t>is</w:t>
      </w:r>
    </w:p>
    <w:p w14:paraId="4F5E5DF5" w14:textId="77777777" w:rsidR="00102887" w:rsidRPr="00305CB6" w:rsidRDefault="00000000" w:rsidP="00102887">
      <w:pPr>
        <w:jc w:val="center"/>
        <w:rPr>
          <w:rFonts w:cs="Calibri"/>
          <w:iCs/>
          <w:sz w:val="22"/>
        </w:rPr>
      </w:pPr>
      <m:oMathPara>
        <m:oMathParaPr>
          <m:jc m:val="right"/>
        </m:oMathParaPr>
        <m:oMath>
          <m:d>
            <m:dPr>
              <m:begChr m:val="{"/>
              <m:endChr m:val=""/>
              <m:ctrlPr>
                <w:rPr>
                  <w:rFonts w:ascii="Cambria Math" w:hAnsi="Cambria Math" w:cs="Calibri"/>
                  <w:iCs/>
                  <w:sz w:val="22"/>
                </w:rPr>
              </m:ctrlPr>
            </m:dPr>
            <m:e>
              <m:eqArr>
                <m:eqArrPr>
                  <m:ctrlPr>
                    <w:rPr>
                      <w:rFonts w:ascii="Cambria Math" w:hAnsi="Cambria Math" w:cs="Calibri"/>
                      <w:i/>
                      <w:sz w:val="22"/>
                    </w:rPr>
                  </m:ctrlPr>
                </m:eqArrPr>
                <m:e>
                  <m:sSup>
                    <m:sSupPr>
                      <m:ctrlPr>
                        <w:rPr>
                          <w:rFonts w:ascii="Cambria Math" w:hAnsi="Cambria Math" w:cs="Calibri"/>
                          <w:i/>
                          <w:sz w:val="22"/>
                        </w:rPr>
                      </m:ctrlPr>
                    </m:sSupPr>
                    <m:e>
                      <m:r>
                        <w:rPr>
                          <w:rFonts w:ascii="Cambria Math" w:hAnsi="Cambria Math" w:cs="Calibri"/>
                          <w:sz w:val="22"/>
                        </w:rPr>
                        <m:t>I</m:t>
                      </m:r>
                    </m:e>
                    <m:sup>
                      <m:r>
                        <m:rPr>
                          <m:nor/>
                        </m:rPr>
                        <w:rPr>
                          <w:rFonts w:cs="Calibri"/>
                          <w:i/>
                          <w:sz w:val="22"/>
                        </w:rPr>
                        <m:t>R</m:t>
                      </m:r>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=n</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bSup>
                    <m:sSubSupPr>
                      <m:ctrlPr>
                        <w:rPr>
                          <w:rFonts w:ascii="Cambria Math" w:hAnsi="Cambria Math" w:cs="Calibri"/>
                          <w:i/>
                          <w:sz w:val="22"/>
                        </w:rPr>
                      </m:ctrlPr>
                    </m:sSubSupPr>
                    <m:e>
                      <m:r>
                        <w:rPr>
                          <w:rFonts w:ascii="Cambria Math" w:hAnsi="Cambria Math" w:cs="Calibri"/>
                          <w:sz w:val="22"/>
                        </w:rPr>
                        <m:t>X</m:t>
                      </m:r>
                    </m:e>
                    <m:sub>
                      <m:r>
                        <w:rPr>
                          <w:rFonts w:ascii="Cambria Math" w:hAnsi="Cambria Math" w:cs="Calibri"/>
                          <w:sz w:val="22"/>
                        </w:rPr>
                        <m:t>t-1</m:t>
                      </m:r>
                    </m:sub>
                    <m:sup>
                      <m:r>
                        <w:rPr>
                          <w:rFonts w:ascii="Cambria Math" w:hAnsi="Cambria Math" w:cs="Calibri"/>
                          <w:sz w:val="22"/>
                        </w:rPr>
                        <m:t>a</m:t>
                      </m:r>
                    </m:sup>
                  </m:sSubSup>
                  <m:r>
                    <w:rPr>
                      <w:rFonts w:ascii="Cambria Math" w:hAnsi="Cambria Math" w:cs="Calibri"/>
                      <w:sz w:val="22"/>
                    </w:rPr>
                    <m:t>×a</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 xml:space="preserve">    </m:t>
                  </m:r>
                </m:e>
                <m:e>
                  <m:sSup>
                    <m:sSupPr>
                      <m:ctrlPr>
                        <w:rPr>
                          <w:rFonts w:ascii="Cambria Math" w:hAnsi="Cambria Math" w:cs="Calibri"/>
                          <w:i/>
                          <w:sz w:val="22"/>
                        </w:rPr>
                      </m:ctrlPr>
                    </m:sSupPr>
                    <m:e>
                      <m:r>
                        <w:rPr>
                          <w:rFonts w:ascii="Cambria Math" w:hAnsi="Cambria Math" w:cs="Calibri"/>
                          <w:sz w:val="22"/>
                        </w:rPr>
                        <m:t>X</m:t>
                      </m:r>
                    </m:e>
                    <m:sup>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sup>
                  </m:sSup>
                  <m:r>
                    <w:rPr>
                      <w:rFonts w:ascii="Cambria Math" w:hAnsi="Cambria Math" w:cs="Calibri"/>
                      <w:sz w:val="22"/>
                    </w:rPr>
                    <m:t>=</m:t>
                  </m:r>
                  <m:f>
                    <m:fPr>
                      <m:ctrlPr>
                        <w:rPr>
                          <w:rFonts w:ascii="Cambria Math" w:hAnsi="Cambria Math" w:cs="Calibri"/>
                          <w:i/>
                          <w:sz w:val="22"/>
                        </w:rPr>
                      </m:ctrlPr>
                    </m:fPr>
                    <m:num>
                      <m:r>
                        <w:rPr>
                          <w:rFonts w:ascii="Cambria Math" w:hAnsi="Cambria Math" w:cs="Calibri"/>
                          <w:sz w:val="22"/>
                        </w:rPr>
                        <m:t>I</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num>
                    <m:den>
                      <m:r>
                        <w:rPr>
                          <w:rFonts w:ascii="Cambria Math" w:hAnsi="Cambria Math" w:cs="Calibri"/>
                          <w:sz w:val="22"/>
                        </w:rPr>
                        <m:t>a</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den>
                  </m:f>
                  <m:r>
                    <w:rPr>
                      <w:rFonts w:ascii="Cambria Math" w:hAnsi="Cambria Math" w:cs="Calibri"/>
                      <w:sz w:val="22"/>
                    </w:rPr>
                    <m:t>×min</m:t>
                  </m:r>
                  <m:d>
                    <m:dPr>
                      <m:begChr m:val="{"/>
                      <m:endChr m:val="}"/>
                      <m:ctrlPr>
                        <w:rPr>
                          <w:rFonts w:ascii="Cambria Math" w:hAnsi="Cambria Math" w:cs="Calibri"/>
                          <w:i/>
                          <w:sz w:val="22"/>
                        </w:rPr>
                      </m:ctrlPr>
                    </m:dPr>
                    <m:e>
                      <m:r>
                        <w:rPr>
                          <w:rFonts w:ascii="Cambria Math" w:hAnsi="Cambria Math" w:cs="Calibri"/>
                          <w:sz w:val="22"/>
                        </w:rPr>
                        <m:t>1,</m:t>
                      </m:r>
                      <m:f>
                        <m:fPr>
                          <m:ctrlPr>
                            <w:rPr>
                              <w:rFonts w:ascii="Cambria Math" w:hAnsi="Cambria Math" w:cs="Calibri"/>
                              <w:i/>
                              <w:sz w:val="22"/>
                            </w:rPr>
                          </m:ctrlPr>
                        </m:fPr>
                        <m:num>
                          <m:r>
                            <w:rPr>
                              <w:rFonts w:ascii="Cambria Math" w:hAnsi="Cambria Math" w:cs="Calibri"/>
                              <w:sz w:val="22"/>
                            </w:rPr>
                            <m:t>I</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num>
                        <m:den>
                          <m:r>
                            <w:rPr>
                              <w:rFonts w:ascii="Cambria Math" w:hAnsi="Cambria Math" w:cs="Calibri"/>
                              <w:sz w:val="22"/>
                            </w:rPr>
                            <m:t>ψ</m:t>
                          </m:r>
                          <m:sSup>
                            <m:sSupPr>
                              <m:ctrlPr>
                                <w:rPr>
                                  <w:rFonts w:ascii="Cambria Math" w:hAnsi="Cambria Math" w:cs="Calibri"/>
                                  <w:i/>
                                  <w:sz w:val="22"/>
                                </w:rPr>
                              </m:ctrlPr>
                            </m:sSupPr>
                            <m:e>
                              <m:r>
                                <w:rPr>
                                  <w:rFonts w:ascii="Cambria Math" w:hAnsi="Cambria Math" w:cs="Calibri"/>
                                  <w:sz w:val="22"/>
                                </w:rPr>
                                <m:t>I</m:t>
                              </m:r>
                            </m:e>
                            <m:sup>
                              <m:r>
                                <w:rPr>
                                  <w:rFonts w:ascii="Cambria Math" w:hAnsi="Cambria Math" w:cs="Calibri"/>
                                  <w:sz w:val="22"/>
                                </w:rPr>
                                <m:t>R</m:t>
                              </m:r>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den>
                      </m:f>
                    </m:e>
                  </m:d>
                </m:e>
              </m:eqArr>
              <m:r>
                <m:rPr>
                  <m:sty m:val="p"/>
                </m:rPr>
                <w:rPr>
                  <w:rFonts w:ascii="Cambria Math" w:hAnsi="Cambria Math" w:cs="Calibri"/>
                  <w:sz w:val="22"/>
                </w:rPr>
                <m:t xml:space="preserve">                   if </m:t>
              </m:r>
              <m:sSup>
                <m:sSupPr>
                  <m:ctrlPr>
                    <w:rPr>
                      <w:rFonts w:ascii="Cambria Math" w:hAnsi="Cambria Math" w:cs="Calibri"/>
                      <w:iCs/>
                      <w:sz w:val="22"/>
                    </w:rPr>
                  </m:ctrlPr>
                </m:sSupPr>
                <m:e>
                  <m:r>
                    <m:rPr>
                      <m:sty m:val="p"/>
                    </m:rPr>
                    <w:rPr>
                      <w:rFonts w:ascii="Cambria Math" w:hAnsi="Cambria Math" w:cs="Calibri"/>
                      <w:sz w:val="22"/>
                    </w:rPr>
                    <m:t>s</m:t>
                  </m:r>
                </m:e>
                <m:sup>
                  <m:r>
                    <m:rPr>
                      <m:sty m:val="p"/>
                    </m:rPr>
                    <w:rPr>
                      <w:rFonts w:ascii="Cambria Math" w:hAnsi="Cambria Math" w:cs="Calibri"/>
                      <w:sz w:val="22"/>
                    </w:rPr>
                    <m:t>'</m:t>
                  </m:r>
                </m:sup>
              </m:sSup>
              <m:r>
                <m:rPr>
                  <m:sty m:val="p"/>
                </m:rPr>
                <w:rPr>
                  <w:rFonts w:ascii="Cambria Math" w:hAnsi="Cambria Math" w:cs="Calibri"/>
                  <w:sz w:val="22"/>
                </w:rPr>
                <m:t xml:space="preserve"> is a homogeneous product  </m:t>
              </m:r>
            </m:e>
          </m:d>
          <m:r>
            <m:rPr>
              <m:sty m:val="p"/>
            </m:rPr>
            <w:rPr>
              <w:rFonts w:ascii="Cambria Math" w:hAnsi="Cambria Math" w:cs="Calibri"/>
              <w:sz w:val="22"/>
            </w:rPr>
            <m:t xml:space="preserve"> </m:t>
          </m:r>
          <m:d>
            <m:dPr>
              <m:ctrlPr>
                <w:rPr>
                  <w:rFonts w:ascii="Cambria Math" w:hAnsi="Cambria Math" w:cs="Calibri"/>
                  <w:iCs/>
                  <w:sz w:val="22"/>
                </w:rPr>
              </m:ctrlPr>
            </m:dPr>
            <m:e>
              <m:r>
                <m:rPr>
                  <m:sty m:val="p"/>
                </m:rPr>
                <w:rPr>
                  <w:rFonts w:ascii="Cambria Math" w:hAnsi="Cambria Math" w:cs="Calibri"/>
                  <w:sz w:val="22"/>
                </w:rPr>
                <m:t>4</m:t>
              </m:r>
            </m:e>
          </m:d>
        </m:oMath>
      </m:oMathPara>
    </w:p>
    <w:p w14:paraId="7247599E" w14:textId="77777777" w:rsidR="00102887" w:rsidRPr="00305CB6" w:rsidRDefault="00000000" w:rsidP="00102887">
      <w:pPr>
        <w:jc w:val="center"/>
        <w:rPr>
          <w:rFonts w:cs="Calibri"/>
          <w:iCs/>
          <w:sz w:val="22"/>
        </w:rPr>
      </w:pPr>
      <m:oMathPara>
        <m:oMathParaPr>
          <m:jc m:val="right"/>
        </m:oMathParaPr>
        <m:oMath>
          <m:d>
            <m:dPr>
              <m:begChr m:val="{"/>
              <m:endChr m:val=""/>
              <m:ctrlPr>
                <w:rPr>
                  <w:rFonts w:ascii="Cambria Math" w:hAnsi="Cambria Math" w:cs="Calibri"/>
                  <w:iCs/>
                  <w:sz w:val="22"/>
                </w:rPr>
              </m:ctrlPr>
            </m:dPr>
            <m:e>
              <m:eqArr>
                <m:eqArrPr>
                  <m:ctrlPr>
                    <w:rPr>
                      <w:rFonts w:ascii="Cambria Math" w:hAnsi="Cambria Math" w:cs="Calibri"/>
                      <w:i/>
                      <w:sz w:val="22"/>
                    </w:rPr>
                  </m:ctrlPr>
                </m:eqArrPr>
                <m:e>
                  <m:sSup>
                    <m:sSupPr>
                      <m:ctrlPr>
                        <w:rPr>
                          <w:rFonts w:ascii="Cambria Math" w:hAnsi="Cambria Math" w:cs="Calibri"/>
                          <w:i/>
                          <w:sz w:val="22"/>
                        </w:rPr>
                      </m:ctrlPr>
                    </m:sSupPr>
                    <m:e>
                      <m:r>
                        <w:rPr>
                          <w:rFonts w:ascii="Cambria Math" w:hAnsi="Cambria Math" w:cs="Calibri"/>
                          <w:sz w:val="22"/>
                        </w:rPr>
                        <m:t>I</m:t>
                      </m:r>
                    </m:e>
                    <m:sup>
                      <m:r>
                        <w:rPr>
                          <w:rFonts w:ascii="Cambria Math" w:hAnsi="Cambria Math" w:cs="Calibri"/>
                          <w:sz w:val="22"/>
                        </w:rPr>
                        <m:t>R</m:t>
                      </m:r>
                    </m:sup>
                  </m:sSup>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r>
                    <w:rPr>
                      <w:rFonts w:ascii="Cambria Math" w:hAnsi="Cambria Math" w:cs="Calibri"/>
                      <w:sz w:val="22"/>
                    </w:rPr>
                    <m:t>=n</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bSup>
                    <m:sSubSupPr>
                      <m:ctrlPr>
                        <w:rPr>
                          <w:rFonts w:ascii="Cambria Math" w:hAnsi="Cambria Math" w:cs="Calibri"/>
                          <w:i/>
                          <w:sz w:val="22"/>
                        </w:rPr>
                      </m:ctrlPr>
                    </m:sSubSupPr>
                    <m:e>
                      <m:r>
                        <w:rPr>
                          <w:rFonts w:ascii="Cambria Math" w:hAnsi="Cambria Math" w:cs="Calibri"/>
                          <w:sz w:val="22"/>
                        </w:rPr>
                        <m:t>X</m:t>
                      </m:r>
                    </m:e>
                    <m:sub>
                      <m:r>
                        <w:rPr>
                          <w:rFonts w:ascii="Cambria Math" w:hAnsi="Cambria Math" w:cs="Calibri"/>
                          <w:sz w:val="22"/>
                        </w:rPr>
                        <m:t>t-1</m:t>
                      </m:r>
                    </m:sub>
                    <m:sup>
                      <m:r>
                        <w:rPr>
                          <w:rFonts w:ascii="Cambria Math" w:hAnsi="Cambria Math" w:cs="Calibri"/>
                          <w:sz w:val="22"/>
                        </w:rPr>
                        <m:t>a</m:t>
                      </m:r>
                    </m:sup>
                  </m:sSubSup>
                  <m:r>
                    <w:rPr>
                      <w:rFonts w:ascii="Cambria Math" w:hAnsi="Cambria Math" w:cs="Calibri"/>
                      <w:sz w:val="22"/>
                    </w:rPr>
                    <m:t>×a</m:t>
                  </m:r>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r>
                    <w:rPr>
                      <w:rFonts w:ascii="Cambria Math" w:hAnsi="Cambria Math" w:cs="Calibri"/>
                      <w:sz w:val="22"/>
                    </w:rPr>
                    <m:t xml:space="preserve">       </m:t>
                  </m:r>
                </m:e>
                <m:e>
                  <m:sSup>
                    <m:sSupPr>
                      <m:ctrlPr>
                        <w:rPr>
                          <w:rFonts w:ascii="Cambria Math" w:hAnsi="Cambria Math" w:cs="Calibri"/>
                          <w:i/>
                          <w:sz w:val="22"/>
                        </w:rPr>
                      </m:ctrlPr>
                    </m:sSupPr>
                    <m:e>
                      <m:r>
                        <w:rPr>
                          <w:rFonts w:ascii="Cambria Math" w:hAnsi="Cambria Math" w:cs="Calibri"/>
                          <w:sz w:val="22"/>
                        </w:rPr>
                        <m:t>X</m:t>
                      </m:r>
                    </m:e>
                    <m:sup>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sup>
                  </m:sSup>
                  <m:r>
                    <w:rPr>
                      <w:rFonts w:ascii="Cambria Math" w:hAnsi="Cambria Math" w:cs="Calibri"/>
                      <w:sz w:val="22"/>
                    </w:rPr>
                    <m:t>=</m:t>
                  </m:r>
                  <m:f>
                    <m:fPr>
                      <m:ctrlPr>
                        <w:rPr>
                          <w:rFonts w:ascii="Cambria Math" w:hAnsi="Cambria Math" w:cs="Calibri"/>
                          <w:i/>
                          <w:sz w:val="22"/>
                        </w:rPr>
                      </m:ctrlPr>
                    </m:fPr>
                    <m:num>
                      <m:r>
                        <w:rPr>
                          <w:rFonts w:ascii="Cambria Math" w:hAnsi="Cambria Math" w:cs="Calibri"/>
                          <w:sz w:val="22"/>
                        </w:rPr>
                        <m:t>I</m:t>
                      </m:r>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num>
                    <m:den>
                      <m:r>
                        <w:rPr>
                          <w:rFonts w:ascii="Cambria Math" w:hAnsi="Cambria Math" w:cs="Calibri"/>
                          <w:sz w:val="22"/>
                        </w:rPr>
                        <m:t>a</m:t>
                      </m:r>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den>
                  </m:f>
                  <m:r>
                    <w:rPr>
                      <w:rFonts w:ascii="Cambria Math" w:hAnsi="Cambria Math" w:cs="Calibri"/>
                      <w:sz w:val="22"/>
                    </w:rPr>
                    <m:t>×min</m:t>
                  </m:r>
                  <m:d>
                    <m:dPr>
                      <m:begChr m:val="{"/>
                      <m:endChr m:val="}"/>
                      <m:ctrlPr>
                        <w:rPr>
                          <w:rFonts w:ascii="Cambria Math" w:hAnsi="Cambria Math" w:cs="Calibri"/>
                          <w:i/>
                          <w:sz w:val="22"/>
                        </w:rPr>
                      </m:ctrlPr>
                    </m:dPr>
                    <m:e>
                      <m:r>
                        <w:rPr>
                          <w:rFonts w:ascii="Cambria Math" w:hAnsi="Cambria Math" w:cs="Calibri"/>
                          <w:sz w:val="22"/>
                        </w:rPr>
                        <m:t>1,</m:t>
                      </m:r>
                      <m:f>
                        <m:fPr>
                          <m:ctrlPr>
                            <w:rPr>
                              <w:rFonts w:ascii="Cambria Math" w:hAnsi="Cambria Math" w:cs="Calibri"/>
                              <w:i/>
                              <w:sz w:val="22"/>
                            </w:rPr>
                          </m:ctrlPr>
                        </m:fPr>
                        <m:num>
                          <m:r>
                            <w:rPr>
                              <w:rFonts w:ascii="Cambria Math" w:hAnsi="Cambria Math" w:cs="Calibri"/>
                              <w:sz w:val="22"/>
                            </w:rPr>
                            <m:t>I</m:t>
                          </m:r>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num>
                        <m:den>
                          <m:r>
                            <m:rPr>
                              <m:nor/>
                            </m:rPr>
                            <w:rPr>
                              <w:rFonts w:cs="Calibri"/>
                              <w:i/>
                              <w:sz w:val="22"/>
                            </w:rPr>
                            <m:t>Ψ</m:t>
                          </m:r>
                          <m:sSup>
                            <m:sSupPr>
                              <m:ctrlPr>
                                <w:rPr>
                                  <w:rFonts w:ascii="Cambria Math" w:hAnsi="Cambria Math" w:cs="Calibri"/>
                                  <w:i/>
                                  <w:sz w:val="22"/>
                                </w:rPr>
                              </m:ctrlPr>
                            </m:sSupPr>
                            <m:e>
                              <m:r>
                                <w:rPr>
                                  <w:rFonts w:ascii="Cambria Math" w:hAnsi="Cambria Math" w:cs="Calibri"/>
                                  <w:sz w:val="22"/>
                                </w:rPr>
                                <m:t>I</m:t>
                              </m:r>
                            </m:e>
                            <m:sup>
                              <m:r>
                                <w:rPr>
                                  <w:rFonts w:ascii="Cambria Math" w:hAnsi="Cambria Math" w:cs="Calibri"/>
                                  <w:sz w:val="22"/>
                                </w:rPr>
                                <m:t>R</m:t>
                              </m:r>
                            </m:sup>
                          </m:sSup>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den>
                      </m:f>
                    </m:e>
                  </m:d>
                </m:e>
              </m:eqArr>
              <m:r>
                <m:rPr>
                  <m:sty m:val="p"/>
                </m:rPr>
                <w:rPr>
                  <w:rFonts w:ascii="Cambria Math" w:hAnsi="Cambria Math" w:cs="Calibri"/>
                  <w:sz w:val="22"/>
                </w:rPr>
                <m:t xml:space="preserve">     if </m:t>
              </m:r>
              <m:sSup>
                <m:sSupPr>
                  <m:ctrlPr>
                    <w:rPr>
                      <w:rFonts w:ascii="Cambria Math" w:hAnsi="Cambria Math" w:cs="Calibri"/>
                      <w:iCs/>
                      <w:sz w:val="22"/>
                    </w:rPr>
                  </m:ctrlPr>
                </m:sSupPr>
                <m:e>
                  <m:r>
                    <m:rPr>
                      <m:sty m:val="p"/>
                    </m:rPr>
                    <w:rPr>
                      <w:rFonts w:ascii="Cambria Math" w:hAnsi="Cambria Math" w:cs="Calibri"/>
                      <w:sz w:val="22"/>
                    </w:rPr>
                    <m:t>s</m:t>
                  </m:r>
                </m:e>
                <m:sup>
                  <m:r>
                    <m:rPr>
                      <m:sty m:val="p"/>
                    </m:rPr>
                    <w:rPr>
                      <w:rFonts w:ascii="Cambria Math" w:hAnsi="Cambria Math" w:cs="Calibri"/>
                      <w:sz w:val="22"/>
                    </w:rPr>
                    <m:t>'</m:t>
                  </m:r>
                </m:sup>
              </m:sSup>
              <m:r>
                <m:rPr>
                  <m:sty m:val="p"/>
                </m:rPr>
                <w:rPr>
                  <w:rFonts w:ascii="Cambria Math" w:hAnsi="Cambria Math" w:cs="Calibri"/>
                  <w:sz w:val="22"/>
                </w:rPr>
                <m:t xml:space="preserve"> is a specific product</m:t>
              </m:r>
            </m:e>
          </m:d>
          <m:r>
            <m:rPr>
              <m:sty m:val="p"/>
            </m:rPr>
            <w:rPr>
              <w:rFonts w:ascii="Cambria Math" w:hAnsi="Cambria Math" w:cs="Calibri"/>
              <w:sz w:val="22"/>
            </w:rPr>
            <m:t xml:space="preserve">               </m:t>
          </m:r>
          <m:d>
            <m:dPr>
              <m:ctrlPr>
                <w:rPr>
                  <w:rFonts w:ascii="Cambria Math" w:hAnsi="Cambria Math" w:cs="Calibri"/>
                  <w:iCs/>
                  <w:sz w:val="22"/>
                </w:rPr>
              </m:ctrlPr>
            </m:dPr>
            <m:e>
              <m:r>
                <m:rPr>
                  <m:sty m:val="p"/>
                </m:rPr>
                <w:rPr>
                  <w:rFonts w:ascii="Cambria Math" w:hAnsi="Cambria Math" w:cs="Calibri"/>
                  <w:sz w:val="22"/>
                </w:rPr>
                <m:t>5</m:t>
              </m:r>
            </m:e>
          </m:d>
        </m:oMath>
      </m:oMathPara>
    </w:p>
    <w:p w14:paraId="3645E588" w14:textId="77777777" w:rsidR="00102887" w:rsidRPr="00305CB6" w:rsidRDefault="00102887" w:rsidP="00102887">
      <w:pPr>
        <w:rPr>
          <w:rFonts w:cs="Calibri"/>
          <w:sz w:val="22"/>
        </w:rPr>
      </w:pPr>
      <w:r w:rsidRPr="00305CB6">
        <w:rPr>
          <w:rFonts w:cs="Calibri"/>
          <w:sz w:val="22"/>
        </w:rPr>
        <w:t xml:space="preserve">where </w:t>
      </w:r>
      <m:oMath>
        <m:sSup>
          <m:sSupPr>
            <m:ctrlPr>
              <w:rPr>
                <w:rFonts w:ascii="Cambria Math" w:hAnsi="Cambria Math" w:cs="Calibri"/>
                <w:i/>
                <w:sz w:val="22"/>
              </w:rPr>
            </m:ctrlPr>
          </m:sSupPr>
          <m:e>
            <m:r>
              <w:rPr>
                <w:rFonts w:ascii="Cambria Math" w:hAnsi="Cambria Math" w:cs="Calibri"/>
                <w:sz w:val="22"/>
              </w:rPr>
              <m:t>I</m:t>
            </m:r>
          </m:e>
          <m:sup>
            <m:r>
              <w:rPr>
                <w:rFonts w:ascii="Cambria Math" w:hAnsi="Cambria Math" w:cs="Calibri"/>
                <w:sz w:val="22"/>
              </w:rPr>
              <m:t>R</m:t>
            </m:r>
          </m:sup>
        </m:sSup>
      </m:oMath>
      <w:r w:rsidRPr="00305CB6">
        <w:rPr>
          <w:rFonts w:cs="Calibri"/>
          <w:sz w:val="22"/>
        </w:rPr>
        <w:t xml:space="preserve"> </w:t>
      </w:r>
      <w:r w:rsidRPr="00305CB6">
        <w:rPr>
          <w:rFonts w:cs="Calibri"/>
          <w:bCs/>
          <w:sz w:val="22"/>
        </w:rPr>
        <w:t xml:space="preserve">is the required inventory level, </w:t>
      </w:r>
      <m:oMath>
        <m:r>
          <w:rPr>
            <w:rFonts w:ascii="Cambria Math" w:hAnsi="Cambria Math" w:cs="Calibri"/>
            <w:sz w:val="22"/>
          </w:rPr>
          <m:t>n</m:t>
        </m:r>
      </m:oMath>
      <w:r w:rsidRPr="00305CB6" w:rsidDel="0037097C">
        <w:rPr>
          <w:rFonts w:cs="Calibri"/>
          <w:bCs/>
          <w:i/>
          <w:sz w:val="22"/>
        </w:rPr>
        <w:t xml:space="preserve"> </w:t>
      </w:r>
      <w:r w:rsidRPr="00305CB6">
        <w:rPr>
          <w:rFonts w:cs="Calibri"/>
          <w:bCs/>
          <w:sz w:val="22"/>
        </w:rPr>
        <w:t xml:space="preserve">is the target usage days for different products; </w:t>
      </w:r>
      <m:oMath>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a</m:t>
            </m:r>
          </m:sup>
        </m:sSup>
      </m:oMath>
      <w:r w:rsidRPr="00305CB6">
        <w:rPr>
          <w:rFonts w:cs="Calibri"/>
          <w:bCs/>
          <w:sz w:val="22"/>
        </w:rPr>
        <w:t xml:space="preserve"> is the actual production; </w:t>
      </w:r>
      <m:oMath>
        <m:r>
          <w:rPr>
            <w:rFonts w:ascii="Cambria Math" w:hAnsi="Cambria Math" w:cs="Calibri"/>
            <w:sz w:val="22"/>
          </w:rPr>
          <m:t>a</m:t>
        </m:r>
      </m:oMath>
      <w:r w:rsidRPr="00305CB6">
        <w:rPr>
          <w:rFonts w:cs="Calibri"/>
          <w:bCs/>
          <w:sz w:val="22"/>
        </w:rPr>
        <w:t xml:space="preserve"> is the input requirement of raw materials for unitary production;</w:t>
      </w:r>
      <w:r w:rsidRPr="00305CB6">
        <w:rPr>
          <w:rFonts w:cs="Calibri"/>
          <w:sz w:val="22"/>
        </w:rPr>
        <w:t xml:space="preserve"> </w:t>
      </w:r>
      <m:oMath>
        <m:sSup>
          <m:sSupPr>
            <m:ctrlPr>
              <w:rPr>
                <w:rFonts w:ascii="Cambria Math" w:hAnsi="Cambria Math" w:cs="Calibri"/>
                <w:i/>
                <w:sz w:val="22"/>
              </w:rPr>
            </m:ctrlPr>
          </m:sSupPr>
          <m:e>
            <m:r>
              <w:rPr>
                <w:rFonts w:ascii="Cambria Math" w:hAnsi="Cambria Math" w:cs="Calibri"/>
                <w:sz w:val="22"/>
              </w:rPr>
              <m:t>X</m:t>
            </m:r>
          </m:e>
          <m:sup>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sup>
        </m:sSup>
      </m:oMath>
      <w:r w:rsidRPr="00305CB6">
        <w:rPr>
          <w:rFonts w:cs="Calibri"/>
          <w:sz w:val="22"/>
        </w:rPr>
        <w:t xml:space="preserve"> or </w:t>
      </w:r>
      <m:oMath>
        <m:sSup>
          <m:sSupPr>
            <m:ctrlPr>
              <w:rPr>
                <w:rFonts w:ascii="Cambria Math" w:hAnsi="Cambria Math" w:cs="Calibri"/>
                <w:i/>
                <w:sz w:val="22"/>
              </w:rPr>
            </m:ctrlPr>
          </m:sSupPr>
          <m:e>
            <m:r>
              <w:rPr>
                <w:rFonts w:ascii="Cambria Math" w:hAnsi="Cambria Math" w:cs="Calibri"/>
                <w:sz w:val="22"/>
              </w:rPr>
              <m:t>X</m:t>
            </m:r>
          </m:e>
          <m:sup>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sup>
        </m:sSup>
      </m:oMath>
      <w:r w:rsidRPr="00305CB6">
        <w:rPr>
          <w:rFonts w:cs="Calibri"/>
          <w:sz w:val="22"/>
        </w:rPr>
        <w:t xml:space="preserve"> is possible production levels constrained by inventories of different products</w:t>
      </w:r>
      <w:r w:rsidRPr="00305CB6">
        <w:rPr>
          <w:rFonts w:cs="Calibri"/>
          <w:bCs/>
          <w:sz w:val="22"/>
        </w:rPr>
        <w:t xml:space="preserve">; </w:t>
      </w:r>
      <m:oMath>
        <m:r>
          <w:rPr>
            <w:rFonts w:ascii="Cambria Math" w:hAnsi="Cambria Math" w:cs="Calibri"/>
            <w:sz w:val="22"/>
          </w:rPr>
          <m:t>I</m:t>
        </m:r>
      </m:oMath>
      <w:r w:rsidRPr="00305CB6">
        <w:rPr>
          <w:rFonts w:cs="Calibri"/>
          <w:sz w:val="22"/>
        </w:rPr>
        <w:t xml:space="preserve"> is the current inventory level; </w:t>
      </w:r>
      <m:oMath>
        <m:r>
          <w:rPr>
            <w:rFonts w:ascii="Cambria Math" w:hAnsi="Cambria Math" w:cs="Calibri"/>
            <w:sz w:val="22"/>
          </w:rPr>
          <m:t>Ψ</m:t>
        </m:r>
      </m:oMath>
      <w:r w:rsidRPr="00305CB6">
        <w:rPr>
          <w:rFonts w:cs="Calibri"/>
          <w:sz w:val="22"/>
        </w:rPr>
        <w:t xml:space="preserve"> is the ratio of the required inventory level below which the production agent would use only part of the inventory in order to smooth production between simulation steps (the value of </w:t>
      </w:r>
      <m:oMath>
        <m:r>
          <w:rPr>
            <w:rFonts w:ascii="Cambria Math" w:hAnsi="Cambria Math" w:cs="Calibri"/>
            <w:sz w:val="22"/>
          </w:rPr>
          <m:t>Ψ</m:t>
        </m:r>
      </m:oMath>
      <w:r w:rsidRPr="00305CB6">
        <w:rPr>
          <w:rFonts w:cs="Calibri"/>
          <w:sz w:val="22"/>
        </w:rPr>
        <w:t xml:space="preserve"> is 0 by default).</w:t>
      </w:r>
    </w:p>
    <w:p w14:paraId="328351DF" w14:textId="77777777" w:rsidR="00102887" w:rsidRPr="00305CB6" w:rsidRDefault="00102887" w:rsidP="00102887">
      <w:pPr>
        <w:rPr>
          <w:rFonts w:cs="Calibri"/>
          <w:sz w:val="22"/>
        </w:rPr>
      </w:pPr>
    </w:p>
    <w:p w14:paraId="72E8AC14" w14:textId="77777777" w:rsidR="00102887" w:rsidRPr="00305CB6" w:rsidRDefault="00102887" w:rsidP="00102887">
      <w:pPr>
        <w:rPr>
          <w:rFonts w:cs="Calibri"/>
          <w:b/>
          <w:bCs/>
          <w:sz w:val="22"/>
        </w:rPr>
      </w:pPr>
      <w:r w:rsidRPr="00305CB6">
        <w:rPr>
          <w:rFonts w:cs="Calibri"/>
          <w:b/>
          <w:bCs/>
          <w:sz w:val="22"/>
        </w:rPr>
        <w:t>(2) Sending out products onto transportation chains to other agents</w:t>
      </w:r>
    </w:p>
    <w:p w14:paraId="631E73D3" w14:textId="77777777" w:rsidR="00102887" w:rsidRPr="00305CB6" w:rsidRDefault="00102887" w:rsidP="00102887">
      <w:pPr>
        <w:ind w:firstLine="420"/>
        <w:rPr>
          <w:rFonts w:cs="Calibri"/>
          <w:sz w:val="22"/>
        </w:rPr>
      </w:pPr>
      <w:r w:rsidRPr="00305CB6">
        <w:rPr>
          <w:rFonts w:cs="Calibri"/>
          <w:sz w:val="22"/>
        </w:rPr>
        <w:t>The distribution of products is based on received orders and observed patterns of product distribution. When the actual production is equal to the total order, products are allocated according to the orders as described in equation (6). When the actual production is less than the total order, products are allocated according to the share of various orders as described in equation (7).</w:t>
      </w:r>
    </w:p>
    <w:p w14:paraId="224E4989" w14:textId="77777777" w:rsidR="00102887" w:rsidRPr="00305CB6" w:rsidRDefault="00000000" w:rsidP="00102887">
      <w:pPr>
        <w:jc w:val="center"/>
        <w:rPr>
          <w:rFonts w:cs="Calibri"/>
          <w:i/>
          <w:sz w:val="22"/>
        </w:rPr>
      </w:pPr>
      <m:oMathPara>
        <m:oMathParaPr>
          <m:jc m:val="right"/>
        </m:oMathParaPr>
        <m:oMath>
          <m:d>
            <m:dPr>
              <m:begChr m:val="{"/>
              <m:endChr m:val=""/>
              <m:ctrlPr>
                <w:rPr>
                  <w:rFonts w:ascii="Cambria Math" w:hAnsi="Cambria Math" w:cs="Calibri"/>
                  <w:i/>
                  <w:sz w:val="22"/>
                </w:rPr>
              </m:ctrlPr>
            </m:dPr>
            <m:e>
              <m:eqArr>
                <m:eqArrPr>
                  <m:ctrlPr>
                    <w:rPr>
                      <w:rFonts w:ascii="Cambria Math" w:hAnsi="Cambria Math" w:cs="Calibri"/>
                      <w:i/>
                      <w:sz w:val="22"/>
                    </w:rPr>
                  </m:ctrlPr>
                </m:eqArrPr>
                <m:e>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e>
                <m:e>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e>
                  </m:d>
                  <m:r>
                    <w:rPr>
                      <w:rFonts w:ascii="Cambria Math" w:hAnsi="Cambria Math" w:cs="Calibri"/>
                      <w:sz w:val="22"/>
                    </w:rPr>
                    <m:t xml:space="preserve">          </m:t>
                  </m:r>
                </m:e>
                <m:e>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→E</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E</m:t>
                      </m:r>
                    </m:sup>
                  </m:sSup>
                  <m:r>
                    <w:rPr>
                      <w:rFonts w:ascii="Cambria Math" w:hAnsi="Cambria Math" w:cs="Calibri"/>
                      <w:sz w:val="22"/>
                    </w:rPr>
                    <m:t xml:space="preserve">                                 </m:t>
                  </m:r>
                </m:e>
              </m:eqArr>
            </m:e>
          </m:d>
          <m:r>
            <w:rPr>
              <w:rFonts w:ascii="Cambria Math" w:hAnsi="Cambria Math" w:cs="Calibri"/>
              <w:sz w:val="22"/>
            </w:rPr>
            <m:t xml:space="preserve">               </m:t>
          </m:r>
          <m:r>
            <m:rPr>
              <m:sty m:val="p"/>
            </m:rPr>
            <w:rPr>
              <w:rFonts w:ascii="Cambria Math" w:hAnsi="Cambria Math" w:cs="Calibri"/>
              <w:sz w:val="22"/>
            </w:rPr>
            <m:t xml:space="preserve"> </m:t>
          </m:r>
          <m:r>
            <m:rPr>
              <m:nor/>
            </m:rPr>
            <w:rPr>
              <w:rFonts w:cs="Calibri"/>
              <w:iCs/>
              <w:sz w:val="22"/>
            </w:rPr>
            <m:t>if</m:t>
          </m:r>
          <m:r>
            <m:rPr>
              <m:nor/>
            </m:rPr>
            <w:rPr>
              <w:rFonts w:cs="Calibri"/>
              <w:i/>
              <w:sz w:val="22"/>
            </w:rPr>
            <m:t xml:space="preserve"> </m:t>
          </m:r>
          <m:m>
            <m:mPr>
              <m:plcHide m:val="1"/>
              <m:mcs>
                <m:mc>
                  <m:mcPr>
                    <m:count m:val="2"/>
                    <m:mcJc m:val="center"/>
                  </m:mcPr>
                </m:mc>
              </m:mcs>
              <m:ctrlPr>
                <w:rPr>
                  <w:rFonts w:ascii="Cambria Math" w:hAnsi="Cambria Math" w:cs="Calibri"/>
                  <w:i/>
                  <w:sz w:val="22"/>
                </w:rPr>
              </m:ctrlPr>
            </m:mPr>
            <m:mr>
              <m:e>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a</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tot</m:t>
                    </m:r>
                  </m:sup>
                </m:sSup>
              </m:e>
              <m:e>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6</m:t>
                    </m:r>
                  </m:e>
                </m:d>
              </m:e>
            </m:mr>
          </m:m>
        </m:oMath>
      </m:oMathPara>
    </w:p>
    <w:p w14:paraId="3067C51E" w14:textId="77777777" w:rsidR="00102887" w:rsidRPr="00305CB6" w:rsidRDefault="00000000" w:rsidP="00102887">
      <w:pPr>
        <w:jc w:val="center"/>
        <w:rPr>
          <w:rFonts w:cs="Calibri"/>
          <w:i/>
          <w:sz w:val="22"/>
        </w:rPr>
      </w:pPr>
      <m:oMathPara>
        <m:oMathParaPr>
          <m:jc m:val="right"/>
        </m:oMathParaPr>
        <m:oMath>
          <m:d>
            <m:dPr>
              <m:begChr m:val="{"/>
              <m:endChr m:val=""/>
              <m:ctrlPr>
                <w:rPr>
                  <w:rFonts w:ascii="Cambria Math" w:hAnsi="Cambria Math" w:cs="Calibri"/>
                  <w:i/>
                  <w:sz w:val="22"/>
                </w:rPr>
              </m:ctrlPr>
            </m:dPr>
            <m:e>
              <m:eqArr>
                <m:eqArrPr>
                  <m:ctrlPr>
                    <w:rPr>
                      <w:rFonts w:ascii="Cambria Math" w:hAnsi="Cambria Math" w:cs="Calibri"/>
                      <w:i/>
                      <w:sz w:val="22"/>
                    </w:rPr>
                  </m:ctrlPr>
                </m:eqArrPr>
                <m:e>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a</m:t>
                      </m:r>
                    </m:sup>
                  </m:sSup>
                  <m:r>
                    <w:rPr>
                      <w:rFonts w:ascii="Cambria Math" w:hAnsi="Cambria Math" w:cs="Calibri"/>
                      <w:sz w:val="22"/>
                    </w:rPr>
                    <m:t>×</m:t>
                  </m:r>
                  <m:f>
                    <m:fPr>
                      <m:ctrlPr>
                        <w:rPr>
                          <w:rFonts w:ascii="Cambria Math" w:hAnsi="Cambria Math" w:cs="Calibri"/>
                          <w:i/>
                          <w:sz w:val="22"/>
                        </w:rPr>
                      </m:ctrlPr>
                    </m:fPr>
                    <m:num>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num>
                    <m:den>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tot</m:t>
                          </m:r>
                        </m:sup>
                      </m:sSup>
                    </m:den>
                  </m:f>
                </m:e>
                <m:e>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a</m:t>
                      </m:r>
                    </m:sup>
                  </m:sSup>
                  <m:r>
                    <w:rPr>
                      <w:rFonts w:ascii="Cambria Math" w:hAnsi="Cambria Math" w:cs="Calibri"/>
                      <w:sz w:val="22"/>
                    </w:rPr>
                    <m:t>×</m:t>
                  </m:r>
                  <m:f>
                    <m:fPr>
                      <m:ctrlPr>
                        <w:rPr>
                          <w:rFonts w:ascii="Cambria Math" w:hAnsi="Cambria Math" w:cs="Calibri"/>
                          <w:i/>
                          <w:sz w:val="22"/>
                        </w:rPr>
                      </m:ctrlPr>
                    </m:fPr>
                    <m:num>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e>
                      </m:d>
                    </m:num>
                    <m:den>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tot</m:t>
                          </m:r>
                        </m:sup>
                      </m:sSup>
                    </m:den>
                  </m:f>
                  <m:r>
                    <w:rPr>
                      <w:rFonts w:ascii="Cambria Math" w:hAnsi="Cambria Math" w:cs="Calibri"/>
                      <w:sz w:val="22"/>
                    </w:rPr>
                    <m:t xml:space="preserve">           </m:t>
                  </m:r>
                </m:e>
                <m:e>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→E</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a</m:t>
                      </m:r>
                    </m:sup>
                  </m:sSup>
                  <m:r>
                    <w:rPr>
                      <w:rFonts w:ascii="Cambria Math" w:hAnsi="Cambria Math" w:cs="Calibri"/>
                      <w:sz w:val="22"/>
                    </w:rPr>
                    <m:t>×</m:t>
                  </m:r>
                  <m:f>
                    <m:fPr>
                      <m:ctrlPr>
                        <w:rPr>
                          <w:rFonts w:ascii="Cambria Math" w:hAnsi="Cambria Math" w:cs="Calibri"/>
                          <w:i/>
                          <w:sz w:val="22"/>
                        </w:rPr>
                      </m:ctrlPr>
                    </m:fPr>
                    <m:num>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E</m:t>
                          </m:r>
                        </m:sup>
                      </m:sSup>
                    </m:num>
                    <m:den>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tot</m:t>
                          </m:r>
                        </m:sup>
                      </m:sSup>
                    </m:den>
                  </m:f>
                  <m:r>
                    <w:rPr>
                      <w:rFonts w:ascii="Cambria Math" w:hAnsi="Cambria Math" w:cs="Calibri"/>
                      <w:sz w:val="22"/>
                    </w:rPr>
                    <m:t xml:space="preserve">                              </m:t>
                  </m:r>
                </m:e>
              </m:eqArr>
            </m:e>
          </m:d>
          <m:r>
            <w:rPr>
              <w:rFonts w:ascii="Cambria Math" w:hAnsi="Cambria Math" w:cs="Calibri"/>
              <w:sz w:val="22"/>
            </w:rPr>
            <m:t xml:space="preserve">      </m:t>
          </m:r>
          <m:r>
            <m:rPr>
              <m:nor/>
            </m:rPr>
            <w:rPr>
              <w:rFonts w:cs="Calibri"/>
              <w:iCs/>
              <w:sz w:val="22"/>
            </w:rPr>
            <m:t>if</m:t>
          </m:r>
          <m:m>
            <m:mPr>
              <m:plcHide m:val="1"/>
              <m:mcs>
                <m:mc>
                  <m:mcPr>
                    <m:count m:val="2"/>
                    <m:mcJc m:val="center"/>
                  </m:mcPr>
                </m:mc>
              </m:mcs>
              <m:ctrlPr>
                <w:rPr>
                  <w:rFonts w:ascii="Cambria Math" w:hAnsi="Cambria Math" w:cs="Calibri"/>
                  <w:i/>
                  <w:sz w:val="22"/>
                </w:rPr>
              </m:ctrlPr>
            </m:mPr>
            <m:mr>
              <m:e>
                <m:sSup>
                  <m:sSupPr>
                    <m:ctrlPr>
                      <w:rPr>
                        <w:rFonts w:ascii="Cambria Math" w:hAnsi="Cambria Math" w:cs="Calibri"/>
                        <w:i/>
                        <w:sz w:val="22"/>
                      </w:rPr>
                    </m:ctrlPr>
                  </m:sSupPr>
                  <m:e>
                    <m:r>
                      <w:rPr>
                        <w:rFonts w:ascii="Cambria Math" w:hAnsi="Cambria Math" w:cs="Calibri"/>
                        <w:sz w:val="22"/>
                      </w:rPr>
                      <m:t xml:space="preserve"> X</m:t>
                    </m:r>
                  </m:e>
                  <m:sup>
                    <m:r>
                      <w:rPr>
                        <w:rFonts w:ascii="Cambria Math" w:hAnsi="Cambria Math" w:cs="Calibri"/>
                        <w:sz w:val="22"/>
                      </w:rPr>
                      <m:t>a</m:t>
                    </m:r>
                  </m:sup>
                </m:sSup>
                <m:r>
                  <w:rPr>
                    <w:rFonts w:ascii="Cambria Math" w:hAnsi="Cambria Math" w:cs="Calibri"/>
                    <w:sz w:val="22"/>
                  </w:rPr>
                  <m:t>&lt;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tot</m:t>
                    </m:r>
                  </m:sup>
                </m:sSup>
              </m:e>
              <m:e>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7</m:t>
                    </m:r>
                  </m:e>
                </m:d>
              </m:e>
            </m:mr>
          </m:m>
        </m:oMath>
      </m:oMathPara>
    </w:p>
    <w:p w14:paraId="1801DA28" w14:textId="77777777" w:rsidR="00102887" w:rsidRPr="00305CB6" w:rsidRDefault="00102887" w:rsidP="00102887">
      <w:pPr>
        <w:rPr>
          <w:rFonts w:cs="Calibri"/>
          <w:sz w:val="22"/>
        </w:rPr>
      </w:pPr>
      <w:r w:rsidRPr="00305CB6">
        <w:rPr>
          <w:rFonts w:cs="Calibri"/>
          <w:sz w:val="22"/>
        </w:rPr>
        <w:t xml:space="preserve">where </w:t>
      </w:r>
      <m:oMath>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m:rPr>
                    <m:nor/>
                  </m:rPr>
                  <w:rPr>
                    <w:rFonts w:cs="Calibri"/>
                    <w:i/>
                    <w:sz w:val="22"/>
                  </w:rPr>
                  <m:t>P</m:t>
                </m:r>
              </m:e>
            </m:d>
          </m:sup>
        </m:sSup>
        <m:r>
          <m:rPr>
            <m:nor/>
          </m:rPr>
          <w:rPr>
            <w:rFonts w:cs="Calibri"/>
            <w:i/>
            <w:iCs/>
            <w:sz w:val="22"/>
          </w:rPr>
          <m:t xml:space="preserve">, </m:t>
        </m:r>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m:rPr>
                    <m:nor/>
                  </m:rPr>
                  <w:rPr>
                    <w:rFonts w:cs="Calibri"/>
                    <w:i/>
                    <w:sz w:val="22"/>
                  </w:rPr>
                  <m:t>C</m:t>
                </m:r>
              </m:e>
            </m:d>
          </m:sup>
        </m:sSup>
        <m:r>
          <m:rPr>
            <m:nor/>
          </m:rPr>
          <w:rPr>
            <w:rFonts w:cs="Calibri"/>
            <w:i/>
            <w:iCs/>
            <w:sz w:val="22"/>
          </w:rPr>
          <m:t xml:space="preserve">, </m:t>
        </m:r>
      </m:oMath>
      <w:r w:rsidRPr="00305CB6">
        <w:rPr>
          <w:rFonts w:cs="Calibri"/>
          <w:sz w:val="22"/>
        </w:rPr>
        <w:t xml:space="preserve">and </w:t>
      </w:r>
      <m:oMath>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→E</m:t>
            </m:r>
          </m:sup>
        </m:sSup>
      </m:oMath>
      <w:r w:rsidRPr="00305CB6">
        <w:rPr>
          <w:rFonts w:cs="Calibri"/>
          <w:iCs/>
          <w:sz w:val="22"/>
        </w:rPr>
        <w:t xml:space="preserve"> </w:t>
      </w:r>
      <w:r w:rsidRPr="00305CB6">
        <w:rPr>
          <w:rFonts w:cs="Calibri"/>
          <w:sz w:val="22"/>
        </w:rPr>
        <w:t>denote products sent toward different production agents, consumption agents, and export (which is only for the open economy).</w:t>
      </w:r>
    </w:p>
    <w:p w14:paraId="1A1AE43C" w14:textId="77777777" w:rsidR="00102887" w:rsidRPr="00305CB6" w:rsidRDefault="00102887" w:rsidP="00102887">
      <w:pPr>
        <w:rPr>
          <w:rFonts w:cs="Calibri"/>
          <w:sz w:val="22"/>
        </w:rPr>
      </w:pPr>
    </w:p>
    <w:p w14:paraId="14B29203" w14:textId="77777777" w:rsidR="00102887" w:rsidRPr="00305CB6" w:rsidRDefault="00102887" w:rsidP="00102887">
      <w:pPr>
        <w:rPr>
          <w:rFonts w:cs="Calibri"/>
          <w:b/>
          <w:bCs/>
          <w:sz w:val="22"/>
        </w:rPr>
      </w:pPr>
      <w:r w:rsidRPr="00305CB6">
        <w:rPr>
          <w:rFonts w:cs="Calibri"/>
          <w:b/>
          <w:bCs/>
          <w:sz w:val="22"/>
        </w:rPr>
        <w:t>(3) Sending orders to replenish intermediate product inventories</w:t>
      </w:r>
    </w:p>
    <w:p w14:paraId="21984A1E" w14:textId="77777777" w:rsidR="00102887" w:rsidRPr="00305CB6" w:rsidRDefault="00102887" w:rsidP="00102887">
      <w:pPr>
        <w:ind w:firstLine="420"/>
        <w:rPr>
          <w:rFonts w:cs="Calibri"/>
          <w:sz w:val="22"/>
        </w:rPr>
      </w:pPr>
      <w:r w:rsidRPr="00305CB6">
        <w:rPr>
          <w:rFonts w:cs="Calibri"/>
          <w:sz w:val="22"/>
        </w:rPr>
        <w:t xml:space="preserve">The evolution of inventory of an intermediate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is</w:t>
      </w:r>
    </w:p>
    <w:p w14:paraId="6A60303F" w14:textId="77777777" w:rsidR="00102887" w:rsidRPr="00305CB6" w:rsidRDefault="00000000" w:rsidP="00102887">
      <w:pPr>
        <w:jc w:val="center"/>
        <w:rPr>
          <w:rFonts w:cs="Calibri"/>
          <w:b/>
          <w:bCs/>
          <w:i/>
          <w:sz w:val="22"/>
        </w:rPr>
      </w:pPr>
      <m:oMathPara>
        <m:oMathParaPr>
          <m:jc m:val="right"/>
        </m:oMathParaPr>
        <m:oMath>
          <m:sSub>
            <m:sSubPr>
              <m:ctrlPr>
                <w:rPr>
                  <w:rFonts w:ascii="Cambria Math" w:hAnsi="Cambria Math" w:cs="Calibri"/>
                  <w:i/>
                  <w:sz w:val="22"/>
                </w:rPr>
              </m:ctrlPr>
            </m:sSubPr>
            <m:e>
              <m:r>
                <w:rPr>
                  <w:rFonts w:ascii="Cambria Math" w:hAnsi="Cambria Math" w:cs="Calibri"/>
                  <w:sz w:val="22"/>
                </w:rPr>
                <m:t>I</m:t>
              </m:r>
            </m:e>
            <m:sub>
              <m:r>
                <w:rPr>
                  <w:rFonts w:ascii="Cambria Math" w:hAnsi="Cambria Math" w:cs="Calibri"/>
                  <w:sz w:val="22"/>
                </w:rPr>
                <m:t>t</m:t>
              </m:r>
            </m:sub>
          </m:sSub>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I</m:t>
              </m:r>
            </m:e>
            <m:sub>
              <m:r>
                <w:rPr>
                  <w:rFonts w:ascii="Cambria Math" w:hAnsi="Cambria Math" w:cs="Calibri"/>
                  <w:sz w:val="22"/>
                </w:rPr>
                <m:t>t-1</m:t>
              </m:r>
            </m:sub>
          </m:sSub>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bSup>
            <m:sSubSupPr>
              <m:ctrlPr>
                <w:rPr>
                  <w:rFonts w:ascii="Cambria Math" w:hAnsi="Cambria Math" w:cs="Calibri"/>
                  <w:i/>
                  <w:sz w:val="22"/>
                </w:rPr>
              </m:ctrlPr>
            </m:sSubSupPr>
            <m:e>
              <m:r>
                <w:rPr>
                  <w:rFonts w:ascii="Cambria Math" w:hAnsi="Cambria Math" w:cs="Calibri"/>
                  <w:sz w:val="22"/>
                </w:rPr>
                <m:t>X</m:t>
              </m:r>
            </m:e>
            <m:sub>
              <m:r>
                <w:rPr>
                  <w:rFonts w:ascii="Cambria Math" w:hAnsi="Cambria Math" w:cs="Calibri"/>
                  <w:sz w:val="22"/>
                </w:rPr>
                <m:t>t-1</m:t>
              </m:r>
            </m:sub>
            <m:sup>
              <m:r>
                <w:rPr>
                  <w:rFonts w:ascii="Cambria Math" w:hAnsi="Cambria Math" w:cs="Calibri"/>
                  <w:sz w:val="22"/>
                </w:rPr>
                <m:t>a</m:t>
              </m:r>
            </m:sup>
          </m:sSubSup>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a</m:t>
              </m:r>
            </m:e>
            <m:sub>
              <m:r>
                <w:rPr>
                  <w:rFonts w:ascii="Cambria Math" w:hAnsi="Cambria Math" w:cs="Calibri"/>
                  <w:sz w:val="22"/>
                </w:rPr>
                <m:t>t-1</m:t>
              </m:r>
            </m:sub>
          </m:sSub>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 s</m:t>
                  </m:r>
                </m:e>
                <m:sup>
                  <m:r>
                    <w:rPr>
                      <w:rFonts w:ascii="Cambria Math" w:hAnsi="Cambria Math" w:cs="Calibri"/>
                      <w:sz w:val="22"/>
                    </w:rPr>
                    <m:t>'</m:t>
                  </m:r>
                </m:sup>
              </m:sSup>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8</m:t>
              </m:r>
            </m:e>
          </m:d>
        </m:oMath>
      </m:oMathPara>
    </w:p>
    <w:p w14:paraId="0727C871" w14:textId="77777777" w:rsidR="00102887" w:rsidRPr="00305CB6" w:rsidRDefault="00102887" w:rsidP="00102887">
      <w:pPr>
        <w:rPr>
          <w:rFonts w:cs="Calibri"/>
          <w:bCs/>
          <w:sz w:val="22"/>
        </w:rPr>
      </w:pPr>
      <w:r w:rsidRPr="00305CB6">
        <w:rPr>
          <w:rFonts w:cs="Calibri"/>
          <w:sz w:val="22"/>
        </w:rPr>
        <w:t>where</w:t>
      </w:r>
      <m:oMath>
        <m:r>
          <w:rPr>
            <w:rFonts w:ascii="Cambria Math" w:hAnsi="Cambria Math" w:cs="Calibri"/>
            <w:sz w:val="22"/>
          </w:rPr>
          <m:t xml:space="preserve"> </m:t>
        </m:r>
        <m:sSub>
          <m:sSubPr>
            <m:ctrlPr>
              <w:rPr>
                <w:rFonts w:ascii="Cambria Math" w:hAnsi="Cambria Math" w:cs="Calibri"/>
                <w:i/>
                <w:sz w:val="22"/>
              </w:rPr>
            </m:ctrlPr>
          </m:sSubPr>
          <m:e>
            <m:r>
              <w:rPr>
                <w:rFonts w:ascii="Cambria Math" w:hAnsi="Cambria Math" w:cs="Calibri"/>
                <w:sz w:val="22"/>
              </w:rPr>
              <m:t>I</m:t>
            </m:r>
          </m:e>
          <m:sub>
            <m:r>
              <w:rPr>
                <w:rFonts w:ascii="Cambria Math" w:hAnsi="Cambria Math" w:cs="Calibri"/>
                <w:sz w:val="22"/>
              </w:rPr>
              <m:t>t</m:t>
            </m:r>
          </m:sub>
        </m:sSub>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sz w:val="22"/>
        </w:rPr>
        <w:t xml:space="preserve"> is the inventory of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for the production agent in period </w:t>
      </w:r>
      <w:r w:rsidRPr="00305CB6">
        <w:rPr>
          <w:rFonts w:cs="Calibri"/>
          <w:i/>
          <w:iCs/>
          <w:sz w:val="22"/>
        </w:rPr>
        <w:t>t</w:t>
      </w:r>
      <m:oMath>
        <m:r>
          <w:rPr>
            <w:rFonts w:ascii="Cambria Math" w:hAnsi="Cambria Math" w:cs="Calibri"/>
            <w:sz w:val="22"/>
          </w:rPr>
          <m:t xml:space="preserve">; </m:t>
        </m:r>
        <m:sSub>
          <m:sSubPr>
            <m:ctrlPr>
              <w:rPr>
                <w:rFonts w:ascii="Cambria Math" w:hAnsi="Cambria Math" w:cs="Calibri"/>
                <w:i/>
                <w:sz w:val="22"/>
              </w:rPr>
            </m:ctrlPr>
          </m:sSubPr>
          <m:e>
            <m:r>
              <w:rPr>
                <w:rFonts w:ascii="Cambria Math" w:hAnsi="Cambria Math" w:cs="Calibri"/>
                <w:sz w:val="22"/>
              </w:rPr>
              <m:t>I</m:t>
            </m:r>
          </m:e>
          <m:sub>
            <m:r>
              <w:rPr>
                <w:rFonts w:ascii="Cambria Math" w:hAnsi="Cambria Math" w:cs="Calibri"/>
                <w:sz w:val="22"/>
              </w:rPr>
              <m:t>t-1</m:t>
            </m:r>
          </m:sub>
        </m:sSub>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sz w:val="22"/>
        </w:rPr>
        <w:t xml:space="preserve"> is the inventory of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for the production agent in period </w:t>
      </w:r>
      <w:r w:rsidRPr="00305CB6">
        <w:rPr>
          <w:rFonts w:cs="Calibri"/>
          <w:i/>
          <w:iCs/>
          <w:sz w:val="22"/>
        </w:rPr>
        <w:t>t-1</w:t>
      </w:r>
      <m:oMath>
        <m:r>
          <w:rPr>
            <w:rFonts w:ascii="Cambria Math" w:hAnsi="Cambria Math" w:cs="Calibri"/>
            <w:sz w:val="22"/>
          </w:rPr>
          <m:t xml:space="preserve">; </m:t>
        </m:r>
        <m:sSubSup>
          <m:sSubSupPr>
            <m:ctrlPr>
              <w:rPr>
                <w:rFonts w:ascii="Cambria Math" w:hAnsi="Cambria Math" w:cs="Calibri"/>
                <w:i/>
                <w:sz w:val="22"/>
              </w:rPr>
            </m:ctrlPr>
          </m:sSubSupPr>
          <m:e>
            <m:r>
              <w:rPr>
                <w:rFonts w:ascii="Cambria Math" w:hAnsi="Cambria Math" w:cs="Calibri"/>
                <w:sz w:val="22"/>
              </w:rPr>
              <m:t>X</m:t>
            </m:r>
          </m:e>
          <m:sub>
            <m:r>
              <w:rPr>
                <w:rFonts w:ascii="Cambria Math" w:hAnsi="Cambria Math" w:cs="Calibri"/>
                <w:sz w:val="22"/>
              </w:rPr>
              <m:t>t-1</m:t>
            </m:r>
          </m:sub>
          <m:sup>
            <m:r>
              <w:rPr>
                <w:rFonts w:ascii="Cambria Math" w:hAnsi="Cambria Math" w:cs="Calibri"/>
                <w:sz w:val="22"/>
              </w:rPr>
              <m:t>a</m:t>
            </m:r>
          </m:sup>
        </m:sSubSup>
      </m:oMath>
      <w:r w:rsidRPr="00305CB6">
        <w:rPr>
          <w:rFonts w:cs="Calibri"/>
          <w:sz w:val="22"/>
        </w:rPr>
        <w:t xml:space="preserve"> </w:t>
      </w:r>
      <w:r w:rsidRPr="00305CB6">
        <w:rPr>
          <w:rFonts w:cs="Calibri"/>
          <w:bCs/>
          <w:sz w:val="22"/>
        </w:rPr>
        <w:t xml:space="preserve">is the actual production in </w:t>
      </w:r>
      <w:r w:rsidRPr="00305CB6">
        <w:rPr>
          <w:rFonts w:cs="Calibri"/>
          <w:bCs/>
          <w:i/>
          <w:iCs/>
          <w:sz w:val="22"/>
        </w:rPr>
        <w:t>t-1</w:t>
      </w:r>
      <m:oMath>
        <m:r>
          <w:rPr>
            <w:rFonts w:ascii="Cambria Math" w:hAnsi="Cambria Math" w:cs="Calibri"/>
            <w:sz w:val="22"/>
          </w:rPr>
          <m:t xml:space="preserve">; </m:t>
        </m:r>
        <m:sSub>
          <m:sSubPr>
            <m:ctrlPr>
              <w:rPr>
                <w:rFonts w:ascii="Cambria Math" w:hAnsi="Cambria Math" w:cs="Calibri"/>
                <w:i/>
                <w:sz w:val="22"/>
              </w:rPr>
            </m:ctrlPr>
          </m:sSubPr>
          <m:e>
            <m:r>
              <w:rPr>
                <w:rFonts w:ascii="Cambria Math" w:hAnsi="Cambria Math" w:cs="Calibri"/>
                <w:sz w:val="22"/>
              </w:rPr>
              <m:t>a</m:t>
            </m:r>
          </m:e>
          <m:sub>
            <m:r>
              <w:rPr>
                <w:rFonts w:ascii="Cambria Math" w:hAnsi="Cambria Math" w:cs="Calibri"/>
                <w:sz w:val="22"/>
              </w:rPr>
              <m:t>t-1</m:t>
            </m:r>
          </m:sub>
        </m:sSub>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sz w:val="22"/>
        </w:rPr>
        <w:t xml:space="preserve"> is the input requirement of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for unit production in </w:t>
      </w:r>
      <w:r w:rsidRPr="00305CB6">
        <w:rPr>
          <w:rFonts w:cs="Calibri"/>
          <w:i/>
          <w:iCs/>
          <w:sz w:val="22"/>
        </w:rPr>
        <w:t>t-1</w:t>
      </w:r>
      <w:r w:rsidRPr="00305CB6">
        <w:rPr>
          <w:rFonts w:cs="Calibri"/>
          <w:sz w:val="22"/>
        </w:rPr>
        <w:t>;</w:t>
      </w:r>
      <w:r w:rsidRPr="00305CB6">
        <w:rPr>
          <w:rFonts w:cs="Calibri"/>
          <w:bCs/>
          <w:sz w:val="22"/>
        </w:rPr>
        <w:t xml:space="preserve"> </w:t>
      </w:r>
      <m:oMath>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oMath>
      <w:r w:rsidRPr="00305CB6">
        <w:rPr>
          <w:rFonts w:cs="Calibri"/>
          <w:bCs/>
          <w:sz w:val="22"/>
        </w:rPr>
        <w:t xml:space="preserve"> </w:t>
      </w:r>
      <w:r w:rsidRPr="00305CB6">
        <w:rPr>
          <w:rFonts w:cs="Calibri"/>
          <w:sz w:val="22"/>
        </w:rPr>
        <w:t>denotes the product inflows from production agents in different regions.</w:t>
      </w:r>
    </w:p>
    <w:p w14:paraId="1C414B94" w14:textId="77777777" w:rsidR="00102887" w:rsidRPr="00305CB6" w:rsidRDefault="00102887" w:rsidP="00102887">
      <w:pPr>
        <w:ind w:firstLine="420"/>
        <w:rPr>
          <w:rFonts w:cs="Calibri"/>
          <w:sz w:val="22"/>
        </w:rPr>
      </w:pPr>
      <w:r w:rsidRPr="00305CB6">
        <w:rPr>
          <w:rFonts w:cs="Calibri"/>
          <w:sz w:val="22"/>
        </w:rPr>
        <w:t>When the target inventory, defined in equation (9), is greater than the current inventory, the agent will increase the order so that the inventory level would gradually grow to the target level, as in equation (10).</w:t>
      </w:r>
    </w:p>
    <w:p w14:paraId="0FFD2CE8" w14:textId="77777777" w:rsidR="00102887" w:rsidRPr="00305CB6" w:rsidRDefault="00000000" w:rsidP="00102887">
      <w:pPr>
        <w:jc w:val="center"/>
        <w:rPr>
          <w:rFonts w:cs="Calibri"/>
          <w:i/>
          <w:sz w:val="22"/>
        </w:rPr>
      </w:pPr>
      <m:oMathPara>
        <m:oMathParaPr>
          <m:jc m:val="right"/>
        </m:oMathParaPr>
        <m:oMath>
          <m:sSup>
            <m:sSupPr>
              <m:ctrlPr>
                <w:rPr>
                  <w:rFonts w:ascii="Cambria Math" w:hAnsi="Cambria Math" w:cs="Calibri"/>
                  <w:i/>
                  <w:sz w:val="22"/>
                </w:rPr>
              </m:ctrlPr>
            </m:sSupPr>
            <m:e>
              <m:r>
                <w:rPr>
                  <w:rFonts w:ascii="Cambria Math" w:hAnsi="Cambria Math" w:cs="Calibri"/>
                  <w:sz w:val="22"/>
                </w:rPr>
                <m:t>I</m:t>
              </m:r>
            </m:e>
            <m:sup>
              <m:r>
                <w:rPr>
                  <w:rFonts w:ascii="Cambria Math" w:hAnsi="Cambria Math" w:cs="Calibri"/>
                  <w:sz w:val="22"/>
                </w:rPr>
                <m:t>T</m:t>
              </m:r>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=n</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×min</m:t>
          </m:r>
          <m:d>
            <m:dPr>
              <m:begChr m:val="{"/>
              <m:endChr m:val="}"/>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tot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cap</m:t>
                  </m:r>
                </m:sup>
              </m:sSup>
            </m:e>
          </m:d>
          <m:r>
            <w:rPr>
              <w:rFonts w:ascii="Cambria Math" w:hAnsi="Cambria Math" w:cs="Calibri"/>
              <w:sz w:val="22"/>
            </w:rPr>
            <m:t>×a</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9</m:t>
              </m:r>
            </m:e>
          </m:d>
        </m:oMath>
      </m:oMathPara>
    </w:p>
    <w:p w14:paraId="7EB08656" w14:textId="77777777" w:rsidR="00102887" w:rsidRPr="00305CB6" w:rsidRDefault="00000000" w:rsidP="00102887">
      <w:pPr>
        <w:jc w:val="center"/>
        <w:rPr>
          <w:rFonts w:cs="Calibri"/>
          <w:i/>
          <w:sz w:val="22"/>
        </w:rPr>
      </w:pPr>
      <m:oMathPara>
        <m:oMathParaPr>
          <m:jc m:val="right"/>
        </m:oMathParaPr>
        <m:oMath>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=a</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X</m:t>
              </m:r>
            </m:e>
            <m:sup>
              <m:r>
                <w:rPr>
                  <w:rFonts w:ascii="Cambria Math" w:hAnsi="Cambria Math" w:cs="Calibri"/>
                  <w:sz w:val="22"/>
                </w:rPr>
                <m:t>a</m:t>
              </m:r>
            </m:sup>
          </m:sSup>
          <m:r>
            <w:rPr>
              <w:rFonts w:ascii="Cambria Math" w:hAnsi="Cambria Math" w:cs="Calibri"/>
              <w:sz w:val="22"/>
            </w:rPr>
            <m:t>+</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I</m:t>
                  </m:r>
                </m:e>
                <m:sup>
                  <m:r>
                    <w:rPr>
                      <w:rFonts w:ascii="Cambria Math" w:hAnsi="Cambria Math" w:cs="Calibri"/>
                      <w:sz w:val="22"/>
                    </w:rPr>
                    <m:t>T</m:t>
                  </m:r>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-I</m:t>
              </m:r>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e>
          </m:d>
          <m:r>
            <w:rPr>
              <w:rFonts w:ascii="Cambria Math" w:hAnsi="Cambria Math" w:cs="Calibri"/>
              <w:sz w:val="22"/>
            </w:rPr>
            <m:t>×</m:t>
          </m:r>
          <m:f>
            <m:fPr>
              <m:ctrlPr>
                <w:rPr>
                  <w:rFonts w:ascii="Cambria Math" w:hAnsi="Cambria Math" w:cs="Calibri"/>
                  <w:i/>
                  <w:sz w:val="22"/>
                </w:rPr>
              </m:ctrlPr>
            </m:fPr>
            <m:num>
              <m:r>
                <w:rPr>
                  <w:rFonts w:ascii="Cambria Math" w:hAnsi="Cambria Math" w:cs="Calibri"/>
                  <w:sz w:val="22"/>
                </w:rPr>
                <m:t>Δt</m:t>
              </m:r>
            </m:num>
            <m:den>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I</m:t>
                  </m:r>
                </m:sub>
              </m:sSub>
            </m:den>
          </m:f>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10</m:t>
              </m:r>
            </m:e>
          </m:d>
        </m:oMath>
      </m:oMathPara>
    </w:p>
    <w:p w14:paraId="551E8B13" w14:textId="77777777" w:rsidR="00102887" w:rsidRPr="00305CB6" w:rsidRDefault="00102887" w:rsidP="00102887">
      <w:pPr>
        <w:rPr>
          <w:rFonts w:cs="Calibri"/>
          <w:sz w:val="22"/>
        </w:rPr>
      </w:pPr>
      <w:r w:rsidRPr="00305CB6">
        <w:rPr>
          <w:rFonts w:cs="Calibri"/>
          <w:sz w:val="22"/>
        </w:rPr>
        <w:t xml:space="preserve">where </w:t>
      </w:r>
      <m:oMath>
        <m:sSup>
          <m:sSupPr>
            <m:ctrlPr>
              <w:rPr>
                <w:rFonts w:ascii="Cambria Math" w:hAnsi="Cambria Math" w:cs="Calibri"/>
                <w:i/>
                <w:sz w:val="22"/>
              </w:rPr>
            </m:ctrlPr>
          </m:sSupPr>
          <m:e>
            <m:r>
              <w:rPr>
                <w:rFonts w:ascii="Cambria Math" w:hAnsi="Cambria Math" w:cs="Calibri"/>
                <w:sz w:val="22"/>
              </w:rPr>
              <m:t>I</m:t>
            </m:r>
          </m:e>
          <m:sup>
            <m:r>
              <w:rPr>
                <w:rFonts w:ascii="Cambria Math" w:hAnsi="Cambria Math" w:cs="Calibri"/>
                <w:sz w:val="22"/>
              </w:rPr>
              <m:t>T</m:t>
            </m:r>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sz w:val="22"/>
        </w:rPr>
        <w:t xml:space="preserve"> is the target inventory; </w:t>
      </w:r>
      <m:oMath>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oMath>
      <w:r w:rsidRPr="00305CB6">
        <w:rPr>
          <w:rFonts w:cs="Calibri"/>
          <w:bCs/>
          <w:sz w:val="22"/>
        </w:rPr>
        <w:t xml:space="preserve"> </w:t>
      </w:r>
      <w:r w:rsidRPr="00305CB6">
        <w:rPr>
          <w:rFonts w:cs="Calibri"/>
          <w:sz w:val="22"/>
        </w:rPr>
        <w:t>is orders sent toward different production agents</w:t>
      </w:r>
      <w:r w:rsidRPr="00305CB6">
        <w:rPr>
          <w:rFonts w:cs="Calibri"/>
          <w:bCs/>
          <w:sz w:val="22"/>
        </w:rPr>
        <w:t>;</w:t>
      </w:r>
      <m:oMath>
        <m:r>
          <m:rPr>
            <m:sty m:val="p"/>
          </m:rPr>
          <w:rPr>
            <w:rFonts w:ascii="Cambria Math" w:hAnsi="Cambria Math" w:cs="Calibri"/>
            <w:sz w:val="22"/>
          </w:rPr>
          <m:t xml:space="preserve"> </m:t>
        </m:r>
        <m:r>
          <w:rPr>
            <w:rFonts w:ascii="Cambria Math" w:hAnsi="Cambria Math" w:cs="Calibri"/>
            <w:sz w:val="22"/>
          </w:rPr>
          <m:t>Δt</m:t>
        </m:r>
      </m:oMath>
      <w:r w:rsidRPr="00305CB6">
        <w:rPr>
          <w:rFonts w:cs="Calibri"/>
          <w:sz w:val="22"/>
        </w:rPr>
        <w:t xml:space="preserve"> is the time length of each simulation step (e.g., one day); </w:t>
      </w:r>
      <m:oMath>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I</m:t>
            </m:r>
          </m:sub>
        </m:sSub>
      </m:oMath>
      <w:r w:rsidRPr="00305CB6">
        <w:rPr>
          <w:rFonts w:cs="Calibri"/>
          <w:i/>
          <w:sz w:val="22"/>
        </w:rPr>
        <w:t xml:space="preserve"> </w:t>
      </w:r>
      <w:r w:rsidRPr="00305CB6">
        <w:rPr>
          <w:rFonts w:cs="Calibri"/>
          <w:sz w:val="22"/>
        </w:rPr>
        <w:t>is the timescale for adjusting to targeted inventory levels.</w:t>
      </w:r>
    </w:p>
    <w:p w14:paraId="0FCA3F3B" w14:textId="77777777" w:rsidR="00102887" w:rsidRPr="00305CB6" w:rsidRDefault="00102887" w:rsidP="00102887">
      <w:pPr>
        <w:rPr>
          <w:rFonts w:cs="Calibri"/>
          <w:sz w:val="22"/>
        </w:rPr>
      </w:pPr>
    </w:p>
    <w:p w14:paraId="5CE8806A" w14:textId="77777777" w:rsidR="00102887" w:rsidRPr="00305CB6" w:rsidRDefault="00102887" w:rsidP="00102887">
      <w:pPr>
        <w:rPr>
          <w:rFonts w:cs="Calibri"/>
          <w:b/>
          <w:bCs/>
          <w:sz w:val="22"/>
        </w:rPr>
      </w:pPr>
      <w:r w:rsidRPr="00305CB6">
        <w:rPr>
          <w:rFonts w:cs="Calibri"/>
          <w:b/>
          <w:bCs/>
          <w:sz w:val="22"/>
        </w:rPr>
        <w:t>(4) Adjusting upstream suppliers to alleviate the shortage of intermediate products</w:t>
      </w:r>
    </w:p>
    <w:p w14:paraId="5E93555F" w14:textId="77777777" w:rsidR="00102887" w:rsidRPr="00305CB6" w:rsidRDefault="00102887" w:rsidP="00102887">
      <w:pPr>
        <w:ind w:firstLine="420"/>
        <w:rPr>
          <w:rFonts w:cs="Calibri"/>
          <w:sz w:val="22"/>
        </w:rPr>
      </w:pPr>
      <w:r w:rsidRPr="00305CB6">
        <w:rPr>
          <w:rFonts w:cs="Calibri"/>
          <w:sz w:val="22"/>
        </w:rPr>
        <w:t xml:space="preserve">The order shares of a homogeneous intermediate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given to connected suppliers in different regions can be adjusted in each period, according to the difference between the share of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sent by a particular supplier in the total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sent by all suppliers and the previous order share of this supplier. Intuitively, if a supplier provided fewer raw materials than the order given to it in the previous period, the order share given to it in this period will decrease. </w:t>
      </w:r>
    </w:p>
    <w:p w14:paraId="553F08CF" w14:textId="77777777" w:rsidR="00102887" w:rsidRPr="00305CB6" w:rsidRDefault="00000000" w:rsidP="00102887">
      <w:pPr>
        <w:jc w:val="center"/>
        <w:rPr>
          <w:rFonts w:cs="Calibri"/>
          <w:i/>
          <w:sz w:val="22"/>
        </w:rPr>
      </w:pPr>
      <m:oMathPara>
        <m:oMathParaPr>
          <m:jc m:val="right"/>
        </m:oMathParaPr>
        <m:oMath>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t-1</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d>
            <m:dPr>
              <m:ctrlPr>
                <w:rPr>
                  <w:rFonts w:ascii="Cambria Math" w:hAnsi="Cambria Math" w:cs="Calibri"/>
                  <w:i/>
                  <w:sz w:val="22"/>
                </w:rPr>
              </m:ctrlPr>
            </m:dPr>
            <m:e>
              <m:f>
                <m:fPr>
                  <m:ctrlPr>
                    <w:rPr>
                      <w:rFonts w:ascii="Cambria Math" w:hAnsi="Cambria Math" w:cs="Calibri"/>
                      <w:i/>
                      <w:sz w:val="22"/>
                    </w:rPr>
                  </m:ctrlPr>
                </m:fPr>
                <m:num>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r>
                        <w:rPr>
                          <w:rFonts w:ascii="Cambria Math" w:hAnsi="Cambria Math" w:cs="Calibri"/>
                          <w:sz w:val="22"/>
                        </w:rPr>
                        <m:t>r,s|</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e>
                  </m:d>
                </m:num>
                <m:den>
                  <m:nary>
                    <m:naryPr>
                      <m:chr m:val="∑"/>
                      <m:limLoc m:val="undOvr"/>
                      <m:grow m:val="1"/>
                      <m:supHide m:val="1"/>
                      <m:ctrlPr>
                        <w:rPr>
                          <w:rFonts w:ascii="Cambria Math" w:hAnsi="Cambria Math" w:cs="Calibri"/>
                          <w:i/>
                          <w:sz w:val="22"/>
                        </w:rPr>
                      </m:ctrlPr>
                    </m:naryPr>
                    <m:sub>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sub>
                    <m:sup/>
                    <m:e>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r>
                            <w:rPr>
                              <w:rFonts w:ascii="Cambria Math" w:hAnsi="Cambria Math" w:cs="Calibri"/>
                              <w:sz w:val="22"/>
                            </w:rPr>
                            <m:t>r,s|</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e>
                      </m:d>
                    </m:e>
                  </m:nary>
                </m:den>
              </m:f>
              <m:r>
                <w:rPr>
                  <w:rFonts w:ascii="Cambria Math" w:hAnsi="Cambria Math" w:cs="Calibri"/>
                  <w:sz w:val="22"/>
                </w:rPr>
                <m:t>-</m:t>
              </m:r>
              <m:f>
                <m:fPr>
                  <m:ctrlPr>
                    <w:rPr>
                      <w:rFonts w:ascii="Cambria Math" w:hAnsi="Cambria Math" w:cs="Calibri"/>
                      <w:i/>
                      <w:sz w:val="22"/>
                    </w:rPr>
                  </m:ctrlPr>
                </m:fPr>
                <m:num>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t-1</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num>
                <m:den>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t-1</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den>
              </m:f>
            </m:e>
          </m:d>
          <m:r>
            <w:rPr>
              <w:rFonts w:ascii="Cambria Math" w:hAnsi="Cambria Math" w:cs="Calibri"/>
              <w:sz w:val="22"/>
            </w:rPr>
            <m:t>×</m:t>
          </m:r>
          <m:f>
            <m:fPr>
              <m:ctrlPr>
                <w:rPr>
                  <w:rFonts w:ascii="Cambria Math" w:hAnsi="Cambria Math" w:cs="Calibri"/>
                  <w:i/>
                  <w:sz w:val="22"/>
                </w:rPr>
              </m:ctrlPr>
            </m:fPr>
            <m:num>
              <m:r>
                <w:rPr>
                  <w:rFonts w:ascii="Cambria Math" w:hAnsi="Cambria Math" w:cs="Calibri"/>
                  <w:sz w:val="22"/>
                </w:rPr>
                <m:t>∆t</m:t>
              </m:r>
            </m:num>
            <m:den>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O</m:t>
                  </m:r>
                </m:sub>
              </m:sSub>
            </m:den>
          </m:f>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11</m:t>
              </m:r>
            </m:e>
          </m:d>
        </m:oMath>
      </m:oMathPara>
    </w:p>
    <w:p w14:paraId="6E41CB3B" w14:textId="77777777" w:rsidR="00102887" w:rsidRPr="00305CB6" w:rsidRDefault="00102887" w:rsidP="00102887">
      <w:pPr>
        <w:rPr>
          <w:rFonts w:cs="Calibri"/>
          <w:sz w:val="22"/>
        </w:rPr>
      </w:pPr>
      <w:r w:rsidRPr="00305CB6">
        <w:rPr>
          <w:rFonts w:cs="Calibri"/>
          <w:sz w:val="22"/>
        </w:rPr>
        <w:t xml:space="preserve">where </w:t>
      </w:r>
      <m:oMath>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r>
              <w:rPr>
                <w:rFonts w:ascii="Cambria Math" w:hAnsi="Cambria Math" w:cs="Calibri"/>
                <w:sz w:val="22"/>
              </w:rPr>
              <m:t>r,s|</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e>
        </m:d>
      </m:oMath>
      <w:r w:rsidRPr="00305CB6">
        <w:rPr>
          <w:rFonts w:cs="Calibri"/>
          <w:sz w:val="22"/>
        </w:rPr>
        <w:t xml:space="preserve"> denotes the product sent (toward the production agent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r>
              <w:rPr>
                <w:rFonts w:ascii="Cambria Math" w:hAnsi="Cambria Math" w:cs="Calibri"/>
                <w:sz w:val="22"/>
              </w:rPr>
              <m:t>r,s</m:t>
            </m:r>
          </m:e>
        </m:d>
      </m:oMath>
      <w:r w:rsidRPr="00305CB6">
        <w:rPr>
          <w:rFonts w:cs="Calibri"/>
          <w:b/>
          <w:sz w:val="22"/>
        </w:rPr>
        <w:t xml:space="preserve"> </w:t>
      </w:r>
      <w:r w:rsidRPr="00305CB6">
        <w:rPr>
          <w:rFonts w:cs="Calibri"/>
          <w:bCs/>
          <w:sz w:val="22"/>
        </w:rPr>
        <w:t xml:space="preserve">in </w:t>
      </w:r>
      <w:r w:rsidRPr="00305CB6">
        <w:rPr>
          <w:rFonts w:cs="Calibri"/>
          <w:bCs/>
          <w:sz w:val="22"/>
        </w:rPr>
        <w:lastRenderedPageBreak/>
        <w:t>consideration</w:t>
      </w:r>
      <w:r w:rsidRPr="00305CB6">
        <w:rPr>
          <w:rFonts w:cs="Calibri"/>
          <w:sz w:val="22"/>
        </w:rPr>
        <w:t xml:space="preserve">) by production agent </w:t>
      </w:r>
      <m:oMath>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sz w:val="22"/>
        </w:rPr>
        <w:t>;</w:t>
      </w:r>
      <m:oMath>
        <m:r>
          <m:rPr>
            <m:sty m:val="p"/>
          </m:rPr>
          <w:rPr>
            <w:rFonts w:ascii="Cambria Math" w:hAnsi="Cambria Math" w:cs="Calibri"/>
            <w:sz w:val="22"/>
          </w:rPr>
          <m:t xml:space="preserve"> </m:t>
        </m:r>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sz w:val="22"/>
        </w:rPr>
        <w:t xml:space="preserve"> denotes the share of order for intermediate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sent toward the supplier in region </w:t>
      </w:r>
      <m:oMath>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oMath>
      <w:r w:rsidRPr="00305CB6">
        <w:rPr>
          <w:rFonts w:cs="Calibri"/>
          <w:sz w:val="22"/>
        </w:rPr>
        <w:t xml:space="preserve"> in the current time period </w:t>
      </w:r>
      <m:oMath>
        <m:r>
          <w:rPr>
            <w:rFonts w:ascii="Cambria Math" w:hAnsi="Cambria Math" w:cs="Calibri"/>
            <w:sz w:val="22"/>
          </w:rPr>
          <m:t>t</m:t>
        </m:r>
      </m:oMath>
      <w:r w:rsidRPr="00305CB6">
        <w:rPr>
          <w:rFonts w:cs="Calibri"/>
          <w:sz w:val="22"/>
        </w:rPr>
        <w:t xml:space="preserve">; </w:t>
      </w:r>
      <m:oMath>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O</m:t>
            </m:r>
          </m:sub>
        </m:sSub>
      </m:oMath>
      <w:r w:rsidRPr="00305CB6">
        <w:rPr>
          <w:rFonts w:cs="Calibri"/>
          <w:sz w:val="22"/>
        </w:rPr>
        <w:t xml:space="preserve"> denotes the timescale for adjusting to the target order distribution.</w:t>
      </w:r>
    </w:p>
    <w:p w14:paraId="6D1E950F" w14:textId="77777777" w:rsidR="00102887" w:rsidRPr="00305CB6" w:rsidRDefault="00102887" w:rsidP="00102887">
      <w:pPr>
        <w:ind w:firstLine="420"/>
        <w:rPr>
          <w:rFonts w:cs="Calibri"/>
          <w:sz w:val="22"/>
        </w:rPr>
      </w:pPr>
      <w:r w:rsidRPr="00305CB6">
        <w:rPr>
          <w:rFonts w:cs="Calibri"/>
          <w:sz w:val="22"/>
        </w:rPr>
        <w:t xml:space="preserve">Therefore, the order to the supplier in the region </w:t>
      </w:r>
      <m:oMath>
        <m:sSup>
          <m:sSupPr>
            <m:ctrlPr>
              <w:rPr>
                <w:rFonts w:ascii="Cambria Math" w:hAnsi="Cambria Math" w:cs="Calibri"/>
                <w:sz w:val="22"/>
              </w:rPr>
            </m:ctrlPr>
          </m:sSupPr>
          <m:e>
            <m:r>
              <w:rPr>
                <w:rFonts w:ascii="Cambria Math" w:hAnsi="Cambria Math" w:cs="Calibri"/>
                <w:sz w:val="22"/>
              </w:rPr>
              <m:t>r</m:t>
            </m:r>
          </m:e>
          <m:sup>
            <m:r>
              <w:rPr>
                <w:rFonts w:ascii="Cambria Math" w:hAnsi="Cambria Math" w:cs="Calibri"/>
                <w:sz w:val="22"/>
              </w:rPr>
              <m:t>'</m:t>
            </m:r>
          </m:sup>
        </m:sSup>
      </m:oMath>
      <w:r w:rsidRPr="00305CB6">
        <w:rPr>
          <w:rFonts w:cs="Calibri"/>
          <w:sz w:val="22"/>
        </w:rPr>
        <w:t xml:space="preserve"> is </w:t>
      </w:r>
    </w:p>
    <w:p w14:paraId="49495FC1" w14:textId="77777777" w:rsidR="00102887" w:rsidRPr="00305CB6" w:rsidRDefault="00000000" w:rsidP="00102887">
      <w:pPr>
        <w:jc w:val="center"/>
        <w:rPr>
          <w:rFonts w:cs="Calibri"/>
          <w:i/>
          <w:sz w:val="22"/>
        </w:rPr>
      </w:pPr>
      <m:oMathPara>
        <m:oMathParaPr>
          <m:jc m:val="right"/>
        </m:oMathParaPr>
        <m:oMath>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12</m:t>
              </m:r>
            </m:e>
          </m:d>
        </m:oMath>
      </m:oMathPara>
    </w:p>
    <w:p w14:paraId="1EEB39F8" w14:textId="77777777" w:rsidR="00102887" w:rsidRPr="00305CB6" w:rsidRDefault="00102887" w:rsidP="00102887">
      <w:pPr>
        <w:jc w:val="left"/>
        <w:rPr>
          <w:rFonts w:cs="Calibri"/>
          <w:iCs/>
          <w:sz w:val="22"/>
        </w:rPr>
      </w:pPr>
      <w:r w:rsidRPr="00305CB6">
        <w:rPr>
          <w:rFonts w:cs="Calibri"/>
          <w:iCs/>
          <w:sz w:val="22"/>
        </w:rPr>
        <w:t xml:space="preserve">where </w:t>
      </w:r>
      <m:oMath>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sz w:val="22"/>
        </w:rPr>
        <w:t xml:space="preserve"> is the total order for the intermediate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determined in equation (10).</w:t>
      </w:r>
    </w:p>
    <w:p w14:paraId="411BA42E" w14:textId="77777777" w:rsidR="00102887" w:rsidRPr="00305CB6" w:rsidRDefault="00102887" w:rsidP="00102887">
      <w:pPr>
        <w:jc w:val="center"/>
        <w:rPr>
          <w:rFonts w:cs="Calibri"/>
          <w:i/>
          <w:sz w:val="22"/>
        </w:rPr>
      </w:pPr>
    </w:p>
    <w:p w14:paraId="5C763E51" w14:textId="77777777" w:rsidR="00102887" w:rsidRPr="00305CB6" w:rsidRDefault="00102887" w:rsidP="00102887">
      <w:pPr>
        <w:rPr>
          <w:rFonts w:cs="Calibri"/>
          <w:b/>
          <w:bCs/>
          <w:sz w:val="22"/>
        </w:rPr>
      </w:pPr>
      <w:r w:rsidRPr="00305CB6">
        <w:rPr>
          <w:rFonts w:cs="Calibri"/>
          <w:b/>
          <w:bCs/>
          <w:sz w:val="22"/>
        </w:rPr>
        <w:t>(5) Using overproduction capacity to ensure product supply</w:t>
      </w:r>
    </w:p>
    <w:p w14:paraId="3F419FD0" w14:textId="77777777" w:rsidR="00102887" w:rsidRPr="00305CB6" w:rsidRDefault="00102887" w:rsidP="00102887">
      <w:pPr>
        <w:ind w:firstLine="420"/>
        <w:rPr>
          <w:rFonts w:cs="Calibri"/>
          <w:sz w:val="22"/>
        </w:rPr>
      </w:pPr>
      <w:r w:rsidRPr="00305CB6">
        <w:rPr>
          <w:rFonts w:cs="Calibri"/>
          <w:sz w:val="22"/>
        </w:rPr>
        <w:t xml:space="preserve">If the actual production level is smaller than the total order received, i.e., </w:t>
      </w:r>
      <m:oMath>
        <m:sSup>
          <m:sSupPr>
            <m:ctrlPr>
              <w:rPr>
                <w:rFonts w:ascii="Cambria Math" w:hAnsi="Cambria Math" w:cs="Calibri"/>
                <w:i/>
                <w:sz w:val="22"/>
              </w:rPr>
            </m:ctrlPr>
          </m:sSupPr>
          <m:e>
            <m:r>
              <m:rPr>
                <m:nor/>
              </m:rPr>
              <w:rPr>
                <w:rFonts w:cs="Calibri"/>
                <w:i/>
                <w:sz w:val="22"/>
              </w:rPr>
              <m:t>X</m:t>
            </m:r>
          </m:e>
          <m:sup>
            <m:r>
              <m:rPr>
                <m:nor/>
              </m:rPr>
              <w:rPr>
                <w:rFonts w:cs="Calibri"/>
                <w:i/>
                <w:sz w:val="22"/>
              </w:rPr>
              <m:t xml:space="preserve"> a</m:t>
            </m:r>
          </m:sup>
        </m:sSup>
        <m:r>
          <w:rPr>
            <w:rFonts w:ascii="Cambria Math" w:hAnsi="Cambria Math" w:cs="Calibri"/>
            <w:sz w:val="22"/>
          </w:rPr>
          <m:t>&lt;</m:t>
        </m:r>
        <m:sSup>
          <m:sSupPr>
            <m:ctrlPr>
              <w:rPr>
                <w:rFonts w:ascii="Cambria Math" w:hAnsi="Cambria Math" w:cs="Calibri"/>
                <w:i/>
                <w:sz w:val="22"/>
              </w:rPr>
            </m:ctrlPr>
          </m:sSupPr>
          <m:e>
            <m:r>
              <m:rPr>
                <m:nor/>
              </m:rPr>
              <w:rPr>
                <w:rFonts w:cs="Calibri"/>
                <w:i/>
                <w:sz w:val="22"/>
              </w:rPr>
              <m:t>O</m:t>
            </m:r>
          </m:e>
          <m:sup>
            <m:r>
              <m:rPr>
                <m:nor/>
              </m:rPr>
              <w:rPr>
                <w:rFonts w:cs="Calibri"/>
                <w:i/>
                <w:sz w:val="22"/>
              </w:rPr>
              <m:t>tot</m:t>
            </m:r>
          </m:sup>
        </m:sSup>
      </m:oMath>
      <w:r w:rsidRPr="00305CB6">
        <w:rPr>
          <w:rFonts w:cs="Calibri"/>
          <w:sz w:val="22"/>
        </w:rPr>
        <w:t xml:space="preserve">, there is a scarcity. In this case, the production agent will gradually utilize idle production capacities (i.e., overproduction capacity) to increase supply. If </w:t>
      </w:r>
      <m:oMath>
        <m:sSup>
          <m:sSupPr>
            <m:ctrlPr>
              <w:rPr>
                <w:rFonts w:ascii="Cambria Math" w:hAnsi="Cambria Math" w:cs="Calibri"/>
                <w:i/>
                <w:iCs/>
                <w:sz w:val="22"/>
              </w:rPr>
            </m:ctrlPr>
          </m:sSupPr>
          <m:e>
            <m:r>
              <w:rPr>
                <w:rFonts w:ascii="Cambria Math" w:hAnsi="Cambria Math" w:cs="Calibri"/>
                <w:sz w:val="22"/>
              </w:rPr>
              <m:t>X</m:t>
            </m:r>
          </m:e>
          <m:sup>
            <m:r>
              <w:rPr>
                <w:rFonts w:ascii="Cambria Math" w:hAnsi="Cambria Math" w:cs="Calibri"/>
                <w:sz w:val="22"/>
              </w:rPr>
              <m:t>a</m:t>
            </m:r>
          </m:sup>
        </m:sSup>
        <m:r>
          <w:rPr>
            <w:rFonts w:ascii="Cambria Math" w:hAnsi="Cambria Math" w:cs="Calibri"/>
            <w:sz w:val="22"/>
          </w:rPr>
          <m:t>=</m:t>
        </m:r>
        <m:sSup>
          <m:sSupPr>
            <m:ctrlPr>
              <w:rPr>
                <w:rFonts w:ascii="Cambria Math" w:hAnsi="Cambria Math" w:cs="Calibri"/>
                <w:i/>
                <w:iCs/>
                <w:sz w:val="22"/>
              </w:rPr>
            </m:ctrlPr>
          </m:sSupPr>
          <m:e>
            <m:r>
              <w:rPr>
                <w:rFonts w:ascii="Cambria Math" w:hAnsi="Cambria Math" w:cs="Calibri"/>
                <w:sz w:val="22"/>
              </w:rPr>
              <m:t>O</m:t>
            </m:r>
          </m:e>
          <m:sup>
            <m:r>
              <w:rPr>
                <w:rFonts w:ascii="Cambria Math" w:hAnsi="Cambria Math" w:cs="Calibri"/>
                <w:sz w:val="22"/>
              </w:rPr>
              <m:t>tot</m:t>
            </m:r>
          </m:sup>
        </m:sSup>
      </m:oMath>
      <w:r w:rsidRPr="00305CB6">
        <w:rPr>
          <w:rFonts w:cs="Calibri"/>
          <w:sz w:val="22"/>
        </w:rPr>
        <w:t xml:space="preserve">, there is no scarcity. The production agent will gradually reduce the </w:t>
      </w:r>
      <w:r w:rsidRPr="00305CB6">
        <w:rPr>
          <w:rFonts w:cs="Calibri"/>
          <w:bCs/>
          <w:sz w:val="22"/>
        </w:rPr>
        <w:t>overproduction</w:t>
      </w:r>
      <w:r w:rsidRPr="00305CB6">
        <w:rPr>
          <w:rFonts w:cs="Calibri"/>
          <w:sz w:val="22"/>
        </w:rPr>
        <w:t xml:space="preserve"> capacity parameter </w:t>
      </w:r>
      <m:oMath>
        <m:r>
          <w:rPr>
            <w:rFonts w:ascii="Cambria Math" w:hAnsi="Cambria Math" w:cs="Calibri"/>
            <w:sz w:val="22"/>
          </w:rPr>
          <m:t>α</m:t>
        </m:r>
      </m:oMath>
      <w:r w:rsidRPr="00305CB6">
        <w:rPr>
          <w:rFonts w:cs="Calibri"/>
          <w:sz w:val="22"/>
        </w:rPr>
        <w:t xml:space="preserve"> toward 1.</w:t>
      </w:r>
    </w:p>
    <w:p w14:paraId="539CC81A" w14:textId="77777777" w:rsidR="00102887" w:rsidRPr="00305CB6" w:rsidRDefault="00000000" w:rsidP="00102887">
      <w:pPr>
        <w:jc w:val="center"/>
        <w:rPr>
          <w:rFonts w:cs="Calibri"/>
          <w:iCs/>
          <w:sz w:val="22"/>
        </w:rPr>
      </w:pPr>
      <m:oMathPara>
        <m:oMathParaPr>
          <m:jc m:val="right"/>
        </m:oMathParaPr>
        <m:oMath>
          <m:sSub>
            <m:sSubPr>
              <m:ctrlPr>
                <w:rPr>
                  <w:rFonts w:ascii="Cambria Math" w:hAnsi="Cambria Math" w:cs="Calibri"/>
                  <w:i/>
                  <w:iCs/>
                  <w:sz w:val="22"/>
                </w:rPr>
              </m:ctrlPr>
            </m:sSubPr>
            <m:e>
              <m:r>
                <w:rPr>
                  <w:rFonts w:ascii="Cambria Math" w:hAnsi="Cambria Math" w:cs="Calibri"/>
                  <w:sz w:val="22"/>
                </w:rPr>
                <m:t>α</m:t>
              </m:r>
            </m:e>
            <m:sub>
              <m:r>
                <w:rPr>
                  <w:rFonts w:ascii="Cambria Math" w:hAnsi="Cambria Math" w:cs="Calibri"/>
                  <w:sz w:val="22"/>
                </w:rPr>
                <m:t>t+1</m:t>
              </m:r>
            </m:sub>
          </m:sSub>
          <m:r>
            <w:rPr>
              <w:rFonts w:ascii="Cambria Math" w:hAnsi="Cambria Math" w:cs="Calibri"/>
              <w:sz w:val="22"/>
            </w:rPr>
            <m:t>=</m:t>
          </m:r>
          <m:d>
            <m:dPr>
              <m:begChr m:val="{"/>
              <m:endChr m:val=""/>
              <m:ctrlPr>
                <w:rPr>
                  <w:rFonts w:ascii="Cambria Math" w:hAnsi="Cambria Math" w:cs="Calibri"/>
                  <w:i/>
                  <w:iCs/>
                  <w:sz w:val="22"/>
                </w:rPr>
              </m:ctrlPr>
            </m:dPr>
            <m:e>
              <m:eqArr>
                <m:eqArrPr>
                  <m:ctrlPr>
                    <w:rPr>
                      <w:rFonts w:ascii="Cambria Math" w:hAnsi="Cambria Math" w:cs="Calibri"/>
                      <w:i/>
                      <w:iCs/>
                      <w:sz w:val="22"/>
                    </w:rPr>
                  </m:ctrlPr>
                </m:eqArrPr>
                <m:e>
                  <m:sSub>
                    <m:sSubPr>
                      <m:ctrlPr>
                        <w:rPr>
                          <w:rFonts w:ascii="Cambria Math" w:hAnsi="Cambria Math" w:cs="Calibri"/>
                          <w:i/>
                          <w:iCs/>
                          <w:sz w:val="22"/>
                        </w:rPr>
                      </m:ctrlPr>
                    </m:sSubPr>
                    <m:e>
                      <m:r>
                        <w:rPr>
                          <w:rFonts w:ascii="Cambria Math" w:hAnsi="Cambria Math" w:cs="Calibri"/>
                          <w:sz w:val="22"/>
                        </w:rPr>
                        <m:t>α</m:t>
                      </m:r>
                    </m:e>
                    <m:sub>
                      <m:r>
                        <w:rPr>
                          <w:rFonts w:ascii="Cambria Math" w:hAnsi="Cambria Math" w:cs="Calibri"/>
                          <w:sz w:val="22"/>
                        </w:rPr>
                        <m:t>t</m:t>
                      </m:r>
                    </m:sub>
                  </m:sSub>
                  <m:r>
                    <w:rPr>
                      <w:rFonts w:ascii="Cambria Math" w:hAnsi="Cambria Math" w:cs="Calibri"/>
                      <w:sz w:val="22"/>
                    </w:rPr>
                    <m:t>+</m:t>
                  </m:r>
                  <m:d>
                    <m:dPr>
                      <m:ctrlPr>
                        <w:rPr>
                          <w:rFonts w:ascii="Cambria Math" w:hAnsi="Cambria Math" w:cs="Calibri"/>
                          <w:i/>
                          <w:iCs/>
                          <w:sz w:val="22"/>
                        </w:rPr>
                      </m:ctrlPr>
                    </m:dPr>
                    <m:e>
                      <m:sSup>
                        <m:sSupPr>
                          <m:ctrlPr>
                            <w:rPr>
                              <w:rFonts w:ascii="Cambria Math" w:hAnsi="Cambria Math" w:cs="Calibri"/>
                              <w:i/>
                              <w:iCs/>
                              <w:sz w:val="22"/>
                            </w:rPr>
                          </m:ctrlPr>
                        </m:sSupPr>
                        <m:e>
                          <m:r>
                            <w:rPr>
                              <w:rFonts w:ascii="Cambria Math" w:hAnsi="Cambria Math" w:cs="Calibri"/>
                              <w:sz w:val="22"/>
                            </w:rPr>
                            <m:t>α</m:t>
                          </m:r>
                        </m:e>
                        <m:sup>
                          <m:r>
                            <w:rPr>
                              <w:rFonts w:ascii="Cambria Math" w:hAnsi="Cambria Math" w:cs="Calibri"/>
                              <w:sz w:val="22"/>
                            </w:rPr>
                            <m:t>max</m:t>
                          </m:r>
                        </m:sup>
                      </m:sSup>
                      <m:r>
                        <w:rPr>
                          <w:rFonts w:ascii="Cambria Math" w:hAnsi="Cambria Math" w:cs="Calibri"/>
                          <w:sz w:val="22"/>
                        </w:rPr>
                        <m:t>-</m:t>
                      </m:r>
                      <m:sSub>
                        <m:sSubPr>
                          <m:ctrlPr>
                            <w:rPr>
                              <w:rFonts w:ascii="Cambria Math" w:hAnsi="Cambria Math" w:cs="Calibri"/>
                              <w:i/>
                              <w:iCs/>
                              <w:sz w:val="22"/>
                            </w:rPr>
                          </m:ctrlPr>
                        </m:sSubPr>
                        <m:e>
                          <m:r>
                            <w:rPr>
                              <w:rFonts w:ascii="Cambria Math" w:hAnsi="Cambria Math" w:cs="Calibri"/>
                              <w:sz w:val="22"/>
                            </w:rPr>
                            <m:t>α</m:t>
                          </m:r>
                        </m:e>
                        <m:sub>
                          <m:r>
                            <w:rPr>
                              <w:rFonts w:ascii="Cambria Math" w:hAnsi="Cambria Math" w:cs="Calibri"/>
                              <w:sz w:val="22"/>
                            </w:rPr>
                            <m:t>t</m:t>
                          </m:r>
                        </m:sub>
                      </m:sSub>
                    </m:e>
                  </m:d>
                  <m:r>
                    <w:rPr>
                      <w:rFonts w:ascii="Cambria Math" w:hAnsi="Cambria Math" w:cs="Calibri"/>
                      <w:sz w:val="22"/>
                    </w:rPr>
                    <m:t>×</m:t>
                  </m:r>
                  <m:f>
                    <m:fPr>
                      <m:ctrlPr>
                        <w:rPr>
                          <w:rFonts w:ascii="Cambria Math" w:hAnsi="Cambria Math" w:cs="Calibri"/>
                          <w:i/>
                          <w:iCs/>
                          <w:sz w:val="22"/>
                        </w:rPr>
                      </m:ctrlPr>
                    </m:fPr>
                    <m:num>
                      <m:sSup>
                        <m:sSupPr>
                          <m:ctrlPr>
                            <w:rPr>
                              <w:rFonts w:ascii="Cambria Math" w:hAnsi="Cambria Math" w:cs="Calibri"/>
                              <w:i/>
                              <w:iCs/>
                              <w:sz w:val="22"/>
                            </w:rPr>
                          </m:ctrlPr>
                        </m:sSupPr>
                        <m:e>
                          <m:r>
                            <w:rPr>
                              <w:rFonts w:ascii="Cambria Math" w:hAnsi="Cambria Math" w:cs="Calibri"/>
                              <w:sz w:val="22"/>
                            </w:rPr>
                            <m:t>O</m:t>
                          </m:r>
                        </m:e>
                        <m:sup>
                          <m:r>
                            <w:rPr>
                              <w:rFonts w:ascii="Cambria Math" w:hAnsi="Cambria Math" w:cs="Calibri"/>
                              <w:sz w:val="22"/>
                            </w:rPr>
                            <m:t>tot</m:t>
                          </m:r>
                        </m:sup>
                      </m:sSup>
                      <m:r>
                        <w:rPr>
                          <w:rFonts w:ascii="Cambria Math" w:hAnsi="Cambria Math" w:cs="Calibri"/>
                          <w:sz w:val="22"/>
                        </w:rPr>
                        <m:t>-</m:t>
                      </m:r>
                      <m:sSup>
                        <m:sSupPr>
                          <m:ctrlPr>
                            <w:rPr>
                              <w:rFonts w:ascii="Cambria Math" w:hAnsi="Cambria Math" w:cs="Calibri"/>
                              <w:i/>
                              <w:iCs/>
                              <w:sz w:val="22"/>
                            </w:rPr>
                          </m:ctrlPr>
                        </m:sSupPr>
                        <m:e>
                          <m:r>
                            <w:rPr>
                              <w:rFonts w:ascii="Cambria Math" w:hAnsi="Cambria Math" w:cs="Calibri"/>
                              <w:sz w:val="22"/>
                            </w:rPr>
                            <m:t>X</m:t>
                          </m:r>
                        </m:e>
                        <m:sup>
                          <m:r>
                            <w:rPr>
                              <w:rFonts w:ascii="Cambria Math" w:hAnsi="Cambria Math" w:cs="Calibri"/>
                              <w:sz w:val="22"/>
                            </w:rPr>
                            <m:t>a</m:t>
                          </m:r>
                        </m:sup>
                      </m:sSup>
                    </m:num>
                    <m:den>
                      <m:sSup>
                        <m:sSupPr>
                          <m:ctrlPr>
                            <w:rPr>
                              <w:rFonts w:ascii="Cambria Math" w:hAnsi="Cambria Math" w:cs="Calibri"/>
                              <w:i/>
                              <w:iCs/>
                              <w:sz w:val="22"/>
                            </w:rPr>
                          </m:ctrlPr>
                        </m:sSupPr>
                        <m:e>
                          <m:r>
                            <w:rPr>
                              <w:rFonts w:ascii="Cambria Math" w:hAnsi="Cambria Math" w:cs="Calibri"/>
                              <w:sz w:val="22"/>
                            </w:rPr>
                            <m:t>O</m:t>
                          </m:r>
                        </m:e>
                        <m:sup>
                          <m:r>
                            <w:rPr>
                              <w:rFonts w:ascii="Cambria Math" w:hAnsi="Cambria Math" w:cs="Calibri"/>
                              <w:sz w:val="22"/>
                            </w:rPr>
                            <m:t>tot</m:t>
                          </m:r>
                        </m:sup>
                      </m:sSup>
                    </m:den>
                  </m:f>
                  <m:r>
                    <w:rPr>
                      <w:rFonts w:ascii="Cambria Math" w:hAnsi="Cambria Math" w:cs="Calibri"/>
                      <w:sz w:val="22"/>
                    </w:rPr>
                    <m:t>×</m:t>
                  </m:r>
                  <m:f>
                    <m:fPr>
                      <m:ctrlPr>
                        <w:rPr>
                          <w:rFonts w:ascii="Cambria Math" w:hAnsi="Cambria Math" w:cs="Calibri"/>
                          <w:i/>
                          <w:iCs/>
                          <w:sz w:val="22"/>
                        </w:rPr>
                      </m:ctrlPr>
                    </m:fPr>
                    <m:num>
                      <m:r>
                        <w:rPr>
                          <w:rFonts w:ascii="Cambria Math" w:hAnsi="Cambria Math" w:cs="Calibri"/>
                          <w:sz w:val="22"/>
                        </w:rPr>
                        <m:t>Δt</m:t>
                      </m:r>
                    </m:num>
                    <m:den>
                      <m:sSub>
                        <m:sSubPr>
                          <m:ctrlPr>
                            <w:rPr>
                              <w:rFonts w:ascii="Cambria Math" w:hAnsi="Cambria Math" w:cs="Calibri"/>
                              <w:i/>
                              <w:iCs/>
                              <w:sz w:val="22"/>
                            </w:rPr>
                          </m:ctrlPr>
                        </m:sSubPr>
                        <m:e>
                          <m:r>
                            <w:rPr>
                              <w:rFonts w:ascii="Cambria Math" w:hAnsi="Cambria Math" w:cs="Calibri"/>
                              <w:sz w:val="22"/>
                            </w:rPr>
                            <m:t>τ</m:t>
                          </m:r>
                        </m:e>
                        <m:sub>
                          <m:r>
                            <w:rPr>
                              <w:rFonts w:ascii="Cambria Math" w:hAnsi="Cambria Math" w:cs="Calibri"/>
                              <w:sz w:val="22"/>
                            </w:rPr>
                            <m:t>α</m:t>
                          </m:r>
                        </m:sub>
                      </m:sSub>
                      <m:r>
                        <w:rPr>
                          <w:rFonts w:ascii="Cambria Math" w:hAnsi="Cambria Math" w:cs="Calibri"/>
                          <w:sz w:val="22"/>
                        </w:rPr>
                        <m:t xml:space="preserve"> </m:t>
                      </m:r>
                    </m:den>
                  </m:f>
                  <m:r>
                    <w:rPr>
                      <w:rFonts w:ascii="Cambria Math" w:hAnsi="Cambria Math" w:cs="Calibri"/>
                      <w:sz w:val="22"/>
                    </w:rPr>
                    <m:t xml:space="preserve">                  </m:t>
                  </m:r>
                  <m:r>
                    <m:rPr>
                      <m:sty m:val="p"/>
                    </m:rPr>
                    <w:rPr>
                      <w:rFonts w:ascii="Cambria Math" w:hAnsi="Cambria Math" w:cs="Calibri"/>
                      <w:sz w:val="22"/>
                    </w:rPr>
                    <m:t>if</m:t>
                  </m:r>
                  <m:r>
                    <w:rPr>
                      <w:rFonts w:ascii="Cambria Math" w:hAnsi="Cambria Math" w:cs="Calibri"/>
                      <w:sz w:val="22"/>
                    </w:rPr>
                    <m:t xml:space="preserve"> </m:t>
                  </m:r>
                  <m:sSup>
                    <m:sSupPr>
                      <m:ctrlPr>
                        <w:rPr>
                          <w:rFonts w:ascii="Cambria Math" w:hAnsi="Cambria Math" w:cs="Calibri"/>
                          <w:i/>
                          <w:iCs/>
                          <w:sz w:val="22"/>
                        </w:rPr>
                      </m:ctrlPr>
                    </m:sSupPr>
                    <m:e>
                      <m:r>
                        <w:rPr>
                          <w:rFonts w:ascii="Cambria Math" w:hAnsi="Cambria Math" w:cs="Calibri"/>
                          <w:sz w:val="22"/>
                        </w:rPr>
                        <m:t>X</m:t>
                      </m:r>
                    </m:e>
                    <m:sup>
                      <m:r>
                        <w:rPr>
                          <w:rFonts w:ascii="Cambria Math" w:hAnsi="Cambria Math" w:cs="Calibri"/>
                          <w:sz w:val="22"/>
                        </w:rPr>
                        <m:t>a</m:t>
                      </m:r>
                    </m:sup>
                  </m:sSup>
                  <m:r>
                    <w:rPr>
                      <w:rFonts w:ascii="Cambria Math" w:hAnsi="Cambria Math" w:cs="Calibri"/>
                      <w:sz w:val="22"/>
                    </w:rPr>
                    <m:t>&lt;</m:t>
                  </m:r>
                  <m:sSup>
                    <m:sSupPr>
                      <m:ctrlPr>
                        <w:rPr>
                          <w:rFonts w:ascii="Cambria Math" w:hAnsi="Cambria Math" w:cs="Calibri"/>
                          <w:i/>
                          <w:iCs/>
                          <w:sz w:val="22"/>
                        </w:rPr>
                      </m:ctrlPr>
                    </m:sSupPr>
                    <m:e>
                      <m:r>
                        <w:rPr>
                          <w:rFonts w:ascii="Cambria Math" w:hAnsi="Cambria Math" w:cs="Calibri"/>
                          <w:sz w:val="22"/>
                        </w:rPr>
                        <m:t>O</m:t>
                      </m:r>
                    </m:e>
                    <m:sup>
                      <m:r>
                        <w:rPr>
                          <w:rFonts w:ascii="Cambria Math" w:hAnsi="Cambria Math" w:cs="Calibri"/>
                          <w:sz w:val="22"/>
                        </w:rPr>
                        <m:t>tot</m:t>
                      </m:r>
                    </m:sup>
                  </m:sSup>
                </m:e>
                <m:e>
                  <m:sSub>
                    <m:sSubPr>
                      <m:ctrlPr>
                        <w:rPr>
                          <w:rFonts w:ascii="Cambria Math" w:hAnsi="Cambria Math" w:cs="Calibri"/>
                          <w:i/>
                          <w:iCs/>
                          <w:sz w:val="22"/>
                        </w:rPr>
                      </m:ctrlPr>
                    </m:sSubPr>
                    <m:e>
                      <m:r>
                        <w:rPr>
                          <w:rFonts w:ascii="Cambria Math" w:hAnsi="Cambria Math" w:cs="Calibri"/>
                          <w:sz w:val="22"/>
                        </w:rPr>
                        <m:t>α</m:t>
                      </m:r>
                    </m:e>
                    <m:sub>
                      <m:r>
                        <w:rPr>
                          <w:rFonts w:ascii="Cambria Math" w:hAnsi="Cambria Math" w:cs="Calibri"/>
                          <w:sz w:val="22"/>
                        </w:rPr>
                        <m:t>t</m:t>
                      </m:r>
                    </m:sub>
                  </m:sSub>
                  <m:r>
                    <w:rPr>
                      <w:rFonts w:ascii="Cambria Math" w:hAnsi="Cambria Math" w:cs="Calibri"/>
                      <w:sz w:val="22"/>
                    </w:rPr>
                    <m:t>-</m:t>
                  </m:r>
                  <m:d>
                    <m:dPr>
                      <m:ctrlPr>
                        <w:rPr>
                          <w:rFonts w:ascii="Cambria Math" w:hAnsi="Cambria Math" w:cs="Calibri"/>
                          <w:i/>
                          <w:iCs/>
                          <w:sz w:val="22"/>
                        </w:rPr>
                      </m:ctrlPr>
                    </m:dPr>
                    <m:e>
                      <m:sSub>
                        <m:sSubPr>
                          <m:ctrlPr>
                            <w:rPr>
                              <w:rFonts w:ascii="Cambria Math" w:hAnsi="Cambria Math" w:cs="Calibri"/>
                              <w:i/>
                              <w:iCs/>
                              <w:sz w:val="22"/>
                            </w:rPr>
                          </m:ctrlPr>
                        </m:sSubPr>
                        <m:e>
                          <m:r>
                            <w:rPr>
                              <w:rFonts w:ascii="Cambria Math" w:hAnsi="Cambria Math" w:cs="Calibri"/>
                              <w:sz w:val="22"/>
                            </w:rPr>
                            <m:t>α</m:t>
                          </m:r>
                        </m:e>
                        <m:sub>
                          <m:r>
                            <w:rPr>
                              <w:rFonts w:ascii="Cambria Math" w:hAnsi="Cambria Math" w:cs="Calibri"/>
                              <w:sz w:val="22"/>
                            </w:rPr>
                            <m:t>t</m:t>
                          </m:r>
                        </m:sub>
                      </m:sSub>
                      <m:r>
                        <w:rPr>
                          <w:rFonts w:ascii="Cambria Math" w:hAnsi="Cambria Math" w:cs="Calibri"/>
                          <w:sz w:val="22"/>
                        </w:rPr>
                        <m:t>-1</m:t>
                      </m:r>
                    </m:e>
                  </m:d>
                  <m:r>
                    <w:rPr>
                      <w:rFonts w:ascii="Cambria Math" w:hAnsi="Cambria Math" w:cs="Calibri"/>
                      <w:sz w:val="22"/>
                    </w:rPr>
                    <m:t>×</m:t>
                  </m:r>
                  <m:f>
                    <m:fPr>
                      <m:ctrlPr>
                        <w:rPr>
                          <w:rFonts w:ascii="Cambria Math" w:hAnsi="Cambria Math" w:cs="Calibri"/>
                          <w:i/>
                          <w:iCs/>
                          <w:sz w:val="22"/>
                        </w:rPr>
                      </m:ctrlPr>
                    </m:fPr>
                    <m:num>
                      <m:r>
                        <w:rPr>
                          <w:rFonts w:ascii="Cambria Math" w:hAnsi="Cambria Math" w:cs="Calibri"/>
                          <w:sz w:val="22"/>
                        </w:rPr>
                        <m:t>Δt</m:t>
                      </m:r>
                    </m:num>
                    <m:den>
                      <m:sSub>
                        <m:sSubPr>
                          <m:ctrlPr>
                            <w:rPr>
                              <w:rFonts w:ascii="Cambria Math" w:hAnsi="Cambria Math" w:cs="Calibri"/>
                              <w:i/>
                              <w:iCs/>
                              <w:sz w:val="22"/>
                            </w:rPr>
                          </m:ctrlPr>
                        </m:sSubPr>
                        <m:e>
                          <m:r>
                            <w:rPr>
                              <w:rFonts w:ascii="Cambria Math" w:hAnsi="Cambria Math" w:cs="Calibri"/>
                              <w:sz w:val="22"/>
                            </w:rPr>
                            <m:t>τ</m:t>
                          </m:r>
                        </m:e>
                        <m:sub>
                          <m:r>
                            <w:rPr>
                              <w:rFonts w:ascii="Cambria Math" w:hAnsi="Cambria Math" w:cs="Calibri"/>
                              <w:sz w:val="22"/>
                            </w:rPr>
                            <m:t>α</m:t>
                          </m:r>
                        </m:sub>
                      </m:sSub>
                      <m:r>
                        <w:rPr>
                          <w:rFonts w:ascii="Cambria Math" w:hAnsi="Cambria Math" w:cs="Calibri"/>
                          <w:sz w:val="22"/>
                        </w:rPr>
                        <m:t xml:space="preserve"> </m:t>
                      </m:r>
                    </m:den>
                  </m:f>
                  <m:r>
                    <w:rPr>
                      <w:rFonts w:ascii="Cambria Math" w:hAnsi="Cambria Math" w:cs="Calibri"/>
                      <w:sz w:val="22"/>
                    </w:rPr>
                    <m:t xml:space="preserve">                                                  </m:t>
                  </m:r>
                  <m:r>
                    <m:rPr>
                      <m:sty m:val="p"/>
                    </m:rPr>
                    <w:rPr>
                      <w:rFonts w:ascii="Cambria Math" w:hAnsi="Cambria Math" w:cs="Calibri"/>
                      <w:sz w:val="22"/>
                    </w:rPr>
                    <m:t>if</m:t>
                  </m:r>
                  <m:r>
                    <w:rPr>
                      <w:rFonts w:ascii="Cambria Math" w:hAnsi="Cambria Math" w:cs="Calibri"/>
                      <w:sz w:val="22"/>
                    </w:rPr>
                    <m:t xml:space="preserve"> </m:t>
                  </m:r>
                  <m:sSup>
                    <m:sSupPr>
                      <m:ctrlPr>
                        <w:rPr>
                          <w:rFonts w:ascii="Cambria Math" w:hAnsi="Cambria Math" w:cs="Calibri"/>
                          <w:i/>
                          <w:iCs/>
                          <w:sz w:val="22"/>
                        </w:rPr>
                      </m:ctrlPr>
                    </m:sSupPr>
                    <m:e>
                      <m:r>
                        <w:rPr>
                          <w:rFonts w:ascii="Cambria Math" w:hAnsi="Cambria Math" w:cs="Calibri"/>
                          <w:sz w:val="22"/>
                        </w:rPr>
                        <m:t>X</m:t>
                      </m:r>
                    </m:e>
                    <m:sup>
                      <m:r>
                        <w:rPr>
                          <w:rFonts w:ascii="Cambria Math" w:hAnsi="Cambria Math" w:cs="Calibri"/>
                          <w:sz w:val="22"/>
                        </w:rPr>
                        <m:t>a</m:t>
                      </m:r>
                    </m:sup>
                  </m:sSup>
                  <m:r>
                    <w:rPr>
                      <w:rFonts w:ascii="Cambria Math" w:hAnsi="Cambria Math" w:cs="Calibri"/>
                      <w:sz w:val="22"/>
                    </w:rPr>
                    <m:t>=</m:t>
                  </m:r>
                  <m:sSup>
                    <m:sSupPr>
                      <m:ctrlPr>
                        <w:rPr>
                          <w:rFonts w:ascii="Cambria Math" w:hAnsi="Cambria Math" w:cs="Calibri"/>
                          <w:i/>
                          <w:iCs/>
                          <w:sz w:val="22"/>
                        </w:rPr>
                      </m:ctrlPr>
                    </m:sSupPr>
                    <m:e>
                      <m:r>
                        <w:rPr>
                          <w:rFonts w:ascii="Cambria Math" w:hAnsi="Cambria Math" w:cs="Calibri"/>
                          <w:sz w:val="22"/>
                        </w:rPr>
                        <m:t>O</m:t>
                      </m:r>
                    </m:e>
                    <m:sup>
                      <m:r>
                        <w:rPr>
                          <w:rFonts w:ascii="Cambria Math" w:hAnsi="Cambria Math" w:cs="Calibri"/>
                          <w:sz w:val="22"/>
                        </w:rPr>
                        <m:t>tot</m:t>
                      </m:r>
                    </m:sup>
                  </m:sSup>
                </m:e>
              </m:eqArr>
            </m:e>
          </m:d>
          <m:r>
            <w:rPr>
              <w:rFonts w:ascii="Cambria Math" w:hAnsi="Cambria Math" w:cs="Calibri"/>
              <w:sz w:val="22"/>
            </w:rPr>
            <m:t xml:space="preserve">             </m:t>
          </m:r>
          <m:d>
            <m:dPr>
              <m:ctrlPr>
                <w:rPr>
                  <w:rFonts w:ascii="Cambria Math" w:hAnsi="Cambria Math" w:cs="Calibri"/>
                  <w:i/>
                  <w:iCs/>
                  <w:sz w:val="22"/>
                </w:rPr>
              </m:ctrlPr>
            </m:dPr>
            <m:e>
              <m:r>
                <w:rPr>
                  <w:rFonts w:ascii="Cambria Math" w:hAnsi="Cambria Math" w:cs="Calibri"/>
                  <w:sz w:val="22"/>
                </w:rPr>
                <m:t>13</m:t>
              </m:r>
            </m:e>
          </m:d>
        </m:oMath>
      </m:oMathPara>
    </w:p>
    <w:p w14:paraId="40B5699B" w14:textId="77777777" w:rsidR="00102887" w:rsidRPr="00305CB6" w:rsidRDefault="00102887" w:rsidP="00102887">
      <w:pPr>
        <w:rPr>
          <w:rFonts w:cs="Calibri"/>
          <w:sz w:val="22"/>
        </w:rPr>
      </w:pPr>
      <w:r w:rsidRPr="00305CB6">
        <w:rPr>
          <w:rFonts w:cs="Calibri"/>
          <w:sz w:val="22"/>
        </w:rPr>
        <w:t xml:space="preserve">where </w:t>
      </w:r>
      <m:oMath>
        <m:sSup>
          <m:sSupPr>
            <m:ctrlPr>
              <w:rPr>
                <w:rFonts w:ascii="Cambria Math" w:hAnsi="Cambria Math" w:cs="Calibri"/>
                <w:i/>
                <w:iCs/>
                <w:sz w:val="22"/>
              </w:rPr>
            </m:ctrlPr>
          </m:sSupPr>
          <m:e>
            <m:r>
              <w:rPr>
                <w:rFonts w:ascii="Cambria Math" w:hAnsi="Cambria Math" w:cs="Calibri"/>
                <w:sz w:val="22"/>
              </w:rPr>
              <m:t>α</m:t>
            </m:r>
          </m:e>
          <m:sup>
            <m:r>
              <w:rPr>
                <w:rFonts w:ascii="Cambria Math" w:hAnsi="Cambria Math" w:cs="Calibri"/>
                <w:sz w:val="22"/>
              </w:rPr>
              <m:t>max</m:t>
            </m:r>
          </m:sup>
        </m:sSup>
      </m:oMath>
      <w:r w:rsidRPr="00305CB6">
        <w:rPr>
          <w:rFonts w:cs="Calibri"/>
          <w:sz w:val="22"/>
        </w:rPr>
        <w:t xml:space="preserve"> denotes the maximum possible overproduction capacity (with the default value of 1.2); </w:t>
      </w:r>
      <m:oMath>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α</m:t>
            </m:r>
          </m:sub>
        </m:sSub>
      </m:oMath>
      <w:r w:rsidRPr="00305CB6">
        <w:rPr>
          <w:rFonts w:cs="Calibri"/>
          <w:sz w:val="22"/>
        </w:rPr>
        <w:t xml:space="preserve"> is the timescale for adjusting to maximum production capacity.</w:t>
      </w:r>
    </w:p>
    <w:p w14:paraId="0AA14930" w14:textId="77777777" w:rsidR="00102887" w:rsidRPr="00305CB6" w:rsidRDefault="00102887" w:rsidP="00102887">
      <w:pPr>
        <w:rPr>
          <w:rFonts w:cs="Calibri"/>
          <w:sz w:val="22"/>
        </w:rPr>
      </w:pPr>
    </w:p>
    <w:p w14:paraId="68815CCC" w14:textId="77777777" w:rsidR="00102887" w:rsidRPr="00305CB6" w:rsidRDefault="00102887" w:rsidP="00102887">
      <w:pPr>
        <w:rPr>
          <w:rFonts w:cs="Calibri"/>
          <w:b/>
          <w:bCs/>
          <w:sz w:val="22"/>
        </w:rPr>
      </w:pPr>
      <w:r w:rsidRPr="00305CB6">
        <w:rPr>
          <w:rFonts w:cs="Calibri"/>
          <w:b/>
          <w:bCs/>
          <w:sz w:val="22"/>
        </w:rPr>
        <w:t>(6) Adjusting production technology to meet the shortage of intermediate products</w:t>
      </w:r>
    </w:p>
    <w:p w14:paraId="45D1FE50" w14:textId="77777777" w:rsidR="00102887" w:rsidRPr="00305CB6" w:rsidRDefault="00102887" w:rsidP="00102887">
      <w:pPr>
        <w:ind w:firstLine="420"/>
        <w:rPr>
          <w:rFonts w:cs="Calibri"/>
          <w:bCs/>
          <w:sz w:val="22"/>
        </w:rPr>
      </w:pPr>
      <w:r w:rsidRPr="00305CB6">
        <w:rPr>
          <w:rFonts w:cs="Calibri"/>
          <w:bCs/>
          <w:i/>
          <w:iCs/>
          <w:sz w:val="22"/>
          <w:u w:val="single"/>
        </w:rPr>
        <w:t>Case of scarcity.</w:t>
      </w:r>
      <w:r w:rsidRPr="00305CB6">
        <w:rPr>
          <w:rFonts w:cs="Calibri"/>
          <w:bCs/>
          <w:sz w:val="22"/>
        </w:rPr>
        <w:t xml:space="preserve"> Faced with a shortage of an intermediate product, the production agent will gradually reduce the requirement for it to a certain degree. For the intermediate product </w:t>
      </w:r>
      <m:oMath>
        <m:sSup>
          <m:sSupPr>
            <m:ctrlPr>
              <w:rPr>
                <w:rFonts w:ascii="Cambria Math" w:hAnsi="Cambria Math" w:cs="Calibri"/>
                <w:bCs/>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bCs/>
          <w:sz w:val="22"/>
        </w:rPr>
        <w:t xml:space="preserve">, if equation (14) is satisfied, the production agent detects a shortage. Thus, the production agent sees a shortage if the total amount of </w:t>
      </w:r>
      <m:oMath>
        <m:sSup>
          <m:sSupPr>
            <m:ctrlPr>
              <w:rPr>
                <w:rFonts w:ascii="Cambria Math" w:hAnsi="Cambria Math" w:cs="Calibri"/>
                <w:bCs/>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bCs/>
          <w:sz w:val="22"/>
        </w:rPr>
        <w:t xml:space="preserve"> sent by all the connected suppliers falls short of the previous total order. In this case, it will update intermediate requirements for unitary production (i.e., adjusting production technology) as described in equation (15).</w:t>
      </w:r>
    </w:p>
    <w:p w14:paraId="241614BD" w14:textId="77777777" w:rsidR="00102887" w:rsidRPr="00305CB6" w:rsidRDefault="00000000" w:rsidP="00102887">
      <w:pPr>
        <w:jc w:val="center"/>
        <w:rPr>
          <w:rFonts w:cs="Calibri"/>
          <w:i/>
          <w:sz w:val="22"/>
        </w:rPr>
      </w:pPr>
      <m:oMathPara>
        <m:oMathParaPr>
          <m:jc m:val="right"/>
        </m:oMathParaPr>
        <m:oMath>
          <m:sSup>
            <m:sSupPr>
              <m:ctrlPr>
                <w:rPr>
                  <w:rFonts w:ascii="Cambria Math" w:hAnsi="Cambria Math" w:cs="Calibri"/>
                  <w:bCs/>
                  <w:i/>
                  <w:sz w:val="22"/>
                </w:rPr>
              </m:ctrlPr>
            </m:sSupPr>
            <m:e>
              <m:sSub>
                <m:sSubPr>
                  <m:ctrlPr>
                    <w:rPr>
                      <w:rFonts w:ascii="Cambria Math" w:hAnsi="Cambria Math" w:cs="Calibri"/>
                      <w:bCs/>
                      <w:i/>
                      <w:sz w:val="22"/>
                    </w:rPr>
                  </m:ctrlPr>
                </m:sSubPr>
                <m:e>
                  <m:r>
                    <w:rPr>
                      <w:rFonts w:ascii="Cambria Math" w:hAnsi="Cambria Math" w:cs="Calibri"/>
                      <w:sz w:val="22"/>
                    </w:rPr>
                    <m:t>O</m:t>
                  </m:r>
                </m:e>
                <m:sub>
                  <m:r>
                    <w:rPr>
                      <w:rFonts w:ascii="Cambria Math" w:hAnsi="Cambria Math" w:cs="Calibri"/>
                      <w:sz w:val="22"/>
                    </w:rPr>
                    <m:t>t-1</m:t>
                  </m:r>
                </m:sub>
              </m:sSub>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bCs/>
                  <w:i/>
                  <w:sz w:val="22"/>
                </w:rPr>
              </m:ctrlPr>
            </m:dPr>
            <m:e>
              <m:sSup>
                <m:sSupPr>
                  <m:ctrlPr>
                    <w:rPr>
                      <w:rFonts w:ascii="Cambria Math" w:hAnsi="Cambria Math" w:cs="Calibri"/>
                      <w:bCs/>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&gt;</m:t>
          </m:r>
          <m:sSup>
            <m:sSupPr>
              <m:ctrlPr>
                <w:rPr>
                  <w:rFonts w:ascii="Cambria Math" w:hAnsi="Cambria Math" w:cs="Calibri"/>
                  <w:bCs/>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bCs/>
                  <w:i/>
                  <w:sz w:val="22"/>
                </w:rPr>
              </m:ctrlPr>
            </m:dPr>
            <m:e>
              <m:r>
                <w:rPr>
                  <w:rFonts w:ascii="Cambria Math" w:hAnsi="Cambria Math" w:cs="Calibri"/>
                  <w:sz w:val="22"/>
                </w:rPr>
                <m:t>r,s|</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Cs/>
                      <w:i/>
                      <w:sz w:val="22"/>
                    </w:rPr>
                  </m:ctrlPr>
                </m:dPr>
                <m:e>
                  <m:sSup>
                    <m:sSupPr>
                      <m:ctrlPr>
                        <w:rPr>
                          <w:rFonts w:ascii="Cambria Math" w:hAnsi="Cambria Math" w:cs="Calibri"/>
                          <w:bCs/>
                          <w:i/>
                          <w:sz w:val="22"/>
                        </w:rPr>
                      </m:ctrlPr>
                    </m:sSupPr>
                    <m:e>
                      <m:r>
                        <w:rPr>
                          <w:rFonts w:ascii="Cambria Math" w:hAnsi="Cambria Math" w:cs="Calibri"/>
                          <w:sz w:val="22"/>
                        </w:rPr>
                        <m:t>s</m:t>
                      </m:r>
                    </m:e>
                    <m:sup>
                      <m:r>
                        <w:rPr>
                          <w:rFonts w:ascii="Cambria Math" w:hAnsi="Cambria Math" w:cs="Calibri"/>
                          <w:sz w:val="22"/>
                        </w:rPr>
                        <m:t>'</m:t>
                      </m:r>
                    </m:sup>
                  </m:sSup>
                </m:e>
              </m:d>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14</m:t>
              </m:r>
            </m:e>
          </m:d>
        </m:oMath>
      </m:oMathPara>
    </w:p>
    <w:p w14:paraId="7E2649AF" w14:textId="77777777" w:rsidR="00102887" w:rsidRPr="00305CB6" w:rsidRDefault="00000000" w:rsidP="00102887">
      <w:pPr>
        <w:jc w:val="center"/>
        <w:rPr>
          <w:rFonts w:cs="Calibri"/>
          <w:bCs/>
          <w:i/>
          <w:sz w:val="22"/>
        </w:rPr>
      </w:pPr>
      <m:oMathPara>
        <m:oMathParaPr>
          <m:jc m:val="right"/>
        </m:oMathParaPr>
        <m:oMath>
          <m:sSub>
            <m:sSubPr>
              <m:ctrlPr>
                <w:rPr>
                  <w:rFonts w:ascii="Cambria Math" w:hAnsi="Cambria Math" w:cs="Calibri"/>
                  <w:bCs/>
                  <w:i/>
                  <w:sz w:val="22"/>
                </w:rPr>
              </m:ctrlPr>
            </m:sSubPr>
            <m:e>
              <m:r>
                <w:rPr>
                  <w:rFonts w:ascii="Cambria Math" w:hAnsi="Cambria Math" w:cs="Calibri"/>
                  <w:sz w:val="22"/>
                </w:rPr>
                <m:t>a</m:t>
              </m:r>
            </m:e>
            <m:sub>
              <m:r>
                <w:rPr>
                  <w:rFonts w:ascii="Cambria Math" w:hAnsi="Cambria Math" w:cs="Calibri"/>
                  <w:sz w:val="22"/>
                </w:rPr>
                <m:t>t</m:t>
              </m:r>
            </m:sub>
          </m:sSub>
          <m:d>
            <m:dPr>
              <m:ctrlPr>
                <w:rPr>
                  <w:rFonts w:ascii="Cambria Math" w:hAnsi="Cambria Math" w:cs="Calibri"/>
                  <w:bCs/>
                  <w:i/>
                  <w:sz w:val="22"/>
                </w:rPr>
              </m:ctrlPr>
            </m:dPr>
            <m:e>
              <m:sSup>
                <m:sSupPr>
                  <m:ctrlPr>
                    <w:rPr>
                      <w:rFonts w:ascii="Cambria Math" w:hAnsi="Cambria Math" w:cs="Calibri"/>
                      <w:bCs/>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b>
            <m:sSubPr>
              <m:ctrlPr>
                <w:rPr>
                  <w:rFonts w:ascii="Cambria Math" w:hAnsi="Cambria Math" w:cs="Calibri"/>
                  <w:bCs/>
                  <w:i/>
                  <w:sz w:val="22"/>
                </w:rPr>
              </m:ctrlPr>
            </m:sSubPr>
            <m:e>
              <m:r>
                <w:rPr>
                  <w:rFonts w:ascii="Cambria Math" w:hAnsi="Cambria Math" w:cs="Calibri"/>
                  <w:sz w:val="22"/>
                </w:rPr>
                <m:t>a</m:t>
              </m:r>
            </m:e>
            <m:sub>
              <m:r>
                <w:rPr>
                  <w:rFonts w:ascii="Cambria Math" w:hAnsi="Cambria Math" w:cs="Calibri"/>
                  <w:sz w:val="22"/>
                </w:rPr>
                <m:t>t-1</m:t>
              </m:r>
            </m:sub>
          </m:sSub>
          <m:d>
            <m:dPr>
              <m:ctrlPr>
                <w:rPr>
                  <w:rFonts w:ascii="Cambria Math" w:hAnsi="Cambria Math" w:cs="Calibri"/>
                  <w:bCs/>
                  <w:i/>
                  <w:sz w:val="22"/>
                </w:rPr>
              </m:ctrlPr>
            </m:dPr>
            <m:e>
              <m:sSup>
                <m:sSupPr>
                  <m:ctrlPr>
                    <w:rPr>
                      <w:rFonts w:ascii="Cambria Math" w:hAnsi="Cambria Math" w:cs="Calibri"/>
                      <w:bCs/>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f>
            <m:fPr>
              <m:ctrlPr>
                <w:rPr>
                  <w:rFonts w:ascii="Cambria Math" w:hAnsi="Cambria Math" w:cs="Calibri"/>
                  <w:bCs/>
                  <w:i/>
                  <w:sz w:val="22"/>
                </w:rPr>
              </m:ctrlPr>
            </m:fPr>
            <m:num>
              <m:sSubSup>
                <m:sSubSupPr>
                  <m:ctrlPr>
                    <w:rPr>
                      <w:rFonts w:ascii="Cambria Math" w:hAnsi="Cambria Math" w:cs="Calibri"/>
                      <w:bCs/>
                      <w:i/>
                      <w:noProof/>
                      <w:sz w:val="22"/>
                    </w:rPr>
                  </m:ctrlPr>
                </m:sSubSupPr>
                <m:e>
                  <m:r>
                    <w:rPr>
                      <w:rFonts w:ascii="Cambria Math" w:hAnsi="Cambria Math" w:cs="Calibri"/>
                      <w:noProof/>
                      <w:sz w:val="22"/>
                    </w:rPr>
                    <m:t>O</m:t>
                  </m:r>
                </m:e>
                <m:sub>
                  <m:r>
                    <w:rPr>
                      <w:rFonts w:ascii="Cambria Math" w:hAnsi="Cambria Math" w:cs="Calibri"/>
                      <w:noProof/>
                      <w:sz w:val="22"/>
                    </w:rPr>
                    <m:t>t-1</m:t>
                  </m:r>
                </m:sub>
                <m:sup>
                  <m:r>
                    <w:rPr>
                      <w:rFonts w:ascii="Cambria Math" w:hAnsi="Cambria Math" w:cs="Calibri"/>
                      <w:noProof/>
                      <w:sz w:val="22"/>
                    </w:rPr>
                    <m:t>→</m:t>
                  </m:r>
                  <m:d>
                    <m:dPr>
                      <m:begChr m:val="〈"/>
                      <m:endChr m:val="〉"/>
                      <m:ctrlPr>
                        <w:rPr>
                          <w:rFonts w:ascii="Cambria Math" w:hAnsi="Cambria Math" w:cs="Calibri"/>
                          <w:bCs/>
                          <w:i/>
                          <w:noProof/>
                          <w:sz w:val="22"/>
                        </w:rPr>
                      </m:ctrlPr>
                    </m:dPr>
                    <m:e>
                      <m:r>
                        <w:rPr>
                          <w:rFonts w:ascii="Cambria Math" w:hAnsi="Cambria Math" w:cs="Calibri"/>
                          <w:noProof/>
                          <w:sz w:val="22"/>
                        </w:rPr>
                        <m:t>P</m:t>
                      </m:r>
                    </m:e>
                  </m:d>
                </m:sup>
              </m:sSubSup>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r>
                <w:rPr>
                  <w:rFonts w:ascii="Cambria Math" w:hAnsi="Cambria Math" w:cs="Calibri"/>
                  <w:noProof/>
                  <w:sz w:val="22"/>
                </w:rPr>
                <m:t>-</m:t>
              </m:r>
              <m:sSup>
                <m:sSupPr>
                  <m:ctrlPr>
                    <w:rPr>
                      <w:rFonts w:ascii="Cambria Math" w:hAnsi="Cambria Math" w:cs="Calibri"/>
                      <w:bCs/>
                      <w:i/>
                      <w:noProof/>
                      <w:sz w:val="22"/>
                    </w:rPr>
                  </m:ctrlPr>
                </m:sSupPr>
                <m:e>
                  <m:r>
                    <w:rPr>
                      <w:rFonts w:ascii="Cambria Math" w:hAnsi="Cambria Math" w:cs="Calibri"/>
                      <w:noProof/>
                      <w:sz w:val="22"/>
                    </w:rPr>
                    <m:t>Z</m:t>
                  </m:r>
                </m:e>
                <m:sup>
                  <m:r>
                    <w:rPr>
                      <w:rFonts w:ascii="Cambria Math" w:hAnsi="Cambria Math" w:cs="Calibri"/>
                      <w:noProof/>
                      <w:sz w:val="22"/>
                    </w:rPr>
                    <m:t>→</m:t>
                  </m:r>
                  <m:d>
                    <m:dPr>
                      <m:begChr m:val="〈"/>
                      <m:endChr m:val="〉"/>
                      <m:ctrlPr>
                        <w:rPr>
                          <w:rFonts w:ascii="Cambria Math" w:hAnsi="Cambria Math" w:cs="Calibri"/>
                          <w:bCs/>
                          <w:i/>
                          <w:noProof/>
                          <w:sz w:val="22"/>
                        </w:rPr>
                      </m:ctrlPr>
                    </m:dPr>
                    <m:e>
                      <m:r>
                        <w:rPr>
                          <w:rFonts w:ascii="Cambria Math" w:hAnsi="Cambria Math" w:cs="Calibri"/>
                          <w:noProof/>
                          <w:sz w:val="22"/>
                        </w:rPr>
                        <m:t>P</m:t>
                      </m:r>
                    </m:e>
                  </m:d>
                </m:sup>
              </m:sSup>
              <m:d>
                <m:dPr>
                  <m:ctrlPr>
                    <w:rPr>
                      <w:rFonts w:ascii="Cambria Math" w:hAnsi="Cambria Math" w:cs="Calibri"/>
                      <w:bCs/>
                      <w:i/>
                      <w:noProof/>
                      <w:sz w:val="22"/>
                    </w:rPr>
                  </m:ctrlPr>
                </m:dPr>
                <m:e>
                  <m:r>
                    <w:rPr>
                      <w:rFonts w:ascii="Cambria Math" w:hAnsi="Cambria Math" w:cs="Calibri"/>
                      <w:noProof/>
                      <w:sz w:val="22"/>
                    </w:rPr>
                    <m:t>r,s|</m:t>
                  </m:r>
                  <m:d>
                    <m:dPr>
                      <m:begChr m:val="〈"/>
                      <m:endChr m:val="〉"/>
                      <m:ctrlPr>
                        <w:rPr>
                          <w:rFonts w:ascii="Cambria Math" w:hAnsi="Cambria Math" w:cs="Calibri"/>
                          <w:bCs/>
                          <w:i/>
                          <w:noProof/>
                          <w:sz w:val="22"/>
                        </w:rPr>
                      </m:ctrlPr>
                    </m:dPr>
                    <m:e>
                      <m:r>
                        <w:rPr>
                          <w:rFonts w:ascii="Cambria Math" w:hAnsi="Cambria Math" w:cs="Calibri"/>
                          <w:noProof/>
                          <w:sz w:val="22"/>
                        </w:rPr>
                        <m:t>P</m:t>
                      </m:r>
                    </m:e>
                  </m:d>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e>
              </m:d>
            </m:num>
            <m:den>
              <m:sSubSup>
                <m:sSubSupPr>
                  <m:ctrlPr>
                    <w:rPr>
                      <w:rFonts w:ascii="Cambria Math" w:hAnsi="Cambria Math" w:cs="Calibri"/>
                      <w:bCs/>
                      <w:i/>
                      <w:noProof/>
                      <w:sz w:val="22"/>
                    </w:rPr>
                  </m:ctrlPr>
                </m:sSubSupPr>
                <m:e>
                  <m:r>
                    <w:rPr>
                      <w:rFonts w:ascii="Cambria Math" w:hAnsi="Cambria Math" w:cs="Calibri"/>
                      <w:noProof/>
                      <w:sz w:val="22"/>
                    </w:rPr>
                    <m:t>O</m:t>
                  </m:r>
                </m:e>
                <m:sub>
                  <m:r>
                    <w:rPr>
                      <w:rFonts w:ascii="Cambria Math" w:hAnsi="Cambria Math" w:cs="Calibri"/>
                      <w:noProof/>
                      <w:sz w:val="22"/>
                    </w:rPr>
                    <m:t>t-1</m:t>
                  </m:r>
                </m:sub>
                <m:sup>
                  <m:r>
                    <w:rPr>
                      <w:rFonts w:ascii="Cambria Math" w:hAnsi="Cambria Math" w:cs="Calibri"/>
                      <w:noProof/>
                      <w:sz w:val="22"/>
                    </w:rPr>
                    <m:t>→</m:t>
                  </m:r>
                  <m:d>
                    <m:dPr>
                      <m:begChr m:val="〈"/>
                      <m:endChr m:val="〉"/>
                      <m:ctrlPr>
                        <w:rPr>
                          <w:rFonts w:ascii="Cambria Math" w:hAnsi="Cambria Math" w:cs="Calibri"/>
                          <w:bCs/>
                          <w:i/>
                          <w:noProof/>
                          <w:sz w:val="22"/>
                        </w:rPr>
                      </m:ctrlPr>
                    </m:dPr>
                    <m:e>
                      <m:r>
                        <w:rPr>
                          <w:rFonts w:ascii="Cambria Math" w:hAnsi="Cambria Math" w:cs="Calibri"/>
                          <w:noProof/>
                          <w:sz w:val="22"/>
                        </w:rPr>
                        <m:t>P</m:t>
                      </m:r>
                    </m:e>
                  </m:d>
                </m:sup>
              </m:sSubSup>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den>
          </m:f>
          <m:r>
            <w:rPr>
              <w:rFonts w:ascii="Cambria Math" w:hAnsi="Cambria Math" w:cs="Calibri"/>
              <w:noProof/>
              <w:sz w:val="22"/>
            </w:rPr>
            <m:t>×</m:t>
          </m:r>
          <m:sSub>
            <m:sSubPr>
              <m:ctrlPr>
                <w:rPr>
                  <w:rFonts w:ascii="Cambria Math" w:hAnsi="Cambria Math" w:cs="Calibri"/>
                  <w:bCs/>
                  <w:i/>
                  <w:noProof/>
                  <w:sz w:val="22"/>
                </w:rPr>
              </m:ctrlPr>
            </m:sSubPr>
            <m:e>
              <m:r>
                <w:rPr>
                  <w:rFonts w:ascii="Cambria Math" w:hAnsi="Cambria Math" w:cs="Calibri"/>
                  <w:noProof/>
                  <w:sz w:val="22"/>
                </w:rPr>
                <m:t>a</m:t>
              </m:r>
            </m:e>
            <m:sub>
              <m:r>
                <w:rPr>
                  <w:rFonts w:ascii="Cambria Math" w:hAnsi="Cambria Math" w:cs="Calibri"/>
                  <w:noProof/>
                  <w:sz w:val="22"/>
                </w:rPr>
                <m:t>t-1</m:t>
              </m:r>
            </m:sub>
          </m:sSub>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r>
            <w:rPr>
              <w:rFonts w:ascii="Cambria Math" w:hAnsi="Cambria Math" w:cs="Calibri"/>
              <w:noProof/>
              <w:sz w:val="22"/>
            </w:rPr>
            <m:t>×</m:t>
          </m:r>
          <m:f>
            <m:fPr>
              <m:ctrlPr>
                <w:rPr>
                  <w:rFonts w:ascii="Cambria Math" w:hAnsi="Cambria Math" w:cs="Calibri"/>
                  <w:bCs/>
                  <w:i/>
                  <w:noProof/>
                  <w:sz w:val="22"/>
                </w:rPr>
              </m:ctrlPr>
            </m:fPr>
            <m:num>
              <m:r>
                <w:rPr>
                  <w:rFonts w:ascii="Cambria Math" w:hAnsi="Cambria Math" w:cs="Calibri"/>
                  <w:noProof/>
                  <w:sz w:val="22"/>
                </w:rPr>
                <m:t>∆t</m:t>
              </m:r>
            </m:num>
            <m:den>
              <m:sSubSup>
                <m:sSubSupPr>
                  <m:ctrlPr>
                    <w:rPr>
                      <w:rFonts w:ascii="Cambria Math" w:hAnsi="Cambria Math" w:cs="Calibri"/>
                      <w:bCs/>
                      <w:i/>
                      <w:noProof/>
                      <w:sz w:val="22"/>
                    </w:rPr>
                  </m:ctrlPr>
                </m:sSubSupPr>
                <m:e>
                  <m:r>
                    <w:rPr>
                      <w:rFonts w:ascii="Cambria Math" w:hAnsi="Cambria Math" w:cs="Calibri"/>
                      <w:noProof/>
                      <w:sz w:val="22"/>
                    </w:rPr>
                    <m:t>τ</m:t>
                  </m:r>
                </m:e>
                <m:sub>
                  <m:r>
                    <w:rPr>
                      <w:rFonts w:ascii="Cambria Math" w:hAnsi="Cambria Math" w:cs="Calibri"/>
                      <w:noProof/>
                      <w:sz w:val="22"/>
                    </w:rPr>
                    <m:t>A</m:t>
                  </m:r>
                </m:sub>
                <m:sup>
                  <m:r>
                    <w:rPr>
                      <w:rFonts w:ascii="Cambria Math" w:hAnsi="Cambria Math" w:cs="Calibri"/>
                      <w:noProof/>
                      <w:sz w:val="22"/>
                    </w:rPr>
                    <m:t>↓</m:t>
                  </m:r>
                </m:sup>
              </m:sSubSup>
            </m:den>
          </m:f>
          <m:r>
            <w:rPr>
              <w:rFonts w:ascii="Cambria Math" w:hAnsi="Cambria Math" w:cs="Calibri"/>
              <w:noProof/>
              <w:sz w:val="22"/>
            </w:rPr>
            <m:t xml:space="preserve">             </m:t>
          </m:r>
          <m:d>
            <m:dPr>
              <m:ctrlPr>
                <w:rPr>
                  <w:rFonts w:ascii="Cambria Math" w:hAnsi="Cambria Math" w:cs="Calibri"/>
                  <w:bCs/>
                  <w:i/>
                  <w:noProof/>
                  <w:sz w:val="22"/>
                </w:rPr>
              </m:ctrlPr>
            </m:dPr>
            <m:e>
              <m:r>
                <w:rPr>
                  <w:rFonts w:ascii="Cambria Math" w:hAnsi="Cambria Math" w:cs="Calibri"/>
                  <w:noProof/>
                  <w:sz w:val="22"/>
                </w:rPr>
                <m:t>15</m:t>
              </m:r>
            </m:e>
          </m:d>
        </m:oMath>
      </m:oMathPara>
    </w:p>
    <w:p w14:paraId="1DE5B32A" w14:textId="77777777" w:rsidR="00102887" w:rsidRPr="00305CB6" w:rsidRDefault="00102887" w:rsidP="00102887">
      <w:pPr>
        <w:rPr>
          <w:rFonts w:cs="Calibri"/>
          <w:bCs/>
          <w:sz w:val="22"/>
        </w:rPr>
      </w:pPr>
      <w:r w:rsidRPr="00305CB6">
        <w:rPr>
          <w:rFonts w:cs="Calibri"/>
          <w:bCs/>
          <w:iCs/>
          <w:sz w:val="22"/>
        </w:rPr>
        <w:t xml:space="preserve">where </w:t>
      </w:r>
      <m:oMath>
        <m:sSup>
          <m:sSupPr>
            <m:ctrlPr>
              <w:rPr>
                <w:rFonts w:ascii="Cambria Math" w:hAnsi="Cambria Math" w:cs="Calibri"/>
                <w:bCs/>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bCs/>
                <w:i/>
                <w:sz w:val="22"/>
              </w:rPr>
            </m:ctrlPr>
          </m:dPr>
          <m:e>
            <m:r>
              <w:rPr>
                <w:rFonts w:ascii="Cambria Math" w:hAnsi="Cambria Math" w:cs="Calibri"/>
                <w:sz w:val="22"/>
              </w:rPr>
              <m:t>r,s|</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Cs/>
                    <w:i/>
                    <w:sz w:val="22"/>
                  </w:rPr>
                </m:ctrlPr>
              </m:dPr>
              <m:e>
                <m:sSup>
                  <m:sSupPr>
                    <m:ctrlPr>
                      <w:rPr>
                        <w:rFonts w:ascii="Cambria Math" w:hAnsi="Cambria Math" w:cs="Calibri"/>
                        <w:bCs/>
                        <w:i/>
                        <w:sz w:val="22"/>
                      </w:rPr>
                    </m:ctrlPr>
                  </m:sSupPr>
                  <m:e>
                    <m:r>
                      <w:rPr>
                        <w:rFonts w:ascii="Cambria Math" w:hAnsi="Cambria Math" w:cs="Calibri"/>
                        <w:sz w:val="22"/>
                      </w:rPr>
                      <m:t>s</m:t>
                    </m:r>
                  </m:e>
                  <m:sup>
                    <m:r>
                      <w:rPr>
                        <w:rFonts w:ascii="Cambria Math" w:hAnsi="Cambria Math" w:cs="Calibri"/>
                        <w:sz w:val="22"/>
                      </w:rPr>
                      <m:t>'</m:t>
                    </m:r>
                  </m:sup>
                </m:sSup>
              </m:e>
            </m:d>
          </m:e>
        </m:d>
      </m:oMath>
      <w:r w:rsidRPr="00305CB6">
        <w:rPr>
          <w:rFonts w:cs="Calibri"/>
          <w:bCs/>
          <w:iCs/>
          <w:sz w:val="22"/>
        </w:rPr>
        <w:t xml:space="preserve"> </w:t>
      </w:r>
      <w:r w:rsidRPr="00305CB6">
        <w:rPr>
          <w:rFonts w:cs="Calibri"/>
          <w:sz w:val="22"/>
        </w:rPr>
        <w:t xml:space="preserve">denotes the product sent (toward the production agent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r>
              <w:rPr>
                <w:rFonts w:ascii="Cambria Math" w:hAnsi="Cambria Math" w:cs="Calibri"/>
                <w:sz w:val="22"/>
              </w:rPr>
              <m:t>r,s</m:t>
            </m:r>
          </m:e>
        </m:d>
      </m:oMath>
      <w:r w:rsidRPr="00305CB6">
        <w:rPr>
          <w:rFonts w:cs="Calibri"/>
          <w:b/>
          <w:sz w:val="22"/>
        </w:rPr>
        <w:t xml:space="preserve"> </w:t>
      </w:r>
      <w:r w:rsidRPr="00305CB6">
        <w:rPr>
          <w:rFonts w:cs="Calibri"/>
          <w:bCs/>
          <w:sz w:val="22"/>
        </w:rPr>
        <w:t>in consideration</w:t>
      </w:r>
      <w:r w:rsidRPr="00305CB6">
        <w:rPr>
          <w:rFonts w:cs="Calibri"/>
          <w:sz w:val="22"/>
        </w:rPr>
        <w:t xml:space="preserve">) by all connected suppliers and </w:t>
      </w:r>
      <m:oMath>
        <m:sSup>
          <m:sSupPr>
            <m:ctrlPr>
              <w:rPr>
                <w:rFonts w:ascii="Cambria Math" w:hAnsi="Cambria Math" w:cs="Calibri"/>
                <w:bCs/>
                <w:i/>
                <w:sz w:val="22"/>
              </w:rPr>
            </m:ctrlPr>
          </m:sSupPr>
          <m:e>
            <m:sSub>
              <m:sSubPr>
                <m:ctrlPr>
                  <w:rPr>
                    <w:rFonts w:ascii="Cambria Math" w:hAnsi="Cambria Math" w:cs="Calibri"/>
                    <w:bCs/>
                    <w:i/>
                    <w:sz w:val="22"/>
                  </w:rPr>
                </m:ctrlPr>
              </m:sSubPr>
              <m:e>
                <m:r>
                  <w:rPr>
                    <w:rFonts w:ascii="Cambria Math" w:hAnsi="Cambria Math" w:cs="Calibri"/>
                    <w:sz w:val="22"/>
                  </w:rPr>
                  <m:t>O</m:t>
                </m:r>
              </m:e>
              <m:sub>
                <m:r>
                  <w:rPr>
                    <w:rFonts w:ascii="Cambria Math" w:hAnsi="Cambria Math" w:cs="Calibri"/>
                    <w:sz w:val="22"/>
                  </w:rPr>
                  <m:t>t-1</m:t>
                </m:r>
              </m:sub>
            </m:sSub>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bCs/>
                <w:i/>
                <w:sz w:val="22"/>
              </w:rPr>
            </m:ctrlPr>
          </m:dPr>
          <m:e>
            <m:sSup>
              <m:sSupPr>
                <m:ctrlPr>
                  <w:rPr>
                    <w:rFonts w:ascii="Cambria Math" w:hAnsi="Cambria Math" w:cs="Calibri"/>
                    <w:bCs/>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bCs/>
          <w:sz w:val="22"/>
        </w:rPr>
        <w:t xml:space="preserve"> is the total order for </w:t>
      </w:r>
      <m:oMath>
        <m:sSup>
          <m:sSupPr>
            <m:ctrlPr>
              <w:rPr>
                <w:rFonts w:ascii="Cambria Math" w:hAnsi="Cambria Math" w:cs="Calibri"/>
                <w:bCs/>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bCs/>
          <w:sz w:val="22"/>
        </w:rPr>
        <w:t xml:space="preserve"> sent in the previous </w:t>
      </w:r>
      <w:r w:rsidRPr="00305CB6">
        <w:rPr>
          <w:rFonts w:cs="Calibri"/>
          <w:bCs/>
          <w:sz w:val="22"/>
        </w:rPr>
        <w:lastRenderedPageBreak/>
        <w:t xml:space="preserve">simulation period; </w:t>
      </w:r>
      <m:oMath>
        <m:sSub>
          <m:sSubPr>
            <m:ctrlPr>
              <w:rPr>
                <w:rFonts w:ascii="Cambria Math" w:hAnsi="Cambria Math" w:cs="Calibri"/>
                <w:bCs/>
                <w:i/>
                <w:noProof/>
                <w:sz w:val="22"/>
              </w:rPr>
            </m:ctrlPr>
          </m:sSubPr>
          <m:e>
            <m:r>
              <w:rPr>
                <w:rFonts w:ascii="Cambria Math" w:hAnsi="Cambria Math" w:cs="Calibri"/>
                <w:noProof/>
                <w:sz w:val="22"/>
              </w:rPr>
              <m:t>a</m:t>
            </m:r>
          </m:e>
          <m:sub>
            <m:r>
              <w:rPr>
                <w:rFonts w:ascii="Cambria Math" w:hAnsi="Cambria Math" w:cs="Calibri"/>
                <w:noProof/>
                <w:sz w:val="22"/>
              </w:rPr>
              <m:t>t</m:t>
            </m:r>
          </m:sub>
        </m:sSub>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oMath>
      <w:r w:rsidRPr="00305CB6">
        <w:rPr>
          <w:rFonts w:cs="Calibri"/>
          <w:bCs/>
          <w:sz w:val="22"/>
        </w:rPr>
        <w:t xml:space="preserve"> denotes the intermediate requirement of </w:t>
      </w:r>
      <m:oMath>
        <m:sSup>
          <m:sSupPr>
            <m:ctrlPr>
              <w:rPr>
                <w:rFonts w:ascii="Cambria Math" w:hAnsi="Cambria Math" w:cs="Calibri"/>
                <w:bCs/>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bCs/>
          <w:sz w:val="22"/>
        </w:rPr>
        <w:t xml:space="preserve"> for unitary production and </w:t>
      </w:r>
      <m:oMath>
        <m:sSubSup>
          <m:sSubSupPr>
            <m:ctrlPr>
              <w:rPr>
                <w:rFonts w:ascii="Cambria Math" w:hAnsi="Cambria Math" w:cs="Calibri"/>
                <w:bCs/>
                <w:i/>
                <w:noProof/>
                <w:sz w:val="22"/>
              </w:rPr>
            </m:ctrlPr>
          </m:sSubSupPr>
          <m:e>
            <m:r>
              <w:rPr>
                <w:rFonts w:ascii="Cambria Math" w:hAnsi="Cambria Math" w:cs="Calibri"/>
                <w:noProof/>
                <w:sz w:val="22"/>
              </w:rPr>
              <m:t>τ</m:t>
            </m:r>
          </m:e>
          <m:sub>
            <m:r>
              <w:rPr>
                <w:rFonts w:ascii="Cambria Math" w:hAnsi="Cambria Math" w:cs="Calibri"/>
                <w:noProof/>
                <w:sz w:val="22"/>
              </w:rPr>
              <m:t>A</m:t>
            </m:r>
          </m:sub>
          <m:sup>
            <m:r>
              <w:rPr>
                <w:rFonts w:ascii="Cambria Math" w:hAnsi="Cambria Math" w:cs="Calibri"/>
                <w:noProof/>
                <w:sz w:val="22"/>
              </w:rPr>
              <m:t>↓</m:t>
            </m:r>
          </m:sup>
        </m:sSubSup>
      </m:oMath>
      <w:r w:rsidRPr="00305CB6">
        <w:rPr>
          <w:rFonts w:cs="Calibri"/>
          <w:bCs/>
          <w:sz w:val="22"/>
        </w:rPr>
        <w:t xml:space="preserve"> is the timescale parameter of this adjustment.</w:t>
      </w:r>
    </w:p>
    <w:p w14:paraId="10171E03" w14:textId="77777777" w:rsidR="00102887" w:rsidRPr="00305CB6" w:rsidRDefault="00102887" w:rsidP="00102887">
      <w:pPr>
        <w:ind w:firstLine="420"/>
        <w:rPr>
          <w:rFonts w:cs="Calibri"/>
          <w:sz w:val="22"/>
        </w:rPr>
      </w:pPr>
      <w:r w:rsidRPr="00305CB6">
        <w:rPr>
          <w:rFonts w:cs="Calibri"/>
          <w:bCs/>
          <w:i/>
          <w:iCs/>
          <w:sz w:val="22"/>
          <w:u w:val="single"/>
        </w:rPr>
        <w:t>Case of no scarcity.</w:t>
      </w:r>
      <w:r w:rsidRPr="00305CB6">
        <w:rPr>
          <w:rFonts w:cs="Calibri"/>
          <w:bCs/>
          <w:i/>
          <w:iCs/>
          <w:sz w:val="22"/>
        </w:rPr>
        <w:t xml:space="preserve"> </w:t>
      </w:r>
      <w:r w:rsidRPr="00305CB6">
        <w:rPr>
          <w:rFonts w:cs="Calibri"/>
          <w:bCs/>
          <w:sz w:val="22"/>
        </w:rPr>
        <w:t xml:space="preserve">If equation (16) is satisfied, there is no scarcity of intermediate product </w:t>
      </w:r>
      <m:oMath>
        <m:sSup>
          <m:sSupPr>
            <m:ctrlPr>
              <w:rPr>
                <w:rFonts w:ascii="Cambria Math" w:hAnsi="Cambria Math" w:cs="Calibr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bCs/>
          <w:sz w:val="22"/>
        </w:rPr>
        <w:t xml:space="preserve">. </w:t>
      </w:r>
      <w:r w:rsidRPr="00305CB6">
        <w:rPr>
          <w:rFonts w:cs="Calibri"/>
          <w:iCs/>
          <w:sz w:val="22"/>
        </w:rPr>
        <w:t xml:space="preserve">This means </w:t>
      </w:r>
      <w:r w:rsidRPr="00305CB6">
        <w:rPr>
          <w:rFonts w:cs="Calibri"/>
          <w:bCs/>
          <w:sz w:val="22"/>
        </w:rPr>
        <w:t xml:space="preserve">the total amount of </w:t>
      </w:r>
      <m:oMath>
        <m:sSup>
          <m:sSupPr>
            <m:ctrlPr>
              <w:rPr>
                <w:rFonts w:ascii="Cambria Math" w:hAnsi="Cambria Math" w:cs="Calibri"/>
                <w:bCs/>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bCs/>
          <w:sz w:val="22"/>
        </w:rPr>
        <w:t xml:space="preserve"> sent by all the connected suppliers satisfies the previous total order. Then the requirement of </w:t>
      </w:r>
      <m:oMath>
        <m:sSup>
          <m:sSupPr>
            <m:ctrlPr>
              <w:rPr>
                <w:rFonts w:ascii="Cambria Math" w:hAnsi="Cambria Math" w:cs="Calibri"/>
                <w:bCs/>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bCs/>
          <w:sz w:val="22"/>
        </w:rPr>
        <w:t xml:space="preserve"> for unitary production will shift back towards the original value in the steady state as described in equation (17).</w:t>
      </w:r>
    </w:p>
    <w:p w14:paraId="61E72511" w14:textId="77777777" w:rsidR="00102887" w:rsidRPr="00305CB6" w:rsidRDefault="00000000" w:rsidP="00102887">
      <w:pPr>
        <w:jc w:val="center"/>
        <w:rPr>
          <w:rFonts w:cs="Calibri"/>
          <w:bCs/>
          <w:i/>
          <w:sz w:val="22"/>
        </w:rPr>
      </w:pPr>
      <m:oMathPara>
        <m:oMathParaPr>
          <m:jc m:val="right"/>
        </m:oMathParaPr>
        <m:oMath>
          <m:sSup>
            <m:sSupPr>
              <m:ctrlPr>
                <w:rPr>
                  <w:rFonts w:ascii="Cambria Math" w:hAnsi="Cambria Math" w:cs="Calibri"/>
                  <w:i/>
                  <w:sz w:val="22"/>
                </w:rPr>
              </m:ctrlPr>
            </m:sSupPr>
            <m:e>
              <m:sSub>
                <m:sSubPr>
                  <m:ctrlPr>
                    <w:rPr>
                      <w:rFonts w:ascii="Cambria Math" w:hAnsi="Cambria Math" w:cs="Calibri"/>
                      <w:i/>
                      <w:sz w:val="22"/>
                    </w:rPr>
                  </m:ctrlPr>
                </m:sSubPr>
                <m:e>
                  <m:r>
                    <w:rPr>
                      <w:rFonts w:ascii="Cambria Math" w:hAnsi="Cambria Math" w:cs="Calibri"/>
                      <w:sz w:val="22"/>
                    </w:rPr>
                    <m:t>O</m:t>
                  </m:r>
                </m:e>
                <m:sub>
                  <m:r>
                    <w:rPr>
                      <w:rFonts w:ascii="Cambria Math" w:hAnsi="Cambria Math" w:cs="Calibri"/>
                      <w:sz w:val="22"/>
                    </w:rPr>
                    <m:t>t-1</m:t>
                  </m:r>
                </m:sub>
              </m:sSub>
            </m:e>
            <m:sup>
              <m:r>
                <w:rPr>
                  <w:rFonts w:ascii="Cambria Math" w:hAnsi="Cambria Math" w:cs="Calibri"/>
                  <w:sz w:val="22"/>
                </w:rPr>
                <m:t>→</m:t>
              </m:r>
              <m:d>
                <m:dPr>
                  <m:begChr m:val="〈"/>
                  <m:endChr m:val="〉"/>
                  <m:ctrlPr>
                    <w:rPr>
                      <w:rFonts w:ascii="Cambria Math" w:hAnsi="Cambria Math" w:cs="Calibri"/>
                      <w:i/>
                      <w:sz w:val="22"/>
                    </w:rPr>
                  </m:ctrlPr>
                </m:dPr>
                <m:e>
                  <m:r>
                    <m:rPr>
                      <m:nor/>
                    </m:rPr>
                    <w:rPr>
                      <w:rFonts w:cs="Calibri"/>
                      <w:i/>
                      <w:sz w:val="22"/>
                    </w:rPr>
                    <m:t>P</m:t>
                  </m:r>
                </m:e>
              </m:d>
            </m:sup>
          </m:sSup>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m:rPr>
                      <m:nor/>
                    </m:rPr>
                    <w:rPr>
                      <w:rFonts w:cs="Calibri"/>
                      <w:i/>
                      <w:sz w:val="22"/>
                    </w:rPr>
                    <m:t>P</m:t>
                  </m:r>
                </m:e>
              </m:d>
            </m:sup>
          </m:sSup>
          <m:d>
            <m:dPr>
              <m:ctrlPr>
                <w:rPr>
                  <w:rFonts w:ascii="Cambria Math" w:hAnsi="Cambria Math" w:cs="Calibri"/>
                  <w:bCs/>
                  <w:i/>
                  <w:noProof/>
                  <w:sz w:val="22"/>
                </w:rPr>
              </m:ctrlPr>
            </m:dPr>
            <m:e>
              <m:r>
                <w:rPr>
                  <w:rFonts w:ascii="Cambria Math" w:hAnsi="Cambria Math" w:cs="Calibri"/>
                  <w:noProof/>
                  <w:sz w:val="22"/>
                </w:rPr>
                <m:t>r,s|</m:t>
              </m:r>
              <m:d>
                <m:dPr>
                  <m:begChr m:val="〈"/>
                  <m:endChr m:val="〉"/>
                  <m:ctrlPr>
                    <w:rPr>
                      <w:rFonts w:ascii="Cambria Math" w:hAnsi="Cambria Math" w:cs="Calibri"/>
                      <w:bCs/>
                      <w:i/>
                      <w:noProof/>
                      <w:sz w:val="22"/>
                    </w:rPr>
                  </m:ctrlPr>
                </m:dPr>
                <m:e>
                  <m:r>
                    <w:rPr>
                      <w:rFonts w:ascii="Cambria Math" w:hAnsi="Cambria Math" w:cs="Calibri"/>
                      <w:noProof/>
                      <w:sz w:val="22"/>
                    </w:rPr>
                    <m:t>P</m:t>
                  </m:r>
                </m:e>
              </m:d>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16</m:t>
              </m:r>
            </m:e>
          </m:d>
        </m:oMath>
      </m:oMathPara>
    </w:p>
    <w:p w14:paraId="7B85DE0E" w14:textId="77777777" w:rsidR="00102887" w:rsidRPr="00305CB6" w:rsidRDefault="00000000" w:rsidP="00102887">
      <w:pPr>
        <w:jc w:val="center"/>
        <w:rPr>
          <w:rFonts w:cs="Calibri"/>
          <w:i/>
          <w:sz w:val="22"/>
        </w:rPr>
      </w:pPr>
      <m:oMathPara>
        <m:oMathParaPr>
          <m:jc m:val="right"/>
        </m:oMathParaPr>
        <m:oMath>
          <m:sSub>
            <m:sSubPr>
              <m:ctrlPr>
                <w:rPr>
                  <w:rFonts w:ascii="Cambria Math" w:hAnsi="Cambria Math" w:cs="Calibri"/>
                  <w:i/>
                  <w:sz w:val="22"/>
                </w:rPr>
              </m:ctrlPr>
            </m:sSubPr>
            <m:e>
              <m:r>
                <w:rPr>
                  <w:rFonts w:ascii="Cambria Math" w:hAnsi="Cambria Math" w:cs="Calibri"/>
                  <w:sz w:val="22"/>
                </w:rPr>
                <m:t>a</m:t>
              </m:r>
            </m:e>
            <m:sub>
              <m:r>
                <w:rPr>
                  <w:rFonts w:ascii="Cambria Math" w:hAnsi="Cambria Math" w:cs="Calibri"/>
                  <w:sz w:val="22"/>
                </w:rPr>
                <m:t>t</m:t>
              </m:r>
            </m:sub>
          </m:sSub>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r>
            <m:rPr>
              <m:nor/>
            </m:rPr>
            <w:rPr>
              <w:rFonts w:cs="Calibri"/>
              <w:i/>
              <w:sz w:val="22"/>
            </w:rPr>
            <m:t xml:space="preserve">= </m:t>
          </m:r>
          <m:sSub>
            <m:sSubPr>
              <m:ctrlPr>
                <w:rPr>
                  <w:rFonts w:ascii="Cambria Math" w:hAnsi="Cambria Math" w:cs="Calibri"/>
                  <w:i/>
                  <w:sz w:val="22"/>
                </w:rPr>
              </m:ctrlPr>
            </m:sSubPr>
            <m:e>
              <m:r>
                <w:rPr>
                  <w:rFonts w:ascii="Cambria Math" w:hAnsi="Cambria Math" w:cs="Calibri"/>
                  <w:sz w:val="22"/>
                </w:rPr>
                <m:t>a</m:t>
              </m:r>
            </m:e>
            <m:sub>
              <m:r>
                <w:rPr>
                  <w:rFonts w:ascii="Cambria Math" w:hAnsi="Cambria Math" w:cs="Calibri"/>
                  <w:sz w:val="22"/>
                </w:rPr>
                <m:t>t-1</m:t>
              </m:r>
            </m:sub>
          </m:sSub>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r>
            <w:rPr>
              <w:rFonts w:ascii="Cambria Math" w:hAnsi="Cambria Math" w:cs="Calibri"/>
              <w:sz w:val="22"/>
            </w:rPr>
            <m:t>+</m:t>
          </m:r>
          <m:f>
            <m:fPr>
              <m:ctrlPr>
                <w:rPr>
                  <w:rFonts w:ascii="Cambria Math" w:hAnsi="Cambria Math" w:cs="Calibri"/>
                  <w:i/>
                  <w:sz w:val="22"/>
                </w:rPr>
              </m:ctrlPr>
            </m:fPr>
            <m:num>
              <m:acc>
                <m:accPr>
                  <m:chr m:val="̅"/>
                  <m:ctrlPr>
                    <w:rPr>
                      <w:rFonts w:ascii="Cambria Math" w:hAnsi="Cambria Math" w:cs="Calibri"/>
                      <w:i/>
                      <w:sz w:val="22"/>
                    </w:rPr>
                  </m:ctrlPr>
                </m:accPr>
                <m:e>
                  <m:r>
                    <w:rPr>
                      <w:rFonts w:ascii="Cambria Math" w:hAnsi="Cambria Math" w:cs="Calibri"/>
                      <w:sz w:val="22"/>
                    </w:rPr>
                    <m:t>a</m:t>
                  </m:r>
                </m:e>
              </m:acc>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a</m:t>
                  </m:r>
                </m:e>
                <m:sub>
                  <m:r>
                    <w:rPr>
                      <w:rFonts w:ascii="Cambria Math" w:hAnsi="Cambria Math" w:cs="Calibri"/>
                      <w:sz w:val="22"/>
                    </w:rPr>
                    <m:t>t-1</m:t>
                  </m:r>
                </m:sub>
              </m:sSub>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num>
            <m:den>
              <m:acc>
                <m:accPr>
                  <m:chr m:val="̅"/>
                  <m:ctrlPr>
                    <w:rPr>
                      <w:rFonts w:ascii="Cambria Math" w:hAnsi="Cambria Math" w:cs="Calibri"/>
                      <w:i/>
                      <w:sz w:val="22"/>
                    </w:rPr>
                  </m:ctrlPr>
                </m:accPr>
                <m:e>
                  <m:r>
                    <w:rPr>
                      <w:rFonts w:ascii="Cambria Math" w:hAnsi="Cambria Math" w:cs="Calibri"/>
                      <w:sz w:val="22"/>
                    </w:rPr>
                    <m:t>a</m:t>
                  </m:r>
                </m:e>
              </m:acc>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den>
          </m:f>
          <m:r>
            <w:rPr>
              <w:rFonts w:ascii="Cambria Math" w:hAnsi="Cambria Math" w:cs="Calibri"/>
              <w:sz w:val="22"/>
            </w:rPr>
            <m:t>×</m:t>
          </m:r>
          <m:d>
            <m:dPr>
              <m:ctrlPr>
                <w:rPr>
                  <w:rFonts w:ascii="Cambria Math" w:hAnsi="Cambria Math" w:cs="Calibri"/>
                  <w:i/>
                  <w:sz w:val="22"/>
                </w:rPr>
              </m:ctrlPr>
            </m:dPr>
            <m:e>
              <m:acc>
                <m:accPr>
                  <m:chr m:val="̅"/>
                  <m:ctrlPr>
                    <w:rPr>
                      <w:rFonts w:ascii="Cambria Math" w:hAnsi="Cambria Math" w:cs="Calibri"/>
                      <w:i/>
                      <w:sz w:val="22"/>
                    </w:rPr>
                  </m:ctrlPr>
                </m:accPr>
                <m:e>
                  <m:r>
                    <w:rPr>
                      <w:rFonts w:ascii="Cambria Math" w:hAnsi="Cambria Math" w:cs="Calibri"/>
                      <w:sz w:val="22"/>
                    </w:rPr>
                    <m:t>a</m:t>
                  </m:r>
                </m:e>
              </m:acc>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a</m:t>
                  </m:r>
                </m:e>
                <m:sub>
                  <m:r>
                    <w:rPr>
                      <w:rFonts w:ascii="Cambria Math" w:hAnsi="Cambria Math" w:cs="Calibri"/>
                      <w:sz w:val="22"/>
                    </w:rPr>
                    <m:t>t-1</m:t>
                  </m:r>
                </m:sub>
              </m:sSub>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e>
          </m:d>
          <m:r>
            <w:rPr>
              <w:rFonts w:ascii="Cambria Math" w:hAnsi="Cambria Math" w:cs="Calibri"/>
              <w:sz w:val="22"/>
            </w:rPr>
            <m:t>×</m:t>
          </m:r>
          <m:f>
            <m:fPr>
              <m:ctrlPr>
                <w:rPr>
                  <w:rFonts w:ascii="Cambria Math" w:hAnsi="Cambria Math" w:cs="Calibri"/>
                  <w:i/>
                  <w:sz w:val="22"/>
                </w:rPr>
              </m:ctrlPr>
            </m:fPr>
            <m:num>
              <m:r>
                <w:rPr>
                  <w:rFonts w:ascii="Cambria Math" w:hAnsi="Cambria Math" w:cs="Calibri"/>
                  <w:sz w:val="22"/>
                </w:rPr>
                <m:t>Δt</m:t>
              </m:r>
            </m:num>
            <m:den>
              <m:sSubSup>
                <m:sSubSupPr>
                  <m:ctrlPr>
                    <w:rPr>
                      <w:rFonts w:ascii="Cambria Math" w:hAnsi="Cambria Math" w:cs="Calibri"/>
                      <w:bCs/>
                      <w:i/>
                      <w:noProof/>
                      <w:sz w:val="22"/>
                    </w:rPr>
                  </m:ctrlPr>
                </m:sSubSupPr>
                <m:e>
                  <m:r>
                    <w:rPr>
                      <w:rFonts w:ascii="Cambria Math" w:hAnsi="Cambria Math" w:cs="Calibri"/>
                      <w:noProof/>
                      <w:sz w:val="22"/>
                    </w:rPr>
                    <m:t>τ</m:t>
                  </m:r>
                </m:e>
                <m:sub>
                  <m:r>
                    <w:rPr>
                      <w:rFonts w:ascii="Cambria Math" w:hAnsi="Cambria Math" w:cs="Calibri"/>
                      <w:noProof/>
                      <w:sz w:val="22"/>
                    </w:rPr>
                    <m:t>A</m:t>
                  </m:r>
                </m:sub>
                <m:sup>
                  <m:r>
                    <w:rPr>
                      <w:rFonts w:ascii="Cambria Math" w:hAnsi="Cambria Math" w:cs="Calibri"/>
                      <w:sz w:val="22"/>
                    </w:rPr>
                    <m:t>↑</m:t>
                  </m:r>
                </m:sup>
              </m:sSubSup>
            </m:den>
          </m:f>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17</m:t>
              </m:r>
            </m:e>
          </m:d>
        </m:oMath>
      </m:oMathPara>
    </w:p>
    <w:p w14:paraId="59A4B9F8" w14:textId="77777777" w:rsidR="00102887" w:rsidRPr="00305CB6" w:rsidRDefault="00102887" w:rsidP="00102887">
      <w:pPr>
        <w:rPr>
          <w:rFonts w:cs="Calibri"/>
          <w:sz w:val="22"/>
        </w:rPr>
      </w:pPr>
      <w:r w:rsidRPr="00305CB6">
        <w:rPr>
          <w:rFonts w:cs="Calibri"/>
          <w:sz w:val="22"/>
        </w:rPr>
        <w:t xml:space="preserve">where </w:t>
      </w:r>
      <m:oMath>
        <m:sSubSup>
          <m:sSubSupPr>
            <m:ctrlPr>
              <w:rPr>
                <w:rFonts w:ascii="Cambria Math" w:hAnsi="Cambria Math" w:cs="Calibri"/>
                <w:bCs/>
                <w:i/>
                <w:noProof/>
                <w:sz w:val="22"/>
              </w:rPr>
            </m:ctrlPr>
          </m:sSubSupPr>
          <m:e>
            <m:r>
              <w:rPr>
                <w:rFonts w:ascii="Cambria Math" w:hAnsi="Cambria Math" w:cs="Calibri"/>
                <w:noProof/>
                <w:sz w:val="22"/>
              </w:rPr>
              <m:t>τ</m:t>
            </m:r>
          </m:e>
          <m:sub>
            <m:r>
              <w:rPr>
                <w:rFonts w:ascii="Cambria Math" w:hAnsi="Cambria Math" w:cs="Calibri"/>
                <w:noProof/>
                <w:sz w:val="22"/>
              </w:rPr>
              <m:t>A</m:t>
            </m:r>
          </m:sub>
          <m:sup>
            <m:r>
              <w:rPr>
                <w:rFonts w:ascii="Cambria Math" w:hAnsi="Cambria Math" w:cs="Calibri"/>
                <w:sz w:val="22"/>
              </w:rPr>
              <m:t>↑</m:t>
            </m:r>
          </m:sup>
        </m:sSubSup>
      </m:oMath>
      <w:r w:rsidRPr="00305CB6">
        <w:rPr>
          <w:rFonts w:cs="Calibri"/>
          <w:sz w:val="22"/>
        </w:rPr>
        <w:t xml:space="preserve"> is the timescale for this technology adaptation and </w:t>
      </w:r>
      <m:oMath>
        <m:acc>
          <m:accPr>
            <m:chr m:val="̅"/>
            <m:ctrlPr>
              <w:rPr>
                <w:rFonts w:ascii="Cambria Math" w:hAnsi="Cambria Math" w:cs="Calibri"/>
                <w:sz w:val="22"/>
              </w:rPr>
            </m:ctrlPr>
          </m:accPr>
          <m:e>
            <m:r>
              <w:rPr>
                <w:rFonts w:ascii="Cambria Math" w:hAnsi="Cambria Math" w:cs="Calibri"/>
                <w:sz w:val="22"/>
              </w:rPr>
              <m:t>a</m:t>
            </m:r>
          </m:e>
        </m:acc>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oMath>
      <w:r w:rsidRPr="00305CB6">
        <w:rPr>
          <w:rFonts w:cs="Calibri"/>
          <w:sz w:val="22"/>
        </w:rPr>
        <w:t xml:space="preserve"> is the input requirement for unitary production in a steady state.</w:t>
      </w:r>
    </w:p>
    <w:p w14:paraId="1F7F34BD" w14:textId="77777777" w:rsidR="00102887" w:rsidRPr="00305CB6" w:rsidRDefault="00102887" w:rsidP="00102887">
      <w:pPr>
        <w:ind w:firstLine="420"/>
        <w:rPr>
          <w:rFonts w:cs="Calibri"/>
          <w:sz w:val="22"/>
        </w:rPr>
      </w:pPr>
      <w:r w:rsidRPr="00305CB6">
        <w:rPr>
          <w:rFonts w:cs="Calibri"/>
          <w:sz w:val="22"/>
        </w:rPr>
        <w:t>If the modeled input-output system is open, agents may resort to foreign supplies, and the import requirement for unitary production is:</w:t>
      </w:r>
    </w:p>
    <w:p w14:paraId="6E1701BC" w14:textId="77777777" w:rsidR="00102887" w:rsidRPr="00305CB6" w:rsidRDefault="00000000" w:rsidP="00102887">
      <w:pPr>
        <w:jc w:val="center"/>
        <w:rPr>
          <w:rFonts w:cs="Calibri"/>
          <w:i/>
          <w:sz w:val="22"/>
        </w:rPr>
      </w:pPr>
      <m:oMathPara>
        <m:oMathParaPr>
          <m:jc m:val="right"/>
        </m:oMathParaPr>
        <m:oMath>
          <m:sSub>
            <m:sSubPr>
              <m:ctrlPr>
                <w:rPr>
                  <w:rFonts w:ascii="Cambria Math" w:hAnsi="Cambria Math" w:cs="Calibri"/>
                  <w:i/>
                  <w:sz w:val="22"/>
                </w:rPr>
              </m:ctrlPr>
            </m:sSubPr>
            <m:e>
              <m:r>
                <w:rPr>
                  <w:rFonts w:ascii="Cambria Math" w:hAnsi="Cambria Math" w:cs="Calibri"/>
                  <w:sz w:val="22"/>
                </w:rPr>
                <m:t>i</m:t>
              </m:r>
            </m:e>
            <m:sub>
              <m:r>
                <w:rPr>
                  <w:rFonts w:ascii="Cambria Math" w:hAnsi="Cambria Math" w:cs="Calibri"/>
                  <w:sz w:val="22"/>
                </w:rPr>
                <m:t>t</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i</m:t>
              </m:r>
            </m:e>
            <m:sub>
              <m:r>
                <w:rPr>
                  <w:rFonts w:ascii="Cambria Math" w:hAnsi="Cambria Math" w:cs="Calibri"/>
                  <w:sz w:val="22"/>
                </w:rPr>
                <m:t>t-1</m:t>
              </m:r>
            </m:sub>
          </m:sSub>
          <m:r>
            <w:rPr>
              <w:rFonts w:ascii="Cambria Math" w:hAnsi="Cambria Math" w:cs="Calibri"/>
              <w:sz w:val="22"/>
            </w:rPr>
            <m:t>+</m:t>
          </m:r>
          <m:nary>
            <m:naryPr>
              <m:chr m:val="∑"/>
              <m:limLoc m:val="undOvr"/>
              <m:grow m:val="1"/>
              <m:ctrlPr>
                <w:rPr>
                  <w:rFonts w:ascii="Cambria Math" w:hAnsi="Cambria Math" w:cs="Calibri"/>
                  <w:i/>
                  <w:sz w:val="22"/>
                </w:rPr>
              </m:ctrlPr>
            </m:naryPr>
            <m:sub>
              <m:r>
                <m:rPr>
                  <m:nor/>
                </m:rPr>
                <w:rPr>
                  <w:rFonts w:cs="Calibri"/>
                  <w:i/>
                  <w:sz w:val="22"/>
                </w:rPr>
                <m:t>s ' =1</m:t>
              </m:r>
            </m:sub>
            <m:sup>
              <m:r>
                <w:rPr>
                  <w:rFonts w:ascii="Cambria Math" w:hAnsi="Cambria Math" w:cs="Calibri"/>
                  <w:sz w:val="22"/>
                </w:rPr>
                <m:t>s</m:t>
              </m:r>
            </m:sup>
            <m:e>
              <m:d>
                <m:dPr>
                  <m:ctrlPr>
                    <w:rPr>
                      <w:rFonts w:ascii="Cambria Math" w:hAnsi="Cambria Math" w:cs="Calibri"/>
                      <w:i/>
                      <w:sz w:val="22"/>
                    </w:rPr>
                  </m:ctrlPr>
                </m:dPr>
                <m:e>
                  <m:sSub>
                    <m:sSubPr>
                      <m:ctrlPr>
                        <w:rPr>
                          <w:rFonts w:ascii="Cambria Math" w:hAnsi="Cambria Math" w:cs="Calibri"/>
                          <w:bCs/>
                          <w:i/>
                          <w:noProof/>
                          <w:sz w:val="22"/>
                        </w:rPr>
                      </m:ctrlPr>
                    </m:sSubPr>
                    <m:e>
                      <m:r>
                        <w:rPr>
                          <w:rFonts w:ascii="Cambria Math" w:hAnsi="Cambria Math" w:cs="Calibri"/>
                          <w:noProof/>
                          <w:sz w:val="22"/>
                        </w:rPr>
                        <m:t>a</m:t>
                      </m:r>
                    </m:e>
                    <m:sub>
                      <m:r>
                        <w:rPr>
                          <w:rFonts w:ascii="Cambria Math" w:hAnsi="Cambria Math" w:cs="Calibri"/>
                          <w:noProof/>
                          <w:sz w:val="22"/>
                        </w:rPr>
                        <m:t>t-1</m:t>
                      </m:r>
                    </m:sub>
                  </m:sSub>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r>
                    <w:rPr>
                      <w:rFonts w:ascii="Cambria Math" w:hAnsi="Cambria Math" w:cs="Calibri"/>
                      <w:noProof/>
                      <w:sz w:val="22"/>
                    </w:rPr>
                    <m:t xml:space="preserve"> - </m:t>
                  </m:r>
                  <m:sSub>
                    <m:sSubPr>
                      <m:ctrlPr>
                        <w:rPr>
                          <w:rFonts w:ascii="Cambria Math" w:hAnsi="Cambria Math" w:cs="Calibri"/>
                          <w:i/>
                          <w:sz w:val="22"/>
                        </w:rPr>
                      </m:ctrlPr>
                    </m:sSubPr>
                    <m:e>
                      <m:r>
                        <w:rPr>
                          <w:rFonts w:ascii="Cambria Math" w:hAnsi="Cambria Math" w:cs="Calibri"/>
                          <w:sz w:val="22"/>
                        </w:rPr>
                        <m:t>a</m:t>
                      </m:r>
                    </m:e>
                    <m:sub>
                      <m:r>
                        <m:rPr>
                          <m:nor/>
                        </m:rPr>
                        <w:rPr>
                          <w:rFonts w:cs="Calibri"/>
                          <w:i/>
                          <w:sz w:val="22"/>
                        </w:rPr>
                        <m:t>t</m:t>
                      </m:r>
                    </m:sub>
                  </m:sSub>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e>
              </m:d>
            </m:e>
          </m:nary>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18</m:t>
              </m:r>
            </m:e>
          </m:d>
        </m:oMath>
      </m:oMathPara>
    </w:p>
    <w:p w14:paraId="03AA89A7" w14:textId="77777777" w:rsidR="00102887" w:rsidRPr="00305CB6" w:rsidRDefault="00102887" w:rsidP="00102887">
      <w:pPr>
        <w:rPr>
          <w:rFonts w:cs="Calibri"/>
          <w:iCs/>
          <w:sz w:val="22"/>
        </w:rPr>
      </w:pPr>
      <w:r w:rsidRPr="00305CB6">
        <w:rPr>
          <w:rFonts w:cs="Calibri"/>
          <w:iCs/>
          <w:sz w:val="22"/>
        </w:rPr>
        <w:t>that is, the agent may use imported goods to compensate for the decreased/increased requirements for scarce intermediate inputs.</w:t>
      </w:r>
    </w:p>
    <w:p w14:paraId="406F84FD" w14:textId="77777777" w:rsidR="00102887" w:rsidRPr="00305CB6" w:rsidRDefault="00102887" w:rsidP="00102887">
      <w:pPr>
        <w:rPr>
          <w:rFonts w:cs="Calibri"/>
          <w:sz w:val="22"/>
        </w:rPr>
      </w:pPr>
    </w:p>
    <w:p w14:paraId="114DB607" w14:textId="77777777" w:rsidR="00102887" w:rsidRPr="00305CB6" w:rsidRDefault="00102887" w:rsidP="00102887">
      <w:pPr>
        <w:rPr>
          <w:rFonts w:cs="Calibri"/>
          <w:b/>
          <w:bCs/>
          <w:sz w:val="22"/>
        </w:rPr>
      </w:pPr>
      <w:r w:rsidRPr="00305CB6">
        <w:rPr>
          <w:rFonts w:cs="Calibri"/>
          <w:b/>
          <w:bCs/>
          <w:sz w:val="22"/>
        </w:rPr>
        <w:t>(7) Post-disaster reconstruction (gradual restoration of production capacity)</w:t>
      </w:r>
    </w:p>
    <w:p w14:paraId="6D4CF565" w14:textId="77777777" w:rsidR="00102887" w:rsidRPr="00305CB6" w:rsidRDefault="00102887" w:rsidP="00102887">
      <w:pPr>
        <w:ind w:firstLine="420"/>
        <w:rPr>
          <w:rFonts w:cs="Calibri"/>
          <w:sz w:val="22"/>
        </w:rPr>
      </w:pPr>
      <w:r w:rsidRPr="00305CB6">
        <w:rPr>
          <w:rFonts w:cs="Calibri"/>
          <w:sz w:val="22"/>
        </w:rPr>
        <w:t xml:space="preserve">If the production agent suffers from an external shock resulting in the reduction of production capacity (with </w:t>
      </w:r>
      <m:oMath>
        <m:r>
          <w:rPr>
            <w:rFonts w:ascii="Cambria Math" w:hAnsi="Cambria Math" w:cs="Calibri"/>
            <w:sz w:val="22"/>
          </w:rPr>
          <m:t>θ</m:t>
        </m:r>
      </m:oMath>
      <w:r w:rsidRPr="00305CB6">
        <w:rPr>
          <w:rFonts w:cs="Calibri"/>
          <w:sz w:val="22"/>
        </w:rPr>
        <w:t xml:space="preserve"> representing the ratio of loss), after the event, it will slowly restore the capacity through reconstruction until the </w:t>
      </w:r>
      <m:oMath>
        <m:r>
          <w:rPr>
            <w:rFonts w:ascii="Cambria Math" w:hAnsi="Cambria Math" w:cs="Calibri"/>
            <w:sz w:val="22"/>
          </w:rPr>
          <m:t>θ</m:t>
        </m:r>
        <m:r>
          <m:rPr>
            <m:nor/>
          </m:rPr>
          <w:rPr>
            <w:rFonts w:cs="Calibri"/>
            <w:i/>
            <w:sz w:val="22"/>
          </w:rPr>
          <m:t xml:space="preserve"> </m:t>
        </m:r>
      </m:oMath>
      <w:r w:rsidRPr="00305CB6">
        <w:rPr>
          <w:rFonts w:cs="Calibri"/>
          <w:sz w:val="22"/>
        </w:rPr>
        <w:t xml:space="preserve">becomes 0. Therefore, the production agent will gradually recover after an external shock (such as a disaster) and the speed is governed by the timescale parameter </w:t>
      </w:r>
      <m:oMath>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θ</m:t>
            </m:r>
          </m:sub>
        </m:sSub>
        <m:r>
          <w:rPr>
            <w:rFonts w:ascii="Cambria Math" w:hAnsi="Cambria Math" w:cs="Calibri"/>
            <w:sz w:val="22"/>
          </w:rPr>
          <m:t>.</m:t>
        </m:r>
      </m:oMath>
    </w:p>
    <w:p w14:paraId="3C6F0F24" w14:textId="77777777" w:rsidR="00102887" w:rsidRPr="00305CB6" w:rsidRDefault="00000000" w:rsidP="00102887">
      <w:pPr>
        <w:jc w:val="center"/>
        <w:rPr>
          <w:rFonts w:cs="Calibri"/>
          <w:i/>
          <w:sz w:val="22"/>
        </w:rPr>
      </w:pPr>
      <m:oMathPara>
        <m:oMathParaPr>
          <m:jc m:val="right"/>
        </m:oMathParaPr>
        <m:oMath>
          <m:sSub>
            <m:sSubPr>
              <m:ctrlPr>
                <w:rPr>
                  <w:rFonts w:ascii="Cambria Math" w:hAnsi="Cambria Math" w:cs="Calibri"/>
                  <w:i/>
                  <w:sz w:val="22"/>
                </w:rPr>
              </m:ctrlPr>
            </m:sSubPr>
            <m:e>
              <m:r>
                <w:rPr>
                  <w:rFonts w:ascii="Cambria Math" w:hAnsi="Cambria Math" w:cs="Calibri"/>
                  <w:sz w:val="22"/>
                </w:rPr>
                <m:t>θ</m:t>
              </m:r>
            </m:e>
            <m:sub>
              <m:r>
                <w:rPr>
                  <w:rFonts w:ascii="Cambria Math" w:hAnsi="Cambria Math" w:cs="Calibri"/>
                  <w:sz w:val="22"/>
                </w:rPr>
                <m:t>t+1</m:t>
              </m:r>
            </m:sub>
          </m:sSub>
          <m:r>
            <w:rPr>
              <w:rFonts w:ascii="Cambria Math" w:hAnsi="Cambria Math" w:cs="Calibri"/>
              <w:sz w:val="22"/>
            </w:rPr>
            <m:t>=</m:t>
          </m:r>
          <m:d>
            <m:dPr>
              <m:ctrlPr>
                <w:rPr>
                  <w:rFonts w:ascii="Cambria Math" w:hAnsi="Cambria Math" w:cs="Calibri"/>
                  <w:i/>
                  <w:sz w:val="22"/>
                </w:rPr>
              </m:ctrlPr>
            </m:dPr>
            <m:e>
              <m:r>
                <w:rPr>
                  <w:rFonts w:ascii="Cambria Math" w:hAnsi="Cambria Math" w:cs="Calibri"/>
                  <w:sz w:val="22"/>
                </w:rPr>
                <m:t>1-</m:t>
              </m:r>
              <m:f>
                <m:fPr>
                  <m:ctrlPr>
                    <w:rPr>
                      <w:rFonts w:ascii="Cambria Math" w:hAnsi="Cambria Math" w:cs="Calibri"/>
                      <w:i/>
                      <w:sz w:val="22"/>
                    </w:rPr>
                  </m:ctrlPr>
                </m:fPr>
                <m:num>
                  <m:r>
                    <w:rPr>
                      <w:rFonts w:ascii="Cambria Math" w:hAnsi="Cambria Math" w:cs="Calibri"/>
                      <w:sz w:val="22"/>
                    </w:rPr>
                    <m:t>Δt</m:t>
                  </m:r>
                </m:num>
                <m:den>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θ</m:t>
                      </m:r>
                    </m:sub>
                  </m:sSub>
                </m:den>
              </m:f>
            </m:e>
          </m:d>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θ</m:t>
              </m:r>
            </m:e>
            <m:sub>
              <m:r>
                <w:rPr>
                  <w:rFonts w:ascii="Cambria Math" w:hAnsi="Cambria Math" w:cs="Calibri"/>
                  <w:sz w:val="22"/>
                </w:rPr>
                <m:t>t</m:t>
              </m:r>
            </m:sub>
          </m:sSub>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19</m:t>
              </m:r>
            </m:e>
          </m:d>
        </m:oMath>
      </m:oMathPara>
    </w:p>
    <w:p w14:paraId="0BA49DD7" w14:textId="77777777" w:rsidR="00102887" w:rsidRPr="00305CB6" w:rsidRDefault="00102887" w:rsidP="00102887">
      <w:pPr>
        <w:rPr>
          <w:rFonts w:cs="Calibri"/>
          <w:sz w:val="22"/>
        </w:rPr>
      </w:pPr>
      <w:r w:rsidRPr="00305CB6">
        <w:rPr>
          <w:rFonts w:cs="Calibri"/>
          <w:sz w:val="22"/>
        </w:rPr>
        <w:t xml:space="preserve">where </w:t>
      </w:r>
      <m:oMath>
        <m:r>
          <w:rPr>
            <w:rFonts w:ascii="Cambria Math" w:hAnsi="Cambria Math" w:cs="Calibri"/>
            <w:sz w:val="22"/>
          </w:rPr>
          <m:t>θ</m:t>
        </m:r>
      </m:oMath>
      <w:r w:rsidRPr="00305CB6">
        <w:rPr>
          <w:rFonts w:cs="Calibri"/>
          <w:sz w:val="22"/>
        </w:rPr>
        <w:t xml:space="preserve"> is the ratio of loss and </w:t>
      </w:r>
      <m:oMath>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θ</m:t>
            </m:r>
          </m:sub>
        </m:sSub>
      </m:oMath>
      <w:r w:rsidRPr="00305CB6">
        <w:rPr>
          <w:rFonts w:cs="Calibri"/>
          <w:sz w:val="22"/>
        </w:rPr>
        <w:t xml:space="preserve"> is the timescale for reconstruction. </w:t>
      </w:r>
    </w:p>
    <w:p w14:paraId="4547F8B4" w14:textId="77777777" w:rsidR="00102887" w:rsidRPr="00305CB6" w:rsidRDefault="00102887" w:rsidP="00102887">
      <w:pPr>
        <w:rPr>
          <w:rFonts w:cs="Calibri"/>
          <w:sz w:val="22"/>
        </w:rPr>
      </w:pPr>
    </w:p>
    <w:p w14:paraId="751CE2AF" w14:textId="77777777" w:rsidR="00102887" w:rsidRPr="00305CB6" w:rsidRDefault="00102887" w:rsidP="00102887">
      <w:pPr>
        <w:rPr>
          <w:rFonts w:cs="Calibri"/>
          <w:b/>
          <w:bCs/>
          <w:sz w:val="22"/>
        </w:rPr>
      </w:pPr>
      <w:r w:rsidRPr="00305CB6">
        <w:rPr>
          <w:rFonts w:cs="Calibri"/>
          <w:b/>
          <w:bCs/>
          <w:sz w:val="22"/>
        </w:rPr>
        <w:t>(8) Record key state variables</w:t>
      </w:r>
    </w:p>
    <w:p w14:paraId="703156D9" w14:textId="77777777" w:rsidR="00102887" w:rsidRPr="00305CB6" w:rsidRDefault="00102887" w:rsidP="00102887">
      <w:pPr>
        <w:ind w:firstLine="420"/>
        <w:rPr>
          <w:rFonts w:cs="Calibri"/>
          <w:sz w:val="22"/>
        </w:rPr>
      </w:pPr>
      <w:r w:rsidRPr="00305CB6">
        <w:rPr>
          <w:rFonts w:cs="Calibri"/>
          <w:sz w:val="22"/>
        </w:rPr>
        <w:t>The production agent stores the relevant state variables in the current simulation period, which will be used in computations in future periods.</w:t>
      </w:r>
    </w:p>
    <w:p w14:paraId="2FDDA5AA" w14:textId="77777777" w:rsidR="00102887" w:rsidRPr="00305CB6" w:rsidRDefault="00102887" w:rsidP="00102887">
      <w:pPr>
        <w:rPr>
          <w:rFonts w:cs="Calibri"/>
          <w:sz w:val="22"/>
        </w:rPr>
      </w:pPr>
    </w:p>
    <w:p w14:paraId="652934B6" w14:textId="77777777" w:rsidR="00102887" w:rsidRPr="00305CB6" w:rsidRDefault="00102887" w:rsidP="00102887">
      <w:pPr>
        <w:rPr>
          <w:rFonts w:cs="Calibri"/>
          <w:sz w:val="22"/>
        </w:rPr>
      </w:pPr>
      <w:r w:rsidRPr="00305CB6">
        <w:rPr>
          <w:rFonts w:cs="Calibri"/>
          <w:b/>
          <w:sz w:val="28"/>
          <w:szCs w:val="28"/>
          <w:u w:val="single"/>
        </w:rPr>
        <w:t>Consumption agent</w:t>
      </w:r>
      <w:r w:rsidRPr="00305CB6">
        <w:rPr>
          <w:rFonts w:cs="Calibri"/>
          <w:sz w:val="22"/>
        </w:rPr>
        <w:t xml:space="preserve"> </w:t>
      </w:r>
      <m:oMath>
        <m:d>
          <m:dPr>
            <m:begChr m:val="〈"/>
            <m:endChr m:val="〉"/>
            <m:ctrlPr>
              <w:rPr>
                <w:rFonts w:ascii="Cambria Math" w:hAnsi="Cambria Math" w:cs="Calibri"/>
                <w:i/>
                <w:sz w:val="22"/>
              </w:rPr>
            </m:ctrlPr>
          </m:dPr>
          <m:e>
            <m:r>
              <w:rPr>
                <w:rFonts w:ascii="Cambria Math" w:hAnsi="Cambria Math" w:cs="Calibri"/>
                <w:sz w:val="22"/>
              </w:rPr>
              <m:t>C</m:t>
            </m:r>
          </m:e>
        </m:d>
        <m:d>
          <m:dPr>
            <m:ctrlPr>
              <w:rPr>
                <w:rFonts w:ascii="Cambria Math" w:hAnsi="Cambria Math" w:cs="Calibri"/>
                <w:sz w:val="22"/>
              </w:rPr>
            </m:ctrlPr>
          </m:dPr>
          <m:e>
            <m:r>
              <w:rPr>
                <w:rFonts w:ascii="Cambria Math" w:hAnsi="Cambria Math" w:cs="Calibri"/>
                <w:sz w:val="22"/>
              </w:rPr>
              <m:t>r</m:t>
            </m:r>
          </m:e>
        </m:d>
      </m:oMath>
      <w:r w:rsidRPr="00305CB6">
        <w:rPr>
          <w:rFonts w:cs="Calibri"/>
          <w:sz w:val="22"/>
        </w:rPr>
        <w:t xml:space="preserve"> consumes products </w:t>
      </w:r>
      <m:oMath>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r>
          <w:rPr>
            <w:rFonts w:ascii="Cambria Math" w:eastAsiaTheme="minorEastAsia" w:hAnsi="Cambria Math" w:cs="Calibri"/>
            <w:sz w:val="22"/>
          </w:rPr>
          <m:t xml:space="preserve"> = 1, 2, ⋯, S</m:t>
        </m:r>
      </m:oMath>
      <w:r w:rsidRPr="00305CB6">
        <w:rPr>
          <w:rFonts w:cs="Calibri"/>
          <w:sz w:val="22"/>
        </w:rPr>
        <w:t xml:space="preserve"> in each simulation period. To do this, it must send orders to different suppliers and adjust these orders according to the actual supply fluctuations. Specifically, the consumption agent acts in the following ways.</w:t>
      </w:r>
    </w:p>
    <w:p w14:paraId="78D80EAB" w14:textId="77777777" w:rsidR="00102887" w:rsidRPr="00305CB6" w:rsidRDefault="00102887" w:rsidP="00102887">
      <w:pPr>
        <w:rPr>
          <w:rFonts w:cs="Calibri"/>
          <w:sz w:val="22"/>
        </w:rPr>
      </w:pPr>
    </w:p>
    <w:p w14:paraId="13B7AD2F" w14:textId="77777777" w:rsidR="00102887" w:rsidRPr="00305CB6" w:rsidRDefault="00102887" w:rsidP="00102887">
      <w:pPr>
        <w:rPr>
          <w:rFonts w:cs="Calibri"/>
          <w:b/>
          <w:bCs/>
          <w:sz w:val="22"/>
        </w:rPr>
      </w:pPr>
      <w:r w:rsidRPr="00305CB6">
        <w:rPr>
          <w:rFonts w:cs="Calibri"/>
          <w:b/>
          <w:bCs/>
          <w:sz w:val="22"/>
        </w:rPr>
        <w:t>(1) Sending order outflows</w:t>
      </w:r>
    </w:p>
    <w:p w14:paraId="087BAFAE" w14:textId="77777777" w:rsidR="00102887" w:rsidRPr="00305CB6" w:rsidRDefault="00102887" w:rsidP="00102887">
      <w:pPr>
        <w:ind w:firstLine="420"/>
        <w:rPr>
          <w:rFonts w:cs="Calibri"/>
          <w:sz w:val="22"/>
        </w:rPr>
      </w:pPr>
      <w:r w:rsidRPr="00305CB6">
        <w:rPr>
          <w:rFonts w:cs="Calibri"/>
          <w:sz w:val="22"/>
        </w:rPr>
        <w:t xml:space="preserve">In a simulation period, the order shares (for a </w:t>
      </w:r>
      <w:r w:rsidRPr="00305CB6">
        <w:rPr>
          <w:rFonts w:cs="Calibri"/>
          <w:bCs/>
          <w:sz w:val="22"/>
        </w:rPr>
        <w:t xml:space="preserve">homogeneous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given to producers in different regions will be adjusted according to the difference between the share of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sent by a particular supplier in the total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sent by all suppliers and the previous order share of this supplier. Intuitively, if a supplier provided fewer products than the order given to it in the previous period, the order share given to it in this period will decrease.</w:t>
      </w:r>
    </w:p>
    <w:p w14:paraId="0C0F6441" w14:textId="77777777" w:rsidR="00102887" w:rsidRPr="00305CB6" w:rsidRDefault="00000000" w:rsidP="00102887">
      <w:pPr>
        <w:rPr>
          <w:rFonts w:cs="Calibri"/>
          <w:i/>
          <w:sz w:val="22"/>
        </w:rPr>
      </w:pPr>
      <m:oMathPara>
        <m:oMathParaPr>
          <m:jc m:val="right"/>
        </m:oMathParaPr>
        <m:oMath>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t-1</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r>
            <w:rPr>
              <w:rFonts w:ascii="Cambria Math" w:hAnsi="Cambria Math" w:cs="Calibri"/>
              <w:sz w:val="22"/>
            </w:rPr>
            <m:t>+</m:t>
          </m:r>
          <m:d>
            <m:dPr>
              <m:ctrlPr>
                <w:rPr>
                  <w:rFonts w:ascii="Cambria Math" w:hAnsi="Cambria Math" w:cs="Calibri"/>
                  <w:i/>
                  <w:sz w:val="22"/>
                </w:rPr>
              </m:ctrlPr>
            </m:dPr>
            <m:e>
              <m:f>
                <m:fPr>
                  <m:ctrlPr>
                    <w:rPr>
                      <w:rFonts w:ascii="Cambria Math" w:hAnsi="Cambria Math" w:cs="Calibri"/>
                      <w:i/>
                      <w:sz w:val="22"/>
                    </w:rPr>
                  </m:ctrlPr>
                </m:fPr>
                <m:num>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bCs/>
                          <w:i/>
                          <w:noProof/>
                          <w:sz w:val="22"/>
                        </w:rPr>
                      </m:ctrlPr>
                    </m:dPr>
                    <m:e>
                      <m:r>
                        <w:rPr>
                          <w:rFonts w:ascii="Cambria Math" w:hAnsi="Cambria Math" w:cs="Calibri"/>
                          <w:noProof/>
                          <w:sz w:val="22"/>
                        </w:rPr>
                        <m:t>r,s|</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Cs/>
                              <w:i/>
                              <w:noProof/>
                              <w:sz w:val="22"/>
                            </w:rPr>
                          </m:ctrlPr>
                        </m:dPr>
                        <m:e>
                          <m:sSup>
                            <m:sSupPr>
                              <m:ctrlPr>
                                <w:rPr>
                                  <w:rFonts w:ascii="Cambria Math" w:hAnsi="Cambria Math" w:cs="Calibri"/>
                                  <w:bCs/>
                                  <w:i/>
                                  <w:noProof/>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noProof/>
                                  <w:sz w:val="22"/>
                                </w:rPr>
                                <m:t>, s</m:t>
                              </m:r>
                            </m:e>
                            <m:sup>
                              <m:r>
                                <w:rPr>
                                  <w:rFonts w:ascii="Cambria Math" w:hAnsi="Cambria Math" w:cs="Calibri"/>
                                  <w:noProof/>
                                  <w:sz w:val="22"/>
                                </w:rPr>
                                <m:t>'</m:t>
                              </m:r>
                            </m:sup>
                          </m:sSup>
                        </m:e>
                      </m:d>
                    </m:e>
                  </m:d>
                </m:num>
                <m:den>
                  <m:nary>
                    <m:naryPr>
                      <m:chr m:val="∑"/>
                      <m:limLoc m:val="undOvr"/>
                      <m:grow m:val="1"/>
                      <m:supHide m:val="1"/>
                      <m:ctrlPr>
                        <w:rPr>
                          <w:rFonts w:ascii="Cambria Math" w:hAnsi="Cambria Math" w:cs="Calibri"/>
                          <w:i/>
                          <w:sz w:val="22"/>
                        </w:rPr>
                      </m:ctrlPr>
                    </m:naryPr>
                    <m:sub>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sub>
                    <m:sup/>
                    <m:e>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bCs/>
                              <w:i/>
                              <w:noProof/>
                              <w:sz w:val="22"/>
                            </w:rPr>
                          </m:ctrlPr>
                        </m:dPr>
                        <m:e>
                          <m:r>
                            <w:rPr>
                              <w:rFonts w:ascii="Cambria Math" w:hAnsi="Cambria Math" w:cs="Calibri"/>
                              <w:noProof/>
                              <w:sz w:val="22"/>
                            </w:rPr>
                            <m:t>r,s|</m:t>
                          </m:r>
                          <m:d>
                            <m:dPr>
                              <m:begChr m:val="〈"/>
                              <m:endChr m:val="〉"/>
                              <m:ctrlPr>
                                <w:rPr>
                                  <w:rFonts w:ascii="Cambria Math" w:hAnsi="Cambria Math" w:cs="Calibri"/>
                                  <w:bCs/>
                                  <w:i/>
                                  <w:noProof/>
                                  <w:sz w:val="22"/>
                                </w:rPr>
                              </m:ctrlPr>
                            </m:dPr>
                            <m:e>
                              <m:r>
                                <w:rPr>
                                  <w:rFonts w:ascii="Cambria Math" w:hAnsi="Cambria Math" w:cs="Calibri"/>
                                  <w:noProof/>
                                  <w:sz w:val="22"/>
                                </w:rPr>
                                <m:t>P</m:t>
                              </m:r>
                            </m:e>
                          </m:d>
                          <m:d>
                            <m:dPr>
                              <m:ctrlPr>
                                <w:rPr>
                                  <w:rFonts w:ascii="Cambria Math" w:hAnsi="Cambria Math" w:cs="Calibri"/>
                                  <w:bCs/>
                                  <w:i/>
                                  <w:noProof/>
                                  <w:sz w:val="22"/>
                                </w:rPr>
                              </m:ctrlPr>
                            </m:dPr>
                            <m:e>
                              <m:sSup>
                                <m:sSupPr>
                                  <m:ctrlPr>
                                    <w:rPr>
                                      <w:rFonts w:ascii="Cambria Math" w:hAnsi="Cambria Math" w:cs="Calibri"/>
                                      <w:bCs/>
                                      <w:i/>
                                      <w:noProof/>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noProof/>
                                      <w:sz w:val="22"/>
                                    </w:rPr>
                                    <m:t>, s</m:t>
                                  </m:r>
                                </m:e>
                                <m:sup>
                                  <m:r>
                                    <w:rPr>
                                      <w:rFonts w:ascii="Cambria Math" w:hAnsi="Cambria Math" w:cs="Calibri"/>
                                      <w:noProof/>
                                      <w:sz w:val="22"/>
                                    </w:rPr>
                                    <m:t>'</m:t>
                                  </m:r>
                                </m:sup>
                              </m:sSup>
                            </m:e>
                          </m:d>
                        </m:e>
                      </m:d>
                    </m:e>
                  </m:nary>
                </m:den>
              </m:f>
              <m:r>
                <w:rPr>
                  <w:rFonts w:ascii="Cambria Math" w:hAnsi="Cambria Math" w:cs="Calibri"/>
                  <w:sz w:val="22"/>
                </w:rPr>
                <m:t>-</m:t>
              </m:r>
              <m:f>
                <m:fPr>
                  <m:ctrlPr>
                    <w:rPr>
                      <w:rFonts w:ascii="Cambria Math" w:hAnsi="Cambria Math" w:cs="Calibri"/>
                      <w:i/>
                      <w:sz w:val="22"/>
                    </w:rPr>
                  </m:ctrlPr>
                </m:fPr>
                <m:num>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t-1</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bCs/>
                          <w:i/>
                          <w:noProof/>
                          <w:sz w:val="22"/>
                        </w:rPr>
                      </m:ctrlPr>
                    </m:dPr>
                    <m:e>
                      <m:sSup>
                        <m:sSupPr>
                          <m:ctrlPr>
                            <w:rPr>
                              <w:rFonts w:ascii="Cambria Math" w:hAnsi="Cambria Math" w:cs="Calibri"/>
                              <w:bCs/>
                              <w:i/>
                              <w:noProof/>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noProof/>
                              <w:sz w:val="22"/>
                            </w:rPr>
                            <m:t>, s</m:t>
                          </m:r>
                        </m:e>
                        <m:sup>
                          <m:r>
                            <w:rPr>
                              <w:rFonts w:ascii="Cambria Math" w:hAnsi="Cambria Math" w:cs="Calibri"/>
                              <w:noProof/>
                              <w:sz w:val="22"/>
                            </w:rPr>
                            <m:t>'</m:t>
                          </m:r>
                        </m:sup>
                      </m:sSup>
                    </m:e>
                  </m:d>
                </m:num>
                <m:den>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t-1</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den>
              </m:f>
            </m:e>
          </m:d>
          <m:r>
            <w:rPr>
              <w:rFonts w:ascii="Cambria Math" w:hAnsi="Cambria Math" w:cs="Calibri"/>
              <w:sz w:val="22"/>
            </w:rPr>
            <m:t>×</m:t>
          </m:r>
          <m:f>
            <m:fPr>
              <m:ctrlPr>
                <w:rPr>
                  <w:rFonts w:ascii="Cambria Math" w:hAnsi="Cambria Math" w:cs="Calibri"/>
                  <w:i/>
                  <w:sz w:val="22"/>
                </w:rPr>
              </m:ctrlPr>
            </m:fPr>
            <m:num>
              <m:r>
                <w:rPr>
                  <w:rFonts w:ascii="Cambria Math" w:hAnsi="Cambria Math" w:cs="Calibri"/>
                  <w:sz w:val="22"/>
                </w:rPr>
                <m:t>Δt</m:t>
              </m:r>
            </m:num>
            <m:den>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O</m:t>
                  </m:r>
                </m:sub>
              </m:sSub>
            </m:den>
          </m:f>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20</m:t>
              </m:r>
            </m:e>
          </m:d>
        </m:oMath>
      </m:oMathPara>
    </w:p>
    <w:p w14:paraId="4585D460" w14:textId="77777777" w:rsidR="00102887" w:rsidRPr="00305CB6" w:rsidRDefault="00102887" w:rsidP="00102887">
      <w:pPr>
        <w:rPr>
          <w:rFonts w:cs="Calibri"/>
          <w:sz w:val="22"/>
        </w:rPr>
      </w:pPr>
      <w:r w:rsidRPr="00305CB6">
        <w:rPr>
          <w:rFonts w:cs="Calibri"/>
          <w:sz w:val="22"/>
        </w:rPr>
        <w:t xml:space="preserve">where </w:t>
      </w:r>
      <m:oMath>
        <m:sSup>
          <m:sSupPr>
            <m:ctrlPr>
              <w:rPr>
                <w:rFonts w:ascii="Cambria Math" w:hAnsi="Cambria Math" w:cs="Calibri"/>
                <w:i/>
                <w:sz w:val="22"/>
              </w:rPr>
            </m:ctrlPr>
          </m:sSupPr>
          <m:e>
            <m:r>
              <w:rPr>
                <w:rFonts w:ascii="Cambria Math" w:hAnsi="Cambria Math" w:cs="Calibri"/>
                <w:sz w:val="22"/>
              </w:rPr>
              <m:t>Z</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bCs/>
                <w:i/>
                <w:noProof/>
                <w:sz w:val="22"/>
              </w:rPr>
            </m:ctrlPr>
          </m:dPr>
          <m:e>
            <m:r>
              <w:rPr>
                <w:rFonts w:ascii="Cambria Math" w:hAnsi="Cambria Math" w:cs="Calibri"/>
                <w:noProof/>
                <w:sz w:val="22"/>
              </w:rPr>
              <m:t>r,s|</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Cs/>
                    <w:i/>
                    <w:noProof/>
                    <w:sz w:val="22"/>
                  </w:rPr>
                </m:ctrlPr>
              </m:dPr>
              <m:e>
                <m:sSup>
                  <m:sSupPr>
                    <m:ctrlPr>
                      <w:rPr>
                        <w:rFonts w:ascii="Cambria Math" w:hAnsi="Cambria Math" w:cs="Calibri"/>
                        <w:bCs/>
                        <w:i/>
                        <w:noProof/>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noProof/>
                        <w:sz w:val="22"/>
                      </w:rPr>
                      <m:t>, s</m:t>
                    </m:r>
                  </m:e>
                  <m:sup>
                    <m:r>
                      <w:rPr>
                        <w:rFonts w:ascii="Cambria Math" w:hAnsi="Cambria Math" w:cs="Calibri"/>
                        <w:noProof/>
                        <w:sz w:val="22"/>
                      </w:rPr>
                      <m:t>'</m:t>
                    </m:r>
                  </m:sup>
                </m:sSup>
              </m:e>
            </m:d>
          </m:e>
        </m:d>
      </m:oMath>
      <w:r w:rsidRPr="00305CB6">
        <w:rPr>
          <w:rFonts w:cs="Calibri"/>
          <w:sz w:val="22"/>
        </w:rPr>
        <w:t xml:space="preserve"> denotes the product sent toward the consumption agent </w:t>
      </w:r>
      <m:oMath>
        <m:d>
          <m:dPr>
            <m:begChr m:val="〈"/>
            <m:endChr m:val="〉"/>
            <m:ctrlPr>
              <w:rPr>
                <w:rFonts w:ascii="Cambria Math" w:hAnsi="Cambria Math" w:cs="Calibri"/>
                <w:b/>
                <w:i/>
                <w:sz w:val="22"/>
              </w:rPr>
            </m:ctrlPr>
          </m:dPr>
          <m:e>
            <m:r>
              <w:rPr>
                <w:rFonts w:ascii="Cambria Math" w:hAnsi="Cambria Math" w:cs="Calibri"/>
                <w:sz w:val="22"/>
              </w:rPr>
              <m:t>C</m:t>
            </m:r>
          </m:e>
        </m:d>
        <m:d>
          <m:dPr>
            <m:ctrlPr>
              <w:rPr>
                <w:rFonts w:ascii="Cambria Math" w:hAnsi="Cambria Math" w:cs="Calibri"/>
                <w:b/>
                <w:i/>
                <w:sz w:val="22"/>
              </w:rPr>
            </m:ctrlPr>
          </m:dPr>
          <m:e>
            <m:r>
              <w:rPr>
                <w:rFonts w:ascii="Cambria Math" w:hAnsi="Cambria Math" w:cs="Calibri"/>
                <w:sz w:val="22"/>
              </w:rPr>
              <m:t>r</m:t>
            </m:r>
          </m:e>
        </m:d>
      </m:oMath>
      <w:r w:rsidRPr="00305CB6">
        <w:rPr>
          <w:rFonts w:cs="Calibri"/>
          <w:b/>
          <w:sz w:val="22"/>
        </w:rPr>
        <w:t xml:space="preserve"> </w:t>
      </w:r>
      <w:r w:rsidRPr="00305CB6">
        <w:rPr>
          <w:rFonts w:cs="Calibri"/>
          <w:bCs/>
          <w:sz w:val="22"/>
        </w:rPr>
        <w:t>in consideration</w:t>
      </w:r>
      <w:r w:rsidRPr="00305CB6">
        <w:rPr>
          <w:rFonts w:cs="Calibri"/>
          <w:sz w:val="22"/>
        </w:rPr>
        <w:t xml:space="preserve"> by production agent </w:t>
      </w:r>
      <m:oMath>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sz w:val="22"/>
        </w:rPr>
        <w:t>;</w:t>
      </w:r>
      <m:oMath>
        <m:r>
          <m:rPr>
            <m:sty m:val="p"/>
          </m:rPr>
          <w:rPr>
            <w:rFonts w:ascii="Cambria Math" w:hAnsi="Cambria Math" w:cs="Calibri"/>
            <w:sz w:val="22"/>
          </w:rPr>
          <m:t xml:space="preserve">  </m:t>
        </m:r>
        <m:sSubSup>
          <m:sSubSupPr>
            <m:ctrlPr>
              <w:rPr>
                <w:rFonts w:ascii="Cambria Math" w:hAnsi="Cambria Math" w:cs="Calibri"/>
                <w:i/>
                <w:sz w:val="22"/>
              </w:rPr>
            </m:ctrlPr>
          </m:sSubSupPr>
          <m:e>
            <m:r>
              <w:rPr>
                <w:rFonts w:ascii="Cambria Math" w:hAnsi="Cambria Math" w:cs="Calibri"/>
                <w:sz w:val="22"/>
              </w:rPr>
              <m:t>o</m:t>
            </m:r>
          </m:e>
          <m:sub>
            <m:r>
              <w:rPr>
                <w:rFonts w:ascii="Cambria Math" w:hAnsi="Cambria Math" w:cs="Calibri"/>
                <w:sz w:val="22"/>
              </w:rPr>
              <m:t>t</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e>
        </m:d>
      </m:oMath>
      <w:r w:rsidRPr="00305CB6">
        <w:rPr>
          <w:rFonts w:cs="Calibri"/>
          <w:sz w:val="22"/>
        </w:rPr>
        <w:t xml:space="preserve"> denotes the share of order for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sent toward the connected supplier in region </w:t>
      </w:r>
      <m:oMath>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oMath>
      <w:r w:rsidRPr="00305CB6">
        <w:rPr>
          <w:rFonts w:cs="Calibri"/>
          <w:sz w:val="22"/>
        </w:rPr>
        <w:t xml:space="preserve"> in the simulation period </w:t>
      </w:r>
      <m:oMath>
        <m:r>
          <w:rPr>
            <w:rFonts w:ascii="Cambria Math" w:hAnsi="Cambria Math" w:cs="Calibri"/>
            <w:sz w:val="22"/>
          </w:rPr>
          <m:t>t</m:t>
        </m:r>
      </m:oMath>
      <w:r w:rsidRPr="00305CB6">
        <w:rPr>
          <w:rFonts w:cs="Calibri"/>
          <w:sz w:val="22"/>
        </w:rPr>
        <w:t xml:space="preserve">; </w:t>
      </w:r>
      <m:oMath>
        <m:sSub>
          <m:sSubPr>
            <m:ctrlPr>
              <w:rPr>
                <w:rFonts w:ascii="Cambria Math" w:hAnsi="Cambria Math" w:cs="Calibri"/>
                <w:i/>
                <w:sz w:val="22"/>
              </w:rPr>
            </m:ctrlPr>
          </m:sSubPr>
          <m:e>
            <m:r>
              <w:rPr>
                <w:rFonts w:ascii="Cambria Math" w:hAnsi="Cambria Math" w:cs="Calibri"/>
                <w:sz w:val="22"/>
              </w:rPr>
              <m:t>τ</m:t>
            </m:r>
          </m:e>
          <m:sub>
            <m:r>
              <w:rPr>
                <w:rFonts w:ascii="Cambria Math" w:hAnsi="Cambria Math" w:cs="Calibri"/>
                <w:sz w:val="22"/>
              </w:rPr>
              <m:t>O</m:t>
            </m:r>
          </m:sub>
        </m:sSub>
      </m:oMath>
      <w:r w:rsidRPr="00305CB6">
        <w:rPr>
          <w:rFonts w:cs="Calibri"/>
          <w:sz w:val="22"/>
        </w:rPr>
        <w:t xml:space="preserve"> denotes the timescale for adjusting to the target order distribution.</w:t>
      </w:r>
    </w:p>
    <w:p w14:paraId="3A313AA5" w14:textId="77777777" w:rsidR="00102887" w:rsidRPr="00305CB6" w:rsidRDefault="00102887" w:rsidP="00102887">
      <w:pPr>
        <w:ind w:firstLine="420"/>
        <w:rPr>
          <w:rFonts w:cs="Calibri"/>
          <w:sz w:val="22"/>
        </w:rPr>
      </w:pPr>
      <w:r w:rsidRPr="00305CB6">
        <w:rPr>
          <w:rFonts w:cs="Calibri"/>
          <w:sz w:val="22"/>
        </w:rPr>
        <w:t xml:space="preserve">Therefore, the consumption agent sends orders to all connected suppliers for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xml:space="preserve"> in different regions:</w:t>
      </w:r>
    </w:p>
    <w:p w14:paraId="0DA3A8A2" w14:textId="77777777" w:rsidR="00102887" w:rsidRPr="00305CB6" w:rsidRDefault="00000000" w:rsidP="00102887">
      <w:pPr>
        <w:jc w:val="center"/>
        <w:rPr>
          <w:rFonts w:cs="Calibri"/>
          <w:i/>
          <w:sz w:val="22"/>
        </w:rPr>
      </w:pPr>
      <m:oMathPara>
        <m:oMathParaPr>
          <m:jc m:val="right"/>
        </m:oMathParaPr>
        <m:oMath>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bCs/>
                  <w:i/>
                  <w:noProof/>
                  <w:sz w:val="22"/>
                </w:rPr>
              </m:ctrlPr>
            </m:dPr>
            <m:e>
              <m:sSup>
                <m:sSupPr>
                  <m:ctrlPr>
                    <w:rPr>
                      <w:rFonts w:ascii="Cambria Math" w:hAnsi="Cambria Math" w:cs="Calibri"/>
                      <w:bCs/>
                      <w:i/>
                      <w:noProof/>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noProof/>
                      <w:sz w:val="22"/>
                    </w:rPr>
                    <m:t>, s</m:t>
                  </m:r>
                </m:e>
                <m:sup>
                  <m:r>
                    <w:rPr>
                      <w:rFonts w:ascii="Cambria Math" w:hAnsi="Cambria Math" w:cs="Calibri"/>
                      <w:noProof/>
                      <w:sz w:val="22"/>
                    </w:rPr>
                    <m:t>'</m:t>
                  </m:r>
                </m:sup>
              </m:sSup>
            </m:e>
          </m:d>
          <m:r>
            <m:rPr>
              <m:nor/>
            </m:rPr>
            <w:rPr>
              <w:rFonts w:cs="Calibri"/>
              <w:i/>
              <w:sz w:val="22"/>
            </w:rPr>
            <m:t xml:space="preserve">= </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r>
            <w:rPr>
              <w:rFonts w:ascii="Cambria Math" w:hAnsi="Cambria Math" w:cs="Calibri"/>
              <w:sz w:val="22"/>
            </w:rPr>
            <m:t>×</m:t>
          </m:r>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bCs/>
                  <w:i/>
                  <w:noProof/>
                  <w:sz w:val="22"/>
                </w:rPr>
              </m:ctrlPr>
            </m:dPr>
            <m:e>
              <m:sSup>
                <m:sSupPr>
                  <m:ctrlPr>
                    <w:rPr>
                      <w:rFonts w:ascii="Cambria Math" w:hAnsi="Cambria Math" w:cs="Calibri"/>
                      <w:bCs/>
                      <w:i/>
                      <w:noProof/>
                      <w:sz w:val="22"/>
                    </w:rPr>
                  </m:ctrlPr>
                </m:sSupPr>
                <m:e>
                  <m:sSup>
                    <m:sSupPr>
                      <m:ctrlPr>
                        <w:rPr>
                          <w:rFonts w:ascii="Cambria Math" w:hAnsi="Cambria Math" w:cs="Calibri"/>
                          <w:i/>
                          <w:sz w:val="22"/>
                        </w:rPr>
                      </m:ctrlPr>
                    </m:sSupPr>
                    <m:e>
                      <m:r>
                        <w:rPr>
                          <w:rFonts w:ascii="Cambria Math" w:hAnsi="Cambria Math" w:cs="Calibri"/>
                          <w:sz w:val="22"/>
                        </w:rPr>
                        <m:t>r</m:t>
                      </m:r>
                    </m:e>
                    <m:sup>
                      <m:r>
                        <w:rPr>
                          <w:rFonts w:ascii="Cambria Math" w:hAnsi="Cambria Math" w:cs="Calibri"/>
                          <w:sz w:val="22"/>
                        </w:rPr>
                        <m:t>'</m:t>
                      </m:r>
                    </m:sup>
                  </m:sSup>
                  <m:r>
                    <w:rPr>
                      <w:rFonts w:ascii="Cambria Math" w:hAnsi="Cambria Math" w:cs="Calibri"/>
                      <w:noProof/>
                      <w:sz w:val="22"/>
                    </w:rPr>
                    <m:t>, s</m:t>
                  </m:r>
                </m:e>
                <m:sup>
                  <m:r>
                    <w:rPr>
                      <w:rFonts w:ascii="Cambria Math" w:hAnsi="Cambria Math" w:cs="Calibri"/>
                      <w:noProof/>
                      <w:sz w:val="22"/>
                    </w:rPr>
                    <m:t>'</m:t>
                  </m:r>
                </m:sup>
              </m:sSup>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21</m:t>
              </m:r>
            </m:e>
          </m:d>
        </m:oMath>
      </m:oMathPara>
    </w:p>
    <w:p w14:paraId="5A88F66A" w14:textId="77777777" w:rsidR="00102887" w:rsidRPr="00305CB6" w:rsidRDefault="00102887" w:rsidP="00102887">
      <w:pPr>
        <w:rPr>
          <w:rFonts w:cs="Calibri"/>
          <w:sz w:val="22"/>
        </w:rPr>
      </w:pPr>
      <w:r w:rsidRPr="00305CB6">
        <w:rPr>
          <w:rFonts w:cs="Calibri"/>
          <w:sz w:val="22"/>
        </w:rPr>
        <w:t xml:space="preserve">where </w:t>
      </w:r>
      <m:oMath>
        <m:sSup>
          <m:sSupPr>
            <m:ctrlPr>
              <w:rPr>
                <w:rFonts w:ascii="Cambria Math" w:hAnsi="Cambria Math" w:cs="Calibri"/>
                <w:i/>
                <w:sz w:val="22"/>
              </w:rPr>
            </m:ctrlPr>
          </m:sSupPr>
          <m:e>
            <m:r>
              <w:rPr>
                <w:rFonts w:ascii="Cambria Math" w:hAnsi="Cambria Math" w:cs="Calibri"/>
                <w:sz w:val="22"/>
              </w:rPr>
              <m:t>O</m:t>
            </m:r>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bCs/>
                <w:i/>
                <w:noProof/>
                <w:sz w:val="22"/>
              </w:rPr>
            </m:ctrlPr>
          </m:dPr>
          <m:e>
            <m:sSup>
              <m:sSupPr>
                <m:ctrlPr>
                  <w:rPr>
                    <w:rFonts w:ascii="Cambria Math" w:hAnsi="Cambria Math" w:cs="Calibri"/>
                    <w:bCs/>
                    <w:i/>
                    <w:noProof/>
                    <w:sz w:val="22"/>
                  </w:rPr>
                </m:ctrlPr>
              </m:sSupPr>
              <m:e>
                <m:r>
                  <w:rPr>
                    <w:rFonts w:ascii="Cambria Math" w:hAnsi="Cambria Math" w:cs="Calibri"/>
                    <w:noProof/>
                    <w:sz w:val="22"/>
                  </w:rPr>
                  <m:t>s</m:t>
                </m:r>
              </m:e>
              <m:sup>
                <m:r>
                  <w:rPr>
                    <w:rFonts w:ascii="Cambria Math" w:hAnsi="Cambria Math" w:cs="Calibri"/>
                    <w:noProof/>
                    <w:sz w:val="22"/>
                  </w:rPr>
                  <m:t>'</m:t>
                </m:r>
              </m:sup>
            </m:sSup>
          </m:e>
        </m:d>
      </m:oMath>
      <w:r w:rsidRPr="00305CB6">
        <w:rPr>
          <w:rFonts w:cs="Calibri"/>
          <w:sz w:val="22"/>
        </w:rPr>
        <w:t xml:space="preserve"> is the total order for this </w:t>
      </w:r>
      <w:r w:rsidRPr="00305CB6">
        <w:rPr>
          <w:rFonts w:cs="Calibri"/>
          <w:bCs/>
          <w:sz w:val="22"/>
        </w:rPr>
        <w:t xml:space="preserve">homogeneous product </w:t>
      </w:r>
      <m:oMath>
        <m:sSup>
          <m:sSupPr>
            <m:ctrlPr>
              <w:rPr>
                <w:rFonts w:ascii="Cambria Math" w:hAnsi="Cambria Math" w:cs="Calibri"/>
                <w:i/>
                <w:sz w:val="22"/>
              </w:rPr>
            </m:ctrlPr>
          </m:sSupPr>
          <m:e>
            <m:r>
              <w:rPr>
                <w:rFonts w:ascii="Cambria Math" w:hAnsi="Cambria Math" w:cs="Calibri"/>
                <w:sz w:val="22"/>
              </w:rPr>
              <m:t>s</m:t>
            </m:r>
          </m:e>
          <m:sup>
            <m:r>
              <w:rPr>
                <w:rFonts w:ascii="Cambria Math" w:hAnsi="Cambria Math" w:cs="Calibri"/>
                <w:sz w:val="22"/>
              </w:rPr>
              <m:t>'</m:t>
            </m:r>
          </m:sup>
        </m:sSup>
      </m:oMath>
      <w:r w:rsidRPr="00305CB6">
        <w:rPr>
          <w:rFonts w:cs="Calibri"/>
          <w:sz w:val="22"/>
        </w:rPr>
        <w:t>, which is determined by the steady-state consumption level.</w:t>
      </w:r>
    </w:p>
    <w:p w14:paraId="536216C0" w14:textId="77777777" w:rsidR="00102887" w:rsidRPr="00305CB6" w:rsidRDefault="00102887" w:rsidP="00102887">
      <w:pPr>
        <w:rPr>
          <w:rFonts w:eastAsiaTheme="minorEastAsia" w:cs="Calibri"/>
          <w:sz w:val="22"/>
        </w:rPr>
      </w:pPr>
    </w:p>
    <w:p w14:paraId="750FA035" w14:textId="77777777" w:rsidR="00102887" w:rsidRPr="00305CB6" w:rsidRDefault="00102887" w:rsidP="00102887">
      <w:pPr>
        <w:rPr>
          <w:rFonts w:cs="Calibri"/>
          <w:b/>
          <w:bCs/>
          <w:sz w:val="22"/>
        </w:rPr>
      </w:pPr>
      <w:r w:rsidRPr="00305CB6">
        <w:rPr>
          <w:rFonts w:cs="Calibri"/>
          <w:b/>
          <w:bCs/>
          <w:sz w:val="22"/>
        </w:rPr>
        <w:t>(2) Record key state variables</w:t>
      </w:r>
    </w:p>
    <w:p w14:paraId="73821700" w14:textId="77777777" w:rsidR="00102887" w:rsidRPr="00305CB6" w:rsidRDefault="00102887" w:rsidP="00102887">
      <w:pPr>
        <w:ind w:firstLine="420"/>
        <w:rPr>
          <w:rFonts w:cs="Calibri"/>
          <w:sz w:val="22"/>
        </w:rPr>
      </w:pPr>
      <w:r w:rsidRPr="00305CB6">
        <w:rPr>
          <w:rFonts w:cs="Calibri"/>
          <w:sz w:val="22"/>
        </w:rPr>
        <w:t>The consumption agent stores the relevant state variables in the current simulation period, which will be used in computations in future periods.</w:t>
      </w:r>
    </w:p>
    <w:p w14:paraId="60B93DAE" w14:textId="77777777" w:rsidR="00102887" w:rsidRPr="00305CB6" w:rsidRDefault="00102887" w:rsidP="00102887">
      <w:pPr>
        <w:rPr>
          <w:rFonts w:cs="Calibri"/>
          <w:sz w:val="22"/>
        </w:rPr>
      </w:pPr>
      <w:r w:rsidRPr="00305CB6">
        <w:rPr>
          <w:rFonts w:cs="Calibri"/>
          <w:sz w:val="22"/>
        </w:rPr>
        <w:br w:type="page"/>
      </w:r>
    </w:p>
    <w:p w14:paraId="3D801E98" w14:textId="77777777" w:rsidR="00102887" w:rsidRPr="00305CB6" w:rsidRDefault="00102887" w:rsidP="00102887">
      <w:pPr>
        <w:rPr>
          <w:rFonts w:cs="Calibri"/>
          <w:sz w:val="22"/>
        </w:rPr>
      </w:pPr>
      <w:r w:rsidRPr="00305CB6">
        <w:rPr>
          <w:rFonts w:cs="Calibri"/>
          <w:b/>
          <w:sz w:val="28"/>
          <w:szCs w:val="28"/>
          <w:u w:val="single"/>
        </w:rPr>
        <w:lastRenderedPageBreak/>
        <w:t>Transportation agent</w:t>
      </w:r>
      <w:r w:rsidRPr="00305CB6">
        <w:rPr>
          <w:rFonts w:cs="Calibri"/>
          <w:sz w:val="22"/>
        </w:rPr>
        <w:t xml:space="preserve"> is the transportation chain connecting a pair of agents. Each transportation chain can transport one type of product. </w:t>
      </w:r>
      <w:r w:rsidRPr="00305CB6">
        <w:rPr>
          <w:rFonts w:eastAsiaTheme="minorEastAsia" w:cs="Calibri"/>
          <w:sz w:val="22"/>
        </w:rPr>
        <w:t xml:space="preserve">It is represented by a row vector and the length of this vector equals the number of simulation periods for transporting the product. For example, if it takes 5 days to move a certain type of product from one production/consumption agent to another and given the temporal resolution for the simulation is 1 day, the relevant transportation chain will have a length of 5. In each period, the sending agent put the product into the first grid of this transportation chain, each original element of this chain moves to the right by one grid, and the original last element of the chain is unloaded to the receiving agent. In this way, we can </w:t>
      </w:r>
      <w:r w:rsidRPr="00305CB6">
        <w:rPr>
          <w:rFonts w:cs="Calibri"/>
          <w:sz w:val="22"/>
        </w:rPr>
        <w:t xml:space="preserve">simulate the product transportation processes between different agents. Below we express the above image mathematically. </w:t>
      </w:r>
    </w:p>
    <w:p w14:paraId="772273A6" w14:textId="77777777" w:rsidR="00102887" w:rsidRPr="00305CB6" w:rsidRDefault="00102887" w:rsidP="00102887">
      <w:pPr>
        <w:rPr>
          <w:rFonts w:cs="Calibri"/>
          <w:sz w:val="22"/>
        </w:rPr>
      </w:pPr>
    </w:p>
    <w:p w14:paraId="7FBB9D9D" w14:textId="77777777" w:rsidR="00102887" w:rsidRPr="00305CB6" w:rsidRDefault="00102887" w:rsidP="00102887">
      <w:pPr>
        <w:rPr>
          <w:rFonts w:eastAsiaTheme="minorEastAsia" w:cs="Calibri"/>
          <w:b/>
          <w:bCs/>
          <w:i/>
          <w:iCs/>
          <w:sz w:val="22"/>
          <w:u w:val="single"/>
        </w:rPr>
      </w:pPr>
      <w:r w:rsidRPr="00305CB6">
        <w:rPr>
          <w:rFonts w:eastAsiaTheme="minorEastAsia" w:cs="Calibri"/>
          <w:b/>
          <w:bCs/>
          <w:i/>
          <w:iCs/>
          <w:sz w:val="22"/>
          <w:u w:val="single"/>
        </w:rPr>
        <w:t>Transportation between production agents</w:t>
      </w:r>
    </w:p>
    <w:p w14:paraId="5B9A890B" w14:textId="77777777" w:rsidR="00102887" w:rsidRPr="00305CB6" w:rsidRDefault="00102887" w:rsidP="00102887">
      <w:pPr>
        <w:rPr>
          <w:rFonts w:eastAsiaTheme="minorEastAsia" w:cs="Calibri"/>
          <w:sz w:val="22"/>
        </w:rPr>
      </w:pPr>
      <w:r w:rsidRPr="00305CB6">
        <w:rPr>
          <w:rFonts w:cs="Calibri"/>
          <w:b/>
          <w:bCs/>
          <w:sz w:val="22"/>
        </w:rPr>
        <w:t>(1) Transportation chain between production agents</w:t>
      </w:r>
      <w:r w:rsidRPr="00305CB6">
        <w:rPr>
          <w:rFonts w:eastAsiaTheme="minorEastAsia" w:cs="Calibri"/>
          <w:sz w:val="22"/>
        </w:rPr>
        <w:t xml:space="preserve"> </w:t>
      </w:r>
    </w:p>
    <w:p w14:paraId="52885252" w14:textId="77777777" w:rsidR="00102887" w:rsidRPr="00305CB6" w:rsidRDefault="00000000" w:rsidP="00102887">
      <w:pPr>
        <w:ind w:firstLine="420"/>
        <w:rPr>
          <w:rFonts w:eastAsiaTheme="minorEastAsia" w:cs="Calibri"/>
          <w:sz w:val="22"/>
        </w:rPr>
      </w:pPr>
      <m:oMath>
        <m:sSup>
          <m:sSupPr>
            <m:ctrlPr>
              <w:rPr>
                <w:rFonts w:ascii="Cambria Math" w:eastAsiaTheme="minorEastAsia" w:hAnsi="Cambria Math" w:cs="Calibri"/>
                <w:i/>
                <w:sz w:val="22"/>
              </w:rPr>
            </m:ctrlPr>
          </m:sSupPr>
          <m:e>
            <m:d>
              <m:dPr>
                <m:begChr m:val="〈"/>
                <m:endChr m:val="〉"/>
                <m:ctrlPr>
                  <w:rPr>
                    <w:rFonts w:ascii="Cambria Math" w:eastAsiaTheme="minorEastAsia" w:hAnsi="Cambria Math" w:cs="Calibri"/>
                    <w:i/>
                    <w:sz w:val="22"/>
                  </w:rPr>
                </m:ctrlPr>
              </m:dPr>
              <m:e>
                <m:r>
                  <w:rPr>
                    <w:rFonts w:ascii="Cambria Math" w:eastAsiaTheme="minorEastAsia" w:hAnsi="Cambria Math" w:cs="Calibri"/>
                    <w:sz w:val="22"/>
                  </w:rPr>
                  <m:t>T</m:t>
                </m:r>
              </m:e>
            </m:d>
          </m:e>
          <m:sup>
            <m:r>
              <w:rPr>
                <w:rFonts w:ascii="Cambria Math" w:eastAsiaTheme="minorEastAsia" w:hAnsi="Cambria Math" w:cs="Calibri"/>
                <w:sz w:val="22"/>
              </w:rPr>
              <m:t>→</m:t>
            </m:r>
            <m:d>
              <m:dPr>
                <m:begChr m:val="〈"/>
                <m:endChr m:val="〉"/>
                <m:ctrlPr>
                  <w:rPr>
                    <w:rFonts w:ascii="Cambria Math" w:eastAsiaTheme="minorEastAsia" w:hAnsi="Cambria Math" w:cs="Calibri"/>
                    <w:i/>
                    <w:sz w:val="22"/>
                  </w:rPr>
                </m:ctrlPr>
              </m:dPr>
              <m:e>
                <m:r>
                  <w:rPr>
                    <w:rFonts w:ascii="Cambria Math" w:eastAsiaTheme="minorEastAsia" w:hAnsi="Cambria Math" w:cs="Calibri"/>
                    <w:sz w:val="22"/>
                  </w:rPr>
                  <m:t>P</m:t>
                </m:r>
              </m:e>
            </m:d>
          </m:sup>
        </m:sSup>
        <m:d>
          <m:dPr>
            <m:ctrlPr>
              <w:rPr>
                <w:rFonts w:ascii="Cambria Math" w:eastAsiaTheme="minorEastAsia" w:hAnsi="Cambria Math" w:cs="Calibri"/>
                <w:i/>
                <w:sz w:val="22"/>
              </w:rPr>
            </m:ctrlPr>
          </m:dPr>
          <m:e>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2</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2</m:t>
                </m:r>
              </m:sub>
            </m:sSub>
          </m:e>
        </m:d>
      </m:oMath>
      <w:r w:rsidR="00102887" w:rsidRPr="00305CB6">
        <w:rPr>
          <w:rFonts w:cs="Calibri"/>
          <w:sz w:val="22"/>
        </w:rPr>
        <w:t xml:space="preserve"> delivers the cargo produced by the production agent in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e>
        </m:d>
      </m:oMath>
      <w:r w:rsidR="00102887" w:rsidRPr="00305CB6" w:rsidDel="00B90B4E">
        <w:rPr>
          <w:rFonts w:cs="Calibri"/>
          <w:sz w:val="22"/>
        </w:rPr>
        <w:t xml:space="preserve"> </w:t>
      </w:r>
      <w:r w:rsidR="00102887" w:rsidRPr="00305CB6">
        <w:rPr>
          <w:rFonts w:cs="Calibri"/>
          <w:sz w:val="22"/>
        </w:rPr>
        <w:t xml:space="preserve">to the production agent in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oMath>
      <w:r w:rsidR="00102887" w:rsidRPr="00305CB6">
        <w:rPr>
          <w:rFonts w:cs="Calibri"/>
          <w:sz w:val="22"/>
        </w:rPr>
        <w:t xml:space="preserve">. The length of the transportation chain is </w:t>
      </w:r>
      <w:r w:rsidR="00102887" w:rsidRPr="00305CB6">
        <w:rPr>
          <w:rFonts w:cs="Calibri"/>
          <w:i/>
          <w:iCs/>
          <w:sz w:val="22"/>
        </w:rPr>
        <w:t>L</w:t>
      </w:r>
      <w:r w:rsidR="00102887" w:rsidRPr="00305CB6">
        <w:rPr>
          <w:rFonts w:cs="Calibri"/>
          <w:sz w:val="22"/>
        </w:rPr>
        <w:t xml:space="preserve"> and the cargo at each step of the transportation chain in period </w:t>
      </w:r>
      <w:r w:rsidR="00102887" w:rsidRPr="00305CB6">
        <w:rPr>
          <w:rFonts w:cs="Calibri"/>
          <w:i/>
          <w:sz w:val="22"/>
        </w:rPr>
        <w:t>t</w:t>
      </w:r>
      <w:r w:rsidR="00102887" w:rsidRPr="00305CB6">
        <w:rPr>
          <w:rFonts w:cs="Calibri"/>
          <w:sz w:val="22"/>
        </w:rPr>
        <w:t xml:space="preserve"> is</w:t>
      </w:r>
    </w:p>
    <w:p w14:paraId="52CB0022" w14:textId="77777777" w:rsidR="00102887" w:rsidRPr="00305CB6" w:rsidRDefault="00000000" w:rsidP="00102887">
      <w:pPr>
        <w:rPr>
          <w:rFonts w:cs="Calibri"/>
          <w:i/>
          <w:sz w:val="22"/>
        </w:rPr>
      </w:pPr>
      <m:oMathPara>
        <m:oMathParaPr>
          <m:jc m:val="right"/>
        </m:oMathParaPr>
        <m:oMath>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t</m:t>
              </m:r>
            </m:sub>
          </m:sSub>
          <m:d>
            <m:dPr>
              <m:ctrlPr>
                <w:rPr>
                  <w:rFonts w:ascii="Cambria Math" w:hAnsi="Cambria Math" w:cs="Calibri"/>
                  <w:i/>
                  <w:sz w:val="22"/>
                </w:rPr>
              </m:ctrlPr>
            </m:dPr>
            <m:e>
              <m:r>
                <w:rPr>
                  <w:rFonts w:ascii="Cambria Math" w:hAnsi="Cambria Math" w:cs="Calibri"/>
                  <w:sz w:val="22"/>
                </w:rPr>
                <m:t>⋅|</m:t>
              </m:r>
              <m:sSup>
                <m:sSupPr>
                  <m:ctrlPr>
                    <w:rPr>
                      <w:rFonts w:ascii="Cambria Math" w:hAnsi="Cambria Math" w:cs="Calibri"/>
                      <w:i/>
                      <w:sz w:val="22"/>
                    </w:rPr>
                  </m:ctrlPr>
                </m:sSupPr>
                <m:e>
                  <m:d>
                    <m:dPr>
                      <m:begChr m:val="〈"/>
                      <m:endChr m:val="〉"/>
                      <m:ctrlPr>
                        <w:rPr>
                          <w:rFonts w:ascii="Cambria Math" w:hAnsi="Cambria Math" w:cs="Calibri"/>
                          <w:i/>
                          <w:sz w:val="22"/>
                        </w:rPr>
                      </m:ctrlPr>
                    </m:dPr>
                    <m:e>
                      <m:r>
                        <w:rPr>
                          <w:rFonts w:ascii="Cambria Math" w:hAnsi="Cambria Math" w:cs="Calibri"/>
                          <w:sz w:val="22"/>
                        </w:rPr>
                        <m:t>T</m:t>
                      </m:r>
                    </m:e>
                  </m:d>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e>
          </m:d>
          <m:r>
            <w:rPr>
              <w:rFonts w:ascii="Cambria Math" w:hAnsi="Cambria Math" w:cs="Calibri"/>
              <w:sz w:val="22"/>
            </w:rPr>
            <m:t>≡</m:t>
          </m:r>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1,t</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2,t</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Z</m:t>
                  </m:r>
                </m:e>
                <m:sub>
                  <m:r>
                    <m:rPr>
                      <m:nor/>
                    </m:rPr>
                    <w:rPr>
                      <w:rFonts w:cs="Calibri"/>
                      <w:i/>
                      <w:sz w:val="22"/>
                    </w:rPr>
                    <m:t>L</m:t>
                  </m:r>
                  <m:r>
                    <w:rPr>
                      <w:rFonts w:ascii="Cambria Math" w:hAnsi="Cambria Math" w:cs="Calibri"/>
                      <w:sz w:val="22"/>
                    </w:rPr>
                    <m:t>,t</m:t>
                  </m:r>
                </m:sub>
              </m:sSub>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22</m:t>
              </m:r>
            </m:e>
          </m:d>
        </m:oMath>
      </m:oMathPara>
    </w:p>
    <w:p w14:paraId="50D10B37" w14:textId="77777777" w:rsidR="00102887" w:rsidRPr="00305CB6" w:rsidRDefault="00102887" w:rsidP="00102887">
      <w:pPr>
        <w:rPr>
          <w:rFonts w:cs="Calibri"/>
          <w:i/>
          <w:sz w:val="22"/>
        </w:rPr>
      </w:pPr>
    </w:p>
    <w:p w14:paraId="7EA82846" w14:textId="77777777" w:rsidR="00102887" w:rsidRPr="00305CB6" w:rsidRDefault="00102887" w:rsidP="00102887">
      <w:pPr>
        <w:rPr>
          <w:rFonts w:cs="Calibri"/>
          <w:b/>
          <w:bCs/>
          <w:sz w:val="22"/>
        </w:rPr>
      </w:pPr>
      <w:r w:rsidRPr="00305CB6">
        <w:rPr>
          <w:rFonts w:cs="Calibri"/>
          <w:b/>
          <w:bCs/>
          <w:sz w:val="22"/>
        </w:rPr>
        <w:t>(2) Loading</w:t>
      </w:r>
    </w:p>
    <w:p w14:paraId="141E09D5" w14:textId="77777777" w:rsidR="00102887" w:rsidRPr="00305CB6" w:rsidRDefault="00102887" w:rsidP="00102887">
      <w:pPr>
        <w:ind w:firstLine="420"/>
        <w:rPr>
          <w:rFonts w:eastAsiaTheme="minorEastAsia" w:cs="Calibri"/>
          <w:sz w:val="22"/>
        </w:rPr>
      </w:pPr>
      <w:r w:rsidRPr="00305CB6">
        <w:rPr>
          <w:rFonts w:cs="Calibri"/>
          <w:sz w:val="22"/>
        </w:rPr>
        <w:t xml:space="preserve">In the period of </w:t>
      </w:r>
      <w:r w:rsidRPr="00305CB6">
        <w:rPr>
          <w:rFonts w:cs="Calibri"/>
          <w:i/>
          <w:sz w:val="22"/>
        </w:rPr>
        <w:t>t + 1</w:t>
      </w:r>
      <w:r w:rsidRPr="00305CB6">
        <w:rPr>
          <w:rFonts w:cs="Calibri"/>
          <w:sz w:val="22"/>
        </w:rPr>
        <w:t>, the cargo is loaded to the transportation agent.</w:t>
      </w:r>
    </w:p>
    <w:p w14:paraId="5F6BE25B" w14:textId="77777777" w:rsidR="00102887" w:rsidRPr="00305CB6" w:rsidRDefault="00000000" w:rsidP="00102887">
      <w:pPr>
        <w:rPr>
          <w:rFonts w:eastAsiaTheme="minorEastAsia" w:cs="Calibri"/>
          <w:i/>
          <w:sz w:val="22"/>
        </w:rPr>
      </w:pPr>
      <m:oMathPara>
        <m:oMathParaPr>
          <m:jc m:val="right"/>
        </m:oMathParaPr>
        <m:oMath>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t+1</m:t>
              </m:r>
            </m:sub>
          </m:sSub>
          <m:d>
            <m:dPr>
              <m:ctrlPr>
                <w:rPr>
                  <w:rFonts w:ascii="Cambria Math" w:hAnsi="Cambria Math" w:cs="Calibri"/>
                  <w:i/>
                  <w:sz w:val="22"/>
                </w:rPr>
              </m:ctrlPr>
            </m:dPr>
            <m:e>
              <m:r>
                <w:rPr>
                  <w:rFonts w:ascii="Cambria Math" w:hAnsi="Cambria Math" w:cs="Calibri"/>
                  <w:sz w:val="22"/>
                </w:rPr>
                <m:t>⋅|</m:t>
              </m:r>
              <m:sSup>
                <m:sSupPr>
                  <m:ctrlPr>
                    <w:rPr>
                      <w:rFonts w:ascii="Cambria Math" w:hAnsi="Cambria Math" w:cs="Calibri"/>
                      <w:i/>
                      <w:sz w:val="22"/>
                    </w:rPr>
                  </m:ctrlPr>
                </m:sSupPr>
                <m:e>
                  <m:d>
                    <m:dPr>
                      <m:begChr m:val="〈"/>
                      <m:endChr m:val="〉"/>
                      <m:ctrlPr>
                        <w:rPr>
                          <w:rFonts w:ascii="Cambria Math" w:hAnsi="Cambria Math" w:cs="Calibri"/>
                          <w:i/>
                          <w:sz w:val="22"/>
                        </w:rPr>
                      </m:ctrlPr>
                    </m:dPr>
                    <m:e>
                      <m:r>
                        <m:rPr>
                          <m:nor/>
                        </m:rPr>
                        <w:rPr>
                          <w:rFonts w:cs="Calibri"/>
                          <w:i/>
                          <w:sz w:val="22"/>
                        </w:rPr>
                        <m:t>T</m:t>
                      </m:r>
                    </m:e>
                  </m:d>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e>
          </m:d>
          <m:r>
            <w:rPr>
              <w:rFonts w:ascii="Cambria Math" w:hAnsi="Cambria Math" w:cs="Calibri"/>
              <w:sz w:val="22"/>
            </w:rPr>
            <m:t>=</m:t>
          </m:r>
          <m:d>
            <m:dPr>
              <m:ctrlPr>
                <w:rPr>
                  <w:rFonts w:ascii="Cambria Math" w:hAnsi="Cambria Math" w:cs="Calibri"/>
                  <w:i/>
                  <w:sz w:val="22"/>
                </w:rPr>
              </m:ctrlPr>
            </m:dPr>
            <m:e>
              <m:sSup>
                <m:sSupPr>
                  <m:ctrlPr>
                    <w:rPr>
                      <w:rFonts w:ascii="Cambria Math" w:hAnsi="Cambria Math" w:cs="Calibri"/>
                      <w:i/>
                      <w:sz w:val="22"/>
                    </w:rPr>
                  </m:ctrlPr>
                </m:sSupPr>
                <m:e>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t</m:t>
                      </m:r>
                    </m:sub>
                  </m:sSub>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e>
              </m:d>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1,t</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2,t</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Z</m:t>
                  </m:r>
                </m:e>
                <m:sub>
                  <m:r>
                    <m:rPr>
                      <m:nor/>
                    </m:rPr>
                    <w:rPr>
                      <w:rFonts w:cs="Calibri"/>
                      <w:i/>
                      <w:sz w:val="22"/>
                    </w:rPr>
                    <m:t>L</m:t>
                  </m:r>
                  <m:r>
                    <w:rPr>
                      <w:rFonts w:ascii="Cambria Math" w:hAnsi="Cambria Math" w:cs="Calibri"/>
                      <w:sz w:val="22"/>
                    </w:rPr>
                    <m:t>,t</m:t>
                  </m:r>
                </m:sub>
              </m:sSub>
            </m:e>
          </m:d>
          <m:r>
            <w:rPr>
              <w:rFonts w:ascii="Cambria Math" w:hAnsi="Cambria Math" w:cs="Calibri"/>
              <w:sz w:val="22"/>
            </w:rPr>
            <m:t xml:space="preserve">          </m:t>
          </m:r>
        </m:oMath>
      </m:oMathPara>
    </w:p>
    <w:p w14:paraId="48D79CD1" w14:textId="77777777" w:rsidR="00102887" w:rsidRPr="00305CB6" w:rsidRDefault="00102887" w:rsidP="00102887">
      <w:pPr>
        <w:rPr>
          <w:rFonts w:eastAsiaTheme="minorEastAsia" w:cs="Calibri"/>
          <w:i/>
          <w:sz w:val="22"/>
        </w:rPr>
      </w:pPr>
      <m:oMathPara>
        <m:oMathParaPr>
          <m:jc m:val="right"/>
        </m:oMathParaPr>
        <m:oMath>
          <m:r>
            <w:rPr>
              <w:rFonts w:ascii="Cambria Math" w:hAnsi="Cambria Math" w:cs="Calibri"/>
              <w:sz w:val="22"/>
            </w:rPr>
            <m:t>≡</m:t>
          </m:r>
          <m:d>
            <m:dPr>
              <m:ctrlPr>
                <w:rPr>
                  <w:rFonts w:ascii="Cambria Math" w:hAnsi="Cambria Math" w:cs="Calibri"/>
                  <w:i/>
                  <w:sz w:val="22"/>
                </w:rPr>
              </m:ctrlPr>
            </m:dPr>
            <m:e>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1,t+1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2,t+1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m:rPr>
                      <m:nor/>
                    </m:rPr>
                    <w:rPr>
                      <w:rFonts w:cs="Calibri"/>
                      <w:i/>
                      <w:sz w:val="22"/>
                    </w:rPr>
                    <m:t>L</m:t>
                  </m:r>
                  <m:r>
                    <w:rPr>
                      <w:rFonts w:ascii="Cambria Math" w:hAnsi="Cambria Math" w:cs="Calibri"/>
                      <w:sz w:val="22"/>
                    </w:rPr>
                    <m:t>+1,t+1</m:t>
                  </m:r>
                </m:sub>
              </m:sSub>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23</m:t>
              </m:r>
            </m:e>
          </m:d>
        </m:oMath>
      </m:oMathPara>
    </w:p>
    <w:p w14:paraId="12A7DD03" w14:textId="77777777" w:rsidR="00102887" w:rsidRPr="00305CB6" w:rsidRDefault="00102887" w:rsidP="00102887">
      <w:pPr>
        <w:rPr>
          <w:rFonts w:cs="Calibri"/>
          <w:sz w:val="22"/>
        </w:rPr>
      </w:pPr>
      <w:r w:rsidRPr="00305CB6">
        <w:rPr>
          <w:rFonts w:cs="Calibri"/>
          <w:sz w:val="22"/>
        </w:rPr>
        <w:t xml:space="preserve">where </w:t>
      </w:r>
      <m:oMath>
        <m:sSup>
          <m:sSupPr>
            <m:ctrlPr>
              <w:rPr>
                <w:rFonts w:ascii="Cambria Math" w:hAnsi="Cambria Math" w:cs="Calibri"/>
                <w:i/>
                <w:sz w:val="22"/>
              </w:rPr>
            </m:ctrlPr>
          </m:sSupPr>
          <m:e>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t</m:t>
                </m:r>
              </m:sub>
            </m:sSub>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e>
        </m:d>
      </m:oMath>
      <w:r w:rsidRPr="00305CB6">
        <w:rPr>
          <w:rFonts w:eastAsiaTheme="minorEastAsia" w:cs="Calibri"/>
          <w:sz w:val="22"/>
        </w:rPr>
        <w:t xml:space="preserve"> </w:t>
      </w:r>
      <w:r w:rsidRPr="00305CB6">
        <w:rPr>
          <w:rFonts w:cs="Calibri"/>
          <w:sz w:val="22"/>
        </w:rPr>
        <w:t xml:space="preserve">represents the cargo produced by </w:t>
      </w:r>
      <m:oMath>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e>
        </m:d>
      </m:oMath>
      <w:r w:rsidRPr="00305CB6">
        <w:rPr>
          <w:rFonts w:cs="Calibri"/>
          <w:sz w:val="22"/>
        </w:rPr>
        <w:t xml:space="preserve"> and planned to be delivered to </w:t>
      </w:r>
      <m:oMath>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oMath>
      <w:r w:rsidRPr="00305CB6">
        <w:rPr>
          <w:rFonts w:cs="Calibri"/>
          <w:b/>
          <w:sz w:val="22"/>
        </w:rPr>
        <w:t xml:space="preserve"> </w:t>
      </w:r>
      <w:r w:rsidRPr="00305CB6">
        <w:rPr>
          <w:rFonts w:cs="Calibri"/>
          <w:sz w:val="22"/>
        </w:rPr>
        <w:t xml:space="preserve">in </w:t>
      </w:r>
      <w:r w:rsidRPr="00305CB6">
        <w:rPr>
          <w:rFonts w:cs="Calibri"/>
          <w:i/>
          <w:sz w:val="22"/>
        </w:rPr>
        <w:t>t</w:t>
      </w:r>
      <w:r w:rsidRPr="00305CB6">
        <w:rPr>
          <w:rFonts w:cs="Calibri"/>
          <w:sz w:val="22"/>
        </w:rPr>
        <w:t>.</w:t>
      </w:r>
    </w:p>
    <w:p w14:paraId="4CD682D2" w14:textId="77777777" w:rsidR="00102887" w:rsidRPr="00305CB6" w:rsidRDefault="00102887" w:rsidP="00102887">
      <w:pPr>
        <w:rPr>
          <w:rFonts w:eastAsiaTheme="minorEastAsia" w:cs="Calibri"/>
          <w:sz w:val="22"/>
        </w:rPr>
      </w:pPr>
    </w:p>
    <w:p w14:paraId="5C659E1C" w14:textId="77777777" w:rsidR="00102887" w:rsidRPr="00305CB6" w:rsidRDefault="00102887" w:rsidP="00102887">
      <w:pPr>
        <w:rPr>
          <w:rFonts w:cs="Calibri"/>
          <w:b/>
          <w:bCs/>
          <w:sz w:val="22"/>
        </w:rPr>
      </w:pPr>
      <w:r w:rsidRPr="00305CB6">
        <w:rPr>
          <w:rFonts w:cs="Calibri"/>
          <w:b/>
          <w:bCs/>
          <w:sz w:val="22"/>
        </w:rPr>
        <w:t>(3) Blockage (optional, not in this study)</w:t>
      </w:r>
    </w:p>
    <w:p w14:paraId="416F809F" w14:textId="77777777" w:rsidR="00102887" w:rsidRPr="00305CB6" w:rsidRDefault="00102887" w:rsidP="00102887">
      <w:pPr>
        <w:ind w:firstLine="420"/>
        <w:rPr>
          <w:rFonts w:eastAsiaTheme="minorEastAsia" w:cs="Calibri"/>
          <w:sz w:val="22"/>
        </w:rPr>
      </w:pPr>
      <w:r w:rsidRPr="00305CB6">
        <w:rPr>
          <w:rFonts w:cs="Calibri"/>
          <w:sz w:val="22"/>
        </w:rPr>
        <w:t xml:space="preserve">If this transportation agent </w:t>
      </w:r>
      <m:oMath>
        <m:sSup>
          <m:sSupPr>
            <m:ctrlPr>
              <w:rPr>
                <w:rFonts w:ascii="Cambria Math" w:hAnsi="Cambria Math" w:cs="Calibri"/>
                <w:i/>
                <w:sz w:val="22"/>
              </w:rPr>
            </m:ctrlPr>
          </m:sSupPr>
          <m:e>
            <m:d>
              <m:dPr>
                <m:begChr m:val="〈"/>
                <m:endChr m:val="〉"/>
                <m:ctrlPr>
                  <w:rPr>
                    <w:rFonts w:ascii="Cambria Math" w:hAnsi="Cambria Math" w:cs="Calibri"/>
                    <w:i/>
                    <w:sz w:val="22"/>
                  </w:rPr>
                </m:ctrlPr>
              </m:dPr>
              <m:e>
                <m:r>
                  <w:rPr>
                    <w:rFonts w:ascii="Cambria Math" w:hAnsi="Cambria Math" w:cs="Calibri"/>
                    <w:sz w:val="22"/>
                  </w:rPr>
                  <m:t>T</m:t>
                </m:r>
              </m:e>
            </m:d>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oMath>
      <w:r w:rsidRPr="00305CB6">
        <w:rPr>
          <w:rFonts w:cs="Calibri"/>
          <w:sz w:val="22"/>
        </w:rPr>
        <w:t xml:space="preserve"> has </w:t>
      </w:r>
      <m:oMath>
        <m:r>
          <w:rPr>
            <w:rFonts w:ascii="Cambria Math" w:hAnsi="Cambria Math" w:cs="Calibri"/>
            <w:sz w:val="22"/>
          </w:rPr>
          <m:t>b</m:t>
        </m:r>
      </m:oMath>
      <w:r w:rsidRPr="00305CB6">
        <w:rPr>
          <w:rFonts w:cs="Calibri"/>
          <w:sz w:val="22"/>
        </w:rPr>
        <w:t xml:space="preserve"> units of goods </w:t>
      </w:r>
      <m:oMath>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oMath>
      <w:r w:rsidRPr="00305CB6">
        <w:rPr>
          <w:rFonts w:cs="Calibri"/>
          <w:sz w:val="22"/>
          <w:vertAlign w:val="subscript"/>
        </w:rPr>
        <w:t xml:space="preserve"> </w:t>
      </w:r>
      <w:r w:rsidRPr="00305CB6">
        <w:rPr>
          <w:rFonts w:cs="Calibri"/>
          <w:sz w:val="22"/>
        </w:rPr>
        <w:t>blocked at step</w:t>
      </w:r>
      <w:r w:rsidRPr="00305CB6">
        <w:rPr>
          <w:rFonts w:cs="Calibri"/>
          <w:i/>
          <w:sz w:val="22"/>
        </w:rPr>
        <w:t xml:space="preserve"> </w:t>
      </w:r>
      <m:oMath>
        <m:r>
          <w:rPr>
            <w:rFonts w:ascii="Cambria Math" w:hAnsi="Cambria Math" w:cs="Calibri"/>
            <w:sz w:val="22"/>
          </w:rPr>
          <m:t xml:space="preserve">l </m:t>
        </m:r>
        <m:d>
          <m:dPr>
            <m:ctrlPr>
              <w:rPr>
                <w:rFonts w:ascii="Cambria Math" w:hAnsi="Cambria Math" w:cs="Calibri"/>
                <w:i/>
                <w:sz w:val="22"/>
              </w:rPr>
            </m:ctrlPr>
          </m:dPr>
          <m:e>
            <m:r>
              <w:rPr>
                <w:rFonts w:ascii="Cambria Math" w:hAnsi="Cambria Math" w:cs="Calibri"/>
                <w:sz w:val="22"/>
              </w:rPr>
              <m:t>l=1, 2, …, L</m:t>
            </m:r>
          </m:e>
        </m:d>
      </m:oMath>
      <w:r w:rsidRPr="00305CB6">
        <w:rPr>
          <w:rFonts w:cs="Calibri"/>
          <w:sz w:val="22"/>
        </w:rPr>
        <w:t xml:space="preserve">, then unit </w:t>
      </w:r>
      <m:oMath>
        <m:r>
          <w:rPr>
            <w:rFonts w:ascii="Cambria Math" w:hAnsi="Cambria Math" w:cs="Calibri"/>
            <w:sz w:val="22"/>
          </w:rPr>
          <m:t>b</m:t>
        </m:r>
      </m:oMath>
      <w:r w:rsidRPr="00305CB6">
        <w:rPr>
          <w:rFonts w:cs="Calibri"/>
          <w:sz w:val="22"/>
        </w:rPr>
        <w:t xml:space="preserve"> of goods </w:t>
      </w:r>
      <m:oMath>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oMath>
      <w:r w:rsidRPr="00305CB6">
        <w:rPr>
          <w:rFonts w:cs="Calibri"/>
          <w:sz w:val="22"/>
        </w:rPr>
        <w:t xml:space="preserve"> on step </w:t>
      </w:r>
      <m:oMath>
        <m:r>
          <w:rPr>
            <w:rFonts w:ascii="Cambria Math" w:hAnsi="Cambria Math" w:cs="Calibri"/>
            <w:sz w:val="22"/>
          </w:rPr>
          <m:t>l</m:t>
        </m:r>
      </m:oMath>
      <w:r w:rsidRPr="00305CB6">
        <w:rPr>
          <w:rFonts w:cs="Calibri"/>
          <w:sz w:val="22"/>
        </w:rPr>
        <w:t xml:space="preserve"> cannot be transported forward as modeled in equation (23) due to this blockage. If </w:t>
      </w:r>
      <w:r w:rsidRPr="00305CB6">
        <w:rPr>
          <w:rFonts w:cs="Calibri"/>
          <w:i/>
          <w:iCs/>
          <w:sz w:val="22"/>
        </w:rPr>
        <w:t>b</w:t>
      </w:r>
      <w:r w:rsidRPr="00305CB6">
        <w:rPr>
          <w:rFonts w:cs="Calibri"/>
          <w:sz w:val="22"/>
        </w:rPr>
        <w:t xml:space="preserve"> &gt; 0, the transportation chain is blocked; If </w:t>
      </w:r>
      <w:r w:rsidRPr="00305CB6">
        <w:rPr>
          <w:rFonts w:cs="Calibri"/>
          <w:i/>
          <w:iCs/>
          <w:sz w:val="22"/>
        </w:rPr>
        <w:t>b</w:t>
      </w:r>
      <w:r w:rsidRPr="00305CB6">
        <w:rPr>
          <w:rFonts w:cs="Calibri"/>
          <w:sz w:val="22"/>
        </w:rPr>
        <w:t xml:space="preserve"> = 0, the transportation chain is not blocked. </w:t>
      </w:r>
      <w:r w:rsidRPr="00305CB6">
        <w:rPr>
          <w:rFonts w:cs="Calibri"/>
          <w:sz w:val="22"/>
        </w:rPr>
        <w:lastRenderedPageBreak/>
        <w:t xml:space="preserve">Therefore, we must adjust the flows from step </w:t>
      </w:r>
      <m:oMath>
        <m:r>
          <w:rPr>
            <w:rFonts w:ascii="Cambria Math" w:hAnsi="Cambria Math" w:cs="Calibri"/>
            <w:sz w:val="22"/>
          </w:rPr>
          <m:t>l</m:t>
        </m:r>
      </m:oMath>
      <w:r w:rsidRPr="00305CB6">
        <w:rPr>
          <w:rFonts w:cs="Calibri"/>
          <w:sz w:val="22"/>
        </w:rPr>
        <w:t xml:space="preserve"> to </w:t>
      </w:r>
      <m:oMath>
        <m:r>
          <w:rPr>
            <w:rFonts w:ascii="Cambria Math" w:hAnsi="Cambria Math" w:cs="Calibri"/>
            <w:sz w:val="22"/>
          </w:rPr>
          <m:t>l</m:t>
        </m:r>
      </m:oMath>
      <w:r w:rsidRPr="00305CB6">
        <w:rPr>
          <w:rFonts w:cs="Calibri"/>
          <w:i/>
          <w:iCs/>
          <w:sz w:val="22"/>
        </w:rPr>
        <w:t>+1</w:t>
      </w:r>
      <w:r w:rsidRPr="00305CB6">
        <w:rPr>
          <w:rFonts w:cs="Calibri"/>
          <w:sz w:val="22"/>
        </w:rPr>
        <w:t xml:space="preserve"> in the transportation chain:</w:t>
      </w:r>
    </w:p>
    <w:p w14:paraId="6DA6358A" w14:textId="77777777" w:rsidR="00102887" w:rsidRPr="00305CB6" w:rsidRDefault="00000000" w:rsidP="00102887">
      <w:pPr>
        <w:rPr>
          <w:rFonts w:eastAsiaTheme="minorEastAsia" w:cs="Calibri"/>
          <w:i/>
          <w:sz w:val="22"/>
        </w:rPr>
      </w:pPr>
      <m:oMathPara>
        <m:oMathParaPr>
          <m:jc m:val="right"/>
        </m:oMathParaPr>
        <m:oMath>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w:rPr>
                  <w:rFonts w:ascii="Cambria Math" w:hAnsi="Cambria Math" w:cs="Calibri"/>
                  <w:sz w:val="22"/>
                </w:rPr>
                <m:t>t+1</m:t>
              </m:r>
            </m:sub>
          </m:sSub>
          <m:r>
            <w:rPr>
              <w:rFonts w:ascii="Cambria Math" w:hAnsi="Cambria Math" w:cs="Calibri"/>
              <w:sz w:val="22"/>
            </w:rPr>
            <m:t>=</m:t>
          </m:r>
          <m:d>
            <m:dPr>
              <m:ctrlPr>
                <w:rPr>
                  <w:rFonts w:ascii="Cambria Math" w:hAnsi="Cambria Math" w:cs="Calibri"/>
                  <w:i/>
                  <w:sz w:val="22"/>
                </w:rPr>
              </m:ctrlPr>
            </m:dPr>
            <m:e>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1,t+1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l,t+1</m:t>
                  </m:r>
                </m:sub>
              </m:sSub>
              <m:r>
                <w:rPr>
                  <w:rFonts w:ascii="Cambria Math" w:hAnsi="Cambria Math" w:cs="Calibri"/>
                  <w:sz w:val="22"/>
                </w:rPr>
                <m:t>+b,</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l+1,t+1</m:t>
                  </m:r>
                </m:sub>
              </m:sSub>
              <m:r>
                <w:rPr>
                  <w:rFonts w:ascii="Cambria Math" w:hAnsi="Cambria Math" w:cs="Calibri"/>
                  <w:sz w:val="22"/>
                </w:rPr>
                <m:t>-b,⋯,</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m:rPr>
                      <m:nor/>
                    </m:rPr>
                    <w:rPr>
                      <w:rFonts w:cs="Calibri"/>
                      <w:i/>
                      <w:sz w:val="22"/>
                    </w:rPr>
                    <m:t>L</m:t>
                  </m:r>
                  <m:r>
                    <w:rPr>
                      <w:rFonts w:ascii="Cambria Math" w:hAnsi="Cambria Math" w:cs="Calibri"/>
                      <w:sz w:val="22"/>
                    </w:rPr>
                    <m:t>+1,t+1</m:t>
                  </m:r>
                </m:sub>
              </m:sSub>
            </m:e>
          </m:d>
          <m:r>
            <w:rPr>
              <w:rFonts w:ascii="Cambria Math" w:hAnsi="Cambria Math" w:cs="Calibri"/>
              <w:sz w:val="22"/>
            </w:rPr>
            <m:t xml:space="preserve">                                                </m:t>
          </m:r>
        </m:oMath>
      </m:oMathPara>
    </w:p>
    <w:p w14:paraId="1C60F0E9" w14:textId="77777777" w:rsidR="00102887" w:rsidRPr="00305CB6" w:rsidRDefault="00102887" w:rsidP="00102887">
      <w:pPr>
        <w:rPr>
          <w:rFonts w:eastAsiaTheme="minorEastAsia" w:cs="Calibri"/>
          <w:i/>
          <w:sz w:val="22"/>
        </w:rPr>
      </w:pPr>
      <m:oMathPara>
        <m:oMathParaPr>
          <m:jc m:val="right"/>
        </m:oMathParaPr>
        <m:oMath>
          <m:r>
            <w:rPr>
              <w:rFonts w:ascii="Cambria Math" w:hAnsi="Cambria Math" w:cs="Calibri"/>
              <w:sz w:val="22"/>
            </w:rPr>
            <m:t>≡</m:t>
          </m:r>
          <m:d>
            <m:dPr>
              <m:ctrlPr>
                <w:rPr>
                  <w:rFonts w:ascii="Cambria Math" w:hAnsi="Cambria Math" w:cs="Calibri"/>
                  <w:i/>
                  <w:sz w:val="22"/>
                </w:rPr>
              </m:ctrlPr>
            </m:dPr>
            <m:e>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w:rPr>
                      <w:rFonts w:ascii="Cambria Math" w:hAnsi="Cambria Math" w:cs="Calibri"/>
                      <w:sz w:val="22"/>
                    </w:rPr>
                    <m:t>1,t+1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w:rPr>
                      <w:rFonts w:ascii="Cambria Math" w:hAnsi="Cambria Math" w:cs="Calibri"/>
                      <w:sz w:val="22"/>
                    </w:rPr>
                    <m:t>l,t+1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w:rPr>
                      <w:rFonts w:ascii="Cambria Math" w:hAnsi="Cambria Math" w:cs="Calibri"/>
                      <w:sz w:val="22"/>
                    </w:rPr>
                    <m:t>l+1,t+1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m:rPr>
                      <m:nor/>
                    </m:rPr>
                    <w:rPr>
                      <w:rFonts w:cs="Calibri"/>
                      <w:i/>
                      <w:sz w:val="22"/>
                    </w:rPr>
                    <m:t>L</m:t>
                  </m:r>
                  <m:r>
                    <w:rPr>
                      <w:rFonts w:ascii="Cambria Math" w:hAnsi="Cambria Math" w:cs="Calibri"/>
                      <w:sz w:val="22"/>
                    </w:rPr>
                    <m:t>+1,t+1</m:t>
                  </m:r>
                </m:sub>
              </m:sSub>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24</m:t>
              </m:r>
            </m:e>
          </m:d>
        </m:oMath>
      </m:oMathPara>
    </w:p>
    <w:p w14:paraId="4E06E533" w14:textId="77777777" w:rsidR="00102887" w:rsidRPr="00305CB6" w:rsidRDefault="00102887" w:rsidP="00102887">
      <w:pPr>
        <w:rPr>
          <w:rFonts w:cs="Calibri"/>
          <w:i/>
          <w:sz w:val="22"/>
        </w:rPr>
      </w:pPr>
    </w:p>
    <w:p w14:paraId="7993A519" w14:textId="77777777" w:rsidR="00102887" w:rsidRPr="00305CB6" w:rsidRDefault="00102887" w:rsidP="00102887">
      <w:pPr>
        <w:tabs>
          <w:tab w:val="left" w:pos="6257"/>
        </w:tabs>
        <w:rPr>
          <w:rFonts w:cs="Calibri"/>
          <w:sz w:val="22"/>
        </w:rPr>
      </w:pPr>
      <w:r w:rsidRPr="00305CB6">
        <w:rPr>
          <w:rFonts w:cs="Calibri"/>
          <w:b/>
          <w:bCs/>
          <w:sz w:val="22"/>
        </w:rPr>
        <w:t>(4) Unloading</w:t>
      </w:r>
    </w:p>
    <w:p w14:paraId="3031AC8A" w14:textId="77777777" w:rsidR="00102887" w:rsidRPr="00305CB6" w:rsidRDefault="00102887" w:rsidP="00102887">
      <w:pPr>
        <w:tabs>
          <w:tab w:val="left" w:pos="6257"/>
        </w:tabs>
        <w:ind w:firstLineChars="200" w:firstLine="440"/>
        <w:rPr>
          <w:rFonts w:cs="Calibri"/>
          <w:sz w:val="22"/>
        </w:rPr>
      </w:pPr>
      <w:r w:rsidRPr="00305CB6">
        <w:rPr>
          <w:rFonts w:cs="Calibri"/>
          <w:sz w:val="22"/>
        </w:rPr>
        <w:t xml:space="preserve">The cargo in the last step </w:t>
      </w:r>
      <w:r w:rsidRPr="00305CB6">
        <w:rPr>
          <w:rFonts w:cs="Calibri"/>
          <w:i/>
          <w:iCs/>
          <w:sz w:val="22"/>
        </w:rPr>
        <w:t>L+1</w:t>
      </w:r>
      <w:r w:rsidRPr="00305CB6">
        <w:rPr>
          <w:rFonts w:cs="Calibri"/>
          <w:sz w:val="22"/>
        </w:rPr>
        <w:t xml:space="preserve"> of transportation chain is unloaded to</w:t>
      </w:r>
      <w:r w:rsidRPr="00305CB6">
        <w:rPr>
          <w:rFonts w:eastAsiaTheme="minorEastAsia" w:cs="Calibri"/>
          <w:sz w:val="22"/>
        </w:rPr>
        <w:t xml:space="preserve"> </w:t>
      </w:r>
      <m:oMath>
        <m:d>
          <m:dPr>
            <m:begChr m:val="〈"/>
            <m:endChr m:val="〉"/>
            <m:ctrlPr>
              <w:rPr>
                <w:rFonts w:ascii="Cambria Math" w:hAnsi="Cambria Math" w:cs="Calibri"/>
                <w:b/>
                <w:sz w:val="22"/>
              </w:rPr>
            </m:ctrlPr>
          </m:dPr>
          <m:e>
            <m:r>
              <m:rPr>
                <m:sty m:val="p"/>
              </m:rP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oMath>
      <w:r w:rsidRPr="00305CB6">
        <w:rPr>
          <w:rFonts w:cs="Calibri"/>
          <w:sz w:val="22"/>
        </w:rPr>
        <w:t xml:space="preserve"> in simulation period </w:t>
      </w:r>
      <w:r w:rsidRPr="00305CB6">
        <w:rPr>
          <w:rFonts w:cs="Calibri"/>
          <w:i/>
          <w:sz w:val="22"/>
        </w:rPr>
        <w:t>t+1</w:t>
      </w:r>
      <w:r w:rsidRPr="00305CB6">
        <w:rPr>
          <w:rFonts w:cs="Calibri"/>
          <w:sz w:val="22"/>
        </w:rPr>
        <w:t xml:space="preserve">: </w:t>
      </w:r>
    </w:p>
    <w:p w14:paraId="7CB4F8BB" w14:textId="77777777" w:rsidR="00102887" w:rsidRPr="00305CB6" w:rsidRDefault="00000000" w:rsidP="00102887">
      <w:pPr>
        <w:tabs>
          <w:tab w:val="left" w:pos="6257"/>
        </w:tabs>
        <w:rPr>
          <w:rFonts w:eastAsiaTheme="minorEastAsia" w:cs="Calibri"/>
          <w:i/>
          <w:sz w:val="22"/>
        </w:rPr>
      </w:pPr>
      <m:oMathPara>
        <m:oMathParaPr>
          <m:jc m:val="right"/>
        </m:oMathParaPr>
        <m:oMath>
          <m:sSubSup>
            <m:sSubSupPr>
              <m:ctrlPr>
                <w:rPr>
                  <w:rFonts w:ascii="Cambria Math" w:hAnsi="Cambria Math" w:cs="Calibri"/>
                  <w:i/>
                  <w:sz w:val="22"/>
                </w:rPr>
              </m:ctrlPr>
            </m:sSubSupPr>
            <m:e>
              <m:r>
                <w:rPr>
                  <w:rFonts w:ascii="Cambria Math" w:hAnsi="Cambria Math" w:cs="Calibri"/>
                  <w:sz w:val="22"/>
                </w:rPr>
                <m:t>Z</m:t>
              </m:r>
            </m:e>
            <m:sub>
              <m:r>
                <w:rPr>
                  <w:rFonts w:ascii="Cambria Math" w:hAnsi="Cambria Math" w:cs="Calibri"/>
                  <w:sz w:val="22"/>
                </w:rPr>
                <m:t>t+1</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e>
          </m:d>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m:rPr>
                  <m:nor/>
                </m:rPr>
                <w:rPr>
                  <w:rFonts w:cs="Calibri"/>
                  <w:i/>
                  <w:sz w:val="22"/>
                </w:rPr>
                <m:t>L</m:t>
              </m:r>
              <m:r>
                <w:rPr>
                  <w:rFonts w:ascii="Cambria Math" w:hAnsi="Cambria Math" w:cs="Calibri"/>
                  <w:sz w:val="22"/>
                </w:rPr>
                <m:t>+1,t+1</m:t>
              </m:r>
            </m:sub>
          </m:sSub>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25</m:t>
              </m:r>
            </m:e>
          </m:d>
        </m:oMath>
      </m:oMathPara>
    </w:p>
    <w:p w14:paraId="45B70C87" w14:textId="77777777" w:rsidR="00102887" w:rsidRPr="00305CB6" w:rsidRDefault="00102887" w:rsidP="00102887">
      <w:pPr>
        <w:rPr>
          <w:rFonts w:cs="Calibri"/>
          <w:bCs/>
          <w:sz w:val="22"/>
        </w:rPr>
      </w:pPr>
      <w:r w:rsidRPr="00305CB6">
        <w:rPr>
          <w:rFonts w:cs="Calibri"/>
          <w:sz w:val="22"/>
        </w:rPr>
        <w:t xml:space="preserve">where </w:t>
      </w:r>
      <m:oMath>
        <m:sSubSup>
          <m:sSubSupPr>
            <m:ctrlPr>
              <w:rPr>
                <w:rFonts w:ascii="Cambria Math" w:hAnsi="Cambria Math" w:cs="Calibri"/>
                <w:i/>
                <w:sz w:val="22"/>
              </w:rPr>
            </m:ctrlPr>
          </m:sSubSupPr>
          <m:e>
            <m:r>
              <w:rPr>
                <w:rFonts w:ascii="Cambria Math" w:hAnsi="Cambria Math" w:cs="Calibri"/>
                <w:sz w:val="22"/>
              </w:rPr>
              <m:t>Z</m:t>
            </m:r>
          </m:e>
          <m:sub>
            <m:r>
              <w:rPr>
                <w:rFonts w:ascii="Cambria Math" w:hAnsi="Cambria Math" w:cs="Calibri"/>
                <w:sz w:val="22"/>
              </w:rPr>
              <m:t>t+1</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e>
        </m:d>
      </m:oMath>
      <w:r w:rsidRPr="00305CB6">
        <w:rPr>
          <w:rFonts w:eastAsiaTheme="minorEastAsia" w:cs="Calibri"/>
          <w:sz w:val="22"/>
        </w:rPr>
        <w:t xml:space="preserve"> </w:t>
      </w:r>
      <w:r w:rsidRPr="00305CB6">
        <w:rPr>
          <w:rFonts w:cs="Calibri"/>
          <w:sz w:val="22"/>
        </w:rPr>
        <w:t xml:space="preserve">represents cargo inflow to </w:t>
      </w:r>
      <m:oMath>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oMath>
      <w:r w:rsidRPr="00305CB6">
        <w:rPr>
          <w:rFonts w:cs="Calibri"/>
          <w:b/>
          <w:sz w:val="22"/>
        </w:rPr>
        <w:t xml:space="preserve"> </w:t>
      </w:r>
      <w:r w:rsidRPr="00305CB6">
        <w:rPr>
          <w:rFonts w:cs="Calibri"/>
          <w:sz w:val="22"/>
        </w:rPr>
        <w:t xml:space="preserve">in </w:t>
      </w:r>
      <w:r w:rsidRPr="00305CB6">
        <w:rPr>
          <w:rFonts w:cs="Calibri"/>
          <w:i/>
          <w:sz w:val="22"/>
        </w:rPr>
        <w:t>t+1</w:t>
      </w:r>
      <w:r w:rsidRPr="00305CB6">
        <w:rPr>
          <w:rFonts w:cs="Calibri"/>
          <w:iCs/>
          <w:sz w:val="22"/>
        </w:rPr>
        <w:t xml:space="preserve"> and the cargo was sent by </w:t>
      </w:r>
      <m:oMath>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oMath>
      <w:r w:rsidRPr="00305CB6">
        <w:rPr>
          <w:rFonts w:cs="Calibri"/>
          <w:b/>
          <w:sz w:val="22"/>
        </w:rPr>
        <w:t xml:space="preserve"> </w:t>
      </w:r>
      <w:r w:rsidRPr="00305CB6">
        <w:rPr>
          <w:rFonts w:cs="Calibri"/>
          <w:bCs/>
          <w:sz w:val="22"/>
        </w:rPr>
        <w:t>in a previous period (by putting it onto the transportation chain).</w:t>
      </w:r>
    </w:p>
    <w:p w14:paraId="1A6874C8" w14:textId="77777777" w:rsidR="00102887" w:rsidRPr="00305CB6" w:rsidRDefault="00102887" w:rsidP="00102887">
      <w:pPr>
        <w:rPr>
          <w:rFonts w:eastAsiaTheme="minorEastAsia" w:cs="Calibri"/>
          <w:sz w:val="22"/>
        </w:rPr>
      </w:pPr>
    </w:p>
    <w:p w14:paraId="3454D90D" w14:textId="77777777" w:rsidR="00102887" w:rsidRPr="00305CB6" w:rsidRDefault="00102887" w:rsidP="00102887">
      <w:pPr>
        <w:rPr>
          <w:rFonts w:cs="Calibri"/>
          <w:sz w:val="22"/>
        </w:rPr>
      </w:pPr>
      <w:r w:rsidRPr="00305CB6">
        <w:rPr>
          <w:rFonts w:cs="Calibri"/>
          <w:b/>
          <w:bCs/>
          <w:sz w:val="22"/>
        </w:rPr>
        <w:t>(5) Updating</w:t>
      </w:r>
    </w:p>
    <w:p w14:paraId="36178AA2" w14:textId="77777777" w:rsidR="00102887" w:rsidRPr="00305CB6" w:rsidRDefault="00102887" w:rsidP="00102887">
      <w:pPr>
        <w:ind w:firstLine="420"/>
        <w:rPr>
          <w:rFonts w:eastAsiaTheme="minorEastAsia" w:cs="Calibri"/>
          <w:sz w:val="22"/>
        </w:rPr>
      </w:pPr>
      <w:r w:rsidRPr="00305CB6">
        <w:rPr>
          <w:rFonts w:cs="Calibri"/>
          <w:sz w:val="22"/>
        </w:rPr>
        <w:t xml:space="preserve">After unloading the cargo in previous step, the cargo at each step of the transportation agent in </w:t>
      </w:r>
      <w:r w:rsidRPr="00305CB6">
        <w:rPr>
          <w:rFonts w:cs="Calibri"/>
          <w:i/>
          <w:sz w:val="22"/>
        </w:rPr>
        <w:t>t+1</w:t>
      </w:r>
      <w:r w:rsidRPr="00305CB6">
        <w:rPr>
          <w:rFonts w:cs="Calibri"/>
          <w:sz w:val="22"/>
        </w:rPr>
        <w:t xml:space="preserve"> is:</w:t>
      </w:r>
    </w:p>
    <w:p w14:paraId="402E4A8F" w14:textId="77777777" w:rsidR="00102887" w:rsidRPr="00305CB6" w:rsidRDefault="00000000" w:rsidP="00102887">
      <w:pPr>
        <w:tabs>
          <w:tab w:val="left" w:pos="6257"/>
        </w:tabs>
        <w:rPr>
          <w:rFonts w:eastAsiaTheme="minorEastAsia" w:cs="Calibri"/>
          <w:i/>
          <w:sz w:val="22"/>
        </w:rPr>
      </w:pPr>
      <m:oMathPara>
        <m:oMathParaPr>
          <m:jc m:val="right"/>
        </m:oMathParaPr>
        <m:oMath>
          <m:sSub>
            <m:sSubPr>
              <m:ctrlPr>
                <w:rPr>
                  <w:rFonts w:ascii="Cambria Math" w:eastAsiaTheme="minorEastAsia" w:hAnsi="Cambria Math" w:cs="Calibri"/>
                  <w:i/>
                  <w:sz w:val="22"/>
                </w:rPr>
              </m:ctrlPr>
            </m:sSubPr>
            <m:e>
              <m:r>
                <w:rPr>
                  <w:rFonts w:ascii="Cambria Math" w:eastAsiaTheme="minorEastAsia" w:hAnsi="Cambria Math" w:cs="Calibri"/>
                  <w:sz w:val="22"/>
                </w:rPr>
                <m:t>Z</m:t>
              </m:r>
            </m:e>
            <m:sub>
              <m:r>
                <w:rPr>
                  <w:rFonts w:ascii="Cambria Math" w:eastAsiaTheme="minorEastAsia" w:hAnsi="Cambria Math" w:cs="Calibri"/>
                  <w:sz w:val="22"/>
                </w:rPr>
                <m:t>t+1</m:t>
              </m:r>
            </m:sub>
          </m:sSub>
          <m:d>
            <m:dPr>
              <m:ctrlPr>
                <w:rPr>
                  <w:rFonts w:ascii="Cambria Math" w:eastAsiaTheme="minorEastAsia" w:hAnsi="Cambria Math" w:cs="Calibri"/>
                  <w:i/>
                  <w:sz w:val="22"/>
                </w:rPr>
              </m:ctrlPr>
            </m:dPr>
            <m:e>
              <m:r>
                <w:rPr>
                  <w:rFonts w:ascii="Cambria Math" w:eastAsiaTheme="minorEastAsia" w:hAnsi="Cambria Math" w:cs="Calibri"/>
                  <w:sz w:val="22"/>
                </w:rPr>
                <m:t>⋅|</m:t>
              </m:r>
              <m:sSup>
                <m:sSupPr>
                  <m:ctrlPr>
                    <w:rPr>
                      <w:rFonts w:ascii="Cambria Math" w:eastAsiaTheme="minorEastAsia" w:hAnsi="Cambria Math" w:cs="Calibri"/>
                      <w:i/>
                      <w:sz w:val="22"/>
                    </w:rPr>
                  </m:ctrlPr>
                </m:sSupPr>
                <m:e>
                  <m:d>
                    <m:dPr>
                      <m:begChr m:val="〈"/>
                      <m:endChr m:val="〉"/>
                      <m:ctrlPr>
                        <w:rPr>
                          <w:rFonts w:ascii="Cambria Math" w:eastAsiaTheme="minorEastAsia" w:hAnsi="Cambria Math" w:cs="Calibri"/>
                          <w:i/>
                          <w:sz w:val="22"/>
                        </w:rPr>
                      </m:ctrlPr>
                    </m:dPr>
                    <m:e>
                      <m:r>
                        <w:rPr>
                          <w:rFonts w:ascii="Cambria Math" w:eastAsiaTheme="minorEastAsia" w:hAnsi="Cambria Math" w:cs="Calibri"/>
                          <w:sz w:val="22"/>
                        </w:rPr>
                        <m:t>T</m:t>
                      </m:r>
                    </m:e>
                  </m:d>
                </m:e>
                <m:sup>
                  <m:r>
                    <w:rPr>
                      <w:rFonts w:ascii="Cambria Math" w:eastAsiaTheme="minorEastAsia"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p>
              <m:d>
                <m:dPr>
                  <m:ctrlPr>
                    <w:rPr>
                      <w:rFonts w:ascii="Cambria Math" w:eastAsiaTheme="minorEastAsia" w:hAnsi="Cambria Math" w:cs="Calibri"/>
                      <w:i/>
                      <w:sz w:val="22"/>
                    </w:rPr>
                  </m:ctrlPr>
                </m:dPr>
                <m:e>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2</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2</m:t>
                      </m:r>
                    </m:sub>
                  </m:sSub>
                </m:e>
              </m:d>
            </m:e>
          </m:d>
          <m:r>
            <w:rPr>
              <w:rFonts w:ascii="Cambria Math" w:eastAsiaTheme="minorEastAsia" w:hAnsi="Cambria Math" w:cs="Calibri"/>
              <w:sz w:val="22"/>
            </w:rPr>
            <m:t>=</m:t>
          </m:r>
          <m:d>
            <m:dPr>
              <m:ctrlPr>
                <w:rPr>
                  <w:rFonts w:ascii="Cambria Math" w:eastAsiaTheme="minorEastAsia" w:hAnsi="Cambria Math" w:cs="Calibri"/>
                  <w:i/>
                  <w:sz w:val="22"/>
                </w:rPr>
              </m:ctrlPr>
            </m:dPr>
            <m:e>
              <m:sSub>
                <m:sSubPr>
                  <m:ctrlPr>
                    <w:rPr>
                      <w:rFonts w:ascii="Cambria Math" w:eastAsiaTheme="minorEastAsia" w:hAnsi="Cambria Math" w:cs="Calibri"/>
                      <w:i/>
                      <w:sz w:val="22"/>
                    </w:rPr>
                  </m:ctrlPr>
                </m:sSubPr>
                <m:e>
                  <m:acc>
                    <m:accPr>
                      <m:chr m:val="̃"/>
                      <m:ctrlPr>
                        <w:rPr>
                          <w:rFonts w:ascii="Cambria Math" w:eastAsiaTheme="minorEastAsia" w:hAnsi="Cambria Math" w:cs="Calibri"/>
                          <w:i/>
                          <w:sz w:val="22"/>
                        </w:rPr>
                      </m:ctrlPr>
                    </m:accPr>
                    <m:e>
                      <m:acc>
                        <m:accPr>
                          <m:chr m:val="̃"/>
                          <m:ctrlPr>
                            <w:rPr>
                              <w:rFonts w:ascii="Cambria Math" w:eastAsiaTheme="minorEastAsia" w:hAnsi="Cambria Math" w:cs="Calibri"/>
                              <w:i/>
                              <w:sz w:val="22"/>
                            </w:rPr>
                          </m:ctrlPr>
                        </m:accPr>
                        <m:e>
                          <m:r>
                            <w:rPr>
                              <w:rFonts w:ascii="Cambria Math" w:eastAsiaTheme="minorEastAsia" w:hAnsi="Cambria Math" w:cs="Calibri"/>
                              <w:sz w:val="22"/>
                            </w:rPr>
                            <m:t>Z</m:t>
                          </m:r>
                        </m:e>
                      </m:acc>
                    </m:e>
                  </m:acc>
                </m:e>
                <m:sub>
                  <m:r>
                    <w:rPr>
                      <w:rFonts w:ascii="Cambria Math" w:eastAsiaTheme="minorEastAsia" w:hAnsi="Cambria Math" w:cs="Calibri"/>
                      <w:sz w:val="22"/>
                    </w:rPr>
                    <m:t>1,t+1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acc>
                    <m:accPr>
                      <m:chr m:val="̃"/>
                      <m:ctrlPr>
                        <w:rPr>
                          <w:rFonts w:ascii="Cambria Math" w:eastAsiaTheme="minorEastAsia" w:hAnsi="Cambria Math" w:cs="Calibri"/>
                          <w:i/>
                          <w:sz w:val="22"/>
                        </w:rPr>
                      </m:ctrlPr>
                    </m:accPr>
                    <m:e>
                      <m:acc>
                        <m:accPr>
                          <m:chr m:val="̃"/>
                          <m:ctrlPr>
                            <w:rPr>
                              <w:rFonts w:ascii="Cambria Math" w:eastAsiaTheme="minorEastAsia" w:hAnsi="Cambria Math" w:cs="Calibri"/>
                              <w:i/>
                              <w:sz w:val="22"/>
                            </w:rPr>
                          </m:ctrlPr>
                        </m:accPr>
                        <m:e>
                          <m:r>
                            <w:rPr>
                              <w:rFonts w:ascii="Cambria Math" w:eastAsiaTheme="minorEastAsia" w:hAnsi="Cambria Math" w:cs="Calibri"/>
                              <w:sz w:val="22"/>
                            </w:rPr>
                            <m:t>Z</m:t>
                          </m:r>
                        </m:e>
                      </m:acc>
                    </m:e>
                  </m:acc>
                </m:e>
                <m:sub>
                  <m:r>
                    <m:rPr>
                      <m:nor/>
                    </m:rPr>
                    <w:rPr>
                      <w:rFonts w:eastAsiaTheme="minorEastAsia" w:cs="Calibri"/>
                      <w:i/>
                      <w:sz w:val="22"/>
                    </w:rPr>
                    <m:t>L</m:t>
                  </m:r>
                  <m:r>
                    <w:rPr>
                      <w:rFonts w:ascii="Cambria Math" w:eastAsiaTheme="minorEastAsia" w:hAnsi="Cambria Math" w:cs="Calibri"/>
                      <w:sz w:val="22"/>
                    </w:rPr>
                    <m:t>,t+1</m:t>
                  </m:r>
                </m:sub>
              </m:sSub>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26</m:t>
              </m:r>
            </m:e>
          </m:d>
        </m:oMath>
      </m:oMathPara>
    </w:p>
    <w:p w14:paraId="4AEF2465" w14:textId="77777777" w:rsidR="00102887" w:rsidRPr="00305CB6" w:rsidRDefault="00102887" w:rsidP="00102887">
      <w:pPr>
        <w:ind w:firstLine="420"/>
        <w:rPr>
          <w:rFonts w:cs="Calibri"/>
          <w:bCs/>
          <w:sz w:val="22"/>
        </w:rPr>
      </w:pPr>
      <w:r w:rsidRPr="00305CB6">
        <w:rPr>
          <w:rFonts w:cs="Calibri"/>
          <w:sz w:val="22"/>
        </w:rPr>
        <w:t xml:space="preserve">Therefore, we have completed updating the transportation chain connecting the two production agents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e>
        </m:d>
      </m:oMath>
      <w:r w:rsidRPr="00305CB6" w:rsidDel="00B90B4E">
        <w:rPr>
          <w:rFonts w:cs="Calibri"/>
          <w:sz w:val="22"/>
        </w:rPr>
        <w:t xml:space="preserve"> </w:t>
      </w:r>
      <w:r w:rsidRPr="00305CB6">
        <w:rPr>
          <w:rFonts w:cs="Calibri"/>
          <w:sz w:val="22"/>
        </w:rPr>
        <w:t xml:space="preserve">and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2</m:t>
                </m:r>
              </m:sub>
            </m:sSub>
          </m:e>
        </m:d>
      </m:oMath>
      <w:r w:rsidRPr="00305CB6">
        <w:rPr>
          <w:rFonts w:cs="Calibri"/>
          <w:bCs/>
          <w:sz w:val="22"/>
        </w:rPr>
        <w:t>.</w:t>
      </w:r>
    </w:p>
    <w:p w14:paraId="5354055E" w14:textId="77777777" w:rsidR="00102887" w:rsidRPr="00305CB6" w:rsidRDefault="00102887" w:rsidP="00102887">
      <w:pPr>
        <w:rPr>
          <w:rFonts w:cs="Calibri"/>
          <w:bCs/>
          <w:sz w:val="22"/>
        </w:rPr>
      </w:pPr>
    </w:p>
    <w:p w14:paraId="595EB659" w14:textId="77777777" w:rsidR="00102887" w:rsidRPr="00305CB6" w:rsidRDefault="00102887" w:rsidP="00102887">
      <w:pPr>
        <w:rPr>
          <w:rFonts w:eastAsiaTheme="minorEastAsia" w:cs="Calibri"/>
          <w:b/>
          <w:bCs/>
          <w:i/>
          <w:iCs/>
          <w:sz w:val="22"/>
          <w:u w:val="single"/>
        </w:rPr>
      </w:pPr>
      <w:r w:rsidRPr="00305CB6">
        <w:rPr>
          <w:rFonts w:eastAsiaTheme="minorEastAsia" w:cs="Calibri"/>
          <w:b/>
          <w:bCs/>
          <w:i/>
          <w:iCs/>
          <w:sz w:val="22"/>
          <w:u w:val="single"/>
        </w:rPr>
        <w:t>Transportation between production agent and consumption agents</w:t>
      </w:r>
    </w:p>
    <w:p w14:paraId="21864DF3" w14:textId="77777777" w:rsidR="00102887" w:rsidRPr="00305CB6" w:rsidRDefault="00102887" w:rsidP="00102887">
      <w:pPr>
        <w:rPr>
          <w:rFonts w:cs="Calibri"/>
          <w:i/>
          <w:sz w:val="22"/>
        </w:rPr>
      </w:pPr>
      <w:r w:rsidRPr="00305CB6">
        <w:rPr>
          <w:rFonts w:cs="Calibri"/>
          <w:b/>
          <w:bCs/>
          <w:sz w:val="22"/>
        </w:rPr>
        <w:t>(1) Transportation agent between production agent and consumption agents</w:t>
      </w:r>
      <w:r w:rsidRPr="00305CB6">
        <w:rPr>
          <w:rFonts w:cs="Calibri"/>
          <w:i/>
          <w:sz w:val="22"/>
        </w:rPr>
        <w:t xml:space="preserve"> </w:t>
      </w:r>
    </w:p>
    <w:p w14:paraId="3869200C" w14:textId="77777777" w:rsidR="00102887" w:rsidRPr="00305CB6" w:rsidRDefault="00000000" w:rsidP="00102887">
      <w:pPr>
        <w:ind w:firstLine="420"/>
        <w:rPr>
          <w:rFonts w:eastAsiaTheme="minorEastAsia" w:cs="Calibri"/>
          <w:sz w:val="22"/>
        </w:rPr>
      </w:pPr>
      <m:oMath>
        <m:sSup>
          <m:sSupPr>
            <m:ctrlPr>
              <w:rPr>
                <w:rFonts w:ascii="Cambria Math" w:hAnsi="Cambria Math" w:cs="Calibri"/>
                <w:sz w:val="22"/>
              </w:rPr>
            </m:ctrlPr>
          </m:sSupPr>
          <m:e>
            <m:d>
              <m:dPr>
                <m:begChr m:val="〈"/>
                <m:endChr m:val="〉"/>
                <m:ctrlPr>
                  <w:rPr>
                    <w:rFonts w:ascii="Cambria Math" w:hAnsi="Cambria Math" w:cs="Calibri"/>
                    <w:i/>
                    <w:sz w:val="22"/>
                  </w:rPr>
                </m:ctrlPr>
              </m:dPr>
              <m:e>
                <m:r>
                  <w:rPr>
                    <w:rFonts w:ascii="Cambria Math" w:hAnsi="Cambria Math" w:cs="Calibri"/>
                    <w:sz w:val="22"/>
                  </w:rPr>
                  <m:t>T</m:t>
                </m:r>
              </m:e>
            </m:d>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sz w:val="22"/>
              </w:rPr>
            </m:ctrlPr>
          </m:dPr>
          <m:e>
            <m:sSub>
              <m:sSubPr>
                <m:ctrlPr>
                  <w:rPr>
                    <w:rFonts w:ascii="Cambria Math" w:hAnsi="Cambria Math" w:cs="Calibr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sz w:val="22"/>
                  </w:rPr>
                </m:ctrlPr>
              </m:sSubPr>
              <m:e>
                <m:r>
                  <w:rPr>
                    <w:rFonts w:ascii="Cambria Math" w:hAnsi="Cambria Math" w:cs="Calibri"/>
                    <w:sz w:val="22"/>
                  </w:rPr>
                  <m:t>r</m:t>
                </m:r>
              </m:e>
              <m:sub>
                <m:r>
                  <w:rPr>
                    <w:rFonts w:ascii="Cambria Math" w:hAnsi="Cambria Math" w:cs="Calibri"/>
                    <w:sz w:val="22"/>
                  </w:rPr>
                  <m:t>2</m:t>
                </m:r>
              </m:sub>
            </m:sSub>
          </m:e>
        </m:d>
      </m:oMath>
      <w:r w:rsidR="00102887" w:rsidRPr="00305CB6">
        <w:rPr>
          <w:rFonts w:cs="Calibri"/>
          <w:sz w:val="22"/>
        </w:rPr>
        <w:t xml:space="preserve"> delivers the cargo produced by the production agent in </w:t>
      </w:r>
      <m:oMath>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e>
        </m:d>
      </m:oMath>
      <w:r w:rsidR="00102887" w:rsidRPr="00305CB6">
        <w:rPr>
          <w:rFonts w:cs="Calibri"/>
          <w:sz w:val="22"/>
        </w:rPr>
        <w:t xml:space="preserve"> to the consumption agent in </w:t>
      </w:r>
      <m:oMath>
        <m:d>
          <m:dPr>
            <m:begChr m:val="〈"/>
            <m:endChr m:val="〉"/>
            <m:ctrlPr>
              <w:rPr>
                <w:rFonts w:ascii="Cambria Math" w:hAnsi="Cambria Math" w:cs="Calibri"/>
                <w:i/>
                <w:sz w:val="22"/>
              </w:rPr>
            </m:ctrlPr>
          </m:dPr>
          <m:e>
            <m:r>
              <w:rPr>
                <w:rFonts w:ascii="Cambria Math" w:hAnsi="Cambria Math" w:cs="Calibri"/>
                <w:sz w:val="22"/>
              </w:rPr>
              <m:t>C</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e>
        </m:d>
      </m:oMath>
      <w:r w:rsidR="00102887" w:rsidRPr="00305CB6">
        <w:rPr>
          <w:rFonts w:cs="Calibri"/>
          <w:sz w:val="22"/>
        </w:rPr>
        <w:t xml:space="preserve">. The length of the transportation agent is </w:t>
      </w:r>
      <w:r w:rsidR="00102887" w:rsidRPr="00305CB6">
        <w:rPr>
          <w:rFonts w:cs="Calibri"/>
          <w:i/>
          <w:iCs/>
          <w:sz w:val="22"/>
        </w:rPr>
        <w:t>L</w:t>
      </w:r>
      <w:r w:rsidR="00102887" w:rsidRPr="00305CB6">
        <w:rPr>
          <w:rFonts w:cs="Calibri"/>
          <w:sz w:val="22"/>
        </w:rPr>
        <w:t xml:space="preserve">, and the cargo at each step of the transportation agent in </w:t>
      </w:r>
      <w:r w:rsidR="00102887" w:rsidRPr="00305CB6">
        <w:rPr>
          <w:rFonts w:cs="Calibri"/>
          <w:i/>
          <w:sz w:val="22"/>
        </w:rPr>
        <w:t>t</w:t>
      </w:r>
      <w:r w:rsidR="00102887" w:rsidRPr="00305CB6">
        <w:rPr>
          <w:rFonts w:cs="Calibri"/>
          <w:sz w:val="22"/>
        </w:rPr>
        <w:t xml:space="preserve"> is:</w:t>
      </w:r>
    </w:p>
    <w:p w14:paraId="33FF2BC0" w14:textId="77777777" w:rsidR="00102887" w:rsidRPr="00305CB6" w:rsidRDefault="00000000" w:rsidP="00102887">
      <w:pPr>
        <w:rPr>
          <w:rFonts w:cs="Calibri"/>
          <w:i/>
          <w:noProof/>
          <w:sz w:val="22"/>
        </w:rPr>
      </w:pPr>
      <m:oMathPara>
        <m:oMathParaPr>
          <m:jc m:val="right"/>
        </m:oMathParaPr>
        <m:oMath>
          <m:sSub>
            <m:sSubPr>
              <m:ctrlPr>
                <w:rPr>
                  <w:rFonts w:ascii="Cambria Math" w:hAnsi="Cambria Math" w:cs="Calibri"/>
                  <w:i/>
                  <w:noProof/>
                  <w:sz w:val="22"/>
                </w:rPr>
              </m:ctrlPr>
            </m:sSubPr>
            <m:e>
              <m:r>
                <w:rPr>
                  <w:rFonts w:ascii="Cambria Math" w:hAnsi="Cambria Math" w:cs="Calibri"/>
                  <w:noProof/>
                  <w:sz w:val="22"/>
                </w:rPr>
                <m:t>Z</m:t>
              </m:r>
            </m:e>
            <m:sub>
              <m:r>
                <w:rPr>
                  <w:rFonts w:ascii="Cambria Math" w:hAnsi="Cambria Math" w:cs="Calibri"/>
                  <w:noProof/>
                  <w:sz w:val="22"/>
                </w:rPr>
                <m:t>t</m:t>
              </m:r>
            </m:sub>
          </m:sSub>
          <m:d>
            <m:dPr>
              <m:ctrlPr>
                <w:rPr>
                  <w:rFonts w:ascii="Cambria Math" w:hAnsi="Cambria Math" w:cs="Calibri"/>
                  <w:i/>
                  <w:noProof/>
                  <w:sz w:val="22"/>
                </w:rPr>
              </m:ctrlPr>
            </m:dPr>
            <m:e>
              <m:r>
                <w:rPr>
                  <w:rFonts w:ascii="Cambria Math" w:hAnsi="Cambria Math" w:cs="Calibri"/>
                  <w:noProof/>
                  <w:sz w:val="22"/>
                </w:rPr>
                <m:t>⋅|</m:t>
              </m:r>
              <m:sSup>
                <m:sSupPr>
                  <m:ctrlPr>
                    <w:rPr>
                      <w:rFonts w:ascii="Cambria Math" w:hAnsi="Cambria Math" w:cs="Calibri"/>
                      <w:i/>
                      <w:noProof/>
                      <w:sz w:val="22"/>
                    </w:rPr>
                  </m:ctrlPr>
                </m:sSupPr>
                <m:e>
                  <m:d>
                    <m:dPr>
                      <m:begChr m:val="〈"/>
                      <m:endChr m:val="〉"/>
                      <m:ctrlPr>
                        <w:rPr>
                          <w:rFonts w:ascii="Cambria Math" w:hAnsi="Cambria Math" w:cs="Calibri"/>
                          <w:i/>
                          <w:sz w:val="22"/>
                        </w:rPr>
                      </m:ctrlPr>
                    </m:dPr>
                    <m:e>
                      <m:r>
                        <w:rPr>
                          <w:rFonts w:ascii="Cambria Math" w:hAnsi="Cambria Math" w:cs="Calibri"/>
                          <w:sz w:val="22"/>
                        </w:rPr>
                        <m:t>T</m:t>
                      </m:r>
                    </m:e>
                  </m:d>
                </m:e>
                <m:sup>
                  <m:r>
                    <w:rPr>
                      <w:rFonts w:ascii="Cambria Math" w:hAnsi="Cambria Math" w:cs="Calibri"/>
                      <w:noProof/>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noProof/>
                      <w:sz w:val="22"/>
                    </w:rPr>
                  </m:ctrlPr>
                </m:dPr>
                <m:e>
                  <m:sSub>
                    <m:sSubPr>
                      <m:ctrlPr>
                        <w:rPr>
                          <w:rFonts w:ascii="Cambria Math" w:hAnsi="Cambria Math" w:cs="Calibri"/>
                          <w:i/>
                          <w:noProof/>
                          <w:sz w:val="22"/>
                        </w:rPr>
                      </m:ctrlPr>
                    </m:sSubPr>
                    <m:e>
                      <m:r>
                        <w:rPr>
                          <w:rFonts w:ascii="Cambria Math" w:hAnsi="Cambria Math" w:cs="Calibri"/>
                          <w:noProof/>
                          <w:sz w:val="22"/>
                        </w:rPr>
                        <m:t>r</m:t>
                      </m:r>
                    </m:e>
                    <m:sub>
                      <m:r>
                        <w:rPr>
                          <w:rFonts w:ascii="Cambria Math" w:hAnsi="Cambria Math" w:cs="Calibri"/>
                          <w:noProof/>
                          <w:sz w:val="22"/>
                        </w:rPr>
                        <m:t>1</m:t>
                      </m:r>
                    </m:sub>
                  </m:sSub>
                  <m:r>
                    <w:rPr>
                      <w:rFonts w:ascii="Cambria Math" w:hAnsi="Cambria Math" w:cs="Calibri"/>
                      <w:noProof/>
                      <w:sz w:val="22"/>
                    </w:rPr>
                    <m:t>,</m:t>
                  </m:r>
                  <m:sSub>
                    <m:sSubPr>
                      <m:ctrlPr>
                        <w:rPr>
                          <w:rFonts w:ascii="Cambria Math" w:hAnsi="Cambria Math" w:cs="Calibri"/>
                          <w:i/>
                          <w:noProof/>
                          <w:sz w:val="22"/>
                        </w:rPr>
                      </m:ctrlPr>
                    </m:sSubPr>
                    <m:e>
                      <m:r>
                        <w:rPr>
                          <w:rFonts w:ascii="Cambria Math" w:hAnsi="Cambria Math" w:cs="Calibri"/>
                          <w:noProof/>
                          <w:sz w:val="22"/>
                        </w:rPr>
                        <m:t>s</m:t>
                      </m:r>
                    </m:e>
                    <m:sub>
                      <m:r>
                        <w:rPr>
                          <w:rFonts w:ascii="Cambria Math" w:hAnsi="Cambria Math" w:cs="Calibri"/>
                          <w:noProof/>
                          <w:sz w:val="22"/>
                        </w:rPr>
                        <m:t>1</m:t>
                      </m:r>
                    </m:sub>
                  </m:sSub>
                  <m:r>
                    <w:rPr>
                      <w:rFonts w:ascii="Cambria Math" w:hAnsi="Cambria Math" w:cs="Calibri"/>
                      <w:noProof/>
                      <w:sz w:val="22"/>
                    </w:rPr>
                    <m:t>,</m:t>
                  </m:r>
                  <m:sSub>
                    <m:sSubPr>
                      <m:ctrlPr>
                        <w:rPr>
                          <w:rFonts w:ascii="Cambria Math" w:hAnsi="Cambria Math" w:cs="Calibri"/>
                          <w:i/>
                          <w:noProof/>
                          <w:sz w:val="22"/>
                        </w:rPr>
                      </m:ctrlPr>
                    </m:sSubPr>
                    <m:e>
                      <m:r>
                        <w:rPr>
                          <w:rFonts w:ascii="Cambria Math" w:hAnsi="Cambria Math" w:cs="Calibri"/>
                          <w:noProof/>
                          <w:sz w:val="22"/>
                        </w:rPr>
                        <m:t>r</m:t>
                      </m:r>
                    </m:e>
                    <m:sub>
                      <m:r>
                        <w:rPr>
                          <w:rFonts w:ascii="Cambria Math" w:hAnsi="Cambria Math" w:cs="Calibri"/>
                          <w:noProof/>
                          <w:sz w:val="22"/>
                        </w:rPr>
                        <m:t>2</m:t>
                      </m:r>
                    </m:sub>
                  </m:sSub>
                </m:e>
              </m:d>
            </m:e>
          </m:d>
          <m:r>
            <w:rPr>
              <w:rFonts w:ascii="Cambria Math" w:hAnsi="Cambria Math" w:cs="Calibri"/>
              <w:noProof/>
              <w:sz w:val="22"/>
            </w:rPr>
            <m:t>≡</m:t>
          </m:r>
          <m:d>
            <m:dPr>
              <m:ctrlPr>
                <w:rPr>
                  <w:rFonts w:ascii="Cambria Math" w:hAnsi="Cambria Math" w:cs="Calibri"/>
                  <w:i/>
                  <w:noProof/>
                  <w:sz w:val="22"/>
                </w:rPr>
              </m:ctrlPr>
            </m:dPr>
            <m:e>
              <m:sSub>
                <m:sSubPr>
                  <m:ctrlPr>
                    <w:rPr>
                      <w:rFonts w:ascii="Cambria Math" w:hAnsi="Cambria Math" w:cs="Calibri"/>
                      <w:i/>
                      <w:noProof/>
                      <w:sz w:val="22"/>
                    </w:rPr>
                  </m:ctrlPr>
                </m:sSubPr>
                <m:e>
                  <m:r>
                    <w:rPr>
                      <w:rFonts w:ascii="Cambria Math" w:hAnsi="Cambria Math" w:cs="Calibri"/>
                      <w:noProof/>
                      <w:sz w:val="22"/>
                    </w:rPr>
                    <m:t>Z</m:t>
                  </m:r>
                </m:e>
                <m:sub>
                  <m:r>
                    <w:rPr>
                      <w:rFonts w:ascii="Cambria Math" w:hAnsi="Cambria Math" w:cs="Calibri"/>
                      <w:noProof/>
                      <w:sz w:val="22"/>
                    </w:rPr>
                    <m:t>1,t</m:t>
                  </m:r>
                </m:sub>
              </m:sSub>
              <m:r>
                <w:rPr>
                  <w:rFonts w:ascii="Cambria Math" w:hAnsi="Cambria Math" w:cs="Calibri"/>
                  <w:noProof/>
                  <w:sz w:val="22"/>
                </w:rPr>
                <m:t>,</m:t>
              </m:r>
              <m:sSub>
                <m:sSubPr>
                  <m:ctrlPr>
                    <w:rPr>
                      <w:rFonts w:ascii="Cambria Math" w:hAnsi="Cambria Math" w:cs="Calibri"/>
                      <w:i/>
                      <w:noProof/>
                      <w:sz w:val="22"/>
                    </w:rPr>
                  </m:ctrlPr>
                </m:sSubPr>
                <m:e>
                  <m:r>
                    <w:rPr>
                      <w:rFonts w:ascii="Cambria Math" w:hAnsi="Cambria Math" w:cs="Calibri"/>
                      <w:noProof/>
                      <w:sz w:val="22"/>
                    </w:rPr>
                    <m:t>Z</m:t>
                  </m:r>
                </m:e>
                <m:sub>
                  <m:r>
                    <w:rPr>
                      <w:rFonts w:ascii="Cambria Math" w:hAnsi="Cambria Math" w:cs="Calibri"/>
                      <w:noProof/>
                      <w:sz w:val="22"/>
                    </w:rPr>
                    <m:t>2,t</m:t>
                  </m:r>
                </m:sub>
              </m:sSub>
              <m:r>
                <w:rPr>
                  <w:rFonts w:ascii="Cambria Math" w:hAnsi="Cambria Math" w:cs="Calibri"/>
                  <w:noProof/>
                  <w:sz w:val="22"/>
                </w:rPr>
                <m:t>,⋯,</m:t>
              </m:r>
              <m:sSub>
                <m:sSubPr>
                  <m:ctrlPr>
                    <w:rPr>
                      <w:rFonts w:ascii="Cambria Math" w:hAnsi="Cambria Math" w:cs="Calibri"/>
                      <w:i/>
                      <w:noProof/>
                      <w:sz w:val="22"/>
                    </w:rPr>
                  </m:ctrlPr>
                </m:sSubPr>
                <m:e>
                  <m:r>
                    <w:rPr>
                      <w:rFonts w:ascii="Cambria Math" w:hAnsi="Cambria Math" w:cs="Calibri"/>
                      <w:noProof/>
                      <w:sz w:val="22"/>
                    </w:rPr>
                    <m:t>Z</m:t>
                  </m:r>
                </m:e>
                <m:sub>
                  <m:r>
                    <m:rPr>
                      <m:nor/>
                    </m:rPr>
                    <w:rPr>
                      <w:rFonts w:cs="Calibri"/>
                      <w:i/>
                      <w:noProof/>
                      <w:sz w:val="22"/>
                    </w:rPr>
                    <m:t>L</m:t>
                  </m:r>
                  <m:r>
                    <w:rPr>
                      <w:rFonts w:ascii="Cambria Math" w:hAnsi="Cambria Math" w:cs="Calibri"/>
                      <w:noProof/>
                      <w:sz w:val="22"/>
                    </w:rPr>
                    <m:t>,t</m:t>
                  </m:r>
                </m:sub>
              </m:sSub>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27</m:t>
              </m:r>
            </m:e>
          </m:d>
        </m:oMath>
      </m:oMathPara>
    </w:p>
    <w:p w14:paraId="5F3E31DA" w14:textId="77777777" w:rsidR="00102887" w:rsidRPr="00305CB6" w:rsidRDefault="00102887" w:rsidP="00102887">
      <w:pPr>
        <w:rPr>
          <w:rFonts w:cs="Calibri"/>
          <w:i/>
          <w:noProof/>
          <w:sz w:val="22"/>
        </w:rPr>
      </w:pPr>
    </w:p>
    <w:p w14:paraId="700B4E83" w14:textId="77777777" w:rsidR="00102887" w:rsidRPr="00305CB6" w:rsidRDefault="00102887" w:rsidP="00102887">
      <w:pPr>
        <w:rPr>
          <w:rFonts w:cs="Calibri"/>
          <w:b/>
          <w:bCs/>
          <w:sz w:val="22"/>
        </w:rPr>
      </w:pPr>
      <w:r w:rsidRPr="00305CB6">
        <w:rPr>
          <w:rFonts w:cs="Calibri"/>
          <w:b/>
          <w:bCs/>
          <w:sz w:val="22"/>
        </w:rPr>
        <w:t>(2) Loading</w:t>
      </w:r>
    </w:p>
    <w:p w14:paraId="7CCFDB04" w14:textId="77777777" w:rsidR="00102887" w:rsidRPr="00305CB6" w:rsidRDefault="00102887" w:rsidP="00102887">
      <w:pPr>
        <w:ind w:firstLine="420"/>
        <w:rPr>
          <w:rFonts w:eastAsiaTheme="minorEastAsia" w:cs="Calibri"/>
          <w:sz w:val="22"/>
        </w:rPr>
      </w:pPr>
      <w:r w:rsidRPr="00305CB6">
        <w:rPr>
          <w:rFonts w:cs="Calibri"/>
          <w:sz w:val="22"/>
        </w:rPr>
        <w:t xml:space="preserve">In the period of </w:t>
      </w:r>
      <w:r w:rsidRPr="00305CB6">
        <w:rPr>
          <w:rFonts w:cs="Calibri"/>
          <w:i/>
          <w:sz w:val="22"/>
        </w:rPr>
        <w:t>t+1</w:t>
      </w:r>
      <w:r w:rsidRPr="00305CB6">
        <w:rPr>
          <w:rFonts w:cs="Calibri"/>
          <w:sz w:val="22"/>
        </w:rPr>
        <w:t>, the cargo is loaded to the transportation agent</w:t>
      </w:r>
    </w:p>
    <w:p w14:paraId="4D122A27" w14:textId="77777777" w:rsidR="00102887" w:rsidRPr="00305CB6" w:rsidRDefault="00000000" w:rsidP="00102887">
      <w:pPr>
        <w:rPr>
          <w:rFonts w:cs="Calibri"/>
          <w:i/>
          <w:sz w:val="22"/>
        </w:rPr>
      </w:pPr>
      <m:oMathPara>
        <m:oMathParaPr>
          <m:jc m:val="right"/>
        </m:oMathParaPr>
        <m:oMath>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t+1</m:t>
              </m:r>
            </m:sub>
          </m:sSub>
          <m:d>
            <m:dPr>
              <m:ctrlPr>
                <w:rPr>
                  <w:rFonts w:ascii="Cambria Math" w:hAnsi="Cambria Math" w:cs="Calibri"/>
                  <w:i/>
                  <w:sz w:val="22"/>
                </w:rPr>
              </m:ctrlPr>
            </m:dPr>
            <m:e>
              <m:r>
                <w:rPr>
                  <w:rFonts w:ascii="Cambria Math" w:hAnsi="Cambria Math" w:cs="Calibri"/>
                  <w:sz w:val="22"/>
                </w:rPr>
                <m:t>⋅|</m:t>
              </m:r>
              <m:sSup>
                <m:sSupPr>
                  <m:ctrlPr>
                    <w:rPr>
                      <w:rFonts w:ascii="Cambria Math" w:hAnsi="Cambria Math" w:cs="Calibri"/>
                      <w:i/>
                      <w:sz w:val="22"/>
                    </w:rPr>
                  </m:ctrlPr>
                </m:sSupPr>
                <m:e>
                  <m:d>
                    <m:dPr>
                      <m:begChr m:val="〈"/>
                      <m:endChr m:val="〉"/>
                      <m:ctrlPr>
                        <w:rPr>
                          <w:rFonts w:ascii="Cambria Math" w:hAnsi="Cambria Math" w:cs="Calibri"/>
                          <w:i/>
                          <w:sz w:val="22"/>
                        </w:rPr>
                      </m:ctrlPr>
                    </m:dPr>
                    <m:e>
                      <m:r>
                        <w:rPr>
                          <w:rFonts w:ascii="Cambria Math" w:hAnsi="Cambria Math" w:cs="Calibri"/>
                          <w:sz w:val="22"/>
                        </w:rPr>
                        <m:t>T</m:t>
                      </m:r>
                    </m:e>
                  </m:d>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e>
              </m:d>
            </m:e>
          </m:d>
          <m:r>
            <w:rPr>
              <w:rFonts w:ascii="Cambria Math" w:hAnsi="Cambria Math" w:cs="Calibri"/>
              <w:sz w:val="22"/>
            </w:rPr>
            <m:t>=</m:t>
          </m:r>
          <m:d>
            <m:dPr>
              <m:ctrlPr>
                <w:rPr>
                  <w:rFonts w:ascii="Cambria Math" w:hAnsi="Cambria Math" w:cs="Calibri"/>
                  <w:i/>
                  <w:sz w:val="22"/>
                </w:rPr>
              </m:ctrlPr>
            </m:dPr>
            <m:e>
              <m:sSup>
                <m:sSupPr>
                  <m:ctrlPr>
                    <w:rPr>
                      <w:rFonts w:ascii="Cambria Math" w:hAnsi="Cambria Math" w:cs="Calibri"/>
                      <w:i/>
                      <w:sz w:val="22"/>
                    </w:rPr>
                  </m:ctrlPr>
                </m:sSupPr>
                <m:e>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t</m:t>
                      </m:r>
                    </m:sub>
                  </m:sSub>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e>
                  </m:d>
                </m:e>
              </m:d>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1,t</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2,t</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Z</m:t>
                  </m:r>
                </m:e>
                <m:sub>
                  <m:r>
                    <m:rPr>
                      <m:nor/>
                    </m:rPr>
                    <w:rPr>
                      <w:rFonts w:cs="Calibri"/>
                      <w:i/>
                      <w:sz w:val="22"/>
                    </w:rPr>
                    <m:t>L</m:t>
                  </m:r>
                  <m:r>
                    <w:rPr>
                      <w:rFonts w:ascii="Cambria Math" w:hAnsi="Cambria Math" w:cs="Calibri"/>
                      <w:sz w:val="22"/>
                    </w:rPr>
                    <m:t>,t</m:t>
                  </m:r>
                </m:sub>
              </m:sSub>
            </m:e>
          </m:d>
          <m:r>
            <w:rPr>
              <w:rFonts w:ascii="Cambria Math" w:hAnsi="Cambria Math" w:cs="Calibri"/>
              <w:sz w:val="22"/>
            </w:rPr>
            <m:t>≡</m:t>
          </m:r>
          <m:d>
            <m:dPr>
              <m:ctrlPr>
                <w:rPr>
                  <w:rFonts w:ascii="Cambria Math" w:hAnsi="Cambria Math" w:cs="Calibri"/>
                  <w:i/>
                  <w:sz w:val="22"/>
                </w:rPr>
              </m:ctrlPr>
            </m:dPr>
            <m:e>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1,t+1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2,t+1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m:rPr>
                      <m:nor/>
                    </m:rPr>
                    <w:rPr>
                      <w:rFonts w:cs="Calibri"/>
                      <w:i/>
                      <w:sz w:val="22"/>
                    </w:rPr>
                    <m:t>L</m:t>
                  </m:r>
                  <m:r>
                    <w:rPr>
                      <w:rFonts w:ascii="Cambria Math" w:hAnsi="Cambria Math" w:cs="Calibri"/>
                      <w:sz w:val="22"/>
                    </w:rPr>
                    <m:t>+1,t+1</m:t>
                  </m:r>
                </m:sub>
              </m:sSub>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28</m:t>
              </m:r>
            </m:e>
          </m:d>
        </m:oMath>
      </m:oMathPara>
    </w:p>
    <w:p w14:paraId="4CE80431" w14:textId="77777777" w:rsidR="00102887" w:rsidRPr="00305CB6" w:rsidRDefault="00102887" w:rsidP="00102887">
      <w:pPr>
        <w:rPr>
          <w:rFonts w:cs="Calibri"/>
          <w:sz w:val="22"/>
        </w:rPr>
      </w:pPr>
      <w:r w:rsidRPr="00305CB6">
        <w:rPr>
          <w:rFonts w:cs="Calibri"/>
          <w:sz w:val="22"/>
        </w:rPr>
        <w:t xml:space="preserve">where </w:t>
      </w:r>
      <m:oMath>
        <m:sSup>
          <m:sSupPr>
            <m:ctrlPr>
              <w:rPr>
                <w:rFonts w:ascii="Cambria Math" w:hAnsi="Cambria Math" w:cs="Calibri"/>
                <w:i/>
                <w:sz w:val="22"/>
              </w:rPr>
            </m:ctrlPr>
          </m:sSupPr>
          <m:e>
            <m:sSub>
              <m:sSubPr>
                <m:ctrlPr>
                  <w:rPr>
                    <w:rFonts w:ascii="Cambria Math" w:hAnsi="Cambria Math" w:cs="Calibri"/>
                    <w:i/>
                    <w:sz w:val="22"/>
                  </w:rPr>
                </m:ctrlPr>
              </m:sSubPr>
              <m:e>
                <m:r>
                  <w:rPr>
                    <w:rFonts w:ascii="Cambria Math" w:hAnsi="Cambria Math" w:cs="Calibri"/>
                    <w:sz w:val="22"/>
                  </w:rPr>
                  <m:t>Z</m:t>
                </m:r>
              </m:e>
              <m:sub>
                <m:r>
                  <w:rPr>
                    <w:rFonts w:ascii="Cambria Math" w:hAnsi="Cambria Math" w:cs="Calibri"/>
                    <w:sz w:val="22"/>
                  </w:rPr>
                  <m:t>t</m:t>
                </m:r>
              </m:sub>
            </m:sSub>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e>
            </m:d>
          </m:e>
        </m:d>
        <m:r>
          <w:rPr>
            <w:rFonts w:ascii="Cambria Math" w:hAnsi="Cambria Math" w:cs="Calibri"/>
            <w:sz w:val="22"/>
          </w:rPr>
          <m:t xml:space="preserve"> </m:t>
        </m:r>
      </m:oMath>
      <w:r w:rsidRPr="00305CB6">
        <w:rPr>
          <w:rFonts w:cs="Calibri"/>
          <w:sz w:val="22"/>
        </w:rPr>
        <w:t xml:space="preserve">represents the cargo produced by production agent </w:t>
      </w:r>
      <m:oMath>
        <m:d>
          <m:dPr>
            <m:begChr m:val="〈"/>
            <m:endChr m:val="〉"/>
            <m:ctrlPr>
              <w:rPr>
                <w:rFonts w:ascii="Cambria Math" w:hAnsi="Cambria Math" w:cs="Calibri"/>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e>
        </m:d>
      </m:oMath>
      <w:r w:rsidRPr="00305CB6">
        <w:rPr>
          <w:rFonts w:cs="Calibri"/>
          <w:sz w:val="22"/>
        </w:rPr>
        <w:t xml:space="preserve"> and planned to </w:t>
      </w:r>
      <w:r w:rsidRPr="00305CB6">
        <w:rPr>
          <w:rFonts w:cs="Calibri"/>
          <w:sz w:val="22"/>
        </w:rPr>
        <w:lastRenderedPageBreak/>
        <w:t xml:space="preserve">be delivered to consumption agent </w:t>
      </w:r>
      <m:oMath>
        <m:d>
          <m:dPr>
            <m:begChr m:val="〈"/>
            <m:endChr m:val="〉"/>
            <m:ctrlPr>
              <w:rPr>
                <w:rFonts w:ascii="Cambria Math" w:hAnsi="Cambria Math" w:cs="Calibri"/>
                <w:i/>
                <w:sz w:val="22"/>
              </w:rPr>
            </m:ctrlPr>
          </m:dPr>
          <m:e>
            <m:r>
              <w:rPr>
                <w:rFonts w:ascii="Cambria Math" w:hAnsi="Cambria Math" w:cs="Calibri"/>
                <w:sz w:val="22"/>
              </w:rPr>
              <m:t>C</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e>
        </m:d>
      </m:oMath>
      <w:r w:rsidRPr="00305CB6">
        <w:rPr>
          <w:rFonts w:cs="Calibri"/>
          <w:b/>
          <w:sz w:val="22"/>
        </w:rPr>
        <w:t xml:space="preserve"> </w:t>
      </w:r>
      <w:r w:rsidRPr="00305CB6">
        <w:rPr>
          <w:rFonts w:cs="Calibri"/>
          <w:sz w:val="22"/>
        </w:rPr>
        <w:t xml:space="preserve">in </w:t>
      </w:r>
      <w:r w:rsidRPr="00305CB6">
        <w:rPr>
          <w:rFonts w:cs="Calibri"/>
          <w:i/>
          <w:sz w:val="22"/>
        </w:rPr>
        <w:t>t</w:t>
      </w:r>
      <w:r w:rsidRPr="00305CB6">
        <w:rPr>
          <w:rFonts w:cs="Calibri"/>
          <w:sz w:val="22"/>
        </w:rPr>
        <w:t>.</w:t>
      </w:r>
    </w:p>
    <w:p w14:paraId="7BF5A676" w14:textId="77777777" w:rsidR="00102887" w:rsidRPr="00305CB6" w:rsidRDefault="00102887" w:rsidP="00102887">
      <w:pPr>
        <w:rPr>
          <w:rFonts w:cs="Calibri"/>
          <w:sz w:val="22"/>
        </w:rPr>
      </w:pPr>
      <w:r w:rsidRPr="00305CB6">
        <w:rPr>
          <w:rFonts w:cs="Calibri"/>
          <w:b/>
          <w:bCs/>
          <w:sz w:val="22"/>
        </w:rPr>
        <w:t>(3) Blockage (Optional, not in this study)</w:t>
      </w:r>
    </w:p>
    <w:p w14:paraId="19FFF4D4" w14:textId="77777777" w:rsidR="00102887" w:rsidRPr="00305CB6" w:rsidRDefault="00102887" w:rsidP="00102887">
      <w:pPr>
        <w:ind w:firstLine="420"/>
        <w:rPr>
          <w:rFonts w:eastAsiaTheme="minorEastAsia" w:cs="Calibri"/>
          <w:sz w:val="22"/>
        </w:rPr>
      </w:pPr>
      <w:r w:rsidRPr="00305CB6">
        <w:rPr>
          <w:rFonts w:cs="Calibri"/>
          <w:sz w:val="22"/>
        </w:rPr>
        <w:t xml:space="preserve">If this transportation agent </w:t>
      </w:r>
      <m:oMath>
        <m:sSup>
          <m:sSupPr>
            <m:ctrlPr>
              <w:rPr>
                <w:rFonts w:ascii="Cambria Math" w:hAnsi="Cambria Math" w:cs="Calibri"/>
                <w:i/>
                <w:sz w:val="22"/>
              </w:rPr>
            </m:ctrlPr>
          </m:sSupPr>
          <m:e>
            <m:d>
              <m:dPr>
                <m:begChr m:val="〈"/>
                <m:endChr m:val="〉"/>
                <m:ctrlPr>
                  <w:rPr>
                    <w:rFonts w:ascii="Cambria Math" w:hAnsi="Cambria Math" w:cs="Calibri"/>
                    <w:i/>
                    <w:sz w:val="22"/>
                  </w:rPr>
                </m:ctrlPr>
              </m:dPr>
              <m:e>
                <m:r>
                  <w:rPr>
                    <w:rFonts w:ascii="Cambria Math" w:hAnsi="Cambria Math" w:cs="Calibri"/>
                    <w:sz w:val="22"/>
                  </w:rPr>
                  <m:t>T</m:t>
                </m:r>
              </m:e>
            </m:d>
          </m:e>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e>
        </m:d>
      </m:oMath>
      <w:r w:rsidRPr="00305CB6">
        <w:rPr>
          <w:rFonts w:cs="Calibri"/>
          <w:sz w:val="22"/>
        </w:rPr>
        <w:t xml:space="preserve"> has</w:t>
      </w:r>
      <w:r w:rsidRPr="00305CB6">
        <w:rPr>
          <w:rFonts w:cs="Calibri"/>
          <w:i/>
          <w:sz w:val="22"/>
        </w:rPr>
        <w:t xml:space="preserve"> </w:t>
      </w:r>
      <m:oMath>
        <m:r>
          <w:rPr>
            <w:rFonts w:ascii="Cambria Math" w:hAnsi="Cambria Math" w:cs="Calibri"/>
            <w:sz w:val="22"/>
          </w:rPr>
          <m:t>b</m:t>
        </m:r>
      </m:oMath>
      <w:r w:rsidRPr="00305CB6">
        <w:rPr>
          <w:rFonts w:cs="Calibri"/>
          <w:sz w:val="22"/>
        </w:rPr>
        <w:t xml:space="preserve"> units of goods </w:t>
      </w:r>
      <m:oMath>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oMath>
      <w:r w:rsidRPr="00305CB6">
        <w:rPr>
          <w:rFonts w:cs="Calibri"/>
          <w:sz w:val="22"/>
          <w:vertAlign w:val="subscript"/>
        </w:rPr>
        <w:t xml:space="preserve"> </w:t>
      </w:r>
      <w:r w:rsidRPr="00305CB6">
        <w:rPr>
          <w:rFonts w:cs="Calibri"/>
          <w:sz w:val="22"/>
        </w:rPr>
        <w:t xml:space="preserve">blocked at step </w:t>
      </w:r>
      <m:oMath>
        <m:r>
          <w:rPr>
            <w:rFonts w:ascii="Cambria Math" w:hAnsi="Cambria Math" w:cs="Calibri"/>
            <w:sz w:val="22"/>
          </w:rPr>
          <m:t xml:space="preserve">l </m:t>
        </m:r>
        <m:d>
          <m:dPr>
            <m:ctrlPr>
              <w:rPr>
                <w:rFonts w:ascii="Cambria Math" w:hAnsi="Cambria Math" w:cs="Calibri"/>
                <w:i/>
                <w:sz w:val="22"/>
              </w:rPr>
            </m:ctrlPr>
          </m:dPr>
          <m:e>
            <m:r>
              <w:rPr>
                <w:rFonts w:ascii="Cambria Math" w:hAnsi="Cambria Math" w:cs="Calibri"/>
                <w:sz w:val="22"/>
              </w:rPr>
              <m:t>l=1, 2, …, L</m:t>
            </m:r>
          </m:e>
        </m:d>
      </m:oMath>
      <w:r w:rsidRPr="00305CB6">
        <w:rPr>
          <w:rFonts w:cs="Calibri"/>
          <w:sz w:val="22"/>
        </w:rPr>
        <w:t xml:space="preserve">, then unit </w:t>
      </w:r>
      <m:oMath>
        <m:r>
          <w:rPr>
            <w:rFonts w:ascii="Cambria Math" w:hAnsi="Cambria Math" w:cs="Calibri"/>
            <w:sz w:val="22"/>
          </w:rPr>
          <m:t>b</m:t>
        </m:r>
      </m:oMath>
      <w:r w:rsidRPr="00305CB6">
        <w:rPr>
          <w:rFonts w:cs="Calibri"/>
          <w:sz w:val="22"/>
        </w:rPr>
        <w:t xml:space="preserve"> of goods </w:t>
      </w:r>
      <m:oMath>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oMath>
      <w:r w:rsidRPr="00305CB6">
        <w:rPr>
          <w:rFonts w:cs="Calibri"/>
          <w:sz w:val="22"/>
        </w:rPr>
        <w:t xml:space="preserve"> on step </w:t>
      </w:r>
      <m:oMath>
        <m:r>
          <w:rPr>
            <w:rFonts w:ascii="Cambria Math" w:hAnsi="Cambria Math" w:cs="Calibri"/>
            <w:sz w:val="22"/>
          </w:rPr>
          <m:t>l</m:t>
        </m:r>
      </m:oMath>
      <w:r w:rsidRPr="00305CB6">
        <w:rPr>
          <w:rFonts w:cs="Calibri"/>
          <w:sz w:val="22"/>
        </w:rPr>
        <w:t xml:space="preserve"> cannot be transported forward.</w:t>
      </w:r>
      <w:r w:rsidRPr="00305CB6">
        <w:rPr>
          <w:rFonts w:eastAsiaTheme="minorEastAsia" w:cs="Calibri"/>
          <w:sz w:val="22"/>
        </w:rPr>
        <w:t xml:space="preserve"> </w:t>
      </w:r>
      <w:r w:rsidRPr="00305CB6">
        <w:rPr>
          <w:rFonts w:cs="Calibri"/>
          <w:sz w:val="22"/>
        </w:rPr>
        <w:t>If b &gt; 0, the transportation chain is blocked; If b = 0, the transportation chain is not blocked. Similar to the previous case, the relevant production flows must be adjusted:</w:t>
      </w:r>
    </w:p>
    <w:p w14:paraId="0B603B84" w14:textId="77777777" w:rsidR="00102887" w:rsidRPr="00305CB6" w:rsidRDefault="00000000" w:rsidP="00102887">
      <w:pPr>
        <w:rPr>
          <w:rFonts w:eastAsiaTheme="minorEastAsia" w:cs="Calibri"/>
          <w:i/>
          <w:sz w:val="22"/>
        </w:rPr>
      </w:pPr>
      <m:oMathPara>
        <m:oMathParaPr>
          <m:jc m:val="right"/>
        </m:oMathParaPr>
        <m:oMath>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w:rPr>
                  <w:rFonts w:ascii="Cambria Math" w:hAnsi="Cambria Math" w:cs="Calibri"/>
                  <w:sz w:val="22"/>
                </w:rPr>
                <m:t>t+1</m:t>
              </m:r>
            </m:sub>
          </m:sSub>
          <m:r>
            <w:rPr>
              <w:rFonts w:ascii="Cambria Math" w:hAnsi="Cambria Math" w:cs="Calibri"/>
              <w:sz w:val="22"/>
            </w:rPr>
            <m:t>=</m:t>
          </m:r>
          <m:d>
            <m:dPr>
              <m:ctrlPr>
                <w:rPr>
                  <w:rFonts w:ascii="Cambria Math" w:hAnsi="Cambria Math" w:cs="Calibri"/>
                  <w:i/>
                  <w:sz w:val="22"/>
                </w:rPr>
              </m:ctrlPr>
            </m:dPr>
            <m:e>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1,t+1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l,t+1</m:t>
                  </m:r>
                </m:sub>
              </m:sSub>
              <m:r>
                <w:rPr>
                  <w:rFonts w:ascii="Cambria Math" w:hAnsi="Cambria Math" w:cs="Calibri"/>
                  <w:sz w:val="22"/>
                </w:rPr>
                <m:t>+b,</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w:rPr>
                      <w:rFonts w:ascii="Cambria Math" w:hAnsi="Cambria Math" w:cs="Calibri"/>
                      <w:sz w:val="22"/>
                    </w:rPr>
                    <m:t>l+1,t+1</m:t>
                  </m:r>
                </m:sub>
              </m:sSub>
              <m:r>
                <w:rPr>
                  <w:rFonts w:ascii="Cambria Math" w:hAnsi="Cambria Math" w:cs="Calibri"/>
                  <w:sz w:val="22"/>
                </w:rPr>
                <m:t>-b,⋯,</m:t>
              </m:r>
              <m:sSub>
                <m:sSubPr>
                  <m:ctrlPr>
                    <w:rPr>
                      <w:rFonts w:ascii="Cambria Math" w:hAnsi="Cambria Math" w:cs="Calibri"/>
                      <w:i/>
                      <w:sz w:val="22"/>
                    </w:rPr>
                  </m:ctrlPr>
                </m:sSubPr>
                <m:e>
                  <m:acc>
                    <m:accPr>
                      <m:chr m:val="̃"/>
                      <m:ctrlPr>
                        <w:rPr>
                          <w:rFonts w:ascii="Cambria Math" w:hAnsi="Cambria Math" w:cs="Calibri"/>
                          <w:i/>
                          <w:sz w:val="22"/>
                        </w:rPr>
                      </m:ctrlPr>
                    </m:accPr>
                    <m:e>
                      <m:r>
                        <w:rPr>
                          <w:rFonts w:ascii="Cambria Math" w:hAnsi="Cambria Math" w:cs="Calibri"/>
                          <w:sz w:val="22"/>
                        </w:rPr>
                        <m:t>Z</m:t>
                      </m:r>
                    </m:e>
                  </m:acc>
                </m:e>
                <m:sub>
                  <m:r>
                    <m:rPr>
                      <m:nor/>
                    </m:rPr>
                    <w:rPr>
                      <w:rFonts w:cs="Calibri"/>
                      <w:i/>
                      <w:sz w:val="22"/>
                    </w:rPr>
                    <m:t>L</m:t>
                  </m:r>
                  <m:r>
                    <w:rPr>
                      <w:rFonts w:ascii="Cambria Math" w:hAnsi="Cambria Math" w:cs="Calibri"/>
                      <w:sz w:val="22"/>
                    </w:rPr>
                    <m:t>+1,t+1</m:t>
                  </m:r>
                </m:sub>
              </m:sSub>
            </m:e>
          </m:d>
          <m:r>
            <w:rPr>
              <w:rFonts w:ascii="Cambria Math" w:hAnsi="Cambria Math" w:cs="Calibri"/>
              <w:sz w:val="22"/>
            </w:rPr>
            <m:t xml:space="preserve">                                                 </m:t>
          </m:r>
        </m:oMath>
      </m:oMathPara>
    </w:p>
    <w:p w14:paraId="05D7E9E9" w14:textId="77777777" w:rsidR="00102887" w:rsidRPr="00305CB6" w:rsidRDefault="00102887" w:rsidP="00102887">
      <w:pPr>
        <w:rPr>
          <w:rFonts w:cs="Calibri"/>
          <w:i/>
          <w:sz w:val="22"/>
        </w:rPr>
      </w:pPr>
      <m:oMathPara>
        <m:oMathParaPr>
          <m:jc m:val="right"/>
        </m:oMathParaPr>
        <m:oMath>
          <m:r>
            <w:rPr>
              <w:rFonts w:ascii="Cambria Math" w:hAnsi="Cambria Math" w:cs="Calibri"/>
              <w:sz w:val="22"/>
            </w:rPr>
            <m:t>≡</m:t>
          </m:r>
          <m:d>
            <m:dPr>
              <m:ctrlPr>
                <w:rPr>
                  <w:rFonts w:ascii="Cambria Math" w:hAnsi="Cambria Math" w:cs="Calibri"/>
                  <w:i/>
                  <w:sz w:val="22"/>
                </w:rPr>
              </m:ctrlPr>
            </m:dPr>
            <m:e>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w:rPr>
                      <w:rFonts w:ascii="Cambria Math" w:hAnsi="Cambria Math" w:cs="Calibri"/>
                      <w:sz w:val="22"/>
                    </w:rPr>
                    <m:t>1,t+1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w:rPr>
                      <w:rFonts w:ascii="Cambria Math" w:hAnsi="Cambria Math" w:cs="Calibri"/>
                      <w:sz w:val="22"/>
                    </w:rPr>
                    <m:t>l,t+1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w:rPr>
                      <w:rFonts w:ascii="Cambria Math" w:hAnsi="Cambria Math" w:cs="Calibri"/>
                      <w:sz w:val="22"/>
                    </w:rPr>
                    <m:t>l+1,t+1</m:t>
                  </m:r>
                </m:sub>
              </m:sSub>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m:rPr>
                      <m:nor/>
                    </m:rPr>
                    <w:rPr>
                      <w:rFonts w:cs="Calibri"/>
                      <w:i/>
                      <w:sz w:val="22"/>
                    </w:rPr>
                    <m:t>L</m:t>
                  </m:r>
                  <m:r>
                    <w:rPr>
                      <w:rFonts w:ascii="Cambria Math" w:hAnsi="Cambria Math" w:cs="Calibri"/>
                      <w:sz w:val="22"/>
                    </w:rPr>
                    <m:t>+1,t+1</m:t>
                  </m:r>
                </m:sub>
              </m:sSub>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29</m:t>
              </m:r>
            </m:e>
          </m:d>
        </m:oMath>
      </m:oMathPara>
    </w:p>
    <w:p w14:paraId="4735308A" w14:textId="77777777" w:rsidR="00102887" w:rsidRPr="00305CB6" w:rsidRDefault="00102887" w:rsidP="00102887">
      <w:pPr>
        <w:rPr>
          <w:rFonts w:cs="Calibri"/>
          <w:i/>
          <w:sz w:val="22"/>
        </w:rPr>
      </w:pPr>
    </w:p>
    <w:p w14:paraId="5E93EE01" w14:textId="77777777" w:rsidR="00102887" w:rsidRPr="00305CB6" w:rsidRDefault="00102887" w:rsidP="00102887">
      <w:pPr>
        <w:tabs>
          <w:tab w:val="left" w:pos="6257"/>
        </w:tabs>
        <w:rPr>
          <w:rFonts w:cs="Calibri"/>
          <w:sz w:val="22"/>
        </w:rPr>
      </w:pPr>
      <w:r w:rsidRPr="00305CB6">
        <w:rPr>
          <w:rFonts w:cs="Calibri"/>
          <w:b/>
          <w:bCs/>
          <w:sz w:val="22"/>
        </w:rPr>
        <w:t>(4) Unloading</w:t>
      </w:r>
    </w:p>
    <w:p w14:paraId="6C1E8E54" w14:textId="77777777" w:rsidR="00102887" w:rsidRPr="00305CB6" w:rsidRDefault="00102887" w:rsidP="00102887">
      <w:pPr>
        <w:tabs>
          <w:tab w:val="left" w:pos="6257"/>
        </w:tabs>
        <w:ind w:firstLineChars="200" w:firstLine="440"/>
        <w:rPr>
          <w:rFonts w:cs="Calibri"/>
          <w:sz w:val="22"/>
        </w:rPr>
      </w:pPr>
      <w:r w:rsidRPr="00305CB6">
        <w:rPr>
          <w:rFonts w:cs="Calibri"/>
          <w:sz w:val="22"/>
        </w:rPr>
        <w:t xml:space="preserve">The cargo on the last step </w:t>
      </w:r>
      <w:r w:rsidRPr="00305CB6">
        <w:rPr>
          <w:rFonts w:cs="Calibri"/>
          <w:i/>
          <w:iCs/>
          <w:sz w:val="22"/>
        </w:rPr>
        <w:t>L</w:t>
      </w:r>
      <w:r w:rsidRPr="00305CB6">
        <w:rPr>
          <w:rFonts w:cs="Calibri"/>
          <w:sz w:val="22"/>
        </w:rPr>
        <w:t>+1 of the transportation chain is unloaded to the target consumption agent</w:t>
      </w:r>
      <w:r w:rsidRPr="00305CB6">
        <w:rPr>
          <w:rFonts w:eastAsiaTheme="minorEastAsia" w:cs="Calibri"/>
          <w:sz w:val="22"/>
        </w:rPr>
        <w:t xml:space="preserve"> </w:t>
      </w:r>
      <m:oMath>
        <m:d>
          <m:dPr>
            <m:begChr m:val="〈"/>
            <m:endChr m:val="〉"/>
            <m:ctrlPr>
              <w:rPr>
                <w:rFonts w:ascii="Cambria Math" w:hAnsi="Cambria Math" w:cs="Calibri"/>
                <w:b/>
                <w:i/>
                <w:sz w:val="22"/>
              </w:rPr>
            </m:ctrlPr>
          </m:dPr>
          <m:e>
            <m:r>
              <w:rPr>
                <w:rFonts w:ascii="Cambria Math" w:hAnsi="Cambria Math" w:cs="Calibri"/>
                <w:sz w:val="22"/>
              </w:rPr>
              <m:t>C</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e>
        </m:d>
      </m:oMath>
      <w:r w:rsidRPr="00305CB6">
        <w:rPr>
          <w:rFonts w:cs="Calibri"/>
          <w:sz w:val="22"/>
        </w:rPr>
        <w:t xml:space="preserve"> in simulation period </w:t>
      </w:r>
      <w:r w:rsidRPr="00305CB6">
        <w:rPr>
          <w:rFonts w:cs="Calibri"/>
          <w:i/>
          <w:sz w:val="22"/>
        </w:rPr>
        <w:t>t+1</w:t>
      </w:r>
      <w:r w:rsidRPr="00305CB6">
        <w:rPr>
          <w:rFonts w:cs="Calibri"/>
          <w:sz w:val="22"/>
        </w:rPr>
        <w:t xml:space="preserve">: </w:t>
      </w:r>
    </w:p>
    <w:p w14:paraId="6B4710EB" w14:textId="77777777" w:rsidR="00102887" w:rsidRPr="00305CB6" w:rsidRDefault="00000000" w:rsidP="00102887">
      <w:pPr>
        <w:tabs>
          <w:tab w:val="left" w:pos="6257"/>
        </w:tabs>
        <w:rPr>
          <w:rFonts w:eastAsiaTheme="minorEastAsia" w:cs="Calibri"/>
          <w:i/>
          <w:sz w:val="22"/>
        </w:rPr>
      </w:pPr>
      <m:oMathPara>
        <m:oMathParaPr>
          <m:jc m:val="right"/>
        </m:oMathParaPr>
        <m:oMath>
          <m:sSubSup>
            <m:sSubSupPr>
              <m:ctrlPr>
                <w:rPr>
                  <w:rFonts w:ascii="Cambria Math" w:hAnsi="Cambria Math" w:cs="Calibri"/>
                  <w:i/>
                  <w:sz w:val="22"/>
                </w:rPr>
              </m:ctrlPr>
            </m:sSubSupPr>
            <m:e>
              <m:r>
                <w:rPr>
                  <w:rFonts w:ascii="Cambria Math" w:hAnsi="Cambria Math" w:cs="Calibri"/>
                  <w:sz w:val="22"/>
                </w:rPr>
                <m:t>Z</m:t>
              </m:r>
            </m:e>
            <m:sub>
              <m:r>
                <w:rPr>
                  <w:rFonts w:ascii="Cambria Math" w:hAnsi="Cambria Math" w:cs="Calibri"/>
                  <w:sz w:val="22"/>
                </w:rPr>
                <m:t>t+1</m:t>
              </m:r>
            </m:sub>
            <m:sup>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P</m:t>
                  </m:r>
                </m:e>
              </m:d>
            </m:sup>
          </m:sSubSup>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r>
                <w:rPr>
                  <w:rFonts w:ascii="Cambria Math"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d>
                <m:dPr>
                  <m:ctrlPr>
                    <w:rPr>
                      <w:rFonts w:ascii="Cambria Math" w:hAnsi="Cambria Math" w:cs="Calibri"/>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e>
              </m:d>
            </m:e>
          </m:d>
          <m:r>
            <w:rPr>
              <w:rFonts w:ascii="Cambria Math" w:hAnsi="Cambria Math" w:cs="Calibri"/>
              <w:sz w:val="22"/>
            </w:rPr>
            <m:t>=</m:t>
          </m:r>
          <m:sSub>
            <m:sSubPr>
              <m:ctrlPr>
                <w:rPr>
                  <w:rFonts w:ascii="Cambria Math" w:hAnsi="Cambria Math" w:cs="Calibri"/>
                  <w:i/>
                  <w:sz w:val="22"/>
                </w:rPr>
              </m:ctrlPr>
            </m:sSubPr>
            <m:e>
              <m:acc>
                <m:accPr>
                  <m:chr m:val="̃"/>
                  <m:ctrlPr>
                    <w:rPr>
                      <w:rFonts w:ascii="Cambria Math" w:hAnsi="Cambria Math" w:cs="Calibri"/>
                      <w:i/>
                      <w:sz w:val="22"/>
                    </w:rPr>
                  </m:ctrlPr>
                </m:accPr>
                <m:e>
                  <m:acc>
                    <m:accPr>
                      <m:chr m:val="̃"/>
                      <m:ctrlPr>
                        <w:rPr>
                          <w:rFonts w:ascii="Cambria Math" w:hAnsi="Cambria Math" w:cs="Calibri"/>
                          <w:i/>
                          <w:sz w:val="22"/>
                        </w:rPr>
                      </m:ctrlPr>
                    </m:accPr>
                    <m:e>
                      <m:r>
                        <w:rPr>
                          <w:rFonts w:ascii="Cambria Math" w:hAnsi="Cambria Math" w:cs="Calibri"/>
                          <w:sz w:val="22"/>
                        </w:rPr>
                        <m:t>Z</m:t>
                      </m:r>
                    </m:e>
                  </m:acc>
                </m:e>
              </m:acc>
            </m:e>
            <m:sub>
              <m:r>
                <m:rPr>
                  <m:nor/>
                </m:rPr>
                <w:rPr>
                  <w:rFonts w:cs="Calibri"/>
                  <w:i/>
                  <w:sz w:val="22"/>
                </w:rPr>
                <m:t>L</m:t>
              </m:r>
              <m:r>
                <w:rPr>
                  <w:rFonts w:ascii="Cambria Math" w:hAnsi="Cambria Math" w:cs="Calibri"/>
                  <w:sz w:val="22"/>
                </w:rPr>
                <m:t>+1,t+1</m:t>
              </m:r>
            </m:sub>
          </m:sSub>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30</m:t>
              </m:r>
            </m:e>
          </m:d>
        </m:oMath>
      </m:oMathPara>
    </w:p>
    <w:p w14:paraId="2060F07F" w14:textId="77777777" w:rsidR="00102887" w:rsidRPr="00305CB6" w:rsidRDefault="00102887" w:rsidP="00102887">
      <w:pPr>
        <w:tabs>
          <w:tab w:val="left" w:pos="6257"/>
        </w:tabs>
        <w:rPr>
          <w:rFonts w:eastAsiaTheme="minorEastAsia" w:cs="Calibri"/>
          <w:i/>
          <w:sz w:val="22"/>
        </w:rPr>
      </w:pPr>
    </w:p>
    <w:p w14:paraId="41F70BFB" w14:textId="77777777" w:rsidR="00102887" w:rsidRPr="00305CB6" w:rsidRDefault="00102887" w:rsidP="00102887">
      <w:pPr>
        <w:rPr>
          <w:rFonts w:cs="Calibri"/>
          <w:sz w:val="22"/>
        </w:rPr>
      </w:pPr>
      <w:r w:rsidRPr="00305CB6">
        <w:rPr>
          <w:rFonts w:cs="Calibri"/>
          <w:b/>
          <w:bCs/>
          <w:sz w:val="22"/>
        </w:rPr>
        <w:t>(5) Updating</w:t>
      </w:r>
    </w:p>
    <w:p w14:paraId="3D937FD7" w14:textId="77777777" w:rsidR="00102887" w:rsidRPr="00305CB6" w:rsidRDefault="00102887" w:rsidP="00102887">
      <w:pPr>
        <w:ind w:firstLine="420"/>
        <w:rPr>
          <w:rFonts w:eastAsiaTheme="minorEastAsia" w:cs="Calibri"/>
          <w:sz w:val="22"/>
        </w:rPr>
      </w:pPr>
      <w:r w:rsidRPr="00305CB6">
        <w:rPr>
          <w:rFonts w:cs="Calibri"/>
          <w:sz w:val="22"/>
        </w:rPr>
        <w:t xml:space="preserve">After unloading the cargo in the previous step, the cargo at each step of the transportation chain in </w:t>
      </w:r>
      <w:r w:rsidRPr="00305CB6">
        <w:rPr>
          <w:rFonts w:cs="Calibri"/>
          <w:i/>
          <w:sz w:val="22"/>
        </w:rPr>
        <w:t>t+1</w:t>
      </w:r>
      <w:r w:rsidRPr="00305CB6">
        <w:rPr>
          <w:rFonts w:cs="Calibri"/>
          <w:sz w:val="22"/>
        </w:rPr>
        <w:t xml:space="preserve"> is:</w:t>
      </w:r>
    </w:p>
    <w:p w14:paraId="5E9C24E9" w14:textId="77777777" w:rsidR="00102887" w:rsidRPr="00305CB6" w:rsidRDefault="00000000" w:rsidP="00102887">
      <w:pPr>
        <w:rPr>
          <w:rFonts w:eastAsiaTheme="minorEastAsia" w:cs="Calibri"/>
          <w:i/>
          <w:sz w:val="22"/>
        </w:rPr>
      </w:pPr>
      <m:oMathPara>
        <m:oMathParaPr>
          <m:jc m:val="right"/>
        </m:oMathParaPr>
        <m:oMath>
          <m:sSub>
            <m:sSubPr>
              <m:ctrlPr>
                <w:rPr>
                  <w:rFonts w:ascii="Cambria Math" w:eastAsiaTheme="minorEastAsia" w:hAnsi="Cambria Math" w:cs="Calibri"/>
                  <w:i/>
                  <w:sz w:val="22"/>
                </w:rPr>
              </m:ctrlPr>
            </m:sSubPr>
            <m:e>
              <m:r>
                <w:rPr>
                  <w:rFonts w:ascii="Cambria Math" w:eastAsiaTheme="minorEastAsia" w:hAnsi="Cambria Math" w:cs="Calibri"/>
                  <w:sz w:val="22"/>
                </w:rPr>
                <m:t>Z</m:t>
              </m:r>
            </m:e>
            <m:sub>
              <m:r>
                <w:rPr>
                  <w:rFonts w:ascii="Cambria Math" w:eastAsiaTheme="minorEastAsia" w:hAnsi="Cambria Math" w:cs="Calibri"/>
                  <w:sz w:val="22"/>
                </w:rPr>
                <m:t>t+1</m:t>
              </m:r>
            </m:sub>
          </m:sSub>
          <m:d>
            <m:dPr>
              <m:ctrlPr>
                <w:rPr>
                  <w:rFonts w:ascii="Cambria Math" w:eastAsiaTheme="minorEastAsia" w:hAnsi="Cambria Math" w:cs="Calibri"/>
                  <w:i/>
                  <w:sz w:val="22"/>
                </w:rPr>
              </m:ctrlPr>
            </m:dPr>
            <m:e>
              <m:r>
                <w:rPr>
                  <w:rFonts w:ascii="Cambria Math" w:eastAsiaTheme="minorEastAsia" w:hAnsi="Cambria Math" w:cs="Calibri"/>
                  <w:sz w:val="22"/>
                </w:rPr>
                <m:t>⋅</m:t>
              </m:r>
              <m:r>
                <w:rPr>
                  <w:rFonts w:ascii="Cambria Math" w:hAnsi="Cambria Math" w:cs="Calibri"/>
                  <w:sz w:val="22"/>
                </w:rPr>
                <m:t>|</m:t>
              </m:r>
              <m:sSup>
                <m:sSupPr>
                  <m:ctrlPr>
                    <w:rPr>
                      <w:rFonts w:ascii="Cambria Math" w:eastAsiaTheme="minorEastAsia" w:hAnsi="Cambria Math" w:cs="Calibri"/>
                      <w:i/>
                      <w:sz w:val="22"/>
                    </w:rPr>
                  </m:ctrlPr>
                </m:sSupPr>
                <m:e>
                  <m:d>
                    <m:dPr>
                      <m:begChr m:val="〈"/>
                      <m:endChr m:val="〉"/>
                      <m:ctrlPr>
                        <w:rPr>
                          <w:rFonts w:ascii="Cambria Math" w:eastAsiaTheme="minorEastAsia" w:hAnsi="Cambria Math" w:cs="Calibri"/>
                          <w:i/>
                          <w:sz w:val="22"/>
                        </w:rPr>
                      </m:ctrlPr>
                    </m:dPr>
                    <m:e>
                      <m:r>
                        <w:rPr>
                          <w:rFonts w:ascii="Cambria Math" w:eastAsiaTheme="minorEastAsia" w:hAnsi="Cambria Math" w:cs="Calibri"/>
                          <w:sz w:val="22"/>
                        </w:rPr>
                        <m:t>T</m:t>
                      </m:r>
                    </m:e>
                  </m:d>
                </m:e>
                <m:sup>
                  <m:r>
                    <w:rPr>
                      <w:rFonts w:ascii="Cambria Math" w:eastAsiaTheme="minorEastAsia" w:hAnsi="Cambria Math" w:cs="Calibri"/>
                      <w:sz w:val="22"/>
                    </w:rPr>
                    <m:t>→</m:t>
                  </m:r>
                  <m:d>
                    <m:dPr>
                      <m:begChr m:val="〈"/>
                      <m:endChr m:val="〉"/>
                      <m:ctrlPr>
                        <w:rPr>
                          <w:rFonts w:ascii="Cambria Math" w:hAnsi="Cambria Math" w:cs="Calibri"/>
                          <w:i/>
                          <w:sz w:val="22"/>
                        </w:rPr>
                      </m:ctrlPr>
                    </m:dPr>
                    <m:e>
                      <m:r>
                        <w:rPr>
                          <w:rFonts w:ascii="Cambria Math" w:hAnsi="Cambria Math" w:cs="Calibri"/>
                          <w:sz w:val="22"/>
                        </w:rPr>
                        <m:t>C</m:t>
                      </m:r>
                    </m:e>
                  </m:d>
                </m:sup>
              </m:sSup>
              <m:d>
                <m:dPr>
                  <m:ctrlPr>
                    <w:rPr>
                      <w:rFonts w:ascii="Cambria Math" w:eastAsiaTheme="minorEastAsia" w:hAnsi="Cambria Math" w:cs="Calibri"/>
                      <w:i/>
                      <w:sz w:val="22"/>
                    </w:rPr>
                  </m:ctrlPr>
                </m:dPr>
                <m:e>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s</m:t>
                      </m:r>
                    </m:e>
                    <m:sub>
                      <m:r>
                        <w:rPr>
                          <w:rFonts w:ascii="Cambria Math" w:eastAsiaTheme="minorEastAsia" w:hAnsi="Cambria Math" w:cs="Calibri"/>
                          <w:sz w:val="22"/>
                        </w:rPr>
                        <m: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r>
                        <w:rPr>
                          <w:rFonts w:ascii="Cambria Math" w:eastAsiaTheme="minorEastAsia" w:hAnsi="Cambria Math" w:cs="Calibri"/>
                          <w:sz w:val="22"/>
                        </w:rPr>
                        <m:t>r</m:t>
                      </m:r>
                    </m:e>
                    <m:sub>
                      <m:r>
                        <w:rPr>
                          <w:rFonts w:ascii="Cambria Math" w:eastAsiaTheme="minorEastAsia" w:hAnsi="Cambria Math" w:cs="Calibri"/>
                          <w:sz w:val="22"/>
                        </w:rPr>
                        <m:t>2</m:t>
                      </m:r>
                    </m:sub>
                  </m:sSub>
                </m:e>
              </m:d>
            </m:e>
          </m:d>
          <m:r>
            <w:rPr>
              <w:rFonts w:ascii="Cambria Math" w:eastAsiaTheme="minorEastAsia" w:hAnsi="Cambria Math" w:cs="Calibri"/>
              <w:sz w:val="22"/>
            </w:rPr>
            <m:t>=</m:t>
          </m:r>
          <m:d>
            <m:dPr>
              <m:ctrlPr>
                <w:rPr>
                  <w:rFonts w:ascii="Cambria Math" w:eastAsiaTheme="minorEastAsia" w:hAnsi="Cambria Math" w:cs="Calibri"/>
                  <w:i/>
                  <w:sz w:val="22"/>
                </w:rPr>
              </m:ctrlPr>
            </m:dPr>
            <m:e>
              <m:sSub>
                <m:sSubPr>
                  <m:ctrlPr>
                    <w:rPr>
                      <w:rFonts w:ascii="Cambria Math" w:eastAsiaTheme="minorEastAsia" w:hAnsi="Cambria Math" w:cs="Calibri"/>
                      <w:i/>
                      <w:sz w:val="22"/>
                    </w:rPr>
                  </m:ctrlPr>
                </m:sSubPr>
                <m:e>
                  <m:acc>
                    <m:accPr>
                      <m:chr m:val="̃"/>
                      <m:ctrlPr>
                        <w:rPr>
                          <w:rFonts w:ascii="Cambria Math" w:eastAsiaTheme="minorEastAsia" w:hAnsi="Cambria Math" w:cs="Calibri"/>
                          <w:i/>
                          <w:sz w:val="22"/>
                        </w:rPr>
                      </m:ctrlPr>
                    </m:accPr>
                    <m:e>
                      <m:acc>
                        <m:accPr>
                          <m:chr m:val="̃"/>
                          <m:ctrlPr>
                            <w:rPr>
                              <w:rFonts w:ascii="Cambria Math" w:eastAsiaTheme="minorEastAsia" w:hAnsi="Cambria Math" w:cs="Calibri"/>
                              <w:i/>
                              <w:sz w:val="22"/>
                            </w:rPr>
                          </m:ctrlPr>
                        </m:accPr>
                        <m:e>
                          <m:r>
                            <w:rPr>
                              <w:rFonts w:ascii="Cambria Math" w:eastAsiaTheme="minorEastAsia" w:hAnsi="Cambria Math" w:cs="Calibri"/>
                              <w:sz w:val="22"/>
                            </w:rPr>
                            <m:t>Z</m:t>
                          </m:r>
                        </m:e>
                      </m:acc>
                    </m:e>
                  </m:acc>
                </m:e>
                <m:sub>
                  <m:r>
                    <w:rPr>
                      <w:rFonts w:ascii="Cambria Math" w:eastAsiaTheme="minorEastAsia" w:hAnsi="Cambria Math" w:cs="Calibri"/>
                      <w:sz w:val="22"/>
                    </w:rPr>
                    <m:t>1,t+1</m:t>
                  </m:r>
                </m:sub>
              </m:sSub>
              <m:r>
                <w:rPr>
                  <w:rFonts w:ascii="Cambria Math" w:eastAsiaTheme="minorEastAsia" w:hAnsi="Cambria Math" w:cs="Calibri"/>
                  <w:sz w:val="22"/>
                </w:rPr>
                <m:t>,⋯,</m:t>
              </m:r>
              <m:sSub>
                <m:sSubPr>
                  <m:ctrlPr>
                    <w:rPr>
                      <w:rFonts w:ascii="Cambria Math" w:eastAsiaTheme="minorEastAsia" w:hAnsi="Cambria Math" w:cs="Calibri"/>
                      <w:i/>
                      <w:sz w:val="22"/>
                    </w:rPr>
                  </m:ctrlPr>
                </m:sSubPr>
                <m:e>
                  <m:acc>
                    <m:accPr>
                      <m:chr m:val="̃"/>
                      <m:ctrlPr>
                        <w:rPr>
                          <w:rFonts w:ascii="Cambria Math" w:eastAsiaTheme="minorEastAsia" w:hAnsi="Cambria Math" w:cs="Calibri"/>
                          <w:i/>
                          <w:sz w:val="22"/>
                        </w:rPr>
                      </m:ctrlPr>
                    </m:accPr>
                    <m:e>
                      <m:acc>
                        <m:accPr>
                          <m:chr m:val="̃"/>
                          <m:ctrlPr>
                            <w:rPr>
                              <w:rFonts w:ascii="Cambria Math" w:eastAsiaTheme="minorEastAsia" w:hAnsi="Cambria Math" w:cs="Calibri"/>
                              <w:i/>
                              <w:sz w:val="22"/>
                            </w:rPr>
                          </m:ctrlPr>
                        </m:accPr>
                        <m:e>
                          <m:r>
                            <w:rPr>
                              <w:rFonts w:ascii="Cambria Math" w:eastAsiaTheme="minorEastAsia" w:hAnsi="Cambria Math" w:cs="Calibri"/>
                              <w:sz w:val="22"/>
                            </w:rPr>
                            <m:t>Z</m:t>
                          </m:r>
                        </m:e>
                      </m:acc>
                    </m:e>
                  </m:acc>
                </m:e>
                <m:sub>
                  <m:r>
                    <m:rPr>
                      <m:nor/>
                    </m:rPr>
                    <w:rPr>
                      <w:rFonts w:eastAsiaTheme="minorEastAsia" w:cs="Calibri"/>
                      <w:i/>
                      <w:sz w:val="22"/>
                    </w:rPr>
                    <m:t>L</m:t>
                  </m:r>
                  <m:r>
                    <w:rPr>
                      <w:rFonts w:ascii="Cambria Math" w:eastAsiaTheme="minorEastAsia" w:hAnsi="Cambria Math" w:cs="Calibri"/>
                      <w:sz w:val="22"/>
                    </w:rPr>
                    <m:t>,t+1</m:t>
                  </m:r>
                </m:sub>
              </m:sSub>
            </m:e>
          </m:d>
          <m:r>
            <w:rPr>
              <w:rFonts w:ascii="Cambria Math" w:hAnsi="Cambria Math" w:cs="Calibri"/>
              <w:sz w:val="22"/>
            </w:rPr>
            <m:t xml:space="preserve">                                                     </m:t>
          </m:r>
          <m:d>
            <m:dPr>
              <m:ctrlPr>
                <w:rPr>
                  <w:rFonts w:ascii="Cambria Math" w:hAnsi="Cambria Math" w:cs="Calibri"/>
                  <w:i/>
                  <w:sz w:val="22"/>
                </w:rPr>
              </m:ctrlPr>
            </m:dPr>
            <m:e>
              <m:r>
                <w:rPr>
                  <w:rFonts w:ascii="Cambria Math" w:hAnsi="Cambria Math" w:cs="Calibri"/>
                  <w:sz w:val="22"/>
                </w:rPr>
                <m:t>31</m:t>
              </m:r>
            </m:e>
          </m:d>
        </m:oMath>
      </m:oMathPara>
    </w:p>
    <w:p w14:paraId="2740D543" w14:textId="77777777" w:rsidR="00102887" w:rsidRPr="00305CB6" w:rsidRDefault="00102887" w:rsidP="00102887">
      <w:pPr>
        <w:ind w:firstLine="420"/>
        <w:rPr>
          <w:rFonts w:cs="Calibri"/>
          <w:bCs/>
          <w:sz w:val="22"/>
        </w:rPr>
      </w:pPr>
      <w:r w:rsidRPr="00305CB6">
        <w:rPr>
          <w:rFonts w:cs="Calibri"/>
          <w:sz w:val="22"/>
        </w:rPr>
        <w:t xml:space="preserve">Therefore, we have completed updating the transportation chain connecting the production agent </w:t>
      </w:r>
      <m:oMath>
        <m:d>
          <m:dPr>
            <m:begChr m:val="〈"/>
            <m:endChr m:val="〉"/>
            <m:ctrlPr>
              <w:rPr>
                <w:rFonts w:ascii="Cambria Math" w:hAnsi="Cambria Math" w:cs="Calibri"/>
                <w:b/>
                <w:i/>
                <w:sz w:val="22"/>
              </w:rPr>
            </m:ctrlPr>
          </m:dPr>
          <m:e>
            <m:r>
              <w:rPr>
                <w:rFonts w:ascii="Cambria Math" w:hAnsi="Cambria Math" w:cs="Calibri"/>
                <w:sz w:val="22"/>
              </w:rPr>
              <m:t>P</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1</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s</m:t>
                </m:r>
              </m:e>
              <m:sub>
                <m:r>
                  <w:rPr>
                    <w:rFonts w:ascii="Cambria Math" w:hAnsi="Cambria Math" w:cs="Calibri"/>
                    <w:sz w:val="22"/>
                  </w:rPr>
                  <m:t>1</m:t>
                </m:r>
              </m:sub>
            </m:sSub>
          </m:e>
        </m:d>
      </m:oMath>
      <w:r w:rsidRPr="00305CB6" w:rsidDel="00B90B4E">
        <w:rPr>
          <w:rFonts w:cs="Calibri"/>
          <w:sz w:val="22"/>
        </w:rPr>
        <w:t xml:space="preserve"> </w:t>
      </w:r>
      <w:r w:rsidRPr="00305CB6">
        <w:rPr>
          <w:rFonts w:cs="Calibri"/>
          <w:sz w:val="22"/>
        </w:rPr>
        <w:t xml:space="preserve">and the consumption agent </w:t>
      </w:r>
      <m:oMath>
        <m:d>
          <m:dPr>
            <m:begChr m:val="〈"/>
            <m:endChr m:val="〉"/>
            <m:ctrlPr>
              <w:rPr>
                <w:rFonts w:ascii="Cambria Math" w:hAnsi="Cambria Math" w:cs="Calibri"/>
                <w:i/>
                <w:sz w:val="22"/>
              </w:rPr>
            </m:ctrlPr>
          </m:dPr>
          <m:e>
            <m:r>
              <w:rPr>
                <w:rFonts w:ascii="Cambria Math" w:hAnsi="Cambria Math" w:cs="Calibri"/>
                <w:sz w:val="22"/>
              </w:rPr>
              <m:t>C</m:t>
            </m:r>
          </m:e>
        </m:d>
        <m:d>
          <m:dPr>
            <m:ctrlPr>
              <w:rPr>
                <w:rFonts w:ascii="Cambria Math" w:hAnsi="Cambria Math" w:cs="Calibri"/>
                <w:b/>
                <w:i/>
                <w:sz w:val="22"/>
              </w:rPr>
            </m:ctrlPr>
          </m:dPr>
          <m:e>
            <m:sSub>
              <m:sSubPr>
                <m:ctrlPr>
                  <w:rPr>
                    <w:rFonts w:ascii="Cambria Math" w:hAnsi="Cambria Math" w:cs="Calibri"/>
                    <w:i/>
                    <w:sz w:val="22"/>
                  </w:rPr>
                </m:ctrlPr>
              </m:sSubPr>
              <m:e>
                <m:r>
                  <w:rPr>
                    <w:rFonts w:ascii="Cambria Math" w:hAnsi="Cambria Math" w:cs="Calibri"/>
                    <w:sz w:val="22"/>
                  </w:rPr>
                  <m:t>r</m:t>
                </m:r>
              </m:e>
              <m:sub>
                <m:r>
                  <w:rPr>
                    <w:rFonts w:ascii="Cambria Math" w:hAnsi="Cambria Math" w:cs="Calibri"/>
                    <w:sz w:val="22"/>
                  </w:rPr>
                  <m:t>2</m:t>
                </m:r>
              </m:sub>
            </m:sSub>
          </m:e>
        </m:d>
      </m:oMath>
      <w:r w:rsidRPr="00305CB6">
        <w:rPr>
          <w:rFonts w:cs="Calibri"/>
          <w:bCs/>
          <w:sz w:val="22"/>
        </w:rPr>
        <w:t>.</w:t>
      </w:r>
    </w:p>
    <w:p w14:paraId="7D424447" w14:textId="77777777" w:rsidR="00102887" w:rsidRPr="0058333D" w:rsidRDefault="00102887" w:rsidP="00102887">
      <w:pPr>
        <w:pStyle w:val="1"/>
        <w:snapToGrid w:val="0"/>
        <w:spacing w:before="0" w:after="0" w:line="360" w:lineRule="auto"/>
        <w:rPr>
          <w:rFonts w:cs="Calibri"/>
          <w:sz w:val="24"/>
          <w:szCs w:val="24"/>
        </w:rPr>
      </w:pPr>
      <w:r w:rsidRPr="00305CB6">
        <w:rPr>
          <w:rFonts w:cs="Calibri"/>
        </w:rPr>
        <w:br w:type="page"/>
      </w:r>
      <w:r w:rsidRPr="0058333D">
        <w:rPr>
          <w:rFonts w:cs="Calibri"/>
          <w:sz w:val="24"/>
          <w:szCs w:val="24"/>
        </w:rPr>
        <w:lastRenderedPageBreak/>
        <w:t>Supplementary Figures</w:t>
      </w:r>
    </w:p>
    <w:p w14:paraId="724248EF" w14:textId="77777777" w:rsidR="00102887" w:rsidRPr="00305CB6" w:rsidRDefault="00102887" w:rsidP="00102887">
      <w:pPr>
        <w:pStyle w:val="2"/>
        <w:keepNext w:val="0"/>
        <w:keepLines w:val="0"/>
        <w:widowControl/>
        <w:spacing w:before="0" w:after="0" w:line="360" w:lineRule="auto"/>
        <w:rPr>
          <w:rFonts w:ascii="Calibri" w:eastAsiaTheme="minorEastAsia" w:hAnsi="Calibri" w:cs="Calibri"/>
          <w:bCs w:val="0"/>
          <w:kern w:val="0"/>
          <w:sz w:val="24"/>
          <w:szCs w:val="24"/>
        </w:rPr>
      </w:pPr>
      <w:r w:rsidRPr="00305CB6">
        <w:rPr>
          <w:rFonts w:ascii="Calibri" w:eastAsiaTheme="minorEastAsia" w:hAnsi="Calibri" w:cs="Calibri"/>
          <w:bCs w:val="0"/>
          <w:kern w:val="0"/>
          <w:sz w:val="24"/>
          <w:szCs w:val="24"/>
        </w:rPr>
        <w:t>Fig</w:t>
      </w:r>
      <w:r>
        <w:rPr>
          <w:rFonts w:ascii="Calibri" w:eastAsiaTheme="minorEastAsia" w:hAnsi="Calibri" w:cs="Calibri"/>
          <w:bCs w:val="0"/>
          <w:kern w:val="0"/>
          <w:sz w:val="24"/>
          <w:szCs w:val="24"/>
        </w:rPr>
        <w:t>. S1.</w:t>
      </w:r>
      <w:r w:rsidRPr="00305CB6">
        <w:rPr>
          <w:rFonts w:ascii="Calibri" w:eastAsiaTheme="minorEastAsia" w:hAnsi="Calibri" w:cs="Calibri"/>
          <w:bCs w:val="0"/>
          <w:kern w:val="0"/>
          <w:sz w:val="24"/>
          <w:szCs w:val="24"/>
        </w:rPr>
        <w:t xml:space="preserve"> The flow chart of the data combining and data mining procedures.</w:t>
      </w:r>
    </w:p>
    <w:p w14:paraId="73F4DD73" w14:textId="77777777" w:rsidR="00102887" w:rsidRPr="00305CB6" w:rsidRDefault="00102887" w:rsidP="00102887">
      <w:pPr>
        <w:rPr>
          <w:rFonts w:cs="Calibri"/>
        </w:rPr>
      </w:pPr>
      <w:r w:rsidRPr="00305CB6">
        <w:rPr>
          <w:rFonts w:cs="Calibri"/>
          <w:noProof/>
        </w:rPr>
        <w:drawing>
          <wp:inline distT="0" distB="0" distL="0" distR="0" wp14:anchorId="4875B8C4" wp14:editId="2216F07C">
            <wp:extent cx="6192520" cy="2302510"/>
            <wp:effectExtent l="0" t="0" r="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2520" cy="2302510"/>
                    </a:xfrm>
                    <a:prstGeom prst="rect">
                      <a:avLst/>
                    </a:prstGeom>
                  </pic:spPr>
                </pic:pic>
              </a:graphicData>
            </a:graphic>
          </wp:inline>
        </w:drawing>
      </w:r>
    </w:p>
    <w:p w14:paraId="13E082E2" w14:textId="77777777" w:rsidR="00102887" w:rsidRPr="00305CB6" w:rsidRDefault="00102887" w:rsidP="00102887">
      <w:pPr>
        <w:rPr>
          <w:rFonts w:cs="Calibri"/>
        </w:rPr>
      </w:pPr>
      <w:r w:rsidRPr="00305CB6">
        <w:rPr>
          <w:rFonts w:cs="Calibri"/>
        </w:rPr>
        <w:t>* Referring to records of changes in industrial and commercial information</w:t>
      </w:r>
    </w:p>
    <w:p w14:paraId="2709E68E" w14:textId="77777777" w:rsidR="00102887" w:rsidRDefault="00102887" w:rsidP="00102887"/>
    <w:p w14:paraId="41DE8FE1" w14:textId="77777777" w:rsidR="00102887" w:rsidRDefault="00102887" w:rsidP="00102887"/>
    <w:p w14:paraId="124290B8" w14:textId="77777777" w:rsidR="00102887" w:rsidRDefault="00102887" w:rsidP="00102887"/>
    <w:p w14:paraId="1EB69E7D" w14:textId="77777777" w:rsidR="00102887" w:rsidRDefault="00102887" w:rsidP="00102887"/>
    <w:p w14:paraId="5EEAEB5D" w14:textId="77777777" w:rsidR="00102887" w:rsidRPr="003C6FAF" w:rsidRDefault="00102887" w:rsidP="00102887">
      <w:pPr>
        <w:pStyle w:val="2"/>
        <w:keepNext w:val="0"/>
        <w:keepLines w:val="0"/>
        <w:widowControl/>
        <w:spacing w:before="0" w:after="0" w:line="360" w:lineRule="auto"/>
        <w:rPr>
          <w:rFonts w:ascii="Calibri" w:eastAsiaTheme="minorEastAsia" w:hAnsi="Calibri" w:cs="Calibri"/>
          <w:bCs w:val="0"/>
          <w:kern w:val="0"/>
          <w:sz w:val="24"/>
          <w:szCs w:val="24"/>
        </w:rPr>
      </w:pPr>
      <w:r w:rsidRPr="00305CB6">
        <w:rPr>
          <w:rFonts w:ascii="Calibri" w:eastAsiaTheme="minorEastAsia" w:hAnsi="Calibri" w:cs="Calibri"/>
          <w:bCs w:val="0"/>
          <w:kern w:val="0"/>
          <w:sz w:val="24"/>
          <w:szCs w:val="24"/>
        </w:rPr>
        <w:t>Fig</w:t>
      </w:r>
      <w:r>
        <w:rPr>
          <w:rFonts w:ascii="Calibri" w:eastAsiaTheme="minorEastAsia" w:hAnsi="Calibri" w:cs="Calibri"/>
          <w:bCs w:val="0"/>
          <w:kern w:val="0"/>
          <w:sz w:val="24"/>
          <w:szCs w:val="24"/>
        </w:rPr>
        <w:t>.</w:t>
      </w:r>
      <w:r w:rsidRPr="00305CB6">
        <w:rPr>
          <w:rFonts w:ascii="Calibri" w:eastAsiaTheme="minorEastAsia" w:hAnsi="Calibri" w:cs="Calibri"/>
          <w:bCs w:val="0"/>
          <w:kern w:val="0"/>
          <w:sz w:val="24"/>
          <w:szCs w:val="24"/>
        </w:rPr>
        <w:t xml:space="preserve"> S</w:t>
      </w:r>
      <w:r>
        <w:rPr>
          <w:rFonts w:ascii="Calibri" w:eastAsiaTheme="minorEastAsia" w:hAnsi="Calibri" w:cs="Calibri"/>
          <w:bCs w:val="0"/>
          <w:kern w:val="0"/>
          <w:sz w:val="24"/>
          <w:szCs w:val="24"/>
        </w:rPr>
        <w:t>2.</w:t>
      </w:r>
      <w:r w:rsidRPr="00305CB6">
        <w:rPr>
          <w:rFonts w:ascii="Calibri" w:eastAsiaTheme="minorEastAsia" w:hAnsi="Calibri" w:cs="Calibri"/>
          <w:bCs w:val="0"/>
          <w:kern w:val="0"/>
          <w:sz w:val="24"/>
          <w:szCs w:val="24"/>
        </w:rPr>
        <w:t xml:space="preserve"> The simulated daily dynamics of value added in (A) China and (B) 13 cities in Jiangsu due to the Improvement Plan</w:t>
      </w:r>
    </w:p>
    <w:p w14:paraId="75543356" w14:textId="77777777" w:rsidR="00102887" w:rsidRPr="00305CB6" w:rsidRDefault="00102887" w:rsidP="00102887">
      <w:pPr>
        <w:rPr>
          <w:rFonts w:cs="Calibri"/>
        </w:rPr>
      </w:pPr>
      <w:r w:rsidRPr="00305CB6">
        <w:rPr>
          <w:rFonts w:cs="Calibri"/>
          <w:noProof/>
        </w:rPr>
        <w:drawing>
          <wp:inline distT="0" distB="0" distL="0" distR="0" wp14:anchorId="5570CA07" wp14:editId="7455FEA5">
            <wp:extent cx="6192520" cy="29718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92520" cy="2971800"/>
                    </a:xfrm>
                    <a:prstGeom prst="rect">
                      <a:avLst/>
                    </a:prstGeom>
                  </pic:spPr>
                </pic:pic>
              </a:graphicData>
            </a:graphic>
          </wp:inline>
        </w:drawing>
      </w:r>
    </w:p>
    <w:p w14:paraId="3A42614E" w14:textId="77777777" w:rsidR="00102887" w:rsidRPr="00305CB6" w:rsidRDefault="00102887" w:rsidP="00102887">
      <w:pPr>
        <w:rPr>
          <w:rFonts w:cs="Calibri"/>
        </w:rPr>
      </w:pPr>
    </w:p>
    <w:p w14:paraId="1F9BB8F1" w14:textId="77777777" w:rsidR="00102887" w:rsidRPr="00305CB6" w:rsidRDefault="00102887" w:rsidP="00102887">
      <w:pPr>
        <w:rPr>
          <w:rFonts w:cs="Calibri"/>
        </w:rPr>
      </w:pPr>
    </w:p>
    <w:p w14:paraId="3412B398" w14:textId="77777777" w:rsidR="00102887" w:rsidRPr="00305CB6" w:rsidRDefault="00102887" w:rsidP="00102887">
      <w:pPr>
        <w:pStyle w:val="2"/>
        <w:keepNext w:val="0"/>
        <w:keepLines w:val="0"/>
        <w:widowControl/>
        <w:spacing w:before="0" w:after="0" w:line="360" w:lineRule="auto"/>
        <w:rPr>
          <w:rFonts w:ascii="Calibri" w:eastAsiaTheme="minorEastAsia" w:hAnsi="Calibri" w:cs="Calibri"/>
          <w:bCs w:val="0"/>
          <w:kern w:val="0"/>
          <w:sz w:val="24"/>
          <w:szCs w:val="24"/>
        </w:rPr>
      </w:pPr>
      <w:r w:rsidRPr="00305CB6">
        <w:rPr>
          <w:rFonts w:ascii="Calibri" w:eastAsiaTheme="minorEastAsia" w:hAnsi="Calibri" w:cs="Calibri"/>
          <w:bCs w:val="0"/>
          <w:kern w:val="0"/>
          <w:sz w:val="24"/>
          <w:szCs w:val="24"/>
        </w:rPr>
        <w:lastRenderedPageBreak/>
        <w:t>Fig</w:t>
      </w:r>
      <w:r>
        <w:rPr>
          <w:rFonts w:ascii="Calibri" w:eastAsiaTheme="minorEastAsia" w:hAnsi="Calibri" w:cs="Calibri"/>
          <w:bCs w:val="0"/>
          <w:kern w:val="0"/>
          <w:sz w:val="24"/>
          <w:szCs w:val="24"/>
        </w:rPr>
        <w:t>.</w:t>
      </w:r>
      <w:r w:rsidRPr="00305CB6">
        <w:rPr>
          <w:rFonts w:ascii="Calibri" w:eastAsiaTheme="minorEastAsia" w:hAnsi="Calibri" w:cs="Calibri"/>
          <w:bCs w:val="0"/>
          <w:kern w:val="0"/>
          <w:sz w:val="24"/>
          <w:szCs w:val="24"/>
        </w:rPr>
        <w:t xml:space="preserve"> S</w:t>
      </w:r>
      <w:r>
        <w:rPr>
          <w:rFonts w:ascii="Calibri" w:eastAsiaTheme="minorEastAsia" w:hAnsi="Calibri" w:cs="Calibri"/>
          <w:bCs w:val="0"/>
          <w:kern w:val="0"/>
          <w:sz w:val="24"/>
          <w:szCs w:val="24"/>
        </w:rPr>
        <w:t>3.</w:t>
      </w:r>
      <w:r w:rsidRPr="00305CB6">
        <w:rPr>
          <w:rFonts w:ascii="Calibri" w:eastAsiaTheme="minorEastAsia" w:hAnsi="Calibri" w:cs="Calibri"/>
          <w:bCs w:val="0"/>
          <w:kern w:val="0"/>
          <w:sz w:val="24"/>
          <w:szCs w:val="24"/>
        </w:rPr>
        <w:t xml:space="preserve"> The simulated daily loss due to the Improvement Plan at city level in Jiangsu.</w:t>
      </w:r>
    </w:p>
    <w:p w14:paraId="4C8090FB" w14:textId="77777777" w:rsidR="00102887" w:rsidRPr="00305CB6" w:rsidRDefault="00102887" w:rsidP="00102887">
      <w:pPr>
        <w:rPr>
          <w:rFonts w:cs="Calibri"/>
        </w:rPr>
      </w:pPr>
      <w:r w:rsidRPr="00305CB6">
        <w:rPr>
          <w:rFonts w:cs="Calibri"/>
          <w:noProof/>
        </w:rPr>
        <w:drawing>
          <wp:inline distT="0" distB="0" distL="0" distR="0" wp14:anchorId="0F2DB297" wp14:editId="6728F3B0">
            <wp:extent cx="6192520" cy="225107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92520" cy="2251075"/>
                    </a:xfrm>
                    <a:prstGeom prst="rect">
                      <a:avLst/>
                    </a:prstGeom>
                  </pic:spPr>
                </pic:pic>
              </a:graphicData>
            </a:graphic>
          </wp:inline>
        </w:drawing>
      </w:r>
    </w:p>
    <w:p w14:paraId="7B46C0F3" w14:textId="77777777" w:rsidR="00102887" w:rsidRDefault="00102887" w:rsidP="00102887">
      <w:pPr>
        <w:outlineLvl w:val="1"/>
        <w:rPr>
          <w:rFonts w:cs="Calibri"/>
        </w:rPr>
      </w:pPr>
      <w:r w:rsidRPr="00305CB6">
        <w:rPr>
          <w:rFonts w:cs="Calibri"/>
        </w:rPr>
        <w:br w:type="page"/>
      </w:r>
    </w:p>
    <w:p w14:paraId="64652D53" w14:textId="77777777" w:rsidR="00102887" w:rsidRPr="0058333D" w:rsidRDefault="00102887" w:rsidP="00102887">
      <w:pPr>
        <w:pStyle w:val="1"/>
        <w:snapToGrid w:val="0"/>
        <w:spacing w:before="0" w:after="0" w:line="360" w:lineRule="auto"/>
        <w:rPr>
          <w:rFonts w:cs="Calibri"/>
          <w:sz w:val="24"/>
          <w:szCs w:val="24"/>
        </w:rPr>
      </w:pPr>
      <w:r w:rsidRPr="0058333D">
        <w:rPr>
          <w:rFonts w:cs="Calibri"/>
          <w:sz w:val="24"/>
          <w:szCs w:val="24"/>
        </w:rPr>
        <w:lastRenderedPageBreak/>
        <w:t>Supplementary Tables</w:t>
      </w:r>
    </w:p>
    <w:p w14:paraId="1888BD85" w14:textId="77777777" w:rsidR="00102887" w:rsidRPr="00305CB6" w:rsidRDefault="00102887" w:rsidP="00102887">
      <w:pPr>
        <w:outlineLvl w:val="1"/>
        <w:rPr>
          <w:rFonts w:cs="Calibri"/>
          <w:b/>
          <w:bCs/>
        </w:rPr>
      </w:pPr>
      <w:r w:rsidRPr="00305CB6">
        <w:rPr>
          <w:rFonts w:cs="Calibri"/>
          <w:b/>
          <w:bCs/>
        </w:rPr>
        <w:t>Table S</w:t>
      </w:r>
      <w:r>
        <w:rPr>
          <w:rFonts w:cs="Calibri"/>
          <w:b/>
          <w:bCs/>
        </w:rPr>
        <w:t>1.</w:t>
      </w:r>
      <w:r w:rsidRPr="00305CB6">
        <w:rPr>
          <w:rFonts w:cs="Calibri"/>
          <w:b/>
          <w:bCs/>
        </w:rPr>
        <w:t xml:space="preserve"> Model parameters are drawn from an adaptive regional input-output model of the economic impacts of Hurricane Katrina</w:t>
      </w:r>
      <w:r w:rsidRPr="00305CB6">
        <w:rPr>
          <w:rFonts w:cs="Calibri"/>
          <w:b/>
          <w:bCs/>
        </w:rPr>
        <w:fldChar w:fldCharType="begin"/>
      </w:r>
      <w:r>
        <w:rPr>
          <w:rFonts w:cs="Calibri"/>
          <w:b/>
          <w:bCs/>
        </w:rPr>
        <w:instrText xml:space="preserve"> ADDIN EN.CITE &lt;EndNote&gt;&lt;Cite&gt;&lt;Author&gt;Hallegatte&lt;/Author&gt;&lt;Year&gt;2008&lt;/Year&gt;&lt;RecNum&gt;9950&lt;/RecNum&gt;&lt;DisplayText&gt;[1]&lt;/DisplayText&gt;&lt;record&gt;&lt;rec-number&gt;9950&lt;/rec-number&gt;&lt;foreign-keys&gt;&lt;key app="EN" db-id="edvzxswpdfz2riep0dcp9srdsrzfr0zt9ewd" timestamp="1668180052"&gt;9950&lt;/key&gt;&lt;/foreign-keys&gt;&lt;ref-type name="Journal Article"&gt;17&lt;/ref-type&gt;&lt;contributors&gt;&lt;authors&gt;&lt;author&gt;Hallegatte, Stéphane&lt;/author&gt;&lt;/authors&gt;&lt;/contributors&gt;&lt;titles&gt;&lt;title&gt;An Adaptive Regional Input-Output Model and its Application to the Assessment of the Economic Cost of Katrina&lt;/title&gt;&lt;secondary-title&gt;Risk Analysis&lt;/secondary-title&gt;&lt;/titles&gt;&lt;periodical&gt;&lt;full-title&gt;Risk Analysis&lt;/full-title&gt;&lt;/periodical&gt;&lt;pages&gt;779-799&lt;/pages&gt;&lt;volume&gt;28&lt;/volume&gt;&lt;number&gt;3&lt;/number&gt;&lt;dates&gt;&lt;year&gt;2008&lt;/year&gt;&lt;/dates&gt;&lt;isbn&gt;0272-4332&lt;/isbn&gt;&lt;urls&gt;&lt;related-urls&gt;&lt;url&gt;https://onlinelibrary.wiley.com/doi/abs/10.1111/j.1539-6924.2008.01046.x&lt;/url&gt;&lt;/related-urls&gt;&lt;/urls&gt;&lt;electronic-resource-num&gt;https://doi.org/10.1111/j.1539-6924.2008.01046.x&lt;/electronic-resource-num&gt;&lt;/record&gt;&lt;/Cite&gt;&lt;/EndNote&gt;</w:instrText>
      </w:r>
      <w:r w:rsidRPr="00305CB6">
        <w:rPr>
          <w:rFonts w:cs="Calibri"/>
          <w:b/>
          <w:bCs/>
        </w:rPr>
        <w:fldChar w:fldCharType="separate"/>
      </w:r>
      <w:r>
        <w:rPr>
          <w:rFonts w:cs="Calibri"/>
          <w:b/>
          <w:bCs/>
          <w:noProof/>
        </w:rPr>
        <w:t>[1]</w:t>
      </w:r>
      <w:r w:rsidRPr="00305CB6">
        <w:rPr>
          <w:rFonts w:cs="Calibri"/>
          <w:b/>
          <w:bCs/>
        </w:rPr>
        <w:fldChar w:fldCharType="end"/>
      </w:r>
      <w:r w:rsidRPr="00305CB6">
        <w:rPr>
          <w:rFonts w:cs="Calibri"/>
          <w:b/>
          <w:bCs/>
        </w:rPr>
        <w:t xml:space="preserve"> and economically reasonable approximations, as listed</w:t>
      </w:r>
    </w:p>
    <w:tbl>
      <w:tblPr>
        <w:tblStyle w:val="af3"/>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5812"/>
        <w:gridCol w:w="2648"/>
      </w:tblGrid>
      <w:tr w:rsidR="00102887" w:rsidRPr="00305CB6" w14:paraId="7A9F62B0" w14:textId="77777777" w:rsidTr="001B1034">
        <w:tc>
          <w:tcPr>
            <w:tcW w:w="1276" w:type="dxa"/>
            <w:tcBorders>
              <w:top w:val="single" w:sz="4" w:space="0" w:color="auto"/>
              <w:bottom w:val="single" w:sz="4" w:space="0" w:color="auto"/>
            </w:tcBorders>
          </w:tcPr>
          <w:p w14:paraId="50DB4E2A" w14:textId="77777777" w:rsidR="00102887" w:rsidRPr="00305CB6" w:rsidRDefault="00102887" w:rsidP="001B1034">
            <w:pPr>
              <w:rPr>
                <w:rFonts w:cs="Calibri"/>
                <w:b/>
                <w:bCs/>
              </w:rPr>
            </w:pPr>
            <w:r w:rsidRPr="00305CB6">
              <w:rPr>
                <w:rFonts w:cs="Calibri"/>
                <w:b/>
                <w:bCs/>
              </w:rPr>
              <w:t>Parameter</w:t>
            </w:r>
          </w:p>
        </w:tc>
        <w:tc>
          <w:tcPr>
            <w:tcW w:w="5812" w:type="dxa"/>
            <w:tcBorders>
              <w:top w:val="single" w:sz="4" w:space="0" w:color="auto"/>
              <w:bottom w:val="single" w:sz="4" w:space="0" w:color="auto"/>
            </w:tcBorders>
          </w:tcPr>
          <w:p w14:paraId="0852799A" w14:textId="77777777" w:rsidR="00102887" w:rsidRPr="00305CB6" w:rsidRDefault="00102887" w:rsidP="001B1034">
            <w:pPr>
              <w:rPr>
                <w:rFonts w:cs="Calibri"/>
                <w:b/>
                <w:bCs/>
              </w:rPr>
            </w:pPr>
            <w:r w:rsidRPr="00305CB6">
              <w:rPr>
                <w:rFonts w:cs="Calibri"/>
                <w:b/>
                <w:bCs/>
              </w:rPr>
              <w:t>Description</w:t>
            </w:r>
          </w:p>
        </w:tc>
        <w:tc>
          <w:tcPr>
            <w:tcW w:w="2648" w:type="dxa"/>
            <w:tcBorders>
              <w:top w:val="single" w:sz="4" w:space="0" w:color="auto"/>
              <w:bottom w:val="single" w:sz="4" w:space="0" w:color="auto"/>
            </w:tcBorders>
          </w:tcPr>
          <w:p w14:paraId="5F0FC257" w14:textId="77777777" w:rsidR="00102887" w:rsidRPr="00305CB6" w:rsidRDefault="00102887" w:rsidP="001B1034">
            <w:pPr>
              <w:rPr>
                <w:rFonts w:cs="Calibri"/>
                <w:b/>
                <w:bCs/>
              </w:rPr>
            </w:pPr>
            <w:r w:rsidRPr="00305CB6">
              <w:rPr>
                <w:rFonts w:cs="Calibri"/>
                <w:b/>
                <w:bCs/>
              </w:rPr>
              <w:t>Value</w:t>
            </w:r>
          </w:p>
        </w:tc>
      </w:tr>
      <w:tr w:rsidR="00102887" w:rsidRPr="00305CB6" w14:paraId="42435A99" w14:textId="77777777" w:rsidTr="001B1034">
        <w:trPr>
          <w:trHeight w:val="624"/>
        </w:trPr>
        <w:tc>
          <w:tcPr>
            <w:tcW w:w="1276" w:type="dxa"/>
            <w:tcBorders>
              <w:top w:val="single" w:sz="4" w:space="0" w:color="auto"/>
            </w:tcBorders>
          </w:tcPr>
          <w:p w14:paraId="4F99E708" w14:textId="77777777" w:rsidR="00102887" w:rsidRPr="00305CB6" w:rsidRDefault="00102887" w:rsidP="001B1034">
            <w:pPr>
              <w:rPr>
                <w:rFonts w:cs="Calibri"/>
              </w:rPr>
            </w:pPr>
            <m:oMath>
              <m:r>
                <w:rPr>
                  <w:rFonts w:ascii="Cambria Math" w:hAnsi="Cambria Math" w:cs="Calibri"/>
                </w:rPr>
                <m:t>α</m:t>
              </m:r>
            </m:oMath>
            <w:r w:rsidRPr="00305CB6">
              <w:rPr>
                <w:rFonts w:cs="Calibri"/>
              </w:rPr>
              <w:t xml:space="preserve"> </w:t>
            </w:r>
          </w:p>
        </w:tc>
        <w:tc>
          <w:tcPr>
            <w:tcW w:w="5812" w:type="dxa"/>
            <w:tcBorders>
              <w:top w:val="single" w:sz="4" w:space="0" w:color="auto"/>
            </w:tcBorders>
          </w:tcPr>
          <w:p w14:paraId="5E4109BA" w14:textId="77777777" w:rsidR="00102887" w:rsidRPr="00305CB6" w:rsidRDefault="00102887" w:rsidP="001B1034">
            <w:pPr>
              <w:rPr>
                <w:rFonts w:cs="Calibri"/>
              </w:rPr>
            </w:pPr>
            <w:r w:rsidRPr="00305CB6">
              <w:rPr>
                <w:rFonts w:cs="Calibri"/>
              </w:rPr>
              <w:t>Overproduction capacity</w:t>
            </w:r>
          </w:p>
        </w:tc>
        <w:tc>
          <w:tcPr>
            <w:tcW w:w="2648" w:type="dxa"/>
            <w:tcBorders>
              <w:top w:val="single" w:sz="4" w:space="0" w:color="auto"/>
            </w:tcBorders>
          </w:tcPr>
          <w:p w14:paraId="001F0D06" w14:textId="77777777" w:rsidR="00102887" w:rsidRPr="00305CB6" w:rsidRDefault="00102887" w:rsidP="001B1034">
            <w:pPr>
              <w:rPr>
                <w:rFonts w:cs="Calibri"/>
              </w:rPr>
            </w:pPr>
            <w:r w:rsidRPr="00305CB6">
              <w:rPr>
                <w:rFonts w:cs="Calibri"/>
              </w:rPr>
              <w:t>1</w:t>
            </w:r>
          </w:p>
        </w:tc>
      </w:tr>
      <w:tr w:rsidR="00102887" w:rsidRPr="00305CB6" w14:paraId="2BF4F9FA" w14:textId="77777777" w:rsidTr="001B1034">
        <w:trPr>
          <w:trHeight w:val="624"/>
        </w:trPr>
        <w:tc>
          <w:tcPr>
            <w:tcW w:w="1276" w:type="dxa"/>
          </w:tcPr>
          <w:p w14:paraId="2CF77AFF" w14:textId="77777777" w:rsidR="00102887" w:rsidRPr="00305CB6" w:rsidRDefault="00000000" w:rsidP="001B1034">
            <w:pPr>
              <w:rPr>
                <w:rFonts w:cs="Calibri"/>
              </w:rPr>
            </w:pPr>
            <m:oMath>
              <m:sSup>
                <m:sSupPr>
                  <m:ctrlPr>
                    <w:rPr>
                      <w:rFonts w:ascii="Cambria Math" w:hAnsi="Cambria Math" w:cs="Calibri"/>
                      <w:i/>
                    </w:rPr>
                  </m:ctrlPr>
                </m:sSupPr>
                <m:e>
                  <m:r>
                    <w:rPr>
                      <w:rFonts w:ascii="Cambria Math" w:hAnsi="Cambria Math" w:cs="Calibri"/>
                    </w:rPr>
                    <m:t>α</m:t>
                  </m:r>
                </m:e>
                <m:sup>
                  <m:r>
                    <w:rPr>
                      <w:rFonts w:ascii="Cambria Math" w:hAnsi="Cambria Math" w:cs="Calibri"/>
                    </w:rPr>
                    <m:t>max</m:t>
                  </m:r>
                </m:sup>
              </m:sSup>
            </m:oMath>
            <w:r w:rsidR="00102887" w:rsidRPr="00305CB6">
              <w:rPr>
                <w:rFonts w:cs="Calibri"/>
              </w:rPr>
              <w:t xml:space="preserve"> </w:t>
            </w:r>
          </w:p>
        </w:tc>
        <w:tc>
          <w:tcPr>
            <w:tcW w:w="5812" w:type="dxa"/>
          </w:tcPr>
          <w:p w14:paraId="2D366194" w14:textId="77777777" w:rsidR="00102887" w:rsidRPr="00305CB6" w:rsidRDefault="00102887" w:rsidP="001B1034">
            <w:pPr>
              <w:rPr>
                <w:rFonts w:cs="Calibri"/>
              </w:rPr>
            </w:pPr>
            <w:r w:rsidRPr="00305CB6">
              <w:rPr>
                <w:rFonts w:cs="Calibri"/>
              </w:rPr>
              <w:t>Maximum possible overproduction capacity</w:t>
            </w:r>
          </w:p>
        </w:tc>
        <w:tc>
          <w:tcPr>
            <w:tcW w:w="2648" w:type="dxa"/>
          </w:tcPr>
          <w:p w14:paraId="1A4A358C" w14:textId="77777777" w:rsidR="00102887" w:rsidRPr="00305CB6" w:rsidRDefault="00102887" w:rsidP="001B1034">
            <w:pPr>
              <w:rPr>
                <w:rFonts w:cs="Calibri"/>
              </w:rPr>
            </w:pPr>
            <w:r w:rsidRPr="00305CB6">
              <w:rPr>
                <w:rFonts w:cs="Calibri"/>
              </w:rPr>
              <w:t>1.2</w:t>
            </w:r>
          </w:p>
        </w:tc>
      </w:tr>
      <w:tr w:rsidR="00102887" w:rsidRPr="00305CB6" w14:paraId="6291A42D" w14:textId="77777777" w:rsidTr="001B1034">
        <w:trPr>
          <w:trHeight w:val="624"/>
        </w:trPr>
        <w:tc>
          <w:tcPr>
            <w:tcW w:w="1276" w:type="dxa"/>
          </w:tcPr>
          <w:p w14:paraId="7026B58C" w14:textId="77777777" w:rsidR="00102887" w:rsidRPr="00305CB6" w:rsidRDefault="00102887" w:rsidP="001B1034">
            <w:pPr>
              <w:rPr>
                <w:rFonts w:cs="Calibri"/>
              </w:rPr>
            </w:pPr>
            <m:oMath>
              <m:r>
                <w:rPr>
                  <w:rFonts w:ascii="Cambria Math" w:hAnsi="Cambria Math" w:cs="Calibri"/>
                </w:rPr>
                <m:t>Δt</m:t>
              </m:r>
            </m:oMath>
            <w:r w:rsidRPr="00305CB6">
              <w:rPr>
                <w:rFonts w:cs="Calibri"/>
              </w:rPr>
              <w:t xml:space="preserve"> </w:t>
            </w:r>
          </w:p>
        </w:tc>
        <w:tc>
          <w:tcPr>
            <w:tcW w:w="5812" w:type="dxa"/>
          </w:tcPr>
          <w:p w14:paraId="180FB1E0" w14:textId="77777777" w:rsidR="00102887" w:rsidRPr="00305CB6" w:rsidRDefault="00102887" w:rsidP="001B1034">
            <w:pPr>
              <w:rPr>
                <w:rFonts w:cs="Calibri"/>
              </w:rPr>
            </w:pPr>
            <w:r w:rsidRPr="00305CB6">
              <w:rPr>
                <w:rFonts w:cs="Calibri"/>
              </w:rPr>
              <w:t>Time length of each simulation step</w:t>
            </w:r>
          </w:p>
        </w:tc>
        <w:tc>
          <w:tcPr>
            <w:tcW w:w="2648" w:type="dxa"/>
          </w:tcPr>
          <w:p w14:paraId="2D279526" w14:textId="77777777" w:rsidR="00102887" w:rsidRPr="00305CB6" w:rsidRDefault="00102887" w:rsidP="001B1034">
            <w:pPr>
              <w:rPr>
                <w:rFonts w:cs="Calibri"/>
              </w:rPr>
            </w:pPr>
            <w:r w:rsidRPr="00305CB6">
              <w:rPr>
                <w:rFonts w:cs="Calibri"/>
              </w:rPr>
              <w:t>1 day</w:t>
            </w:r>
          </w:p>
        </w:tc>
      </w:tr>
      <w:tr w:rsidR="00102887" w:rsidRPr="00305CB6" w14:paraId="27D993B6" w14:textId="77777777" w:rsidTr="001B1034">
        <w:trPr>
          <w:trHeight w:val="624"/>
        </w:trPr>
        <w:tc>
          <w:tcPr>
            <w:tcW w:w="1276" w:type="dxa"/>
          </w:tcPr>
          <w:p w14:paraId="0854363B" w14:textId="77777777" w:rsidR="00102887" w:rsidRPr="00305CB6" w:rsidRDefault="00000000" w:rsidP="001B1034">
            <w:pPr>
              <w:rPr>
                <w:rFonts w:cs="Calibri"/>
              </w:rPr>
            </w:pPr>
            <m:oMath>
              <m:sSub>
                <m:sSubPr>
                  <m:ctrlPr>
                    <w:rPr>
                      <w:rFonts w:ascii="Cambria Math" w:hAnsi="Cambria Math" w:cs="Calibri"/>
                      <w:i/>
                    </w:rPr>
                  </m:ctrlPr>
                </m:sSubPr>
                <m:e>
                  <m:r>
                    <w:rPr>
                      <w:rFonts w:ascii="Cambria Math" w:hAnsi="Cambria Math" w:cs="Calibri"/>
                    </w:rPr>
                    <m:t>τ</m:t>
                  </m:r>
                </m:e>
                <m:sub>
                  <m:r>
                    <w:rPr>
                      <w:rFonts w:ascii="Cambria Math" w:hAnsi="Cambria Math" w:cs="Calibri"/>
                    </w:rPr>
                    <m:t>θ</m:t>
                  </m:r>
                </m:sub>
              </m:sSub>
            </m:oMath>
            <w:r w:rsidR="00102887" w:rsidRPr="00305CB6">
              <w:rPr>
                <w:rFonts w:cs="Calibri"/>
              </w:rPr>
              <w:t xml:space="preserve"> </w:t>
            </w:r>
          </w:p>
        </w:tc>
        <w:tc>
          <w:tcPr>
            <w:tcW w:w="5812" w:type="dxa"/>
          </w:tcPr>
          <w:p w14:paraId="21B12DC8" w14:textId="77777777" w:rsidR="00102887" w:rsidRPr="00305CB6" w:rsidRDefault="00102887" w:rsidP="001B1034">
            <w:pPr>
              <w:rPr>
                <w:rFonts w:cs="Calibri"/>
              </w:rPr>
            </w:pPr>
            <w:r w:rsidRPr="00305CB6">
              <w:rPr>
                <w:rFonts w:cs="Calibri"/>
              </w:rPr>
              <w:t>Timescale for reconstruction</w:t>
            </w:r>
          </w:p>
        </w:tc>
        <w:tc>
          <w:tcPr>
            <w:tcW w:w="2648" w:type="dxa"/>
          </w:tcPr>
          <w:p w14:paraId="25361BEA" w14:textId="77777777" w:rsidR="00102887" w:rsidRPr="00305CB6" w:rsidRDefault="00102887" w:rsidP="001B1034">
            <w:pPr>
              <w:rPr>
                <w:rFonts w:cs="Calibri"/>
              </w:rPr>
            </w:pPr>
            <w:r w:rsidRPr="00305CB6">
              <w:rPr>
                <w:rFonts w:cs="Calibri"/>
              </w:rPr>
              <w:t>180 days</w:t>
            </w:r>
          </w:p>
        </w:tc>
      </w:tr>
      <w:tr w:rsidR="00102887" w:rsidRPr="00305CB6" w14:paraId="14AF210B" w14:textId="77777777" w:rsidTr="001B1034">
        <w:trPr>
          <w:trHeight w:val="624"/>
        </w:trPr>
        <w:tc>
          <w:tcPr>
            <w:tcW w:w="1276" w:type="dxa"/>
          </w:tcPr>
          <w:p w14:paraId="61046D54" w14:textId="77777777" w:rsidR="00102887" w:rsidRPr="00305CB6" w:rsidRDefault="00000000" w:rsidP="001B1034">
            <w:pPr>
              <w:rPr>
                <w:rFonts w:cs="Calibri"/>
              </w:rPr>
            </w:pPr>
            <m:oMath>
              <m:sSub>
                <m:sSubPr>
                  <m:ctrlPr>
                    <w:rPr>
                      <w:rFonts w:ascii="Cambria Math" w:hAnsi="Cambria Math" w:cs="Calibri"/>
                      <w:i/>
                    </w:rPr>
                  </m:ctrlPr>
                </m:sSubPr>
                <m:e>
                  <m:r>
                    <w:rPr>
                      <w:rFonts w:ascii="Cambria Math" w:hAnsi="Cambria Math" w:cs="Calibri"/>
                    </w:rPr>
                    <m:t>τ</m:t>
                  </m:r>
                </m:e>
                <m:sub>
                  <m:r>
                    <w:rPr>
                      <w:rFonts w:ascii="Cambria Math" w:hAnsi="Cambria Math" w:cs="Calibri"/>
                    </w:rPr>
                    <m:t>I</m:t>
                  </m:r>
                </m:sub>
              </m:sSub>
            </m:oMath>
            <w:r w:rsidR="00102887" w:rsidRPr="00305CB6">
              <w:rPr>
                <w:rFonts w:cs="Calibri"/>
              </w:rPr>
              <w:t xml:space="preserve"> </w:t>
            </w:r>
          </w:p>
        </w:tc>
        <w:tc>
          <w:tcPr>
            <w:tcW w:w="5812" w:type="dxa"/>
          </w:tcPr>
          <w:p w14:paraId="01E322E9" w14:textId="77777777" w:rsidR="00102887" w:rsidRPr="00305CB6" w:rsidRDefault="00102887" w:rsidP="001B1034">
            <w:pPr>
              <w:rPr>
                <w:rFonts w:cs="Calibri"/>
              </w:rPr>
            </w:pPr>
            <w:r w:rsidRPr="00305CB6">
              <w:rPr>
                <w:rFonts w:cs="Calibri"/>
              </w:rPr>
              <w:t>Timescale for adjusting to targeted inventory levels</w:t>
            </w:r>
          </w:p>
        </w:tc>
        <w:tc>
          <w:tcPr>
            <w:tcW w:w="2648" w:type="dxa"/>
          </w:tcPr>
          <w:p w14:paraId="01BEEDA2" w14:textId="77777777" w:rsidR="00102887" w:rsidRPr="00305CB6" w:rsidRDefault="00102887" w:rsidP="001B1034">
            <w:pPr>
              <w:rPr>
                <w:rFonts w:cs="Calibri"/>
              </w:rPr>
            </w:pPr>
            <w:r w:rsidRPr="00305CB6">
              <w:rPr>
                <w:rFonts w:cs="Calibri"/>
              </w:rPr>
              <w:t>180 days</w:t>
            </w:r>
          </w:p>
        </w:tc>
      </w:tr>
      <w:tr w:rsidR="00102887" w:rsidRPr="00305CB6" w14:paraId="38B6EEB1" w14:textId="77777777" w:rsidTr="001B1034">
        <w:trPr>
          <w:trHeight w:val="624"/>
        </w:trPr>
        <w:tc>
          <w:tcPr>
            <w:tcW w:w="1276" w:type="dxa"/>
          </w:tcPr>
          <w:p w14:paraId="1D936E86" w14:textId="77777777" w:rsidR="00102887" w:rsidRPr="00305CB6" w:rsidRDefault="00000000" w:rsidP="001B1034">
            <w:pPr>
              <w:rPr>
                <w:rFonts w:cs="Calibri"/>
              </w:rPr>
            </w:pPr>
            <m:oMath>
              <m:sSub>
                <m:sSubPr>
                  <m:ctrlPr>
                    <w:rPr>
                      <w:rFonts w:ascii="Cambria Math" w:hAnsi="Cambria Math" w:cs="Calibri"/>
                      <w:i/>
                    </w:rPr>
                  </m:ctrlPr>
                </m:sSubPr>
                <m:e>
                  <m:r>
                    <w:rPr>
                      <w:rFonts w:ascii="Cambria Math" w:hAnsi="Cambria Math" w:cs="Calibri"/>
                    </w:rPr>
                    <m:t>τ</m:t>
                  </m:r>
                </m:e>
                <m:sub>
                  <m:r>
                    <w:rPr>
                      <w:rFonts w:ascii="Cambria Math" w:hAnsi="Cambria Math" w:cs="Calibri"/>
                    </w:rPr>
                    <m:t>α</m:t>
                  </m:r>
                </m:sub>
              </m:sSub>
            </m:oMath>
            <w:r w:rsidR="00102887" w:rsidRPr="00305CB6">
              <w:rPr>
                <w:rFonts w:cs="Calibri"/>
              </w:rPr>
              <w:t xml:space="preserve"> </w:t>
            </w:r>
          </w:p>
        </w:tc>
        <w:tc>
          <w:tcPr>
            <w:tcW w:w="5812" w:type="dxa"/>
          </w:tcPr>
          <w:p w14:paraId="3C03BA21" w14:textId="77777777" w:rsidR="00102887" w:rsidRPr="00305CB6" w:rsidRDefault="00102887" w:rsidP="001B1034">
            <w:pPr>
              <w:rPr>
                <w:rFonts w:cs="Calibri"/>
              </w:rPr>
            </w:pPr>
            <w:r w:rsidRPr="00305CB6">
              <w:rPr>
                <w:rFonts w:cs="Calibri"/>
              </w:rPr>
              <w:t>Timescale for adjusting to maximum production capacity</w:t>
            </w:r>
          </w:p>
        </w:tc>
        <w:tc>
          <w:tcPr>
            <w:tcW w:w="2648" w:type="dxa"/>
          </w:tcPr>
          <w:p w14:paraId="76085522" w14:textId="77777777" w:rsidR="00102887" w:rsidRPr="00305CB6" w:rsidRDefault="00102887" w:rsidP="001B1034">
            <w:pPr>
              <w:rPr>
                <w:rFonts w:cs="Calibri"/>
              </w:rPr>
            </w:pPr>
            <w:r w:rsidRPr="00305CB6">
              <w:rPr>
                <w:rFonts w:cs="Calibri"/>
              </w:rPr>
              <w:t>180 days</w:t>
            </w:r>
          </w:p>
        </w:tc>
      </w:tr>
      <w:tr w:rsidR="00102887" w:rsidRPr="00305CB6" w14:paraId="1A5CD19B" w14:textId="77777777" w:rsidTr="001B1034">
        <w:trPr>
          <w:trHeight w:val="624"/>
        </w:trPr>
        <w:tc>
          <w:tcPr>
            <w:tcW w:w="1276" w:type="dxa"/>
          </w:tcPr>
          <w:p w14:paraId="5CEFC129" w14:textId="77777777" w:rsidR="00102887" w:rsidRPr="00305CB6" w:rsidRDefault="00000000" w:rsidP="001B1034">
            <w:pPr>
              <w:rPr>
                <w:rFonts w:cs="Calibri"/>
              </w:rPr>
            </w:pPr>
            <m:oMath>
              <m:sSub>
                <m:sSubPr>
                  <m:ctrlPr>
                    <w:rPr>
                      <w:rFonts w:ascii="Cambria Math" w:hAnsi="Cambria Math" w:cs="Calibri"/>
                      <w:i/>
                    </w:rPr>
                  </m:ctrlPr>
                </m:sSubPr>
                <m:e>
                  <m:r>
                    <w:rPr>
                      <w:rFonts w:ascii="Cambria Math" w:hAnsi="Cambria Math" w:cs="Calibri"/>
                    </w:rPr>
                    <m:t>τ</m:t>
                  </m:r>
                </m:e>
                <m:sub>
                  <m:r>
                    <w:rPr>
                      <w:rFonts w:ascii="Cambria Math" w:hAnsi="Cambria Math" w:cs="Calibri"/>
                    </w:rPr>
                    <m:t>O</m:t>
                  </m:r>
                </m:sub>
              </m:sSub>
            </m:oMath>
            <w:r w:rsidR="00102887" w:rsidRPr="00305CB6">
              <w:rPr>
                <w:rFonts w:cs="Calibri"/>
              </w:rPr>
              <w:t xml:space="preserve"> </w:t>
            </w:r>
          </w:p>
        </w:tc>
        <w:tc>
          <w:tcPr>
            <w:tcW w:w="5812" w:type="dxa"/>
          </w:tcPr>
          <w:p w14:paraId="74D218F5" w14:textId="77777777" w:rsidR="00102887" w:rsidRPr="00305CB6" w:rsidRDefault="00102887" w:rsidP="001B1034">
            <w:pPr>
              <w:rPr>
                <w:rFonts w:cs="Calibri"/>
              </w:rPr>
            </w:pPr>
            <w:r w:rsidRPr="00305CB6">
              <w:rPr>
                <w:rFonts w:cs="Calibri"/>
              </w:rPr>
              <w:t>Timescale for adjusting to the target order distribution</w:t>
            </w:r>
          </w:p>
        </w:tc>
        <w:tc>
          <w:tcPr>
            <w:tcW w:w="2648" w:type="dxa"/>
          </w:tcPr>
          <w:p w14:paraId="3B1471C1" w14:textId="77777777" w:rsidR="00102887" w:rsidRPr="00305CB6" w:rsidRDefault="00102887" w:rsidP="001B1034">
            <w:pPr>
              <w:rPr>
                <w:rFonts w:cs="Calibri"/>
              </w:rPr>
            </w:pPr>
            <w:r w:rsidRPr="00305CB6">
              <w:rPr>
                <w:rFonts w:cs="Calibri"/>
              </w:rPr>
              <w:t>180 days</w:t>
            </w:r>
          </w:p>
        </w:tc>
      </w:tr>
      <w:tr w:rsidR="00102887" w:rsidRPr="00305CB6" w14:paraId="40306F34" w14:textId="77777777" w:rsidTr="001B1034">
        <w:trPr>
          <w:trHeight w:val="624"/>
        </w:trPr>
        <w:tc>
          <w:tcPr>
            <w:tcW w:w="1276" w:type="dxa"/>
          </w:tcPr>
          <w:p w14:paraId="75E1EEA3" w14:textId="77777777" w:rsidR="00102887" w:rsidRPr="00305CB6" w:rsidRDefault="00000000" w:rsidP="001B1034">
            <w:pPr>
              <w:rPr>
                <w:rFonts w:cs="Calibri"/>
              </w:rPr>
            </w:pPr>
            <m:oMath>
              <m:sSub>
                <m:sSubPr>
                  <m:ctrlPr>
                    <w:rPr>
                      <w:rFonts w:ascii="Cambria Math" w:hAnsi="Cambria Math" w:cs="Calibri"/>
                      <w:i/>
                    </w:rPr>
                  </m:ctrlPr>
                </m:sSubPr>
                <m:e>
                  <m:r>
                    <w:rPr>
                      <w:rFonts w:ascii="Cambria Math" w:hAnsi="Cambria Math" w:cs="Calibri"/>
                    </w:rPr>
                    <m:t>τ</m:t>
                  </m:r>
                </m:e>
                <m:sub>
                  <m:r>
                    <w:rPr>
                      <w:rFonts w:ascii="Cambria Math" w:hAnsi="Cambria Math" w:cs="Calibri"/>
                    </w:rPr>
                    <m:t>A</m:t>
                  </m:r>
                </m:sub>
              </m:sSub>
            </m:oMath>
            <w:r w:rsidR="00102887" w:rsidRPr="00305CB6">
              <w:rPr>
                <w:rFonts w:cs="Calibri"/>
              </w:rPr>
              <w:t xml:space="preserve"> </w:t>
            </w:r>
          </w:p>
        </w:tc>
        <w:tc>
          <w:tcPr>
            <w:tcW w:w="5812" w:type="dxa"/>
          </w:tcPr>
          <w:p w14:paraId="778CE06B" w14:textId="77777777" w:rsidR="00102887" w:rsidRPr="00305CB6" w:rsidRDefault="00102887" w:rsidP="001B1034">
            <w:pPr>
              <w:rPr>
                <w:rFonts w:cs="Calibri"/>
              </w:rPr>
            </w:pPr>
            <w:r w:rsidRPr="00305CB6">
              <w:rPr>
                <w:rFonts w:cs="Calibri"/>
                <w:bCs/>
              </w:rPr>
              <w:t xml:space="preserve">Timescale for </w:t>
            </w:r>
            <w:r w:rsidRPr="00305CB6">
              <w:rPr>
                <w:rFonts w:cs="Calibri"/>
              </w:rPr>
              <w:t>technology adaptation</w:t>
            </w:r>
          </w:p>
        </w:tc>
        <w:tc>
          <w:tcPr>
            <w:tcW w:w="2648" w:type="dxa"/>
          </w:tcPr>
          <w:p w14:paraId="728A56CA" w14:textId="77777777" w:rsidR="00102887" w:rsidRPr="00305CB6" w:rsidRDefault="00102887" w:rsidP="001B1034">
            <w:pPr>
              <w:rPr>
                <w:rFonts w:cs="Calibri"/>
              </w:rPr>
            </w:pPr>
            <w:r w:rsidRPr="00305CB6">
              <w:rPr>
                <w:rFonts w:cs="Calibri"/>
              </w:rPr>
              <w:t>180 days</w:t>
            </w:r>
          </w:p>
        </w:tc>
      </w:tr>
      <w:tr w:rsidR="00102887" w:rsidRPr="00305CB6" w14:paraId="53089212" w14:textId="77777777" w:rsidTr="001B1034">
        <w:trPr>
          <w:trHeight w:val="624"/>
        </w:trPr>
        <w:tc>
          <w:tcPr>
            <w:tcW w:w="1276" w:type="dxa"/>
          </w:tcPr>
          <w:p w14:paraId="1D27066B" w14:textId="77777777" w:rsidR="00102887" w:rsidRPr="00305CB6" w:rsidRDefault="00102887" w:rsidP="001B1034">
            <w:pPr>
              <w:rPr>
                <w:rFonts w:cs="Calibri"/>
              </w:rPr>
            </w:pPr>
            <m:oMath>
              <m:r>
                <w:rPr>
                  <w:rFonts w:ascii="Cambria Math" w:hAnsi="Cambria Math" w:cs="Calibri"/>
                </w:rPr>
                <m:t>L</m:t>
              </m:r>
            </m:oMath>
            <w:r w:rsidRPr="00305CB6">
              <w:rPr>
                <w:rFonts w:cs="Calibri"/>
              </w:rPr>
              <w:t xml:space="preserve"> </w:t>
            </w:r>
          </w:p>
        </w:tc>
        <w:tc>
          <w:tcPr>
            <w:tcW w:w="5812" w:type="dxa"/>
          </w:tcPr>
          <w:p w14:paraId="7D2DF941" w14:textId="77777777" w:rsidR="00102887" w:rsidRPr="00305CB6" w:rsidRDefault="00102887" w:rsidP="001B1034">
            <w:pPr>
              <w:rPr>
                <w:rFonts w:cs="Calibri"/>
              </w:rPr>
            </w:pPr>
            <w:r w:rsidRPr="00305CB6">
              <w:rPr>
                <w:rFonts w:cs="Calibri"/>
              </w:rPr>
              <w:t>Length of the transportation chain, expressed as the integer of the transportation days between regions in the multi-regional input-output (MRIO) table, is estimated by dividing the distance between regions by the average speed of transport (35 km/h) and 24 hours.</w:t>
            </w:r>
          </w:p>
        </w:tc>
        <w:tc>
          <w:tcPr>
            <w:tcW w:w="2648" w:type="dxa"/>
          </w:tcPr>
          <w:p w14:paraId="67C03044" w14:textId="77777777" w:rsidR="00102887" w:rsidRPr="00305CB6" w:rsidRDefault="00102887" w:rsidP="001B1034">
            <w:pPr>
              <w:rPr>
                <w:rFonts w:cs="Calibri"/>
              </w:rPr>
            </w:pPr>
            <w:r w:rsidRPr="00305CB6">
              <w:rPr>
                <w:rFonts w:cs="Calibri"/>
              </w:rPr>
              <w:t>2.11 days on average, ranging from 1 to 6 days</w:t>
            </w:r>
          </w:p>
        </w:tc>
      </w:tr>
    </w:tbl>
    <w:p w14:paraId="0AD88F90" w14:textId="77777777" w:rsidR="00102887" w:rsidRPr="00305CB6" w:rsidRDefault="00102887" w:rsidP="00102887">
      <w:pPr>
        <w:rPr>
          <w:rFonts w:cs="Calibri"/>
        </w:rPr>
      </w:pPr>
    </w:p>
    <w:p w14:paraId="310844AE" w14:textId="77777777" w:rsidR="00102887" w:rsidRDefault="00102887" w:rsidP="00102887">
      <w:pPr>
        <w:rPr>
          <w:rFonts w:cs="Calibri"/>
        </w:rPr>
      </w:pPr>
      <w:r>
        <w:rPr>
          <w:rFonts w:cs="Calibri"/>
        </w:rPr>
        <w:br w:type="page"/>
      </w:r>
    </w:p>
    <w:p w14:paraId="253F97FC" w14:textId="77777777" w:rsidR="00102887" w:rsidRPr="00810A49" w:rsidRDefault="00102887" w:rsidP="00102887">
      <w:pPr>
        <w:rPr>
          <w:rFonts w:cs="Calibri"/>
        </w:rPr>
        <w:sectPr w:rsidR="00102887" w:rsidRPr="00810A49" w:rsidSect="00703CEC">
          <w:footerReference w:type="default" r:id="rId10"/>
          <w:pgSz w:w="11906" w:h="16838"/>
          <w:pgMar w:top="1418" w:right="1077" w:bottom="1418" w:left="1077" w:header="851" w:footer="992" w:gutter="0"/>
          <w:pgNumType w:start="1"/>
          <w:cols w:space="425"/>
          <w:docGrid w:type="lines" w:linePitch="312"/>
        </w:sectPr>
      </w:pPr>
    </w:p>
    <w:p w14:paraId="13B6710C" w14:textId="77777777" w:rsidR="00102887" w:rsidRPr="007A56B4" w:rsidRDefault="00102887" w:rsidP="00102887">
      <w:pPr>
        <w:outlineLvl w:val="1"/>
        <w:rPr>
          <w:rFonts w:cs="Calibri"/>
          <w:b/>
          <w:bCs/>
        </w:rPr>
      </w:pPr>
      <w:r w:rsidRPr="007A56B4">
        <w:rPr>
          <w:rFonts w:cs="Calibri"/>
          <w:b/>
          <w:bCs/>
        </w:rPr>
        <w:lastRenderedPageBreak/>
        <w:t>Table S2. Example of Enterprise Environmental Penalty Records</w:t>
      </w:r>
    </w:p>
    <w:tbl>
      <w:tblPr>
        <w:tblW w:w="5000" w:type="pct"/>
        <w:tblBorders>
          <w:top w:val="single" w:sz="4" w:space="0" w:color="auto"/>
          <w:bottom w:val="single" w:sz="4" w:space="0" w:color="auto"/>
        </w:tblBorders>
        <w:tblLook w:val="04A0" w:firstRow="1" w:lastRow="0" w:firstColumn="1" w:lastColumn="0" w:noHBand="0" w:noVBand="1"/>
      </w:tblPr>
      <w:tblGrid>
        <w:gridCol w:w="2265"/>
        <w:gridCol w:w="1419"/>
        <w:gridCol w:w="2837"/>
        <w:gridCol w:w="3262"/>
        <w:gridCol w:w="1986"/>
        <w:gridCol w:w="2189"/>
      </w:tblGrid>
      <w:tr w:rsidR="00102887" w:rsidRPr="007A56B4" w14:paraId="178E6811" w14:textId="77777777" w:rsidTr="001B1034">
        <w:trPr>
          <w:trHeight w:val="397"/>
        </w:trPr>
        <w:tc>
          <w:tcPr>
            <w:tcW w:w="2263" w:type="dxa"/>
            <w:tcBorders>
              <w:top w:val="single" w:sz="4" w:space="0" w:color="auto"/>
              <w:bottom w:val="single" w:sz="4" w:space="0" w:color="auto"/>
            </w:tcBorders>
            <w:shd w:val="clear" w:color="auto" w:fill="auto"/>
            <w:noWrap/>
            <w:hideMark/>
          </w:tcPr>
          <w:p w14:paraId="591B8C4F" w14:textId="77777777" w:rsidR="00102887" w:rsidRPr="007A56B4" w:rsidRDefault="00102887" w:rsidP="001B1034">
            <w:pPr>
              <w:widowControl/>
              <w:rPr>
                <w:rFonts w:cs="Calibri"/>
                <w:b/>
                <w:bCs/>
                <w:kern w:val="0"/>
                <w:sz w:val="22"/>
              </w:rPr>
            </w:pPr>
            <w:r w:rsidRPr="007A56B4">
              <w:rPr>
                <w:rFonts w:cs="Calibri"/>
                <w:b/>
                <w:bCs/>
                <w:kern w:val="0"/>
                <w:sz w:val="22"/>
              </w:rPr>
              <w:t>Name</w:t>
            </w:r>
          </w:p>
        </w:tc>
        <w:tc>
          <w:tcPr>
            <w:tcW w:w="1418" w:type="dxa"/>
            <w:tcBorders>
              <w:top w:val="single" w:sz="4" w:space="0" w:color="auto"/>
              <w:bottom w:val="single" w:sz="4" w:space="0" w:color="auto"/>
            </w:tcBorders>
            <w:shd w:val="clear" w:color="auto" w:fill="auto"/>
            <w:noWrap/>
            <w:hideMark/>
          </w:tcPr>
          <w:p w14:paraId="10E2A053" w14:textId="77777777" w:rsidR="00102887" w:rsidRPr="007A56B4" w:rsidRDefault="00102887" w:rsidP="001B1034">
            <w:pPr>
              <w:widowControl/>
              <w:rPr>
                <w:rFonts w:cs="Calibri"/>
                <w:b/>
                <w:bCs/>
                <w:kern w:val="0"/>
                <w:sz w:val="22"/>
              </w:rPr>
            </w:pPr>
            <w:r w:rsidRPr="007A56B4">
              <w:rPr>
                <w:rFonts w:cs="Calibri"/>
                <w:b/>
                <w:bCs/>
                <w:kern w:val="0"/>
                <w:sz w:val="22"/>
              </w:rPr>
              <w:t>Date</w:t>
            </w:r>
          </w:p>
        </w:tc>
        <w:tc>
          <w:tcPr>
            <w:tcW w:w="2835" w:type="dxa"/>
            <w:tcBorders>
              <w:top w:val="single" w:sz="4" w:space="0" w:color="auto"/>
              <w:bottom w:val="single" w:sz="4" w:space="0" w:color="auto"/>
            </w:tcBorders>
            <w:shd w:val="clear" w:color="auto" w:fill="auto"/>
            <w:hideMark/>
          </w:tcPr>
          <w:p w14:paraId="612D39A9" w14:textId="77777777" w:rsidR="00102887" w:rsidRPr="007A56B4" w:rsidRDefault="00102887" w:rsidP="001B1034">
            <w:pPr>
              <w:widowControl/>
              <w:jc w:val="left"/>
              <w:rPr>
                <w:rFonts w:cs="Calibri"/>
                <w:b/>
                <w:bCs/>
                <w:kern w:val="0"/>
                <w:sz w:val="22"/>
              </w:rPr>
            </w:pPr>
            <w:r w:rsidRPr="007A56B4">
              <w:rPr>
                <w:rFonts w:cs="Calibri"/>
                <w:b/>
                <w:bCs/>
                <w:kern w:val="0"/>
                <w:sz w:val="22"/>
              </w:rPr>
              <w:t>Decision Document Number</w:t>
            </w:r>
          </w:p>
        </w:tc>
        <w:tc>
          <w:tcPr>
            <w:tcW w:w="3260" w:type="dxa"/>
            <w:tcBorders>
              <w:top w:val="single" w:sz="4" w:space="0" w:color="auto"/>
              <w:bottom w:val="single" w:sz="4" w:space="0" w:color="auto"/>
            </w:tcBorders>
            <w:shd w:val="clear" w:color="auto" w:fill="auto"/>
            <w:hideMark/>
          </w:tcPr>
          <w:p w14:paraId="1F09FA5D" w14:textId="77777777" w:rsidR="00102887" w:rsidRPr="007A56B4" w:rsidRDefault="00102887" w:rsidP="001B1034">
            <w:pPr>
              <w:widowControl/>
              <w:rPr>
                <w:rFonts w:cs="Calibri"/>
                <w:b/>
                <w:bCs/>
                <w:kern w:val="0"/>
                <w:sz w:val="22"/>
              </w:rPr>
            </w:pPr>
            <w:r w:rsidRPr="007A56B4">
              <w:rPr>
                <w:rFonts w:cs="Calibri"/>
                <w:b/>
                <w:bCs/>
                <w:kern w:val="0"/>
                <w:sz w:val="22"/>
              </w:rPr>
              <w:t>Reason</w:t>
            </w:r>
          </w:p>
        </w:tc>
        <w:tc>
          <w:tcPr>
            <w:tcW w:w="1985" w:type="dxa"/>
            <w:tcBorders>
              <w:top w:val="single" w:sz="4" w:space="0" w:color="auto"/>
              <w:bottom w:val="single" w:sz="4" w:space="0" w:color="auto"/>
            </w:tcBorders>
            <w:shd w:val="clear" w:color="auto" w:fill="auto"/>
            <w:hideMark/>
          </w:tcPr>
          <w:p w14:paraId="5CD67FD3" w14:textId="77777777" w:rsidR="00102887" w:rsidRPr="007A56B4" w:rsidRDefault="00102887" w:rsidP="001B1034">
            <w:pPr>
              <w:widowControl/>
              <w:rPr>
                <w:rFonts w:cs="Calibri"/>
                <w:b/>
                <w:bCs/>
                <w:kern w:val="0"/>
                <w:sz w:val="22"/>
              </w:rPr>
            </w:pPr>
            <w:r w:rsidRPr="007A56B4">
              <w:rPr>
                <w:rFonts w:cs="Calibri"/>
                <w:b/>
                <w:bCs/>
                <w:kern w:val="0"/>
                <w:sz w:val="22"/>
              </w:rPr>
              <w:t>Result</w:t>
            </w:r>
          </w:p>
        </w:tc>
        <w:tc>
          <w:tcPr>
            <w:tcW w:w="2187" w:type="dxa"/>
            <w:tcBorders>
              <w:top w:val="single" w:sz="4" w:space="0" w:color="auto"/>
              <w:bottom w:val="single" w:sz="4" w:space="0" w:color="auto"/>
            </w:tcBorders>
            <w:shd w:val="clear" w:color="auto" w:fill="auto"/>
            <w:hideMark/>
          </w:tcPr>
          <w:p w14:paraId="2BF2AAC7" w14:textId="77777777" w:rsidR="00102887" w:rsidRPr="007A56B4" w:rsidRDefault="00102887" w:rsidP="001B1034">
            <w:pPr>
              <w:widowControl/>
              <w:rPr>
                <w:rFonts w:cs="Calibri"/>
                <w:b/>
                <w:bCs/>
                <w:kern w:val="0"/>
                <w:sz w:val="22"/>
              </w:rPr>
            </w:pPr>
            <w:r w:rsidRPr="007A56B4">
              <w:rPr>
                <w:rFonts w:cs="Calibri"/>
                <w:b/>
                <w:bCs/>
                <w:kern w:val="0"/>
                <w:sz w:val="22"/>
              </w:rPr>
              <w:t>Authority</w:t>
            </w:r>
          </w:p>
        </w:tc>
      </w:tr>
      <w:tr w:rsidR="00102887" w:rsidRPr="007A56B4" w14:paraId="02F24DA1" w14:textId="77777777" w:rsidTr="001B1034">
        <w:trPr>
          <w:trHeight w:val="1814"/>
        </w:trPr>
        <w:tc>
          <w:tcPr>
            <w:tcW w:w="2263" w:type="dxa"/>
            <w:tcBorders>
              <w:top w:val="single" w:sz="4" w:space="0" w:color="auto"/>
            </w:tcBorders>
            <w:shd w:val="clear" w:color="auto" w:fill="auto"/>
            <w:noWrap/>
            <w:hideMark/>
          </w:tcPr>
          <w:p w14:paraId="4D3B0A80" w14:textId="77777777" w:rsidR="00102887" w:rsidRPr="007A56B4" w:rsidRDefault="00102887" w:rsidP="001B1034">
            <w:pPr>
              <w:widowControl/>
              <w:jc w:val="left"/>
              <w:rPr>
                <w:rFonts w:cs="Calibri"/>
                <w:kern w:val="0"/>
                <w:sz w:val="22"/>
              </w:rPr>
            </w:pPr>
            <w:r w:rsidRPr="007A56B4">
              <w:rPr>
                <w:rFonts w:cs="Calibri"/>
                <w:kern w:val="0"/>
                <w:sz w:val="22"/>
              </w:rPr>
              <w:t>Jiangsu Tianyin Chemical Co., Ltd.</w:t>
            </w:r>
          </w:p>
        </w:tc>
        <w:tc>
          <w:tcPr>
            <w:tcW w:w="1418" w:type="dxa"/>
            <w:tcBorders>
              <w:top w:val="single" w:sz="4" w:space="0" w:color="auto"/>
            </w:tcBorders>
            <w:shd w:val="clear" w:color="auto" w:fill="auto"/>
            <w:noWrap/>
            <w:hideMark/>
          </w:tcPr>
          <w:p w14:paraId="6D0E9E6C" w14:textId="77777777" w:rsidR="00102887" w:rsidRPr="007A56B4" w:rsidRDefault="00102887" w:rsidP="001B1034">
            <w:pPr>
              <w:widowControl/>
              <w:jc w:val="left"/>
              <w:rPr>
                <w:rFonts w:cs="Calibri"/>
                <w:kern w:val="0"/>
                <w:sz w:val="22"/>
              </w:rPr>
            </w:pPr>
            <w:r w:rsidRPr="007A56B4">
              <w:rPr>
                <w:rFonts w:cs="Calibri"/>
                <w:kern w:val="0"/>
                <w:sz w:val="22"/>
              </w:rPr>
              <w:t>Sep 2, 2016</w:t>
            </w:r>
          </w:p>
        </w:tc>
        <w:tc>
          <w:tcPr>
            <w:tcW w:w="2835" w:type="dxa"/>
            <w:tcBorders>
              <w:top w:val="single" w:sz="4" w:space="0" w:color="auto"/>
            </w:tcBorders>
            <w:shd w:val="clear" w:color="auto" w:fill="auto"/>
            <w:hideMark/>
          </w:tcPr>
          <w:p w14:paraId="64E091D7" w14:textId="77777777" w:rsidR="00102887" w:rsidRPr="007A56B4" w:rsidRDefault="00102887" w:rsidP="001B1034">
            <w:pPr>
              <w:widowControl/>
              <w:jc w:val="left"/>
              <w:rPr>
                <w:rFonts w:cs="Calibri"/>
                <w:kern w:val="0"/>
                <w:sz w:val="22"/>
              </w:rPr>
            </w:pPr>
            <w:proofErr w:type="spellStart"/>
            <w:r w:rsidRPr="007A56B4">
              <w:rPr>
                <w:rFonts w:cs="Calibri"/>
                <w:kern w:val="0"/>
                <w:sz w:val="22"/>
              </w:rPr>
              <w:t>Xihuan</w:t>
            </w:r>
            <w:proofErr w:type="spellEnd"/>
            <w:r w:rsidRPr="007A56B4">
              <w:rPr>
                <w:rFonts w:cs="Calibri"/>
                <w:kern w:val="0"/>
                <w:sz w:val="22"/>
              </w:rPr>
              <w:t xml:space="preserve"> Penalty Decision [2016] NO.71</w:t>
            </w:r>
          </w:p>
        </w:tc>
        <w:tc>
          <w:tcPr>
            <w:tcW w:w="3260" w:type="dxa"/>
            <w:tcBorders>
              <w:top w:val="single" w:sz="4" w:space="0" w:color="auto"/>
            </w:tcBorders>
            <w:shd w:val="clear" w:color="auto" w:fill="auto"/>
            <w:hideMark/>
          </w:tcPr>
          <w:p w14:paraId="1647C1A5" w14:textId="77777777" w:rsidR="00102887" w:rsidRPr="007A56B4" w:rsidRDefault="00102887" w:rsidP="001B1034">
            <w:pPr>
              <w:widowControl/>
              <w:jc w:val="left"/>
              <w:rPr>
                <w:rFonts w:cs="Calibri"/>
                <w:kern w:val="0"/>
                <w:sz w:val="22"/>
              </w:rPr>
            </w:pPr>
            <w:r w:rsidRPr="007A56B4">
              <w:rPr>
                <w:rFonts w:cs="Calibri"/>
                <w:kern w:val="0"/>
                <w:sz w:val="22"/>
              </w:rPr>
              <w:t>Violation of the management system for air pollution prevention and control</w:t>
            </w:r>
          </w:p>
        </w:tc>
        <w:tc>
          <w:tcPr>
            <w:tcW w:w="1985" w:type="dxa"/>
            <w:tcBorders>
              <w:top w:val="single" w:sz="4" w:space="0" w:color="auto"/>
            </w:tcBorders>
            <w:shd w:val="clear" w:color="auto" w:fill="auto"/>
            <w:hideMark/>
          </w:tcPr>
          <w:p w14:paraId="59DC96EE" w14:textId="77777777" w:rsidR="00102887" w:rsidRPr="007A56B4" w:rsidRDefault="00102887" w:rsidP="001B1034">
            <w:pPr>
              <w:widowControl/>
              <w:jc w:val="left"/>
              <w:rPr>
                <w:rFonts w:cs="Calibri"/>
                <w:kern w:val="0"/>
                <w:sz w:val="22"/>
              </w:rPr>
            </w:pPr>
            <w:r w:rsidRPr="007A56B4">
              <w:rPr>
                <w:rFonts w:cs="Calibri"/>
                <w:kern w:val="0"/>
                <w:sz w:val="22"/>
              </w:rPr>
              <w:t>Fined 260,000 yuan</w:t>
            </w:r>
          </w:p>
        </w:tc>
        <w:tc>
          <w:tcPr>
            <w:tcW w:w="2187" w:type="dxa"/>
            <w:tcBorders>
              <w:top w:val="single" w:sz="4" w:space="0" w:color="auto"/>
            </w:tcBorders>
            <w:shd w:val="clear" w:color="auto" w:fill="auto"/>
            <w:hideMark/>
          </w:tcPr>
          <w:p w14:paraId="7E9706F1" w14:textId="77777777" w:rsidR="00102887" w:rsidRPr="007A56B4" w:rsidRDefault="00102887" w:rsidP="001B1034">
            <w:pPr>
              <w:widowControl/>
              <w:jc w:val="left"/>
              <w:rPr>
                <w:rFonts w:cs="Calibri"/>
                <w:kern w:val="0"/>
                <w:sz w:val="22"/>
              </w:rPr>
            </w:pPr>
            <w:r w:rsidRPr="007A56B4">
              <w:rPr>
                <w:rFonts w:cs="Calibri"/>
                <w:kern w:val="0"/>
                <w:sz w:val="22"/>
              </w:rPr>
              <w:t>Wuxi Environmental Protection Bureau</w:t>
            </w:r>
          </w:p>
        </w:tc>
      </w:tr>
      <w:tr w:rsidR="00102887" w:rsidRPr="007A56B4" w14:paraId="5C61867D" w14:textId="77777777" w:rsidTr="001B1034">
        <w:trPr>
          <w:trHeight w:val="1814"/>
        </w:trPr>
        <w:tc>
          <w:tcPr>
            <w:tcW w:w="2263" w:type="dxa"/>
            <w:shd w:val="clear" w:color="auto" w:fill="auto"/>
            <w:noWrap/>
            <w:hideMark/>
          </w:tcPr>
          <w:p w14:paraId="2498D98E" w14:textId="77777777" w:rsidR="00102887" w:rsidRPr="007A56B4" w:rsidRDefault="00102887" w:rsidP="001B1034">
            <w:pPr>
              <w:widowControl/>
              <w:jc w:val="left"/>
              <w:rPr>
                <w:rFonts w:cs="Calibri"/>
                <w:kern w:val="0"/>
                <w:sz w:val="22"/>
              </w:rPr>
            </w:pPr>
            <w:r w:rsidRPr="007A56B4">
              <w:rPr>
                <w:rFonts w:cs="Calibri"/>
                <w:sz w:val="22"/>
              </w:rPr>
              <w:t xml:space="preserve">Lianyungang </w:t>
            </w:r>
            <w:proofErr w:type="spellStart"/>
            <w:r w:rsidRPr="007A56B4">
              <w:rPr>
                <w:rFonts w:cs="Calibri"/>
                <w:sz w:val="22"/>
              </w:rPr>
              <w:t>Jinchanglin</w:t>
            </w:r>
            <w:proofErr w:type="spellEnd"/>
            <w:r w:rsidRPr="007A56B4">
              <w:rPr>
                <w:rFonts w:cs="Calibri"/>
                <w:sz w:val="22"/>
              </w:rPr>
              <w:t xml:space="preserve"> Liquor Industry Co., Ltd.</w:t>
            </w:r>
          </w:p>
        </w:tc>
        <w:tc>
          <w:tcPr>
            <w:tcW w:w="1418" w:type="dxa"/>
            <w:shd w:val="clear" w:color="auto" w:fill="auto"/>
            <w:noWrap/>
            <w:hideMark/>
          </w:tcPr>
          <w:p w14:paraId="16DEDBAE" w14:textId="77777777" w:rsidR="00102887" w:rsidRPr="007A56B4" w:rsidRDefault="00102887" w:rsidP="001B1034">
            <w:pPr>
              <w:widowControl/>
              <w:jc w:val="left"/>
              <w:rPr>
                <w:rFonts w:cs="Calibri"/>
                <w:sz w:val="22"/>
              </w:rPr>
            </w:pPr>
            <w:r w:rsidRPr="007A56B4">
              <w:rPr>
                <w:rFonts w:cs="Calibri"/>
                <w:sz w:val="22"/>
              </w:rPr>
              <w:t>Sep 13, 2021</w:t>
            </w:r>
          </w:p>
        </w:tc>
        <w:tc>
          <w:tcPr>
            <w:tcW w:w="2835" w:type="dxa"/>
            <w:shd w:val="clear" w:color="auto" w:fill="auto"/>
            <w:hideMark/>
          </w:tcPr>
          <w:p w14:paraId="7E9E6A70" w14:textId="77777777" w:rsidR="00102887" w:rsidRPr="007A56B4" w:rsidRDefault="00102887" w:rsidP="001B1034">
            <w:pPr>
              <w:widowControl/>
              <w:jc w:val="left"/>
              <w:rPr>
                <w:rFonts w:cs="Calibri"/>
                <w:kern w:val="0"/>
                <w:sz w:val="22"/>
              </w:rPr>
            </w:pPr>
            <w:proofErr w:type="spellStart"/>
            <w:r w:rsidRPr="007A56B4">
              <w:rPr>
                <w:rFonts w:cs="Calibri"/>
                <w:sz w:val="22"/>
              </w:rPr>
              <w:t>Lianguannan</w:t>
            </w:r>
            <w:proofErr w:type="spellEnd"/>
            <w:r w:rsidRPr="007A56B4">
              <w:rPr>
                <w:rFonts w:cs="Calibri"/>
                <w:sz w:val="22"/>
              </w:rPr>
              <w:t xml:space="preserve"> Penalty Decision [2021] NO.50</w:t>
            </w:r>
          </w:p>
        </w:tc>
        <w:tc>
          <w:tcPr>
            <w:tcW w:w="3260" w:type="dxa"/>
            <w:shd w:val="clear" w:color="auto" w:fill="auto"/>
            <w:hideMark/>
          </w:tcPr>
          <w:p w14:paraId="1E664ECA" w14:textId="77777777" w:rsidR="00102887" w:rsidRPr="007A56B4" w:rsidRDefault="00102887" w:rsidP="001B1034">
            <w:pPr>
              <w:widowControl/>
              <w:jc w:val="left"/>
              <w:rPr>
                <w:rFonts w:cs="Calibri"/>
                <w:kern w:val="0"/>
                <w:sz w:val="22"/>
              </w:rPr>
            </w:pPr>
            <w:r w:rsidRPr="007A56B4">
              <w:rPr>
                <w:rFonts w:cs="Calibri"/>
                <w:kern w:val="0"/>
                <w:sz w:val="22"/>
              </w:rPr>
              <w:t>Violation of the management system for water pollution prevention and control</w:t>
            </w:r>
          </w:p>
        </w:tc>
        <w:tc>
          <w:tcPr>
            <w:tcW w:w="1985" w:type="dxa"/>
            <w:shd w:val="clear" w:color="auto" w:fill="auto"/>
            <w:hideMark/>
          </w:tcPr>
          <w:p w14:paraId="55E957D9" w14:textId="77777777" w:rsidR="00102887" w:rsidRPr="007A56B4" w:rsidRDefault="00102887" w:rsidP="001B1034">
            <w:pPr>
              <w:widowControl/>
              <w:jc w:val="left"/>
              <w:rPr>
                <w:rFonts w:cs="Calibri"/>
                <w:kern w:val="0"/>
                <w:sz w:val="22"/>
              </w:rPr>
            </w:pPr>
            <w:r w:rsidRPr="007A56B4">
              <w:rPr>
                <w:rFonts w:cs="Calibri"/>
                <w:sz w:val="22"/>
              </w:rPr>
              <w:t>Fined 300,000 yuan</w:t>
            </w:r>
          </w:p>
        </w:tc>
        <w:tc>
          <w:tcPr>
            <w:tcW w:w="2187" w:type="dxa"/>
            <w:shd w:val="clear" w:color="auto" w:fill="auto"/>
            <w:hideMark/>
          </w:tcPr>
          <w:p w14:paraId="73DC1012" w14:textId="77777777" w:rsidR="00102887" w:rsidRPr="007A56B4" w:rsidRDefault="00102887" w:rsidP="001B1034">
            <w:pPr>
              <w:widowControl/>
              <w:jc w:val="left"/>
              <w:rPr>
                <w:rFonts w:cs="Calibri"/>
                <w:kern w:val="0"/>
                <w:sz w:val="22"/>
              </w:rPr>
            </w:pPr>
            <w:r w:rsidRPr="007A56B4">
              <w:rPr>
                <w:rFonts w:cs="Calibri"/>
                <w:sz w:val="22"/>
              </w:rPr>
              <w:t xml:space="preserve">Lianyungang </w:t>
            </w:r>
            <w:r w:rsidRPr="007A56B4">
              <w:rPr>
                <w:rFonts w:cs="Calibri"/>
                <w:kern w:val="0"/>
                <w:sz w:val="22"/>
              </w:rPr>
              <w:t>Environmental Protection</w:t>
            </w:r>
            <w:r w:rsidRPr="007A56B4">
              <w:rPr>
                <w:rFonts w:cs="Calibri"/>
                <w:sz w:val="22"/>
              </w:rPr>
              <w:t xml:space="preserve"> Bureau</w:t>
            </w:r>
          </w:p>
        </w:tc>
      </w:tr>
      <w:tr w:rsidR="00102887" w:rsidRPr="007A56B4" w14:paraId="766D0F4C" w14:textId="77777777" w:rsidTr="001B1034">
        <w:trPr>
          <w:trHeight w:val="1814"/>
        </w:trPr>
        <w:tc>
          <w:tcPr>
            <w:tcW w:w="2263" w:type="dxa"/>
            <w:shd w:val="clear" w:color="auto" w:fill="auto"/>
            <w:noWrap/>
          </w:tcPr>
          <w:p w14:paraId="24713E4E" w14:textId="77777777" w:rsidR="00102887" w:rsidRPr="007A56B4" w:rsidRDefault="00102887" w:rsidP="001B1034">
            <w:pPr>
              <w:widowControl/>
              <w:jc w:val="left"/>
              <w:rPr>
                <w:rFonts w:cs="Calibri"/>
                <w:sz w:val="22"/>
              </w:rPr>
            </w:pPr>
            <w:r w:rsidRPr="007A56B4">
              <w:rPr>
                <w:rFonts w:cs="Calibri"/>
                <w:sz w:val="22"/>
              </w:rPr>
              <w:t xml:space="preserve">Sinopec </w:t>
            </w:r>
            <w:proofErr w:type="spellStart"/>
            <w:r w:rsidRPr="007A56B4">
              <w:rPr>
                <w:rFonts w:cs="Calibri"/>
                <w:sz w:val="22"/>
              </w:rPr>
              <w:t>Jinling</w:t>
            </w:r>
            <w:proofErr w:type="spellEnd"/>
            <w:r w:rsidRPr="007A56B4">
              <w:rPr>
                <w:rFonts w:cs="Calibri"/>
                <w:sz w:val="22"/>
              </w:rPr>
              <w:t xml:space="preserve"> Petrochemical Co., Ltd.</w:t>
            </w:r>
          </w:p>
        </w:tc>
        <w:tc>
          <w:tcPr>
            <w:tcW w:w="1418" w:type="dxa"/>
            <w:shd w:val="clear" w:color="auto" w:fill="auto"/>
            <w:noWrap/>
          </w:tcPr>
          <w:p w14:paraId="27700876" w14:textId="77777777" w:rsidR="00102887" w:rsidRPr="007A56B4" w:rsidRDefault="00102887" w:rsidP="001B1034">
            <w:pPr>
              <w:widowControl/>
              <w:jc w:val="left"/>
              <w:rPr>
                <w:rFonts w:cs="Calibri"/>
                <w:sz w:val="22"/>
              </w:rPr>
            </w:pPr>
            <w:r w:rsidRPr="007A56B4">
              <w:rPr>
                <w:rFonts w:cs="Calibri"/>
                <w:sz w:val="22"/>
              </w:rPr>
              <w:t>Aug 26, 2016</w:t>
            </w:r>
          </w:p>
        </w:tc>
        <w:tc>
          <w:tcPr>
            <w:tcW w:w="2835" w:type="dxa"/>
            <w:shd w:val="clear" w:color="auto" w:fill="auto"/>
          </w:tcPr>
          <w:p w14:paraId="10014D58" w14:textId="77777777" w:rsidR="00102887" w:rsidRPr="007A56B4" w:rsidRDefault="00102887" w:rsidP="001B1034">
            <w:pPr>
              <w:widowControl/>
              <w:jc w:val="left"/>
              <w:rPr>
                <w:rFonts w:cs="Calibri"/>
                <w:sz w:val="22"/>
              </w:rPr>
            </w:pPr>
            <w:proofErr w:type="spellStart"/>
            <w:r w:rsidRPr="007A56B4">
              <w:rPr>
                <w:rFonts w:cs="Calibri"/>
                <w:sz w:val="22"/>
              </w:rPr>
              <w:t>Ningqi</w:t>
            </w:r>
            <w:proofErr w:type="spellEnd"/>
            <w:r w:rsidRPr="007A56B4">
              <w:rPr>
                <w:rFonts w:cs="Calibri"/>
                <w:sz w:val="22"/>
              </w:rPr>
              <w:t xml:space="preserve"> Penalty Decision [2016] NO.52</w:t>
            </w:r>
          </w:p>
        </w:tc>
        <w:tc>
          <w:tcPr>
            <w:tcW w:w="3260" w:type="dxa"/>
            <w:shd w:val="clear" w:color="auto" w:fill="auto"/>
          </w:tcPr>
          <w:p w14:paraId="1D00DE78" w14:textId="77777777" w:rsidR="00102887" w:rsidRPr="007A56B4" w:rsidRDefault="00102887" w:rsidP="001B1034">
            <w:pPr>
              <w:widowControl/>
              <w:jc w:val="left"/>
              <w:rPr>
                <w:rFonts w:cs="Calibri"/>
                <w:sz w:val="22"/>
              </w:rPr>
            </w:pPr>
            <w:r w:rsidRPr="007A56B4">
              <w:rPr>
                <w:rFonts w:cs="Calibri"/>
                <w:sz w:val="22"/>
              </w:rPr>
              <w:t>Solid waste pollution</w:t>
            </w:r>
          </w:p>
        </w:tc>
        <w:tc>
          <w:tcPr>
            <w:tcW w:w="1985" w:type="dxa"/>
            <w:shd w:val="clear" w:color="auto" w:fill="auto"/>
          </w:tcPr>
          <w:p w14:paraId="45636F98" w14:textId="77777777" w:rsidR="00102887" w:rsidRPr="007A56B4" w:rsidRDefault="00102887" w:rsidP="001B1034">
            <w:pPr>
              <w:widowControl/>
              <w:jc w:val="left"/>
              <w:rPr>
                <w:rFonts w:cs="Calibri"/>
                <w:sz w:val="22"/>
              </w:rPr>
            </w:pPr>
            <w:r w:rsidRPr="007A56B4">
              <w:rPr>
                <w:rFonts w:cs="Calibri"/>
                <w:sz w:val="22"/>
              </w:rPr>
              <w:t>Fined 37,800 yuan</w:t>
            </w:r>
          </w:p>
        </w:tc>
        <w:tc>
          <w:tcPr>
            <w:tcW w:w="2187" w:type="dxa"/>
            <w:shd w:val="clear" w:color="auto" w:fill="auto"/>
          </w:tcPr>
          <w:p w14:paraId="12BCF76F" w14:textId="77777777" w:rsidR="00102887" w:rsidRPr="007A56B4" w:rsidRDefault="00102887" w:rsidP="001B1034">
            <w:pPr>
              <w:widowControl/>
              <w:jc w:val="left"/>
              <w:rPr>
                <w:rFonts w:cs="Calibri"/>
                <w:sz w:val="22"/>
              </w:rPr>
            </w:pPr>
            <w:r w:rsidRPr="007A56B4">
              <w:rPr>
                <w:rFonts w:cs="Calibri"/>
                <w:sz w:val="22"/>
              </w:rPr>
              <w:t xml:space="preserve">Nanjing </w:t>
            </w:r>
            <w:proofErr w:type="spellStart"/>
            <w:r w:rsidRPr="007A56B4">
              <w:rPr>
                <w:rFonts w:cs="Calibri"/>
                <w:sz w:val="22"/>
              </w:rPr>
              <w:t>Qixia</w:t>
            </w:r>
            <w:proofErr w:type="spellEnd"/>
            <w:r w:rsidRPr="007A56B4">
              <w:rPr>
                <w:rFonts w:cs="Calibri"/>
                <w:sz w:val="22"/>
              </w:rPr>
              <w:t xml:space="preserve"> District Environmental Protection Bureau</w:t>
            </w:r>
          </w:p>
        </w:tc>
      </w:tr>
      <w:tr w:rsidR="00102887" w:rsidRPr="007A56B4" w14:paraId="27FEB993" w14:textId="77777777" w:rsidTr="001B1034">
        <w:trPr>
          <w:trHeight w:val="1814"/>
        </w:trPr>
        <w:tc>
          <w:tcPr>
            <w:tcW w:w="2263" w:type="dxa"/>
            <w:shd w:val="clear" w:color="auto" w:fill="auto"/>
            <w:noWrap/>
          </w:tcPr>
          <w:p w14:paraId="50F0DCBB" w14:textId="77777777" w:rsidR="00102887" w:rsidRPr="007A56B4" w:rsidRDefault="00102887" w:rsidP="001B1034">
            <w:pPr>
              <w:widowControl/>
              <w:jc w:val="left"/>
              <w:rPr>
                <w:rFonts w:cs="Calibri"/>
                <w:sz w:val="22"/>
              </w:rPr>
            </w:pPr>
            <w:proofErr w:type="spellStart"/>
            <w:r w:rsidRPr="007A56B4">
              <w:rPr>
                <w:rFonts w:cs="Calibri"/>
              </w:rPr>
              <w:t>Gaoyou</w:t>
            </w:r>
            <w:proofErr w:type="spellEnd"/>
            <w:r w:rsidRPr="007A56B4">
              <w:rPr>
                <w:rFonts w:cs="Calibri"/>
              </w:rPr>
              <w:t xml:space="preserve"> Huabao Pigment Co., Ltd.</w:t>
            </w:r>
          </w:p>
        </w:tc>
        <w:tc>
          <w:tcPr>
            <w:tcW w:w="1418" w:type="dxa"/>
            <w:shd w:val="clear" w:color="auto" w:fill="auto"/>
            <w:noWrap/>
          </w:tcPr>
          <w:p w14:paraId="4350D12B" w14:textId="77777777" w:rsidR="00102887" w:rsidRPr="007A56B4" w:rsidRDefault="00102887" w:rsidP="001B1034">
            <w:pPr>
              <w:widowControl/>
              <w:jc w:val="left"/>
              <w:rPr>
                <w:rFonts w:cs="Calibri"/>
                <w:sz w:val="22"/>
              </w:rPr>
            </w:pPr>
            <w:r w:rsidRPr="007A56B4">
              <w:rPr>
                <w:rFonts w:cs="Calibri"/>
                <w:sz w:val="22"/>
              </w:rPr>
              <w:t>Sep 23, 2021</w:t>
            </w:r>
          </w:p>
        </w:tc>
        <w:tc>
          <w:tcPr>
            <w:tcW w:w="2835" w:type="dxa"/>
            <w:shd w:val="clear" w:color="auto" w:fill="auto"/>
          </w:tcPr>
          <w:p w14:paraId="0E75334B" w14:textId="77777777" w:rsidR="00102887" w:rsidRPr="007A56B4" w:rsidRDefault="00102887" w:rsidP="001B1034">
            <w:pPr>
              <w:widowControl/>
              <w:jc w:val="left"/>
              <w:rPr>
                <w:rFonts w:cs="Calibri"/>
                <w:sz w:val="22"/>
              </w:rPr>
            </w:pPr>
            <w:proofErr w:type="spellStart"/>
            <w:r w:rsidRPr="007A56B4">
              <w:rPr>
                <w:rFonts w:cs="Calibri"/>
              </w:rPr>
              <w:t>Yanghuan</w:t>
            </w:r>
            <w:proofErr w:type="spellEnd"/>
            <w:r w:rsidRPr="007A56B4">
              <w:rPr>
                <w:rFonts w:cs="Calibri"/>
              </w:rPr>
              <w:t xml:space="preserve"> Penalty</w:t>
            </w:r>
            <w:r w:rsidRPr="007A56B4">
              <w:rPr>
                <w:rFonts w:cs="Calibri"/>
                <w:sz w:val="22"/>
              </w:rPr>
              <w:t xml:space="preserve"> Decision [2021] NO.02-62</w:t>
            </w:r>
          </w:p>
        </w:tc>
        <w:tc>
          <w:tcPr>
            <w:tcW w:w="3260" w:type="dxa"/>
            <w:shd w:val="clear" w:color="auto" w:fill="auto"/>
          </w:tcPr>
          <w:p w14:paraId="413D8176" w14:textId="77777777" w:rsidR="00102887" w:rsidRPr="007A56B4" w:rsidRDefault="00102887" w:rsidP="001B1034">
            <w:pPr>
              <w:widowControl/>
              <w:jc w:val="left"/>
              <w:rPr>
                <w:rFonts w:cs="Calibri"/>
                <w:sz w:val="22"/>
              </w:rPr>
            </w:pPr>
            <w:r w:rsidRPr="007A56B4">
              <w:rPr>
                <w:rFonts w:cs="Calibri"/>
              </w:rPr>
              <w:t>Failed to carry out emergency training for sudden environmental events as required</w:t>
            </w:r>
          </w:p>
        </w:tc>
        <w:tc>
          <w:tcPr>
            <w:tcW w:w="1985" w:type="dxa"/>
            <w:shd w:val="clear" w:color="auto" w:fill="auto"/>
          </w:tcPr>
          <w:p w14:paraId="6F9C7510" w14:textId="77777777" w:rsidR="00102887" w:rsidRPr="007A56B4" w:rsidRDefault="00102887" w:rsidP="001B1034">
            <w:pPr>
              <w:widowControl/>
              <w:jc w:val="left"/>
              <w:rPr>
                <w:rFonts w:cs="Calibri"/>
                <w:sz w:val="22"/>
              </w:rPr>
            </w:pPr>
            <w:r w:rsidRPr="007A56B4">
              <w:rPr>
                <w:rFonts w:cs="Calibri"/>
                <w:sz w:val="22"/>
              </w:rPr>
              <w:t>Fined 24,500 yuan</w:t>
            </w:r>
          </w:p>
        </w:tc>
        <w:tc>
          <w:tcPr>
            <w:tcW w:w="2187" w:type="dxa"/>
            <w:shd w:val="clear" w:color="auto" w:fill="auto"/>
          </w:tcPr>
          <w:p w14:paraId="6043E7EA" w14:textId="77777777" w:rsidR="00102887" w:rsidRPr="007A56B4" w:rsidRDefault="00102887" w:rsidP="001B1034">
            <w:pPr>
              <w:jc w:val="left"/>
              <w:rPr>
                <w:rFonts w:cs="Calibri"/>
              </w:rPr>
            </w:pPr>
            <w:r w:rsidRPr="007A56B4">
              <w:rPr>
                <w:rFonts w:cs="Calibri"/>
              </w:rPr>
              <w:t xml:space="preserve">Yangzhou </w:t>
            </w:r>
            <w:r w:rsidRPr="007A56B4">
              <w:rPr>
                <w:rFonts w:cs="Calibri"/>
                <w:sz w:val="22"/>
              </w:rPr>
              <w:t>Environmental Protection</w:t>
            </w:r>
            <w:r w:rsidRPr="007A56B4">
              <w:rPr>
                <w:rFonts w:cs="Calibri"/>
              </w:rPr>
              <w:t xml:space="preserve"> Bureau</w:t>
            </w:r>
          </w:p>
          <w:p w14:paraId="2824D4A6" w14:textId="77777777" w:rsidR="00102887" w:rsidRPr="007A56B4" w:rsidRDefault="00102887" w:rsidP="001B1034">
            <w:pPr>
              <w:widowControl/>
              <w:jc w:val="left"/>
              <w:rPr>
                <w:rFonts w:cs="Calibri"/>
                <w:sz w:val="22"/>
              </w:rPr>
            </w:pPr>
          </w:p>
        </w:tc>
      </w:tr>
    </w:tbl>
    <w:p w14:paraId="72220B00" w14:textId="77777777" w:rsidR="00102887" w:rsidRPr="007A56B4" w:rsidRDefault="00102887" w:rsidP="00102887">
      <w:pPr>
        <w:rPr>
          <w:rFonts w:cs="Calibri"/>
        </w:rPr>
      </w:pPr>
    </w:p>
    <w:p w14:paraId="1F0CED99" w14:textId="77777777" w:rsidR="00102887" w:rsidRPr="007A56B4" w:rsidRDefault="00102887" w:rsidP="00102887">
      <w:pPr>
        <w:outlineLvl w:val="1"/>
        <w:rPr>
          <w:rFonts w:cs="Calibri"/>
          <w:b/>
          <w:bCs/>
        </w:rPr>
      </w:pPr>
      <w:r w:rsidRPr="007A56B4">
        <w:rPr>
          <w:rFonts w:cs="Calibri"/>
        </w:rPr>
        <w:br w:type="page"/>
      </w:r>
      <w:r w:rsidRPr="007A56B4">
        <w:rPr>
          <w:rFonts w:cs="Calibri"/>
          <w:b/>
          <w:bCs/>
        </w:rPr>
        <w:lastRenderedPageBreak/>
        <w:t>Table S3. Example of Enterprise Safety Inspection Records</w:t>
      </w:r>
    </w:p>
    <w:tbl>
      <w:tblPr>
        <w:tblW w:w="5000" w:type="pct"/>
        <w:tblBorders>
          <w:top w:val="single" w:sz="4" w:space="0" w:color="auto"/>
          <w:bottom w:val="single" w:sz="4" w:space="0" w:color="auto"/>
        </w:tblBorders>
        <w:tblLook w:val="04A0" w:firstRow="1" w:lastRow="0" w:firstColumn="1" w:lastColumn="0" w:noHBand="0" w:noVBand="1"/>
      </w:tblPr>
      <w:tblGrid>
        <w:gridCol w:w="2552"/>
        <w:gridCol w:w="1701"/>
        <w:gridCol w:w="6949"/>
        <w:gridCol w:w="2756"/>
      </w:tblGrid>
      <w:tr w:rsidR="00102887" w:rsidRPr="007A56B4" w14:paraId="5B470898" w14:textId="77777777" w:rsidTr="001B1034">
        <w:trPr>
          <w:trHeight w:val="282"/>
        </w:trPr>
        <w:tc>
          <w:tcPr>
            <w:tcW w:w="2552" w:type="dxa"/>
            <w:tcBorders>
              <w:top w:val="single" w:sz="4" w:space="0" w:color="auto"/>
              <w:bottom w:val="single" w:sz="4" w:space="0" w:color="auto"/>
            </w:tcBorders>
            <w:shd w:val="clear" w:color="auto" w:fill="auto"/>
            <w:noWrap/>
            <w:hideMark/>
          </w:tcPr>
          <w:p w14:paraId="4E03BDF4" w14:textId="77777777" w:rsidR="00102887" w:rsidRPr="007A56B4" w:rsidRDefault="00102887" w:rsidP="001B1034">
            <w:pPr>
              <w:widowControl/>
              <w:rPr>
                <w:rFonts w:cs="Calibri"/>
                <w:b/>
                <w:bCs/>
                <w:kern w:val="0"/>
                <w:sz w:val="22"/>
              </w:rPr>
            </w:pPr>
            <w:r w:rsidRPr="007A56B4">
              <w:rPr>
                <w:rFonts w:cs="Calibri"/>
                <w:b/>
                <w:bCs/>
                <w:kern w:val="0"/>
                <w:sz w:val="22"/>
              </w:rPr>
              <w:t>Name</w:t>
            </w:r>
          </w:p>
        </w:tc>
        <w:tc>
          <w:tcPr>
            <w:tcW w:w="1701" w:type="dxa"/>
            <w:tcBorders>
              <w:top w:val="single" w:sz="4" w:space="0" w:color="auto"/>
              <w:bottom w:val="single" w:sz="4" w:space="0" w:color="auto"/>
            </w:tcBorders>
            <w:shd w:val="clear" w:color="auto" w:fill="auto"/>
            <w:noWrap/>
            <w:hideMark/>
          </w:tcPr>
          <w:p w14:paraId="009B1C66" w14:textId="77777777" w:rsidR="00102887" w:rsidRPr="007A56B4" w:rsidRDefault="00102887" w:rsidP="001B1034">
            <w:pPr>
              <w:widowControl/>
              <w:rPr>
                <w:rFonts w:cs="Calibri"/>
                <w:b/>
                <w:bCs/>
                <w:kern w:val="0"/>
                <w:sz w:val="22"/>
              </w:rPr>
            </w:pPr>
            <w:r w:rsidRPr="007A56B4">
              <w:rPr>
                <w:rFonts w:cs="Calibri"/>
                <w:b/>
                <w:bCs/>
                <w:kern w:val="0"/>
                <w:sz w:val="22"/>
              </w:rPr>
              <w:t>Date</w:t>
            </w:r>
          </w:p>
        </w:tc>
        <w:tc>
          <w:tcPr>
            <w:tcW w:w="6949" w:type="dxa"/>
            <w:tcBorders>
              <w:top w:val="single" w:sz="4" w:space="0" w:color="auto"/>
              <w:bottom w:val="single" w:sz="4" w:space="0" w:color="auto"/>
            </w:tcBorders>
            <w:shd w:val="clear" w:color="auto" w:fill="auto"/>
            <w:hideMark/>
          </w:tcPr>
          <w:p w14:paraId="599D37F7" w14:textId="77777777" w:rsidR="00102887" w:rsidRPr="007A56B4" w:rsidRDefault="00102887" w:rsidP="001B1034">
            <w:pPr>
              <w:widowControl/>
              <w:rPr>
                <w:rFonts w:cs="Calibri"/>
                <w:b/>
                <w:bCs/>
                <w:kern w:val="0"/>
                <w:sz w:val="22"/>
              </w:rPr>
            </w:pPr>
            <w:r w:rsidRPr="007A56B4">
              <w:rPr>
                <w:rFonts w:cs="Calibri"/>
                <w:b/>
                <w:bCs/>
                <w:kern w:val="0"/>
                <w:sz w:val="22"/>
              </w:rPr>
              <w:t>Inspection result</w:t>
            </w:r>
          </w:p>
        </w:tc>
        <w:tc>
          <w:tcPr>
            <w:tcW w:w="2756" w:type="dxa"/>
            <w:tcBorders>
              <w:top w:val="single" w:sz="4" w:space="0" w:color="auto"/>
              <w:bottom w:val="single" w:sz="4" w:space="0" w:color="auto"/>
            </w:tcBorders>
            <w:shd w:val="clear" w:color="auto" w:fill="auto"/>
            <w:noWrap/>
            <w:hideMark/>
          </w:tcPr>
          <w:p w14:paraId="7F78E06F" w14:textId="77777777" w:rsidR="00102887" w:rsidRPr="007A56B4" w:rsidRDefault="00102887" w:rsidP="001B1034">
            <w:pPr>
              <w:widowControl/>
              <w:rPr>
                <w:rFonts w:cs="Calibri"/>
                <w:b/>
                <w:bCs/>
                <w:kern w:val="0"/>
                <w:sz w:val="22"/>
              </w:rPr>
            </w:pPr>
            <w:r w:rsidRPr="007A56B4">
              <w:rPr>
                <w:rFonts w:cs="Calibri"/>
                <w:b/>
                <w:bCs/>
                <w:kern w:val="0"/>
                <w:sz w:val="22"/>
              </w:rPr>
              <w:t>Authority</w:t>
            </w:r>
          </w:p>
        </w:tc>
      </w:tr>
      <w:tr w:rsidR="00102887" w:rsidRPr="007A56B4" w14:paraId="6B119B68" w14:textId="77777777" w:rsidTr="001B1034">
        <w:trPr>
          <w:trHeight w:val="1191"/>
        </w:trPr>
        <w:tc>
          <w:tcPr>
            <w:tcW w:w="2552" w:type="dxa"/>
            <w:tcBorders>
              <w:top w:val="single" w:sz="4" w:space="0" w:color="auto"/>
            </w:tcBorders>
            <w:shd w:val="clear" w:color="auto" w:fill="auto"/>
            <w:noWrap/>
            <w:hideMark/>
          </w:tcPr>
          <w:p w14:paraId="4F219C3D" w14:textId="77777777" w:rsidR="00102887" w:rsidRPr="007A56B4" w:rsidRDefault="00102887" w:rsidP="001B1034">
            <w:pPr>
              <w:widowControl/>
              <w:jc w:val="left"/>
              <w:rPr>
                <w:rFonts w:cs="Calibri"/>
                <w:kern w:val="0"/>
                <w:sz w:val="22"/>
              </w:rPr>
            </w:pPr>
            <w:r w:rsidRPr="007A56B4">
              <w:rPr>
                <w:rFonts w:cs="Calibri"/>
                <w:kern w:val="0"/>
                <w:sz w:val="22"/>
              </w:rPr>
              <w:t>Nantong Tianlong Chemical Co., Ltd.</w:t>
            </w:r>
          </w:p>
        </w:tc>
        <w:tc>
          <w:tcPr>
            <w:tcW w:w="1701" w:type="dxa"/>
            <w:tcBorders>
              <w:top w:val="single" w:sz="4" w:space="0" w:color="auto"/>
            </w:tcBorders>
            <w:shd w:val="clear" w:color="auto" w:fill="auto"/>
            <w:noWrap/>
            <w:hideMark/>
          </w:tcPr>
          <w:p w14:paraId="5773B503" w14:textId="77777777" w:rsidR="00102887" w:rsidRPr="007A56B4" w:rsidRDefault="00102887" w:rsidP="001B1034">
            <w:pPr>
              <w:widowControl/>
              <w:rPr>
                <w:rFonts w:cs="Calibri"/>
                <w:kern w:val="0"/>
                <w:sz w:val="22"/>
              </w:rPr>
            </w:pPr>
            <w:r w:rsidRPr="007A56B4">
              <w:rPr>
                <w:rFonts w:cs="Calibri"/>
                <w:kern w:val="0"/>
                <w:sz w:val="22"/>
              </w:rPr>
              <w:t>Jan 30, 2018</w:t>
            </w:r>
          </w:p>
        </w:tc>
        <w:tc>
          <w:tcPr>
            <w:tcW w:w="6949" w:type="dxa"/>
            <w:tcBorders>
              <w:top w:val="single" w:sz="4" w:space="0" w:color="auto"/>
            </w:tcBorders>
            <w:shd w:val="clear" w:color="auto" w:fill="auto"/>
            <w:hideMark/>
          </w:tcPr>
          <w:p w14:paraId="0CF420AA" w14:textId="77777777" w:rsidR="00102887" w:rsidRPr="007A56B4" w:rsidRDefault="00102887" w:rsidP="001B1034">
            <w:pPr>
              <w:widowControl/>
              <w:jc w:val="left"/>
              <w:rPr>
                <w:rFonts w:cs="Calibri"/>
                <w:kern w:val="0"/>
                <w:sz w:val="22"/>
              </w:rPr>
            </w:pPr>
            <w:r w:rsidRPr="007A56B4">
              <w:rPr>
                <w:rFonts w:cs="Calibri"/>
                <w:kern w:val="0"/>
                <w:sz w:val="22"/>
              </w:rPr>
              <w:t>Inadequate management of hazardous waste and Incomplete diversion of rainwater and sewage</w:t>
            </w:r>
          </w:p>
        </w:tc>
        <w:tc>
          <w:tcPr>
            <w:tcW w:w="2756" w:type="dxa"/>
            <w:tcBorders>
              <w:top w:val="single" w:sz="4" w:space="0" w:color="auto"/>
            </w:tcBorders>
            <w:shd w:val="clear" w:color="auto" w:fill="auto"/>
            <w:noWrap/>
            <w:hideMark/>
          </w:tcPr>
          <w:p w14:paraId="0C95D4CE" w14:textId="77777777" w:rsidR="00102887" w:rsidRPr="007A56B4" w:rsidRDefault="00102887" w:rsidP="001B1034">
            <w:pPr>
              <w:widowControl/>
              <w:jc w:val="left"/>
              <w:rPr>
                <w:rFonts w:cs="Calibri"/>
                <w:kern w:val="0"/>
                <w:sz w:val="22"/>
              </w:rPr>
            </w:pPr>
            <w:r w:rsidRPr="007A56B4">
              <w:rPr>
                <w:rFonts w:cs="Calibri"/>
                <w:kern w:val="0"/>
                <w:sz w:val="22"/>
              </w:rPr>
              <w:t>Nantong Environmental Protection Bureau</w:t>
            </w:r>
          </w:p>
        </w:tc>
      </w:tr>
      <w:tr w:rsidR="00102887" w:rsidRPr="007A56B4" w14:paraId="2329431D" w14:textId="77777777" w:rsidTr="001B1034">
        <w:trPr>
          <w:trHeight w:val="1128"/>
        </w:trPr>
        <w:tc>
          <w:tcPr>
            <w:tcW w:w="2552" w:type="dxa"/>
            <w:shd w:val="clear" w:color="auto" w:fill="auto"/>
            <w:noWrap/>
            <w:hideMark/>
          </w:tcPr>
          <w:p w14:paraId="1D83C3F1" w14:textId="77777777" w:rsidR="00102887" w:rsidRPr="007A56B4" w:rsidRDefault="00102887" w:rsidP="001B1034">
            <w:pPr>
              <w:widowControl/>
              <w:jc w:val="left"/>
              <w:rPr>
                <w:rFonts w:cs="Calibri"/>
                <w:kern w:val="0"/>
                <w:sz w:val="22"/>
              </w:rPr>
            </w:pPr>
            <w:r w:rsidRPr="007A56B4">
              <w:rPr>
                <w:rFonts w:cs="Calibri"/>
                <w:kern w:val="0"/>
                <w:sz w:val="22"/>
              </w:rPr>
              <w:t>Nantong Jiahe Chemical Co., Ltd</w:t>
            </w:r>
          </w:p>
        </w:tc>
        <w:tc>
          <w:tcPr>
            <w:tcW w:w="1701" w:type="dxa"/>
            <w:shd w:val="clear" w:color="auto" w:fill="auto"/>
            <w:noWrap/>
            <w:hideMark/>
          </w:tcPr>
          <w:p w14:paraId="6300C266" w14:textId="77777777" w:rsidR="00102887" w:rsidRPr="007A56B4" w:rsidRDefault="00102887" w:rsidP="001B1034">
            <w:pPr>
              <w:widowControl/>
              <w:rPr>
                <w:rFonts w:cs="Calibri"/>
                <w:kern w:val="0"/>
                <w:sz w:val="22"/>
              </w:rPr>
            </w:pPr>
            <w:r w:rsidRPr="007A56B4">
              <w:rPr>
                <w:rFonts w:cs="Calibri"/>
                <w:kern w:val="0"/>
                <w:sz w:val="22"/>
              </w:rPr>
              <w:t>Mar 11, 2020</w:t>
            </w:r>
          </w:p>
        </w:tc>
        <w:tc>
          <w:tcPr>
            <w:tcW w:w="6949" w:type="dxa"/>
            <w:shd w:val="clear" w:color="auto" w:fill="auto"/>
            <w:hideMark/>
          </w:tcPr>
          <w:p w14:paraId="2F2EB8B2" w14:textId="77777777" w:rsidR="00102887" w:rsidRPr="007A56B4" w:rsidRDefault="00102887" w:rsidP="001B1034">
            <w:pPr>
              <w:widowControl/>
              <w:jc w:val="left"/>
              <w:rPr>
                <w:rFonts w:cs="Calibri"/>
                <w:kern w:val="0"/>
                <w:sz w:val="22"/>
              </w:rPr>
            </w:pPr>
            <w:r w:rsidRPr="007A56B4">
              <w:rPr>
                <w:rFonts w:cs="Calibri"/>
                <w:kern w:val="0"/>
                <w:sz w:val="22"/>
              </w:rPr>
              <w:t>1. The alarm function of the electrostatic grounding alarm device in the tank farm has failed, and the eye washer lacks a filter screen; 2. The anti-flow facilities in Warehouse 13 were damaged, and the barreled materials lacked safety labels; 3. There is no review of the contractor's construction plan and emergency plan.</w:t>
            </w:r>
          </w:p>
        </w:tc>
        <w:tc>
          <w:tcPr>
            <w:tcW w:w="2756" w:type="dxa"/>
            <w:shd w:val="clear" w:color="auto" w:fill="auto"/>
            <w:noWrap/>
            <w:hideMark/>
          </w:tcPr>
          <w:p w14:paraId="2E703EE2" w14:textId="77777777" w:rsidR="00102887" w:rsidRPr="007A56B4" w:rsidRDefault="00102887" w:rsidP="001B1034">
            <w:pPr>
              <w:widowControl/>
              <w:jc w:val="left"/>
              <w:rPr>
                <w:rFonts w:cs="Calibri"/>
                <w:kern w:val="0"/>
                <w:sz w:val="22"/>
              </w:rPr>
            </w:pPr>
            <w:r w:rsidRPr="007A56B4">
              <w:rPr>
                <w:rFonts w:cs="Calibri"/>
                <w:kern w:val="0"/>
                <w:sz w:val="22"/>
              </w:rPr>
              <w:t>Emergency Management Bureau of Haimen City</w:t>
            </w:r>
          </w:p>
        </w:tc>
      </w:tr>
      <w:tr w:rsidR="00102887" w:rsidRPr="007A56B4" w14:paraId="041E8DDA" w14:textId="77777777" w:rsidTr="001B1034">
        <w:trPr>
          <w:trHeight w:val="1128"/>
        </w:trPr>
        <w:tc>
          <w:tcPr>
            <w:tcW w:w="2552" w:type="dxa"/>
            <w:shd w:val="clear" w:color="auto" w:fill="auto"/>
            <w:noWrap/>
            <w:hideMark/>
          </w:tcPr>
          <w:p w14:paraId="01006F4E" w14:textId="77777777" w:rsidR="00102887" w:rsidRPr="007A56B4" w:rsidRDefault="00102887" w:rsidP="001B1034">
            <w:pPr>
              <w:widowControl/>
              <w:jc w:val="left"/>
              <w:rPr>
                <w:rFonts w:cs="Calibri"/>
                <w:kern w:val="0"/>
                <w:sz w:val="22"/>
              </w:rPr>
            </w:pPr>
            <w:proofErr w:type="spellStart"/>
            <w:r w:rsidRPr="007A56B4">
              <w:rPr>
                <w:rFonts w:cs="Calibri"/>
                <w:kern w:val="0"/>
                <w:sz w:val="22"/>
              </w:rPr>
              <w:t>Suqian</w:t>
            </w:r>
            <w:proofErr w:type="spellEnd"/>
            <w:r w:rsidRPr="007A56B4">
              <w:rPr>
                <w:rFonts w:cs="Calibri"/>
                <w:kern w:val="0"/>
                <w:sz w:val="22"/>
              </w:rPr>
              <w:t xml:space="preserve"> </w:t>
            </w:r>
            <w:proofErr w:type="spellStart"/>
            <w:r w:rsidRPr="007A56B4">
              <w:rPr>
                <w:rFonts w:cs="Calibri"/>
                <w:kern w:val="0"/>
                <w:sz w:val="22"/>
              </w:rPr>
              <w:t>Siruiyi</w:t>
            </w:r>
            <w:proofErr w:type="spellEnd"/>
            <w:r w:rsidRPr="007A56B4">
              <w:rPr>
                <w:rFonts w:cs="Calibri"/>
                <w:kern w:val="0"/>
                <w:sz w:val="22"/>
              </w:rPr>
              <w:t xml:space="preserve"> New Materials Co., Ltd</w:t>
            </w:r>
          </w:p>
        </w:tc>
        <w:tc>
          <w:tcPr>
            <w:tcW w:w="1701" w:type="dxa"/>
            <w:shd w:val="clear" w:color="auto" w:fill="auto"/>
            <w:noWrap/>
            <w:hideMark/>
          </w:tcPr>
          <w:p w14:paraId="08BAA68E" w14:textId="77777777" w:rsidR="00102887" w:rsidRPr="007A56B4" w:rsidRDefault="00102887" w:rsidP="001B1034">
            <w:pPr>
              <w:widowControl/>
              <w:rPr>
                <w:rFonts w:cs="Calibri"/>
                <w:kern w:val="0"/>
                <w:sz w:val="22"/>
              </w:rPr>
            </w:pPr>
            <w:r w:rsidRPr="007A56B4">
              <w:rPr>
                <w:rFonts w:cs="Calibri"/>
                <w:kern w:val="0"/>
                <w:sz w:val="22"/>
              </w:rPr>
              <w:t>May 3, 2018</w:t>
            </w:r>
          </w:p>
        </w:tc>
        <w:tc>
          <w:tcPr>
            <w:tcW w:w="6949" w:type="dxa"/>
            <w:shd w:val="clear" w:color="auto" w:fill="auto"/>
            <w:hideMark/>
          </w:tcPr>
          <w:p w14:paraId="7B94574C" w14:textId="77777777" w:rsidR="00102887" w:rsidRPr="007A56B4" w:rsidRDefault="00102887" w:rsidP="001B1034">
            <w:pPr>
              <w:widowControl/>
              <w:rPr>
                <w:rFonts w:cs="Calibri"/>
                <w:kern w:val="0"/>
                <w:sz w:val="22"/>
              </w:rPr>
            </w:pPr>
            <w:r w:rsidRPr="007A56B4">
              <w:rPr>
                <w:rFonts w:cs="Calibri"/>
                <w:kern w:val="0"/>
                <w:sz w:val="22"/>
              </w:rPr>
              <w:t>1. Please strengthen equipment maintenance and repair during the shutdown period of the company to ensure the normal operation of various pollutant treatment facilities after commencement. 2. Please contact the operation and maintenance company of the boiler flue gas online monitoring equipment to find the reason for the high oxygen content in the flue gas, and ensure that the oxygen content in the flue gas is normal.</w:t>
            </w:r>
          </w:p>
        </w:tc>
        <w:tc>
          <w:tcPr>
            <w:tcW w:w="2756" w:type="dxa"/>
            <w:shd w:val="clear" w:color="auto" w:fill="auto"/>
            <w:noWrap/>
            <w:hideMark/>
          </w:tcPr>
          <w:p w14:paraId="04E5EF6B" w14:textId="77777777" w:rsidR="00102887" w:rsidRPr="007A56B4" w:rsidRDefault="00102887" w:rsidP="001B1034">
            <w:pPr>
              <w:widowControl/>
              <w:jc w:val="left"/>
              <w:rPr>
                <w:rFonts w:cs="Calibri"/>
                <w:kern w:val="0"/>
                <w:sz w:val="22"/>
              </w:rPr>
            </w:pPr>
            <w:r w:rsidRPr="007A56B4">
              <w:rPr>
                <w:rFonts w:cs="Calibri"/>
                <w:kern w:val="0"/>
                <w:sz w:val="22"/>
              </w:rPr>
              <w:t>Environmental Protection Branch of Chemical Industry Park</w:t>
            </w:r>
          </w:p>
        </w:tc>
      </w:tr>
      <w:tr w:rsidR="00102887" w:rsidRPr="007A56B4" w14:paraId="7E6CCC44" w14:textId="77777777" w:rsidTr="001B1034">
        <w:trPr>
          <w:trHeight w:val="282"/>
        </w:trPr>
        <w:tc>
          <w:tcPr>
            <w:tcW w:w="2552" w:type="dxa"/>
            <w:shd w:val="clear" w:color="auto" w:fill="auto"/>
            <w:noWrap/>
            <w:hideMark/>
          </w:tcPr>
          <w:p w14:paraId="23349D98" w14:textId="77777777" w:rsidR="00102887" w:rsidRPr="007A56B4" w:rsidRDefault="00102887" w:rsidP="001B1034">
            <w:pPr>
              <w:widowControl/>
              <w:jc w:val="left"/>
              <w:rPr>
                <w:rFonts w:cs="Calibri"/>
                <w:kern w:val="0"/>
                <w:sz w:val="22"/>
              </w:rPr>
            </w:pPr>
            <w:r w:rsidRPr="007A56B4">
              <w:rPr>
                <w:rFonts w:cs="Calibri"/>
                <w:kern w:val="0"/>
                <w:sz w:val="22"/>
              </w:rPr>
              <w:t xml:space="preserve">Jiangsu Jinmei </w:t>
            </w:r>
            <w:proofErr w:type="spellStart"/>
            <w:r w:rsidRPr="007A56B4">
              <w:rPr>
                <w:rFonts w:cs="Calibri"/>
                <w:kern w:val="0"/>
                <w:sz w:val="22"/>
              </w:rPr>
              <w:t>Hengsheng</w:t>
            </w:r>
            <w:proofErr w:type="spellEnd"/>
            <w:r w:rsidRPr="007A56B4">
              <w:rPr>
                <w:rFonts w:cs="Calibri"/>
                <w:kern w:val="0"/>
                <w:sz w:val="22"/>
              </w:rPr>
              <w:t xml:space="preserve"> Chemical Co., Ltd</w:t>
            </w:r>
          </w:p>
        </w:tc>
        <w:tc>
          <w:tcPr>
            <w:tcW w:w="1701" w:type="dxa"/>
            <w:shd w:val="clear" w:color="auto" w:fill="auto"/>
            <w:noWrap/>
            <w:hideMark/>
          </w:tcPr>
          <w:p w14:paraId="348E88F1" w14:textId="77777777" w:rsidR="00102887" w:rsidRPr="007A56B4" w:rsidRDefault="00102887" w:rsidP="001B1034">
            <w:pPr>
              <w:widowControl/>
              <w:rPr>
                <w:rFonts w:cs="Calibri"/>
                <w:kern w:val="0"/>
                <w:sz w:val="22"/>
              </w:rPr>
            </w:pPr>
            <w:r w:rsidRPr="007A56B4">
              <w:rPr>
                <w:rFonts w:cs="Calibri"/>
                <w:kern w:val="0"/>
                <w:sz w:val="22"/>
              </w:rPr>
              <w:t>Mar 17, 2020</w:t>
            </w:r>
          </w:p>
        </w:tc>
        <w:tc>
          <w:tcPr>
            <w:tcW w:w="6949" w:type="dxa"/>
            <w:shd w:val="clear" w:color="auto" w:fill="auto"/>
            <w:hideMark/>
          </w:tcPr>
          <w:p w14:paraId="5B284C48" w14:textId="77777777" w:rsidR="00102887" w:rsidRPr="007A56B4" w:rsidRDefault="00102887" w:rsidP="001B1034">
            <w:pPr>
              <w:widowControl/>
              <w:rPr>
                <w:rFonts w:cs="Calibri"/>
                <w:kern w:val="0"/>
                <w:sz w:val="22"/>
              </w:rPr>
            </w:pPr>
            <w:r w:rsidRPr="007A56B4">
              <w:rPr>
                <w:rFonts w:cs="Calibri"/>
                <w:kern w:val="0"/>
                <w:sz w:val="22"/>
              </w:rPr>
              <w:t>No issues found</w:t>
            </w:r>
          </w:p>
        </w:tc>
        <w:tc>
          <w:tcPr>
            <w:tcW w:w="2756" w:type="dxa"/>
            <w:shd w:val="clear" w:color="auto" w:fill="auto"/>
            <w:noWrap/>
            <w:hideMark/>
          </w:tcPr>
          <w:p w14:paraId="340351FB" w14:textId="77777777" w:rsidR="00102887" w:rsidRPr="007A56B4" w:rsidRDefault="00102887" w:rsidP="001B1034">
            <w:pPr>
              <w:widowControl/>
              <w:jc w:val="left"/>
              <w:rPr>
                <w:rFonts w:cs="Calibri"/>
                <w:kern w:val="0"/>
                <w:sz w:val="22"/>
              </w:rPr>
            </w:pPr>
            <w:r w:rsidRPr="007A56B4">
              <w:rPr>
                <w:rFonts w:cs="Calibri"/>
                <w:kern w:val="0"/>
                <w:sz w:val="22"/>
              </w:rPr>
              <w:t>Xuzhou Xinyi Environmental Protection Bureau</w:t>
            </w:r>
          </w:p>
        </w:tc>
      </w:tr>
    </w:tbl>
    <w:p w14:paraId="2EE554D9" w14:textId="77777777" w:rsidR="00102887" w:rsidRPr="007A56B4" w:rsidRDefault="00102887" w:rsidP="00102887">
      <w:pPr>
        <w:pStyle w:val="2"/>
        <w:keepNext w:val="0"/>
        <w:keepLines w:val="0"/>
        <w:widowControl/>
        <w:spacing w:before="0" w:after="0" w:line="360" w:lineRule="auto"/>
        <w:rPr>
          <w:rFonts w:ascii="Calibri" w:eastAsiaTheme="minorEastAsia" w:hAnsi="Calibri" w:cs="Calibri"/>
          <w:bCs w:val="0"/>
          <w:kern w:val="0"/>
          <w:sz w:val="24"/>
          <w:szCs w:val="24"/>
        </w:rPr>
      </w:pPr>
      <w:r w:rsidRPr="007A56B4">
        <w:rPr>
          <w:rFonts w:ascii="Calibri" w:eastAsiaTheme="minorEastAsia" w:hAnsi="Calibri" w:cs="Calibri"/>
          <w:bCs w:val="0"/>
          <w:kern w:val="0"/>
          <w:sz w:val="24"/>
          <w:szCs w:val="24"/>
        </w:rPr>
        <w:br w:type="page"/>
      </w:r>
    </w:p>
    <w:p w14:paraId="2EF4E452" w14:textId="77777777" w:rsidR="00102887" w:rsidRPr="00305CB6" w:rsidRDefault="00102887" w:rsidP="00102887">
      <w:pPr>
        <w:pStyle w:val="2"/>
        <w:keepNext w:val="0"/>
        <w:keepLines w:val="0"/>
        <w:widowControl/>
        <w:spacing w:before="0" w:after="0" w:line="360" w:lineRule="auto"/>
        <w:rPr>
          <w:rFonts w:ascii="Calibri" w:eastAsiaTheme="minorEastAsia" w:hAnsi="Calibri" w:cs="Calibri"/>
          <w:bCs w:val="0"/>
          <w:kern w:val="0"/>
          <w:sz w:val="24"/>
          <w:szCs w:val="24"/>
        </w:rPr>
      </w:pPr>
      <w:r w:rsidRPr="007A56B4">
        <w:rPr>
          <w:rFonts w:ascii="Calibri" w:eastAsiaTheme="minorEastAsia" w:hAnsi="Calibri" w:cs="Calibri"/>
          <w:bCs w:val="0"/>
          <w:kern w:val="0"/>
          <w:sz w:val="24"/>
          <w:szCs w:val="24"/>
        </w:rPr>
        <w:lastRenderedPageBreak/>
        <w:t>Table S4. Env</w:t>
      </w:r>
      <w:r w:rsidRPr="00305CB6">
        <w:rPr>
          <w:rFonts w:ascii="Calibri" w:eastAsiaTheme="minorEastAsia" w:hAnsi="Calibri" w:cs="Calibri"/>
          <w:bCs w:val="0"/>
          <w:kern w:val="0"/>
          <w:sz w:val="24"/>
          <w:szCs w:val="24"/>
        </w:rPr>
        <w:t>ironmental, safety, and economic performances across industry subgroups during 2016-2018</w:t>
      </w:r>
    </w:p>
    <w:tbl>
      <w:tblPr>
        <w:tblW w:w="4989" w:type="pct"/>
        <w:tblBorders>
          <w:top w:val="single" w:sz="4" w:space="0" w:color="auto"/>
          <w:bottom w:val="single" w:sz="4" w:space="0" w:color="auto"/>
        </w:tblBorders>
        <w:tblLayout w:type="fixed"/>
        <w:tblLook w:val="04A0" w:firstRow="1" w:lastRow="0" w:firstColumn="1" w:lastColumn="0" w:noHBand="0" w:noVBand="1"/>
      </w:tblPr>
      <w:tblGrid>
        <w:gridCol w:w="2694"/>
        <w:gridCol w:w="1275"/>
        <w:gridCol w:w="1244"/>
        <w:gridCol w:w="1245"/>
        <w:gridCol w:w="1245"/>
        <w:gridCol w:w="1245"/>
        <w:gridCol w:w="1244"/>
        <w:gridCol w:w="1245"/>
        <w:gridCol w:w="1245"/>
        <w:gridCol w:w="1245"/>
      </w:tblGrid>
      <w:tr w:rsidR="00102887" w:rsidRPr="00305CB6" w14:paraId="08824A01" w14:textId="77777777" w:rsidTr="001B1034">
        <w:trPr>
          <w:trHeight w:val="285"/>
        </w:trPr>
        <w:tc>
          <w:tcPr>
            <w:tcW w:w="2694" w:type="dxa"/>
            <w:tcBorders>
              <w:top w:val="single" w:sz="4" w:space="0" w:color="auto"/>
              <w:bottom w:val="single" w:sz="4" w:space="0" w:color="auto"/>
              <w:tl2br w:val="single" w:sz="4" w:space="0" w:color="auto"/>
            </w:tcBorders>
            <w:shd w:val="clear" w:color="auto" w:fill="auto"/>
            <w:noWrap/>
            <w:hideMark/>
          </w:tcPr>
          <w:p w14:paraId="03E7EF51" w14:textId="77777777" w:rsidR="00102887" w:rsidRPr="00305CB6" w:rsidRDefault="00102887" w:rsidP="001B1034">
            <w:pPr>
              <w:widowControl/>
              <w:ind w:firstLineChars="600" w:firstLine="1440"/>
              <w:jc w:val="left"/>
              <w:rPr>
                <w:rFonts w:eastAsia="等线" w:cs="Calibri"/>
                <w:b/>
                <w:bCs/>
                <w:color w:val="000000"/>
                <w:kern w:val="0"/>
                <w:szCs w:val="24"/>
              </w:rPr>
            </w:pPr>
            <w:r w:rsidRPr="00305CB6">
              <w:rPr>
                <w:rFonts w:eastAsia="等线" w:cs="Calibri"/>
                <w:b/>
                <w:bCs/>
                <w:color w:val="000000"/>
                <w:kern w:val="0"/>
                <w:szCs w:val="24"/>
              </w:rPr>
              <w:t>Industry</w:t>
            </w:r>
          </w:p>
          <w:p w14:paraId="73D49B83" w14:textId="77777777" w:rsidR="00102887" w:rsidRPr="00305CB6" w:rsidRDefault="00102887" w:rsidP="001B1034">
            <w:pPr>
              <w:widowControl/>
              <w:jc w:val="left"/>
              <w:rPr>
                <w:rFonts w:eastAsia="等线" w:cs="Calibri"/>
                <w:b/>
                <w:bCs/>
                <w:color w:val="000000"/>
                <w:kern w:val="0"/>
                <w:szCs w:val="24"/>
              </w:rPr>
            </w:pPr>
            <w:r w:rsidRPr="00305CB6">
              <w:rPr>
                <w:rFonts w:eastAsia="等线" w:cs="Calibri"/>
                <w:b/>
                <w:bCs/>
                <w:color w:val="000000"/>
                <w:kern w:val="0"/>
                <w:szCs w:val="24"/>
              </w:rPr>
              <w:t>Reform group</w:t>
            </w:r>
          </w:p>
        </w:tc>
        <w:tc>
          <w:tcPr>
            <w:tcW w:w="1275" w:type="dxa"/>
            <w:tcBorders>
              <w:top w:val="single" w:sz="4" w:space="0" w:color="auto"/>
              <w:bottom w:val="single" w:sz="4" w:space="0" w:color="auto"/>
            </w:tcBorders>
            <w:shd w:val="clear" w:color="auto" w:fill="auto"/>
            <w:noWrap/>
            <w:hideMark/>
          </w:tcPr>
          <w:p w14:paraId="3E5EED6C" w14:textId="77777777" w:rsidR="00102887" w:rsidRPr="00305CB6" w:rsidRDefault="00102887" w:rsidP="001B1034">
            <w:pPr>
              <w:widowControl/>
              <w:spacing w:line="240" w:lineRule="auto"/>
              <w:jc w:val="left"/>
              <w:rPr>
                <w:rFonts w:eastAsia="等线" w:cs="Calibri"/>
                <w:b/>
                <w:bCs/>
                <w:color w:val="000000"/>
                <w:kern w:val="0"/>
                <w:szCs w:val="24"/>
              </w:rPr>
            </w:pPr>
            <w:bookmarkStart w:id="2" w:name="_Hlk120988884"/>
            <w:r w:rsidRPr="00305CB6">
              <w:rPr>
                <w:rFonts w:eastAsia="等线" w:cs="Calibri"/>
                <w:b/>
                <w:bCs/>
                <w:color w:val="000000"/>
                <w:kern w:val="0"/>
                <w:szCs w:val="24"/>
              </w:rPr>
              <w:t>Refined petroleum</w:t>
            </w:r>
            <w:bookmarkEnd w:id="2"/>
            <w:r w:rsidRPr="00305CB6">
              <w:rPr>
                <w:rFonts w:eastAsia="等线" w:cs="Calibri"/>
                <w:b/>
                <w:bCs/>
                <w:color w:val="000000"/>
                <w:kern w:val="0"/>
                <w:szCs w:val="24"/>
              </w:rPr>
              <w:t xml:space="preserve"> (C251)</w:t>
            </w:r>
          </w:p>
        </w:tc>
        <w:tc>
          <w:tcPr>
            <w:tcW w:w="1244" w:type="dxa"/>
            <w:tcBorders>
              <w:top w:val="single" w:sz="4" w:space="0" w:color="auto"/>
              <w:bottom w:val="single" w:sz="4" w:space="0" w:color="auto"/>
            </w:tcBorders>
            <w:shd w:val="clear" w:color="auto" w:fill="auto"/>
            <w:noWrap/>
            <w:hideMark/>
          </w:tcPr>
          <w:p w14:paraId="5AC71363"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Basic raw material (C261)</w:t>
            </w:r>
          </w:p>
        </w:tc>
        <w:tc>
          <w:tcPr>
            <w:tcW w:w="1245" w:type="dxa"/>
            <w:tcBorders>
              <w:top w:val="single" w:sz="4" w:space="0" w:color="auto"/>
              <w:bottom w:val="single" w:sz="4" w:space="0" w:color="auto"/>
            </w:tcBorders>
            <w:shd w:val="clear" w:color="auto" w:fill="auto"/>
            <w:noWrap/>
            <w:hideMark/>
          </w:tcPr>
          <w:p w14:paraId="223F9DED"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Fertilizer (C262)</w:t>
            </w:r>
          </w:p>
        </w:tc>
        <w:tc>
          <w:tcPr>
            <w:tcW w:w="1245" w:type="dxa"/>
            <w:tcBorders>
              <w:top w:val="single" w:sz="4" w:space="0" w:color="auto"/>
              <w:bottom w:val="single" w:sz="4" w:space="0" w:color="auto"/>
            </w:tcBorders>
            <w:shd w:val="clear" w:color="auto" w:fill="auto"/>
            <w:noWrap/>
            <w:hideMark/>
          </w:tcPr>
          <w:p w14:paraId="7D9A4238"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Pesticide (C263)</w:t>
            </w:r>
          </w:p>
        </w:tc>
        <w:tc>
          <w:tcPr>
            <w:tcW w:w="1245" w:type="dxa"/>
            <w:tcBorders>
              <w:top w:val="single" w:sz="4" w:space="0" w:color="auto"/>
              <w:bottom w:val="single" w:sz="4" w:space="0" w:color="auto"/>
            </w:tcBorders>
            <w:shd w:val="clear" w:color="auto" w:fill="auto"/>
            <w:noWrap/>
            <w:hideMark/>
          </w:tcPr>
          <w:p w14:paraId="21EB563B"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Paints (C264)</w:t>
            </w:r>
          </w:p>
        </w:tc>
        <w:tc>
          <w:tcPr>
            <w:tcW w:w="1244" w:type="dxa"/>
            <w:tcBorders>
              <w:top w:val="single" w:sz="4" w:space="0" w:color="auto"/>
              <w:bottom w:val="single" w:sz="4" w:space="0" w:color="auto"/>
            </w:tcBorders>
            <w:shd w:val="clear" w:color="auto" w:fill="auto"/>
            <w:noWrap/>
            <w:hideMark/>
          </w:tcPr>
          <w:p w14:paraId="5C57E0E3"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Synthetic materials (C265)</w:t>
            </w:r>
          </w:p>
        </w:tc>
        <w:tc>
          <w:tcPr>
            <w:tcW w:w="1245" w:type="dxa"/>
            <w:tcBorders>
              <w:top w:val="single" w:sz="4" w:space="0" w:color="auto"/>
              <w:bottom w:val="single" w:sz="4" w:space="0" w:color="auto"/>
            </w:tcBorders>
            <w:shd w:val="clear" w:color="auto" w:fill="auto"/>
            <w:noWrap/>
            <w:hideMark/>
          </w:tcPr>
          <w:p w14:paraId="325B3AEF" w14:textId="77777777" w:rsidR="00102887" w:rsidRPr="00305CB6" w:rsidRDefault="00102887" w:rsidP="001B1034">
            <w:pPr>
              <w:widowControl/>
              <w:spacing w:line="240" w:lineRule="auto"/>
              <w:jc w:val="left"/>
              <w:rPr>
                <w:rFonts w:eastAsia="等线" w:cs="Calibri"/>
                <w:b/>
                <w:bCs/>
                <w:color w:val="000000"/>
                <w:kern w:val="0"/>
                <w:szCs w:val="24"/>
              </w:rPr>
            </w:pPr>
            <w:bookmarkStart w:id="3" w:name="_Hlk120988878"/>
            <w:r w:rsidRPr="00305CB6">
              <w:rPr>
                <w:rFonts w:eastAsia="等线" w:cs="Calibri"/>
                <w:b/>
                <w:bCs/>
                <w:color w:val="000000"/>
                <w:kern w:val="0"/>
                <w:szCs w:val="24"/>
              </w:rPr>
              <w:t>Special products</w:t>
            </w:r>
            <w:bookmarkEnd w:id="3"/>
            <w:r w:rsidRPr="00305CB6">
              <w:rPr>
                <w:rFonts w:eastAsia="等线" w:cs="Calibri"/>
                <w:b/>
                <w:bCs/>
                <w:color w:val="000000"/>
                <w:kern w:val="0"/>
                <w:szCs w:val="24"/>
              </w:rPr>
              <w:t xml:space="preserve"> (C266)</w:t>
            </w:r>
          </w:p>
        </w:tc>
        <w:tc>
          <w:tcPr>
            <w:tcW w:w="1245" w:type="dxa"/>
            <w:tcBorders>
              <w:top w:val="single" w:sz="4" w:space="0" w:color="auto"/>
              <w:bottom w:val="single" w:sz="4" w:space="0" w:color="auto"/>
            </w:tcBorders>
            <w:shd w:val="clear" w:color="auto" w:fill="auto"/>
            <w:noWrap/>
            <w:hideMark/>
          </w:tcPr>
          <w:p w14:paraId="70F0ADD3"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Explosive products (C267)</w:t>
            </w:r>
          </w:p>
        </w:tc>
        <w:tc>
          <w:tcPr>
            <w:tcW w:w="1245" w:type="dxa"/>
            <w:tcBorders>
              <w:top w:val="single" w:sz="4" w:space="0" w:color="auto"/>
              <w:bottom w:val="single" w:sz="4" w:space="0" w:color="auto"/>
            </w:tcBorders>
            <w:shd w:val="clear" w:color="auto" w:fill="auto"/>
            <w:noWrap/>
            <w:hideMark/>
          </w:tcPr>
          <w:p w14:paraId="5C497109"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Daily products (C268)</w:t>
            </w:r>
          </w:p>
        </w:tc>
      </w:tr>
      <w:tr w:rsidR="00102887" w:rsidRPr="00305CB6" w14:paraId="4D0EA30A" w14:textId="77777777" w:rsidTr="001B1034">
        <w:trPr>
          <w:trHeight w:val="454"/>
        </w:trPr>
        <w:tc>
          <w:tcPr>
            <w:tcW w:w="2694" w:type="dxa"/>
            <w:tcBorders>
              <w:top w:val="single" w:sz="4" w:space="0" w:color="auto"/>
            </w:tcBorders>
            <w:shd w:val="clear" w:color="auto" w:fill="auto"/>
            <w:noWrap/>
          </w:tcPr>
          <w:p w14:paraId="095DB2C7"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b/>
                <w:bCs/>
                <w:color w:val="000000"/>
                <w:kern w:val="0"/>
                <w:szCs w:val="24"/>
              </w:rPr>
              <w:t>n.</w:t>
            </w:r>
          </w:p>
        </w:tc>
        <w:tc>
          <w:tcPr>
            <w:tcW w:w="1275" w:type="dxa"/>
            <w:tcBorders>
              <w:top w:val="single" w:sz="4" w:space="0" w:color="auto"/>
            </w:tcBorders>
            <w:shd w:val="clear" w:color="auto" w:fill="auto"/>
            <w:noWrap/>
          </w:tcPr>
          <w:p w14:paraId="6AA0286C" w14:textId="77777777" w:rsidR="00102887" w:rsidRPr="00305CB6" w:rsidRDefault="00102887" w:rsidP="001B1034">
            <w:pPr>
              <w:widowControl/>
              <w:spacing w:line="240" w:lineRule="auto"/>
              <w:jc w:val="left"/>
              <w:rPr>
                <w:rFonts w:eastAsia="等线" w:cs="Calibri"/>
                <w:color w:val="000000"/>
                <w:kern w:val="0"/>
                <w:szCs w:val="24"/>
              </w:rPr>
            </w:pPr>
          </w:p>
        </w:tc>
        <w:tc>
          <w:tcPr>
            <w:tcW w:w="1244" w:type="dxa"/>
            <w:tcBorders>
              <w:top w:val="single" w:sz="4" w:space="0" w:color="auto"/>
            </w:tcBorders>
            <w:shd w:val="clear" w:color="auto" w:fill="auto"/>
            <w:noWrap/>
          </w:tcPr>
          <w:p w14:paraId="1D3BB6EA"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tcBorders>
              <w:top w:val="single" w:sz="4" w:space="0" w:color="auto"/>
            </w:tcBorders>
            <w:shd w:val="clear" w:color="auto" w:fill="auto"/>
            <w:noWrap/>
          </w:tcPr>
          <w:p w14:paraId="16E4F644"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tcBorders>
              <w:top w:val="single" w:sz="4" w:space="0" w:color="auto"/>
            </w:tcBorders>
            <w:shd w:val="clear" w:color="auto" w:fill="auto"/>
            <w:noWrap/>
          </w:tcPr>
          <w:p w14:paraId="68C85E93"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tcBorders>
              <w:top w:val="single" w:sz="4" w:space="0" w:color="auto"/>
            </w:tcBorders>
            <w:shd w:val="clear" w:color="auto" w:fill="auto"/>
            <w:noWrap/>
          </w:tcPr>
          <w:p w14:paraId="69E11F5E" w14:textId="77777777" w:rsidR="00102887" w:rsidRPr="00305CB6" w:rsidRDefault="00102887" w:rsidP="001B1034">
            <w:pPr>
              <w:widowControl/>
              <w:spacing w:line="240" w:lineRule="auto"/>
              <w:jc w:val="left"/>
              <w:rPr>
                <w:rFonts w:eastAsia="等线" w:cs="Calibri"/>
                <w:color w:val="000000"/>
                <w:kern w:val="0"/>
                <w:szCs w:val="24"/>
              </w:rPr>
            </w:pPr>
          </w:p>
        </w:tc>
        <w:tc>
          <w:tcPr>
            <w:tcW w:w="1244" w:type="dxa"/>
            <w:tcBorders>
              <w:top w:val="single" w:sz="4" w:space="0" w:color="auto"/>
            </w:tcBorders>
            <w:shd w:val="clear" w:color="auto" w:fill="auto"/>
            <w:noWrap/>
          </w:tcPr>
          <w:p w14:paraId="7C7D3D8D"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tcBorders>
              <w:top w:val="single" w:sz="4" w:space="0" w:color="auto"/>
            </w:tcBorders>
            <w:shd w:val="clear" w:color="auto" w:fill="auto"/>
            <w:noWrap/>
          </w:tcPr>
          <w:p w14:paraId="6BAF3358"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tcBorders>
              <w:top w:val="single" w:sz="4" w:space="0" w:color="auto"/>
            </w:tcBorders>
            <w:shd w:val="clear" w:color="auto" w:fill="auto"/>
            <w:noWrap/>
          </w:tcPr>
          <w:p w14:paraId="3B51B12D"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tcBorders>
              <w:top w:val="single" w:sz="4" w:space="0" w:color="auto"/>
            </w:tcBorders>
            <w:shd w:val="clear" w:color="auto" w:fill="auto"/>
            <w:noWrap/>
          </w:tcPr>
          <w:p w14:paraId="4806EF14" w14:textId="77777777" w:rsidR="00102887" w:rsidRPr="00305CB6" w:rsidRDefault="00102887" w:rsidP="001B1034">
            <w:pPr>
              <w:widowControl/>
              <w:spacing w:line="240" w:lineRule="auto"/>
              <w:jc w:val="left"/>
              <w:rPr>
                <w:rFonts w:eastAsia="等线" w:cs="Calibri"/>
                <w:color w:val="000000"/>
                <w:kern w:val="0"/>
                <w:szCs w:val="24"/>
              </w:rPr>
            </w:pPr>
          </w:p>
        </w:tc>
      </w:tr>
      <w:tr w:rsidR="00102887" w:rsidRPr="00305CB6" w14:paraId="21BA01CA" w14:textId="77777777" w:rsidTr="001B1034">
        <w:trPr>
          <w:trHeight w:val="454"/>
        </w:trPr>
        <w:tc>
          <w:tcPr>
            <w:tcW w:w="2694" w:type="dxa"/>
            <w:shd w:val="clear" w:color="auto" w:fill="auto"/>
            <w:noWrap/>
            <w:hideMark/>
          </w:tcPr>
          <w:p w14:paraId="45918921"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Shutdown</w:t>
            </w:r>
          </w:p>
        </w:tc>
        <w:tc>
          <w:tcPr>
            <w:tcW w:w="1275" w:type="dxa"/>
            <w:shd w:val="clear" w:color="auto" w:fill="auto"/>
            <w:noWrap/>
            <w:vAlign w:val="center"/>
            <w:hideMark/>
          </w:tcPr>
          <w:p w14:paraId="7B46904D"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74</w:t>
            </w:r>
          </w:p>
        </w:tc>
        <w:tc>
          <w:tcPr>
            <w:tcW w:w="1244" w:type="dxa"/>
            <w:shd w:val="clear" w:color="auto" w:fill="auto"/>
            <w:noWrap/>
            <w:vAlign w:val="center"/>
            <w:hideMark/>
          </w:tcPr>
          <w:p w14:paraId="5D1AC797"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360</w:t>
            </w:r>
          </w:p>
        </w:tc>
        <w:tc>
          <w:tcPr>
            <w:tcW w:w="1245" w:type="dxa"/>
            <w:shd w:val="clear" w:color="auto" w:fill="auto"/>
            <w:noWrap/>
            <w:vAlign w:val="center"/>
            <w:hideMark/>
          </w:tcPr>
          <w:p w14:paraId="6767E22A"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59</w:t>
            </w:r>
          </w:p>
        </w:tc>
        <w:tc>
          <w:tcPr>
            <w:tcW w:w="1245" w:type="dxa"/>
            <w:shd w:val="clear" w:color="auto" w:fill="auto"/>
            <w:noWrap/>
            <w:vAlign w:val="center"/>
            <w:hideMark/>
          </w:tcPr>
          <w:p w14:paraId="175C5E32"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44</w:t>
            </w:r>
          </w:p>
        </w:tc>
        <w:tc>
          <w:tcPr>
            <w:tcW w:w="1245" w:type="dxa"/>
            <w:shd w:val="clear" w:color="auto" w:fill="auto"/>
            <w:noWrap/>
            <w:vAlign w:val="center"/>
            <w:hideMark/>
          </w:tcPr>
          <w:p w14:paraId="4D965E15"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368</w:t>
            </w:r>
          </w:p>
        </w:tc>
        <w:tc>
          <w:tcPr>
            <w:tcW w:w="1244" w:type="dxa"/>
            <w:shd w:val="clear" w:color="auto" w:fill="auto"/>
            <w:noWrap/>
            <w:vAlign w:val="center"/>
            <w:hideMark/>
          </w:tcPr>
          <w:p w14:paraId="1CA43521"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93</w:t>
            </w:r>
          </w:p>
        </w:tc>
        <w:tc>
          <w:tcPr>
            <w:tcW w:w="1245" w:type="dxa"/>
            <w:shd w:val="clear" w:color="auto" w:fill="auto"/>
            <w:noWrap/>
            <w:vAlign w:val="center"/>
            <w:hideMark/>
          </w:tcPr>
          <w:p w14:paraId="6297033C"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468</w:t>
            </w:r>
          </w:p>
        </w:tc>
        <w:tc>
          <w:tcPr>
            <w:tcW w:w="1245" w:type="dxa"/>
            <w:shd w:val="clear" w:color="auto" w:fill="auto"/>
            <w:noWrap/>
            <w:vAlign w:val="center"/>
            <w:hideMark/>
          </w:tcPr>
          <w:p w14:paraId="5664033D"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w:t>
            </w:r>
          </w:p>
        </w:tc>
        <w:tc>
          <w:tcPr>
            <w:tcW w:w="1245" w:type="dxa"/>
            <w:shd w:val="clear" w:color="auto" w:fill="auto"/>
            <w:noWrap/>
            <w:vAlign w:val="center"/>
            <w:hideMark/>
          </w:tcPr>
          <w:p w14:paraId="55DD3152"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6</w:t>
            </w:r>
          </w:p>
        </w:tc>
      </w:tr>
      <w:tr w:rsidR="00102887" w:rsidRPr="00305CB6" w14:paraId="49579713" w14:textId="77777777" w:rsidTr="001B1034">
        <w:trPr>
          <w:trHeight w:val="454"/>
        </w:trPr>
        <w:tc>
          <w:tcPr>
            <w:tcW w:w="2694" w:type="dxa"/>
            <w:shd w:val="clear" w:color="auto" w:fill="auto"/>
            <w:noWrap/>
            <w:hideMark/>
          </w:tcPr>
          <w:p w14:paraId="77E3648B"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Temporary shutdown</w:t>
            </w:r>
          </w:p>
        </w:tc>
        <w:tc>
          <w:tcPr>
            <w:tcW w:w="1275" w:type="dxa"/>
            <w:shd w:val="clear" w:color="auto" w:fill="auto"/>
            <w:noWrap/>
            <w:vAlign w:val="center"/>
            <w:hideMark/>
          </w:tcPr>
          <w:p w14:paraId="6995113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15</w:t>
            </w:r>
          </w:p>
        </w:tc>
        <w:tc>
          <w:tcPr>
            <w:tcW w:w="1244" w:type="dxa"/>
            <w:shd w:val="clear" w:color="auto" w:fill="auto"/>
            <w:noWrap/>
            <w:vAlign w:val="center"/>
            <w:hideMark/>
          </w:tcPr>
          <w:p w14:paraId="16C37555"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131</w:t>
            </w:r>
          </w:p>
        </w:tc>
        <w:tc>
          <w:tcPr>
            <w:tcW w:w="1245" w:type="dxa"/>
            <w:shd w:val="clear" w:color="auto" w:fill="auto"/>
            <w:noWrap/>
            <w:vAlign w:val="center"/>
            <w:hideMark/>
          </w:tcPr>
          <w:p w14:paraId="6378F061"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17</w:t>
            </w:r>
          </w:p>
        </w:tc>
        <w:tc>
          <w:tcPr>
            <w:tcW w:w="1245" w:type="dxa"/>
            <w:shd w:val="clear" w:color="auto" w:fill="auto"/>
            <w:noWrap/>
            <w:vAlign w:val="center"/>
            <w:hideMark/>
          </w:tcPr>
          <w:p w14:paraId="31AAA36A"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25</w:t>
            </w:r>
          </w:p>
        </w:tc>
        <w:tc>
          <w:tcPr>
            <w:tcW w:w="1245" w:type="dxa"/>
            <w:shd w:val="clear" w:color="auto" w:fill="auto"/>
            <w:noWrap/>
            <w:vAlign w:val="center"/>
            <w:hideMark/>
          </w:tcPr>
          <w:p w14:paraId="7A4BDBB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105</w:t>
            </w:r>
          </w:p>
        </w:tc>
        <w:tc>
          <w:tcPr>
            <w:tcW w:w="1244" w:type="dxa"/>
            <w:shd w:val="clear" w:color="auto" w:fill="auto"/>
            <w:noWrap/>
            <w:vAlign w:val="center"/>
            <w:hideMark/>
          </w:tcPr>
          <w:p w14:paraId="4B39F7B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39</w:t>
            </w:r>
          </w:p>
        </w:tc>
        <w:tc>
          <w:tcPr>
            <w:tcW w:w="1245" w:type="dxa"/>
            <w:shd w:val="clear" w:color="auto" w:fill="auto"/>
            <w:noWrap/>
            <w:vAlign w:val="center"/>
            <w:hideMark/>
          </w:tcPr>
          <w:p w14:paraId="09E20746"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110</w:t>
            </w:r>
          </w:p>
        </w:tc>
        <w:tc>
          <w:tcPr>
            <w:tcW w:w="1245" w:type="dxa"/>
            <w:shd w:val="clear" w:color="auto" w:fill="auto"/>
            <w:noWrap/>
            <w:vAlign w:val="center"/>
            <w:hideMark/>
          </w:tcPr>
          <w:p w14:paraId="3F3DB457"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shd w:val="clear" w:color="auto" w:fill="auto"/>
            <w:noWrap/>
            <w:vAlign w:val="center"/>
            <w:hideMark/>
          </w:tcPr>
          <w:p w14:paraId="3D3C320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w:t>
            </w:r>
          </w:p>
        </w:tc>
      </w:tr>
      <w:tr w:rsidR="00102887" w:rsidRPr="00305CB6" w14:paraId="0CB295C4" w14:textId="77777777" w:rsidTr="001B1034">
        <w:trPr>
          <w:trHeight w:val="454"/>
        </w:trPr>
        <w:tc>
          <w:tcPr>
            <w:tcW w:w="2694" w:type="dxa"/>
            <w:shd w:val="clear" w:color="auto" w:fill="auto"/>
            <w:noWrap/>
            <w:hideMark/>
          </w:tcPr>
          <w:p w14:paraId="404B82A7"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Rectification</w:t>
            </w:r>
          </w:p>
        </w:tc>
        <w:tc>
          <w:tcPr>
            <w:tcW w:w="1275" w:type="dxa"/>
            <w:shd w:val="clear" w:color="auto" w:fill="auto"/>
            <w:noWrap/>
            <w:vAlign w:val="center"/>
            <w:hideMark/>
          </w:tcPr>
          <w:p w14:paraId="2BE016D6"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61</w:t>
            </w:r>
          </w:p>
        </w:tc>
        <w:tc>
          <w:tcPr>
            <w:tcW w:w="1244" w:type="dxa"/>
            <w:shd w:val="clear" w:color="auto" w:fill="auto"/>
            <w:noWrap/>
            <w:vAlign w:val="center"/>
            <w:hideMark/>
          </w:tcPr>
          <w:p w14:paraId="4ED8E53C"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377</w:t>
            </w:r>
          </w:p>
        </w:tc>
        <w:tc>
          <w:tcPr>
            <w:tcW w:w="1245" w:type="dxa"/>
            <w:shd w:val="clear" w:color="auto" w:fill="auto"/>
            <w:noWrap/>
            <w:vAlign w:val="center"/>
            <w:hideMark/>
          </w:tcPr>
          <w:p w14:paraId="71DF124D"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39</w:t>
            </w:r>
          </w:p>
        </w:tc>
        <w:tc>
          <w:tcPr>
            <w:tcW w:w="1245" w:type="dxa"/>
            <w:shd w:val="clear" w:color="auto" w:fill="auto"/>
            <w:noWrap/>
            <w:vAlign w:val="center"/>
            <w:hideMark/>
          </w:tcPr>
          <w:p w14:paraId="15CDF635"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90</w:t>
            </w:r>
          </w:p>
        </w:tc>
        <w:tc>
          <w:tcPr>
            <w:tcW w:w="1245" w:type="dxa"/>
            <w:shd w:val="clear" w:color="auto" w:fill="auto"/>
            <w:noWrap/>
            <w:vAlign w:val="center"/>
            <w:hideMark/>
          </w:tcPr>
          <w:p w14:paraId="196B07D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258</w:t>
            </w:r>
          </w:p>
        </w:tc>
        <w:tc>
          <w:tcPr>
            <w:tcW w:w="1244" w:type="dxa"/>
            <w:shd w:val="clear" w:color="auto" w:fill="auto"/>
            <w:noWrap/>
            <w:vAlign w:val="center"/>
            <w:hideMark/>
          </w:tcPr>
          <w:p w14:paraId="3A1808D0"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138</w:t>
            </w:r>
          </w:p>
        </w:tc>
        <w:tc>
          <w:tcPr>
            <w:tcW w:w="1245" w:type="dxa"/>
            <w:shd w:val="clear" w:color="auto" w:fill="auto"/>
            <w:noWrap/>
            <w:vAlign w:val="center"/>
            <w:hideMark/>
          </w:tcPr>
          <w:p w14:paraId="4716E143"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397</w:t>
            </w:r>
          </w:p>
        </w:tc>
        <w:tc>
          <w:tcPr>
            <w:tcW w:w="1245" w:type="dxa"/>
            <w:shd w:val="clear" w:color="auto" w:fill="auto"/>
            <w:noWrap/>
            <w:vAlign w:val="center"/>
            <w:hideMark/>
          </w:tcPr>
          <w:p w14:paraId="53CCAF0A"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shd w:val="clear" w:color="auto" w:fill="auto"/>
            <w:noWrap/>
            <w:vAlign w:val="center"/>
            <w:hideMark/>
          </w:tcPr>
          <w:p w14:paraId="6E63FB7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5</w:t>
            </w:r>
          </w:p>
        </w:tc>
      </w:tr>
      <w:tr w:rsidR="00102887" w:rsidRPr="00305CB6" w14:paraId="363ECA42" w14:textId="77777777" w:rsidTr="001B1034">
        <w:trPr>
          <w:trHeight w:val="454"/>
        </w:trPr>
        <w:tc>
          <w:tcPr>
            <w:tcW w:w="13927" w:type="dxa"/>
            <w:gridSpan w:val="10"/>
            <w:shd w:val="clear" w:color="auto" w:fill="auto"/>
            <w:noWrap/>
          </w:tcPr>
          <w:p w14:paraId="3A284729"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Average production capacity (million yuan)</w:t>
            </w:r>
          </w:p>
        </w:tc>
      </w:tr>
      <w:tr w:rsidR="00102887" w:rsidRPr="00305CB6" w14:paraId="14C1D5AB" w14:textId="77777777" w:rsidTr="001B1034">
        <w:trPr>
          <w:trHeight w:val="454"/>
        </w:trPr>
        <w:tc>
          <w:tcPr>
            <w:tcW w:w="2694" w:type="dxa"/>
            <w:shd w:val="clear" w:color="auto" w:fill="auto"/>
            <w:noWrap/>
            <w:hideMark/>
          </w:tcPr>
          <w:p w14:paraId="21E22211"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Shutdown</w:t>
            </w:r>
          </w:p>
        </w:tc>
        <w:tc>
          <w:tcPr>
            <w:tcW w:w="1275" w:type="dxa"/>
            <w:shd w:val="clear" w:color="auto" w:fill="auto"/>
            <w:noWrap/>
            <w:vAlign w:val="center"/>
            <w:hideMark/>
          </w:tcPr>
          <w:p w14:paraId="7B41A2B7"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208</w:t>
            </w:r>
          </w:p>
        </w:tc>
        <w:tc>
          <w:tcPr>
            <w:tcW w:w="1244" w:type="dxa"/>
            <w:shd w:val="clear" w:color="auto" w:fill="auto"/>
            <w:noWrap/>
            <w:vAlign w:val="center"/>
            <w:hideMark/>
          </w:tcPr>
          <w:p w14:paraId="200C3DB2"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241</w:t>
            </w:r>
          </w:p>
        </w:tc>
        <w:tc>
          <w:tcPr>
            <w:tcW w:w="1245" w:type="dxa"/>
            <w:shd w:val="clear" w:color="auto" w:fill="auto"/>
            <w:noWrap/>
            <w:vAlign w:val="center"/>
            <w:hideMark/>
          </w:tcPr>
          <w:p w14:paraId="10A788D8"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31</w:t>
            </w:r>
          </w:p>
        </w:tc>
        <w:tc>
          <w:tcPr>
            <w:tcW w:w="1245" w:type="dxa"/>
            <w:shd w:val="clear" w:color="auto" w:fill="auto"/>
            <w:noWrap/>
            <w:vAlign w:val="center"/>
            <w:hideMark/>
          </w:tcPr>
          <w:p w14:paraId="06397C45"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342</w:t>
            </w:r>
          </w:p>
        </w:tc>
        <w:tc>
          <w:tcPr>
            <w:tcW w:w="1245" w:type="dxa"/>
            <w:shd w:val="clear" w:color="auto" w:fill="auto"/>
            <w:noWrap/>
            <w:vAlign w:val="center"/>
            <w:hideMark/>
          </w:tcPr>
          <w:p w14:paraId="66612693"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55</w:t>
            </w:r>
          </w:p>
        </w:tc>
        <w:tc>
          <w:tcPr>
            <w:tcW w:w="1244" w:type="dxa"/>
            <w:shd w:val="clear" w:color="auto" w:fill="auto"/>
            <w:noWrap/>
            <w:vAlign w:val="center"/>
            <w:hideMark/>
          </w:tcPr>
          <w:p w14:paraId="3811C87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144</w:t>
            </w:r>
          </w:p>
        </w:tc>
        <w:tc>
          <w:tcPr>
            <w:tcW w:w="1245" w:type="dxa"/>
            <w:shd w:val="clear" w:color="auto" w:fill="auto"/>
            <w:noWrap/>
            <w:vAlign w:val="center"/>
            <w:hideMark/>
          </w:tcPr>
          <w:p w14:paraId="1D45639D"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53</w:t>
            </w:r>
          </w:p>
        </w:tc>
        <w:tc>
          <w:tcPr>
            <w:tcW w:w="1245" w:type="dxa"/>
            <w:shd w:val="clear" w:color="auto" w:fill="auto"/>
            <w:noWrap/>
            <w:vAlign w:val="center"/>
            <w:hideMark/>
          </w:tcPr>
          <w:p w14:paraId="0A0B4FB6"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9</w:t>
            </w:r>
          </w:p>
        </w:tc>
        <w:tc>
          <w:tcPr>
            <w:tcW w:w="1245" w:type="dxa"/>
            <w:shd w:val="clear" w:color="auto" w:fill="auto"/>
            <w:noWrap/>
            <w:vAlign w:val="center"/>
            <w:hideMark/>
          </w:tcPr>
          <w:p w14:paraId="6EFDAC2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130</w:t>
            </w:r>
          </w:p>
        </w:tc>
      </w:tr>
      <w:tr w:rsidR="00102887" w:rsidRPr="00305CB6" w14:paraId="5ADC76D7" w14:textId="77777777" w:rsidTr="001B1034">
        <w:trPr>
          <w:trHeight w:val="454"/>
        </w:trPr>
        <w:tc>
          <w:tcPr>
            <w:tcW w:w="2694" w:type="dxa"/>
            <w:shd w:val="clear" w:color="auto" w:fill="auto"/>
            <w:noWrap/>
            <w:hideMark/>
          </w:tcPr>
          <w:p w14:paraId="6B2ECCDF"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Temporary shutdown</w:t>
            </w:r>
          </w:p>
        </w:tc>
        <w:tc>
          <w:tcPr>
            <w:tcW w:w="1275" w:type="dxa"/>
            <w:shd w:val="clear" w:color="auto" w:fill="auto"/>
            <w:noWrap/>
            <w:vAlign w:val="center"/>
            <w:hideMark/>
          </w:tcPr>
          <w:p w14:paraId="7D767959"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227</w:t>
            </w:r>
          </w:p>
        </w:tc>
        <w:tc>
          <w:tcPr>
            <w:tcW w:w="1244" w:type="dxa"/>
            <w:shd w:val="clear" w:color="auto" w:fill="auto"/>
            <w:noWrap/>
            <w:vAlign w:val="center"/>
            <w:hideMark/>
          </w:tcPr>
          <w:p w14:paraId="451A52BA"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412</w:t>
            </w:r>
          </w:p>
        </w:tc>
        <w:tc>
          <w:tcPr>
            <w:tcW w:w="1245" w:type="dxa"/>
            <w:shd w:val="clear" w:color="auto" w:fill="auto"/>
            <w:noWrap/>
            <w:vAlign w:val="center"/>
            <w:hideMark/>
          </w:tcPr>
          <w:p w14:paraId="1DE48C1A"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117</w:t>
            </w:r>
          </w:p>
        </w:tc>
        <w:tc>
          <w:tcPr>
            <w:tcW w:w="1245" w:type="dxa"/>
            <w:shd w:val="clear" w:color="auto" w:fill="auto"/>
            <w:noWrap/>
            <w:vAlign w:val="center"/>
            <w:hideMark/>
          </w:tcPr>
          <w:p w14:paraId="63DF95D0"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444</w:t>
            </w:r>
          </w:p>
        </w:tc>
        <w:tc>
          <w:tcPr>
            <w:tcW w:w="1245" w:type="dxa"/>
            <w:shd w:val="clear" w:color="auto" w:fill="auto"/>
            <w:noWrap/>
            <w:vAlign w:val="center"/>
            <w:hideMark/>
          </w:tcPr>
          <w:p w14:paraId="13833AA3"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233</w:t>
            </w:r>
          </w:p>
        </w:tc>
        <w:tc>
          <w:tcPr>
            <w:tcW w:w="1244" w:type="dxa"/>
            <w:shd w:val="clear" w:color="auto" w:fill="auto"/>
            <w:noWrap/>
            <w:vAlign w:val="center"/>
            <w:hideMark/>
          </w:tcPr>
          <w:p w14:paraId="2C6D2C2C"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846</w:t>
            </w:r>
          </w:p>
        </w:tc>
        <w:tc>
          <w:tcPr>
            <w:tcW w:w="1245" w:type="dxa"/>
            <w:shd w:val="clear" w:color="auto" w:fill="auto"/>
            <w:noWrap/>
            <w:vAlign w:val="center"/>
            <w:hideMark/>
          </w:tcPr>
          <w:p w14:paraId="73446D39"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286</w:t>
            </w:r>
          </w:p>
        </w:tc>
        <w:tc>
          <w:tcPr>
            <w:tcW w:w="1245" w:type="dxa"/>
            <w:shd w:val="clear" w:color="auto" w:fill="auto"/>
            <w:noWrap/>
            <w:vAlign w:val="center"/>
            <w:hideMark/>
          </w:tcPr>
          <w:p w14:paraId="231F0A5C"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shd w:val="clear" w:color="auto" w:fill="auto"/>
            <w:noWrap/>
            <w:vAlign w:val="center"/>
            <w:hideMark/>
          </w:tcPr>
          <w:p w14:paraId="78DD3F90"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125</w:t>
            </w:r>
          </w:p>
        </w:tc>
      </w:tr>
      <w:tr w:rsidR="00102887" w:rsidRPr="00305CB6" w14:paraId="73233B95" w14:textId="77777777" w:rsidTr="001B1034">
        <w:trPr>
          <w:trHeight w:val="454"/>
        </w:trPr>
        <w:tc>
          <w:tcPr>
            <w:tcW w:w="2694" w:type="dxa"/>
            <w:shd w:val="clear" w:color="auto" w:fill="auto"/>
            <w:noWrap/>
            <w:hideMark/>
          </w:tcPr>
          <w:p w14:paraId="56C7F5F0"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Rectification</w:t>
            </w:r>
          </w:p>
        </w:tc>
        <w:tc>
          <w:tcPr>
            <w:tcW w:w="1275" w:type="dxa"/>
            <w:shd w:val="clear" w:color="auto" w:fill="auto"/>
            <w:noWrap/>
            <w:vAlign w:val="center"/>
            <w:hideMark/>
          </w:tcPr>
          <w:p w14:paraId="5032DE3D"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3320</w:t>
            </w:r>
          </w:p>
        </w:tc>
        <w:tc>
          <w:tcPr>
            <w:tcW w:w="1244" w:type="dxa"/>
            <w:shd w:val="clear" w:color="auto" w:fill="auto"/>
            <w:noWrap/>
            <w:vAlign w:val="center"/>
            <w:hideMark/>
          </w:tcPr>
          <w:p w14:paraId="4A84B322"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918</w:t>
            </w:r>
          </w:p>
        </w:tc>
        <w:tc>
          <w:tcPr>
            <w:tcW w:w="1245" w:type="dxa"/>
            <w:shd w:val="clear" w:color="auto" w:fill="auto"/>
            <w:noWrap/>
            <w:vAlign w:val="center"/>
            <w:hideMark/>
          </w:tcPr>
          <w:p w14:paraId="5FD90B8C"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427</w:t>
            </w:r>
          </w:p>
        </w:tc>
        <w:tc>
          <w:tcPr>
            <w:tcW w:w="1245" w:type="dxa"/>
            <w:shd w:val="clear" w:color="auto" w:fill="auto"/>
            <w:noWrap/>
            <w:vAlign w:val="center"/>
            <w:hideMark/>
          </w:tcPr>
          <w:p w14:paraId="249CDECA"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804</w:t>
            </w:r>
          </w:p>
        </w:tc>
        <w:tc>
          <w:tcPr>
            <w:tcW w:w="1245" w:type="dxa"/>
            <w:shd w:val="clear" w:color="auto" w:fill="auto"/>
            <w:noWrap/>
            <w:vAlign w:val="center"/>
            <w:hideMark/>
          </w:tcPr>
          <w:p w14:paraId="311BB88F"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317</w:t>
            </w:r>
          </w:p>
        </w:tc>
        <w:tc>
          <w:tcPr>
            <w:tcW w:w="1244" w:type="dxa"/>
            <w:shd w:val="clear" w:color="auto" w:fill="auto"/>
            <w:noWrap/>
            <w:vAlign w:val="center"/>
            <w:hideMark/>
          </w:tcPr>
          <w:p w14:paraId="0F84233D"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1358</w:t>
            </w:r>
          </w:p>
        </w:tc>
        <w:tc>
          <w:tcPr>
            <w:tcW w:w="1245" w:type="dxa"/>
            <w:shd w:val="clear" w:color="auto" w:fill="auto"/>
            <w:noWrap/>
            <w:vAlign w:val="center"/>
            <w:hideMark/>
          </w:tcPr>
          <w:p w14:paraId="5B48941B"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482</w:t>
            </w:r>
          </w:p>
        </w:tc>
        <w:tc>
          <w:tcPr>
            <w:tcW w:w="1245" w:type="dxa"/>
            <w:shd w:val="clear" w:color="auto" w:fill="auto"/>
            <w:noWrap/>
            <w:vAlign w:val="center"/>
            <w:hideMark/>
          </w:tcPr>
          <w:p w14:paraId="0A66AB73"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shd w:val="clear" w:color="auto" w:fill="auto"/>
            <w:noWrap/>
            <w:vAlign w:val="center"/>
            <w:hideMark/>
          </w:tcPr>
          <w:p w14:paraId="1FCC13E0"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671</w:t>
            </w:r>
          </w:p>
        </w:tc>
      </w:tr>
      <w:tr w:rsidR="00102887" w:rsidRPr="00305CB6" w14:paraId="233ACA14" w14:textId="77777777" w:rsidTr="001B1034">
        <w:trPr>
          <w:trHeight w:val="454"/>
        </w:trPr>
        <w:tc>
          <w:tcPr>
            <w:tcW w:w="13927" w:type="dxa"/>
            <w:gridSpan w:val="10"/>
            <w:shd w:val="clear" w:color="auto" w:fill="auto"/>
            <w:noWrap/>
          </w:tcPr>
          <w:p w14:paraId="29B1C0B6"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Total environmental penalty per unit production capacity</w:t>
            </w:r>
          </w:p>
        </w:tc>
      </w:tr>
      <w:tr w:rsidR="00102887" w:rsidRPr="00305CB6" w14:paraId="457C4E3A" w14:textId="77777777" w:rsidTr="001B1034">
        <w:trPr>
          <w:trHeight w:val="454"/>
        </w:trPr>
        <w:tc>
          <w:tcPr>
            <w:tcW w:w="2694" w:type="dxa"/>
            <w:shd w:val="clear" w:color="auto" w:fill="auto"/>
            <w:noWrap/>
            <w:hideMark/>
          </w:tcPr>
          <w:p w14:paraId="21673171"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Shutdown</w:t>
            </w:r>
          </w:p>
        </w:tc>
        <w:tc>
          <w:tcPr>
            <w:tcW w:w="1275" w:type="dxa"/>
            <w:shd w:val="clear" w:color="auto" w:fill="auto"/>
            <w:noWrap/>
            <w:vAlign w:val="center"/>
            <w:hideMark/>
          </w:tcPr>
          <w:p w14:paraId="0EE07D2B"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8.5E-08</w:t>
            </w:r>
          </w:p>
        </w:tc>
        <w:tc>
          <w:tcPr>
            <w:tcW w:w="1244" w:type="dxa"/>
            <w:shd w:val="clear" w:color="auto" w:fill="auto"/>
            <w:noWrap/>
            <w:vAlign w:val="center"/>
            <w:hideMark/>
          </w:tcPr>
          <w:p w14:paraId="552E882D"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1.2E-04</w:t>
            </w:r>
          </w:p>
        </w:tc>
        <w:tc>
          <w:tcPr>
            <w:tcW w:w="1245" w:type="dxa"/>
            <w:shd w:val="clear" w:color="auto" w:fill="auto"/>
            <w:noWrap/>
            <w:vAlign w:val="center"/>
            <w:hideMark/>
          </w:tcPr>
          <w:p w14:paraId="752B10F8"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3.6E-04</w:t>
            </w:r>
          </w:p>
        </w:tc>
        <w:tc>
          <w:tcPr>
            <w:tcW w:w="1245" w:type="dxa"/>
            <w:shd w:val="clear" w:color="auto" w:fill="auto"/>
            <w:noWrap/>
            <w:vAlign w:val="center"/>
            <w:hideMark/>
          </w:tcPr>
          <w:p w14:paraId="1036E625"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1.4E-04</w:t>
            </w:r>
          </w:p>
        </w:tc>
        <w:tc>
          <w:tcPr>
            <w:tcW w:w="1245" w:type="dxa"/>
            <w:shd w:val="clear" w:color="auto" w:fill="auto"/>
            <w:noWrap/>
            <w:vAlign w:val="center"/>
            <w:hideMark/>
          </w:tcPr>
          <w:p w14:paraId="2527CA39"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2.0E-04</w:t>
            </w:r>
          </w:p>
        </w:tc>
        <w:tc>
          <w:tcPr>
            <w:tcW w:w="1244" w:type="dxa"/>
            <w:shd w:val="clear" w:color="auto" w:fill="auto"/>
            <w:noWrap/>
            <w:vAlign w:val="center"/>
            <w:hideMark/>
          </w:tcPr>
          <w:p w14:paraId="0285A9B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3.8E-05</w:t>
            </w:r>
          </w:p>
        </w:tc>
        <w:tc>
          <w:tcPr>
            <w:tcW w:w="1245" w:type="dxa"/>
            <w:shd w:val="clear" w:color="auto" w:fill="auto"/>
            <w:noWrap/>
            <w:vAlign w:val="center"/>
            <w:hideMark/>
          </w:tcPr>
          <w:p w14:paraId="5CCC0C52"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1.2E-04</w:t>
            </w:r>
          </w:p>
        </w:tc>
        <w:tc>
          <w:tcPr>
            <w:tcW w:w="1245" w:type="dxa"/>
            <w:shd w:val="clear" w:color="auto" w:fill="auto"/>
            <w:noWrap/>
            <w:vAlign w:val="center"/>
            <w:hideMark/>
          </w:tcPr>
          <w:p w14:paraId="1B018CE5"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0</w:t>
            </w:r>
          </w:p>
        </w:tc>
        <w:tc>
          <w:tcPr>
            <w:tcW w:w="1245" w:type="dxa"/>
            <w:shd w:val="clear" w:color="auto" w:fill="auto"/>
            <w:noWrap/>
            <w:vAlign w:val="center"/>
            <w:hideMark/>
          </w:tcPr>
          <w:p w14:paraId="2586F546"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0</w:t>
            </w:r>
          </w:p>
        </w:tc>
      </w:tr>
      <w:tr w:rsidR="00102887" w:rsidRPr="00305CB6" w14:paraId="417C53CF" w14:textId="77777777" w:rsidTr="001B1034">
        <w:trPr>
          <w:trHeight w:val="454"/>
        </w:trPr>
        <w:tc>
          <w:tcPr>
            <w:tcW w:w="2694" w:type="dxa"/>
            <w:shd w:val="clear" w:color="auto" w:fill="auto"/>
            <w:noWrap/>
            <w:hideMark/>
          </w:tcPr>
          <w:p w14:paraId="4CD1F211"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Temporary shutdown</w:t>
            </w:r>
          </w:p>
        </w:tc>
        <w:tc>
          <w:tcPr>
            <w:tcW w:w="1275" w:type="dxa"/>
            <w:shd w:val="clear" w:color="auto" w:fill="auto"/>
            <w:noWrap/>
            <w:vAlign w:val="center"/>
            <w:hideMark/>
          </w:tcPr>
          <w:p w14:paraId="2D405EB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0</w:t>
            </w:r>
          </w:p>
        </w:tc>
        <w:tc>
          <w:tcPr>
            <w:tcW w:w="1244" w:type="dxa"/>
            <w:shd w:val="clear" w:color="auto" w:fill="auto"/>
            <w:noWrap/>
            <w:vAlign w:val="center"/>
            <w:hideMark/>
          </w:tcPr>
          <w:p w14:paraId="197DE1C8"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1.0E-04</w:t>
            </w:r>
          </w:p>
        </w:tc>
        <w:tc>
          <w:tcPr>
            <w:tcW w:w="1245" w:type="dxa"/>
            <w:shd w:val="clear" w:color="auto" w:fill="auto"/>
            <w:noWrap/>
            <w:vAlign w:val="center"/>
            <w:hideMark/>
          </w:tcPr>
          <w:p w14:paraId="0D4B6696"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2.1E-04</w:t>
            </w:r>
          </w:p>
        </w:tc>
        <w:tc>
          <w:tcPr>
            <w:tcW w:w="1245" w:type="dxa"/>
            <w:shd w:val="clear" w:color="auto" w:fill="auto"/>
            <w:noWrap/>
            <w:vAlign w:val="center"/>
            <w:hideMark/>
          </w:tcPr>
          <w:p w14:paraId="20AB536C"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4.5E-05</w:t>
            </w:r>
          </w:p>
        </w:tc>
        <w:tc>
          <w:tcPr>
            <w:tcW w:w="1245" w:type="dxa"/>
            <w:shd w:val="clear" w:color="auto" w:fill="auto"/>
            <w:noWrap/>
            <w:vAlign w:val="center"/>
            <w:hideMark/>
          </w:tcPr>
          <w:p w14:paraId="67AC2249"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9.2E-05</w:t>
            </w:r>
          </w:p>
        </w:tc>
        <w:tc>
          <w:tcPr>
            <w:tcW w:w="1244" w:type="dxa"/>
            <w:shd w:val="clear" w:color="auto" w:fill="auto"/>
            <w:noWrap/>
            <w:vAlign w:val="center"/>
            <w:hideMark/>
          </w:tcPr>
          <w:p w14:paraId="51AC325F"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1.7E-05</w:t>
            </w:r>
          </w:p>
        </w:tc>
        <w:tc>
          <w:tcPr>
            <w:tcW w:w="1245" w:type="dxa"/>
            <w:shd w:val="clear" w:color="auto" w:fill="auto"/>
            <w:noWrap/>
            <w:vAlign w:val="center"/>
            <w:hideMark/>
          </w:tcPr>
          <w:p w14:paraId="561536E9"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3.9E-05</w:t>
            </w:r>
          </w:p>
        </w:tc>
        <w:tc>
          <w:tcPr>
            <w:tcW w:w="1245" w:type="dxa"/>
            <w:shd w:val="clear" w:color="auto" w:fill="auto"/>
            <w:noWrap/>
            <w:vAlign w:val="center"/>
            <w:hideMark/>
          </w:tcPr>
          <w:p w14:paraId="06E85EAB"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shd w:val="clear" w:color="auto" w:fill="auto"/>
            <w:noWrap/>
            <w:vAlign w:val="center"/>
            <w:hideMark/>
          </w:tcPr>
          <w:p w14:paraId="1B846751"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2.0E-04</w:t>
            </w:r>
          </w:p>
        </w:tc>
      </w:tr>
      <w:tr w:rsidR="00102887" w:rsidRPr="00305CB6" w14:paraId="7AAEB990" w14:textId="77777777" w:rsidTr="001B1034">
        <w:trPr>
          <w:trHeight w:val="454"/>
        </w:trPr>
        <w:tc>
          <w:tcPr>
            <w:tcW w:w="2694" w:type="dxa"/>
            <w:shd w:val="clear" w:color="auto" w:fill="auto"/>
            <w:noWrap/>
            <w:hideMark/>
          </w:tcPr>
          <w:p w14:paraId="59A80DAE"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Rectification</w:t>
            </w:r>
          </w:p>
        </w:tc>
        <w:tc>
          <w:tcPr>
            <w:tcW w:w="1275" w:type="dxa"/>
            <w:shd w:val="clear" w:color="auto" w:fill="auto"/>
            <w:noWrap/>
            <w:vAlign w:val="center"/>
            <w:hideMark/>
          </w:tcPr>
          <w:p w14:paraId="1F21B21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2.6E-06</w:t>
            </w:r>
          </w:p>
        </w:tc>
        <w:tc>
          <w:tcPr>
            <w:tcW w:w="1244" w:type="dxa"/>
            <w:shd w:val="clear" w:color="auto" w:fill="auto"/>
            <w:noWrap/>
            <w:vAlign w:val="center"/>
            <w:hideMark/>
          </w:tcPr>
          <w:p w14:paraId="6ABADD92"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6.0E-04</w:t>
            </w:r>
          </w:p>
        </w:tc>
        <w:tc>
          <w:tcPr>
            <w:tcW w:w="1245" w:type="dxa"/>
            <w:shd w:val="clear" w:color="auto" w:fill="auto"/>
            <w:noWrap/>
            <w:vAlign w:val="center"/>
            <w:hideMark/>
          </w:tcPr>
          <w:p w14:paraId="1DD31E7B"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2.9E-05</w:t>
            </w:r>
          </w:p>
        </w:tc>
        <w:tc>
          <w:tcPr>
            <w:tcW w:w="1245" w:type="dxa"/>
            <w:shd w:val="clear" w:color="auto" w:fill="auto"/>
            <w:noWrap/>
            <w:vAlign w:val="center"/>
            <w:hideMark/>
          </w:tcPr>
          <w:p w14:paraId="47451280"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2.5E-05</w:t>
            </w:r>
          </w:p>
        </w:tc>
        <w:tc>
          <w:tcPr>
            <w:tcW w:w="1245" w:type="dxa"/>
            <w:shd w:val="clear" w:color="auto" w:fill="auto"/>
            <w:noWrap/>
            <w:vAlign w:val="center"/>
            <w:hideMark/>
          </w:tcPr>
          <w:p w14:paraId="3FE38CB8"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2.6E-05</w:t>
            </w:r>
          </w:p>
        </w:tc>
        <w:tc>
          <w:tcPr>
            <w:tcW w:w="1244" w:type="dxa"/>
            <w:shd w:val="clear" w:color="auto" w:fill="auto"/>
            <w:noWrap/>
            <w:vAlign w:val="center"/>
            <w:hideMark/>
          </w:tcPr>
          <w:p w14:paraId="179A4EFB"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2.1E-05</w:t>
            </w:r>
          </w:p>
        </w:tc>
        <w:tc>
          <w:tcPr>
            <w:tcW w:w="1245" w:type="dxa"/>
            <w:shd w:val="clear" w:color="auto" w:fill="auto"/>
            <w:noWrap/>
            <w:vAlign w:val="center"/>
            <w:hideMark/>
          </w:tcPr>
          <w:p w14:paraId="15D4A863"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5.3E-03</w:t>
            </w:r>
          </w:p>
        </w:tc>
        <w:tc>
          <w:tcPr>
            <w:tcW w:w="1245" w:type="dxa"/>
            <w:shd w:val="clear" w:color="auto" w:fill="auto"/>
            <w:noWrap/>
            <w:vAlign w:val="center"/>
            <w:hideMark/>
          </w:tcPr>
          <w:p w14:paraId="1A4C9018"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shd w:val="clear" w:color="auto" w:fill="auto"/>
            <w:noWrap/>
            <w:vAlign w:val="center"/>
            <w:hideMark/>
          </w:tcPr>
          <w:p w14:paraId="0640B00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0</w:t>
            </w:r>
          </w:p>
        </w:tc>
      </w:tr>
      <w:tr w:rsidR="00102887" w:rsidRPr="00305CB6" w14:paraId="6EAC5E75" w14:textId="77777777" w:rsidTr="001B1034">
        <w:trPr>
          <w:trHeight w:val="454"/>
        </w:trPr>
        <w:tc>
          <w:tcPr>
            <w:tcW w:w="13927" w:type="dxa"/>
            <w:gridSpan w:val="10"/>
            <w:shd w:val="clear" w:color="auto" w:fill="auto"/>
            <w:noWrap/>
          </w:tcPr>
          <w:p w14:paraId="1C11B729" w14:textId="77777777" w:rsidR="00102887" w:rsidRPr="00305CB6" w:rsidRDefault="00102887" w:rsidP="001B1034">
            <w:pPr>
              <w:widowControl/>
              <w:spacing w:line="240" w:lineRule="auto"/>
              <w:jc w:val="left"/>
              <w:rPr>
                <w:rFonts w:eastAsia="等线" w:cs="Calibri"/>
                <w:b/>
                <w:bCs/>
                <w:color w:val="000000"/>
                <w:kern w:val="0"/>
                <w:szCs w:val="24"/>
              </w:rPr>
            </w:pPr>
            <w:r w:rsidRPr="00305CB6">
              <w:rPr>
                <w:rFonts w:eastAsia="等线" w:cs="Calibri"/>
                <w:b/>
                <w:bCs/>
                <w:color w:val="000000"/>
                <w:kern w:val="0"/>
                <w:szCs w:val="24"/>
              </w:rPr>
              <w:t>Average proportion of safety violations</w:t>
            </w:r>
          </w:p>
        </w:tc>
      </w:tr>
      <w:tr w:rsidR="00102887" w:rsidRPr="00305CB6" w14:paraId="3B83E2C0" w14:textId="77777777" w:rsidTr="001B1034">
        <w:trPr>
          <w:trHeight w:val="454"/>
        </w:trPr>
        <w:tc>
          <w:tcPr>
            <w:tcW w:w="2694" w:type="dxa"/>
            <w:shd w:val="clear" w:color="auto" w:fill="auto"/>
            <w:noWrap/>
            <w:hideMark/>
          </w:tcPr>
          <w:p w14:paraId="65B0A20B"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Shutdown</w:t>
            </w:r>
          </w:p>
        </w:tc>
        <w:tc>
          <w:tcPr>
            <w:tcW w:w="1275" w:type="dxa"/>
            <w:shd w:val="clear" w:color="auto" w:fill="auto"/>
            <w:noWrap/>
            <w:vAlign w:val="center"/>
            <w:hideMark/>
          </w:tcPr>
          <w:p w14:paraId="44455D6F"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0</w:t>
            </w:r>
          </w:p>
        </w:tc>
        <w:tc>
          <w:tcPr>
            <w:tcW w:w="1244" w:type="dxa"/>
            <w:shd w:val="clear" w:color="auto" w:fill="auto"/>
            <w:noWrap/>
            <w:vAlign w:val="center"/>
            <w:hideMark/>
          </w:tcPr>
          <w:p w14:paraId="341E3235"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11.8 </w:t>
            </w:r>
          </w:p>
        </w:tc>
        <w:tc>
          <w:tcPr>
            <w:tcW w:w="1245" w:type="dxa"/>
            <w:shd w:val="clear" w:color="auto" w:fill="auto"/>
            <w:noWrap/>
            <w:vAlign w:val="center"/>
            <w:hideMark/>
          </w:tcPr>
          <w:p w14:paraId="0578EEA7"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0 </w:t>
            </w:r>
          </w:p>
        </w:tc>
        <w:tc>
          <w:tcPr>
            <w:tcW w:w="1245" w:type="dxa"/>
            <w:shd w:val="clear" w:color="auto" w:fill="auto"/>
            <w:noWrap/>
            <w:vAlign w:val="center"/>
            <w:hideMark/>
          </w:tcPr>
          <w:p w14:paraId="0B68368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22.2 </w:t>
            </w:r>
          </w:p>
        </w:tc>
        <w:tc>
          <w:tcPr>
            <w:tcW w:w="1245" w:type="dxa"/>
            <w:shd w:val="clear" w:color="auto" w:fill="auto"/>
            <w:noWrap/>
            <w:vAlign w:val="center"/>
            <w:hideMark/>
          </w:tcPr>
          <w:p w14:paraId="3800221F"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30.4 </w:t>
            </w:r>
          </w:p>
        </w:tc>
        <w:tc>
          <w:tcPr>
            <w:tcW w:w="1244" w:type="dxa"/>
            <w:shd w:val="clear" w:color="auto" w:fill="auto"/>
            <w:noWrap/>
            <w:vAlign w:val="center"/>
            <w:hideMark/>
          </w:tcPr>
          <w:p w14:paraId="7829D3A1"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35.3 </w:t>
            </w:r>
          </w:p>
        </w:tc>
        <w:tc>
          <w:tcPr>
            <w:tcW w:w="1245" w:type="dxa"/>
            <w:shd w:val="clear" w:color="auto" w:fill="auto"/>
            <w:noWrap/>
            <w:vAlign w:val="center"/>
            <w:hideMark/>
          </w:tcPr>
          <w:p w14:paraId="77A8B58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6.7 </w:t>
            </w:r>
          </w:p>
        </w:tc>
        <w:tc>
          <w:tcPr>
            <w:tcW w:w="1245" w:type="dxa"/>
            <w:shd w:val="clear" w:color="auto" w:fill="auto"/>
            <w:noWrap/>
            <w:vAlign w:val="center"/>
            <w:hideMark/>
          </w:tcPr>
          <w:p w14:paraId="1E4A0259"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shd w:val="clear" w:color="auto" w:fill="auto"/>
            <w:noWrap/>
            <w:vAlign w:val="center"/>
            <w:hideMark/>
          </w:tcPr>
          <w:p w14:paraId="1848CA41"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0 </w:t>
            </w:r>
          </w:p>
        </w:tc>
      </w:tr>
      <w:tr w:rsidR="00102887" w:rsidRPr="00305CB6" w14:paraId="65E33DFB" w14:textId="77777777" w:rsidTr="001B1034">
        <w:trPr>
          <w:trHeight w:val="454"/>
        </w:trPr>
        <w:tc>
          <w:tcPr>
            <w:tcW w:w="2694" w:type="dxa"/>
            <w:shd w:val="clear" w:color="auto" w:fill="auto"/>
            <w:noWrap/>
            <w:hideMark/>
          </w:tcPr>
          <w:p w14:paraId="4D9EAFFF"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Temporary shutdown</w:t>
            </w:r>
          </w:p>
        </w:tc>
        <w:tc>
          <w:tcPr>
            <w:tcW w:w="1275" w:type="dxa"/>
            <w:shd w:val="clear" w:color="auto" w:fill="auto"/>
            <w:noWrap/>
            <w:vAlign w:val="center"/>
            <w:hideMark/>
          </w:tcPr>
          <w:p w14:paraId="5BD2B81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0 </w:t>
            </w:r>
          </w:p>
        </w:tc>
        <w:tc>
          <w:tcPr>
            <w:tcW w:w="1244" w:type="dxa"/>
            <w:shd w:val="clear" w:color="auto" w:fill="auto"/>
            <w:noWrap/>
            <w:vAlign w:val="center"/>
            <w:hideMark/>
          </w:tcPr>
          <w:p w14:paraId="3DECCD6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5.5 </w:t>
            </w:r>
          </w:p>
        </w:tc>
        <w:tc>
          <w:tcPr>
            <w:tcW w:w="1245" w:type="dxa"/>
            <w:shd w:val="clear" w:color="auto" w:fill="auto"/>
            <w:noWrap/>
            <w:vAlign w:val="center"/>
            <w:hideMark/>
          </w:tcPr>
          <w:p w14:paraId="4091B998"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0 </w:t>
            </w:r>
          </w:p>
        </w:tc>
        <w:tc>
          <w:tcPr>
            <w:tcW w:w="1245" w:type="dxa"/>
            <w:shd w:val="clear" w:color="auto" w:fill="auto"/>
            <w:noWrap/>
            <w:vAlign w:val="center"/>
            <w:hideMark/>
          </w:tcPr>
          <w:p w14:paraId="3189E4BF"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16.7 </w:t>
            </w:r>
          </w:p>
        </w:tc>
        <w:tc>
          <w:tcPr>
            <w:tcW w:w="1245" w:type="dxa"/>
            <w:shd w:val="clear" w:color="auto" w:fill="auto"/>
            <w:noWrap/>
            <w:vAlign w:val="center"/>
            <w:hideMark/>
          </w:tcPr>
          <w:p w14:paraId="121935C7"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18.2 </w:t>
            </w:r>
          </w:p>
        </w:tc>
        <w:tc>
          <w:tcPr>
            <w:tcW w:w="1244" w:type="dxa"/>
            <w:shd w:val="clear" w:color="auto" w:fill="auto"/>
            <w:noWrap/>
            <w:vAlign w:val="center"/>
            <w:hideMark/>
          </w:tcPr>
          <w:p w14:paraId="6C30C438"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0 </w:t>
            </w:r>
          </w:p>
        </w:tc>
        <w:tc>
          <w:tcPr>
            <w:tcW w:w="1245" w:type="dxa"/>
            <w:shd w:val="clear" w:color="auto" w:fill="auto"/>
            <w:noWrap/>
            <w:vAlign w:val="center"/>
            <w:hideMark/>
          </w:tcPr>
          <w:p w14:paraId="25E489A3"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21.2 </w:t>
            </w:r>
          </w:p>
        </w:tc>
        <w:tc>
          <w:tcPr>
            <w:tcW w:w="1245" w:type="dxa"/>
            <w:shd w:val="clear" w:color="auto" w:fill="auto"/>
            <w:noWrap/>
            <w:vAlign w:val="center"/>
            <w:hideMark/>
          </w:tcPr>
          <w:p w14:paraId="4B80FE44"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shd w:val="clear" w:color="auto" w:fill="auto"/>
            <w:noWrap/>
            <w:vAlign w:val="center"/>
            <w:hideMark/>
          </w:tcPr>
          <w:p w14:paraId="2EA75E8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0 </w:t>
            </w:r>
          </w:p>
        </w:tc>
      </w:tr>
      <w:tr w:rsidR="00102887" w:rsidRPr="00305CB6" w14:paraId="45E6E721" w14:textId="77777777" w:rsidTr="001B1034">
        <w:trPr>
          <w:trHeight w:val="454"/>
        </w:trPr>
        <w:tc>
          <w:tcPr>
            <w:tcW w:w="2694" w:type="dxa"/>
            <w:shd w:val="clear" w:color="auto" w:fill="auto"/>
            <w:noWrap/>
            <w:hideMark/>
          </w:tcPr>
          <w:p w14:paraId="59CDC290" w14:textId="77777777" w:rsidR="00102887" w:rsidRPr="00305CB6" w:rsidRDefault="00102887" w:rsidP="001B1034">
            <w:pPr>
              <w:widowControl/>
              <w:spacing w:line="240" w:lineRule="auto"/>
              <w:ind w:firstLineChars="100" w:firstLine="240"/>
              <w:jc w:val="left"/>
              <w:rPr>
                <w:rFonts w:eastAsia="等线" w:cs="Calibri"/>
                <w:color w:val="000000"/>
                <w:kern w:val="0"/>
                <w:szCs w:val="24"/>
              </w:rPr>
            </w:pPr>
            <w:r w:rsidRPr="00305CB6">
              <w:rPr>
                <w:rFonts w:eastAsia="等线" w:cs="Calibri"/>
                <w:color w:val="000000"/>
                <w:kern w:val="0"/>
                <w:szCs w:val="24"/>
              </w:rPr>
              <w:t>Rectification</w:t>
            </w:r>
          </w:p>
        </w:tc>
        <w:tc>
          <w:tcPr>
            <w:tcW w:w="1275" w:type="dxa"/>
            <w:shd w:val="clear" w:color="auto" w:fill="auto"/>
            <w:noWrap/>
            <w:vAlign w:val="center"/>
            <w:hideMark/>
          </w:tcPr>
          <w:p w14:paraId="45ADFC3B"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12.0 </w:t>
            </w:r>
          </w:p>
        </w:tc>
        <w:tc>
          <w:tcPr>
            <w:tcW w:w="1244" w:type="dxa"/>
            <w:shd w:val="clear" w:color="auto" w:fill="auto"/>
            <w:noWrap/>
            <w:vAlign w:val="center"/>
            <w:hideMark/>
          </w:tcPr>
          <w:p w14:paraId="3EB24F2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6.5 </w:t>
            </w:r>
          </w:p>
        </w:tc>
        <w:tc>
          <w:tcPr>
            <w:tcW w:w="1245" w:type="dxa"/>
            <w:shd w:val="clear" w:color="auto" w:fill="auto"/>
            <w:noWrap/>
            <w:vAlign w:val="center"/>
            <w:hideMark/>
          </w:tcPr>
          <w:p w14:paraId="59947931"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0 </w:t>
            </w:r>
          </w:p>
        </w:tc>
        <w:tc>
          <w:tcPr>
            <w:tcW w:w="1245" w:type="dxa"/>
            <w:shd w:val="clear" w:color="auto" w:fill="auto"/>
            <w:noWrap/>
            <w:vAlign w:val="center"/>
            <w:hideMark/>
          </w:tcPr>
          <w:p w14:paraId="2FFA32B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11.4 </w:t>
            </w:r>
          </w:p>
        </w:tc>
        <w:tc>
          <w:tcPr>
            <w:tcW w:w="1245" w:type="dxa"/>
            <w:shd w:val="clear" w:color="auto" w:fill="auto"/>
            <w:noWrap/>
            <w:vAlign w:val="center"/>
            <w:hideMark/>
          </w:tcPr>
          <w:p w14:paraId="2C77FE6E"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7.5 </w:t>
            </w:r>
          </w:p>
        </w:tc>
        <w:tc>
          <w:tcPr>
            <w:tcW w:w="1244" w:type="dxa"/>
            <w:shd w:val="clear" w:color="auto" w:fill="auto"/>
            <w:noWrap/>
            <w:vAlign w:val="center"/>
            <w:hideMark/>
          </w:tcPr>
          <w:p w14:paraId="1268900A"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7.7 </w:t>
            </w:r>
          </w:p>
        </w:tc>
        <w:tc>
          <w:tcPr>
            <w:tcW w:w="1245" w:type="dxa"/>
            <w:shd w:val="clear" w:color="auto" w:fill="auto"/>
            <w:noWrap/>
            <w:vAlign w:val="center"/>
            <w:hideMark/>
          </w:tcPr>
          <w:p w14:paraId="506A8D73"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5.0 </w:t>
            </w:r>
          </w:p>
        </w:tc>
        <w:tc>
          <w:tcPr>
            <w:tcW w:w="1245" w:type="dxa"/>
            <w:shd w:val="clear" w:color="auto" w:fill="auto"/>
            <w:noWrap/>
            <w:vAlign w:val="center"/>
            <w:hideMark/>
          </w:tcPr>
          <w:p w14:paraId="22C14900" w14:textId="77777777" w:rsidR="00102887" w:rsidRPr="00305CB6" w:rsidRDefault="00102887" w:rsidP="001B1034">
            <w:pPr>
              <w:widowControl/>
              <w:spacing w:line="240" w:lineRule="auto"/>
              <w:jc w:val="left"/>
              <w:rPr>
                <w:rFonts w:eastAsia="等线" w:cs="Calibri"/>
                <w:color w:val="000000"/>
                <w:kern w:val="0"/>
                <w:szCs w:val="24"/>
              </w:rPr>
            </w:pPr>
          </w:p>
        </w:tc>
        <w:tc>
          <w:tcPr>
            <w:tcW w:w="1245" w:type="dxa"/>
            <w:shd w:val="clear" w:color="auto" w:fill="auto"/>
            <w:noWrap/>
            <w:vAlign w:val="center"/>
            <w:hideMark/>
          </w:tcPr>
          <w:p w14:paraId="6C1A3EC4" w14:textId="77777777" w:rsidR="00102887" w:rsidRPr="00305CB6" w:rsidRDefault="00102887" w:rsidP="001B1034">
            <w:pPr>
              <w:widowControl/>
              <w:spacing w:line="240" w:lineRule="auto"/>
              <w:jc w:val="left"/>
              <w:rPr>
                <w:rFonts w:eastAsia="等线" w:cs="Calibri"/>
                <w:color w:val="000000"/>
                <w:kern w:val="0"/>
                <w:szCs w:val="24"/>
              </w:rPr>
            </w:pPr>
            <w:r w:rsidRPr="00305CB6">
              <w:rPr>
                <w:rFonts w:eastAsia="等线" w:cs="Calibri"/>
                <w:color w:val="000000"/>
                <w:kern w:val="0"/>
                <w:szCs w:val="24"/>
              </w:rPr>
              <w:t xml:space="preserve">0 </w:t>
            </w:r>
          </w:p>
        </w:tc>
      </w:tr>
    </w:tbl>
    <w:p w14:paraId="463DB5A1" w14:textId="77777777" w:rsidR="00102887" w:rsidRPr="00305CB6" w:rsidRDefault="00102887" w:rsidP="00102887">
      <w:pPr>
        <w:rPr>
          <w:rFonts w:cs="Calibri"/>
        </w:rPr>
      </w:pPr>
    </w:p>
    <w:p w14:paraId="486DB6C2" w14:textId="77777777" w:rsidR="00102887" w:rsidRPr="00305CB6" w:rsidRDefault="00102887" w:rsidP="00102887">
      <w:pPr>
        <w:rPr>
          <w:rFonts w:cs="Calibri"/>
        </w:rPr>
        <w:sectPr w:rsidR="00102887" w:rsidRPr="00305CB6" w:rsidSect="00703CEC">
          <w:pgSz w:w="16838" w:h="11906" w:orient="landscape"/>
          <w:pgMar w:top="1080" w:right="1440" w:bottom="1080" w:left="1440" w:header="851" w:footer="992" w:gutter="0"/>
          <w:cols w:space="425"/>
          <w:docGrid w:type="lines" w:linePitch="326"/>
        </w:sectPr>
      </w:pPr>
    </w:p>
    <w:p w14:paraId="3408FF14" w14:textId="77777777" w:rsidR="00102887" w:rsidRPr="0058333D" w:rsidRDefault="00102887" w:rsidP="00102887">
      <w:pPr>
        <w:pStyle w:val="1"/>
        <w:snapToGrid w:val="0"/>
        <w:spacing w:before="0" w:after="0" w:line="360" w:lineRule="auto"/>
        <w:rPr>
          <w:rFonts w:cs="Calibri"/>
          <w:sz w:val="24"/>
          <w:szCs w:val="24"/>
        </w:rPr>
      </w:pPr>
      <w:r w:rsidRPr="0058333D">
        <w:rPr>
          <w:rFonts w:cs="Calibri"/>
          <w:sz w:val="24"/>
          <w:szCs w:val="24"/>
        </w:rPr>
        <w:lastRenderedPageBreak/>
        <w:t>References</w:t>
      </w:r>
    </w:p>
    <w:p w14:paraId="582E6A7F" w14:textId="77777777" w:rsidR="00102887" w:rsidRPr="007747F2" w:rsidRDefault="00102887" w:rsidP="00102887">
      <w:pPr>
        <w:pStyle w:val="EndNoteBibliography"/>
        <w:spacing w:line="360" w:lineRule="auto"/>
      </w:pPr>
      <w:r w:rsidRPr="00305CB6">
        <w:fldChar w:fldCharType="begin"/>
      </w:r>
      <w:r w:rsidRPr="00305CB6">
        <w:instrText xml:space="preserve"> ADDIN EN.REFLIST </w:instrText>
      </w:r>
      <w:r w:rsidRPr="00305CB6">
        <w:fldChar w:fldCharType="separate"/>
      </w:r>
      <w:r w:rsidRPr="007747F2">
        <w:t>[1]</w:t>
      </w:r>
      <w:r w:rsidRPr="007747F2">
        <w:tab/>
        <w:t>Hallegatte S. An Adaptive Regional Input-Output Model and its Application to the Assessment of the Economic Cost of Katrina. Risk Analysis</w:t>
      </w:r>
      <w:r w:rsidRPr="007747F2">
        <w:rPr>
          <w:i/>
        </w:rPr>
        <w:t xml:space="preserve"> </w:t>
      </w:r>
      <w:r w:rsidRPr="007747F2">
        <w:t>2008;28(3):779-799.</w:t>
      </w:r>
    </w:p>
    <w:p w14:paraId="5B6F17DB" w14:textId="07B867E0" w:rsidR="00F23A29" w:rsidRPr="00102887" w:rsidRDefault="00102887" w:rsidP="00102887">
      <w:r w:rsidRPr="00305CB6">
        <w:rPr>
          <w:rFonts w:cs="Calibri"/>
        </w:rPr>
        <w:fldChar w:fldCharType="end"/>
      </w:r>
    </w:p>
    <w:sectPr w:rsidR="00F23A29" w:rsidRPr="0010288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EA97B" w14:textId="77777777" w:rsidR="00703CEC" w:rsidRDefault="00703CEC" w:rsidP="00102887">
      <w:pPr>
        <w:spacing w:line="240" w:lineRule="auto"/>
      </w:pPr>
      <w:r>
        <w:separator/>
      </w:r>
    </w:p>
  </w:endnote>
  <w:endnote w:type="continuationSeparator" w:id="0">
    <w:p w14:paraId="3AB7B705" w14:textId="77777777" w:rsidR="00703CEC" w:rsidRDefault="00703CEC" w:rsidP="001028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215663"/>
      <w:docPartObj>
        <w:docPartGallery w:val="Page Numbers (Bottom of Page)"/>
        <w:docPartUnique/>
      </w:docPartObj>
    </w:sdtPr>
    <w:sdtContent>
      <w:p w14:paraId="2919A6EB" w14:textId="77777777" w:rsidR="00102887" w:rsidRDefault="00102887">
        <w:pPr>
          <w:pStyle w:val="a6"/>
          <w:jc w:val="center"/>
        </w:pPr>
        <w:r>
          <w:t>S</w:t>
        </w:r>
        <w:r>
          <w:fldChar w:fldCharType="begin"/>
        </w:r>
        <w:r>
          <w:instrText>PAGE   \* MERGEFORMAT</w:instrText>
        </w:r>
        <w:r>
          <w:fldChar w:fldCharType="separate"/>
        </w:r>
        <w:r>
          <w:rPr>
            <w:lang w:val="zh-CN"/>
          </w:rPr>
          <w:t>2</w:t>
        </w:r>
        <w:r>
          <w:fldChar w:fldCharType="end"/>
        </w:r>
      </w:p>
    </w:sdtContent>
  </w:sdt>
  <w:p w14:paraId="58254223" w14:textId="77777777" w:rsidR="00102887" w:rsidRDefault="0010288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DAB98" w14:textId="77777777" w:rsidR="00703CEC" w:rsidRDefault="00703CEC" w:rsidP="00102887">
      <w:pPr>
        <w:spacing w:line="240" w:lineRule="auto"/>
      </w:pPr>
      <w:r>
        <w:separator/>
      </w:r>
    </w:p>
  </w:footnote>
  <w:footnote w:type="continuationSeparator" w:id="0">
    <w:p w14:paraId="3E00F054" w14:textId="77777777" w:rsidR="00703CEC" w:rsidRDefault="00703CEC" w:rsidP="001028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AA69B86"/>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 w15:restartNumberingAfterBreak="0">
    <w:nsid w:val="108915F9"/>
    <w:multiLevelType w:val="multilevel"/>
    <w:tmpl w:val="6E42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DA3B43"/>
    <w:multiLevelType w:val="hybridMultilevel"/>
    <w:tmpl w:val="94CE2A60"/>
    <w:lvl w:ilvl="0" w:tplc="19C63DFE">
      <w:start w:val="1"/>
      <w:numFmt w:val="bullet"/>
      <w:lvlText w:val="•"/>
      <w:lvlJc w:val="left"/>
      <w:pPr>
        <w:tabs>
          <w:tab w:val="num" w:pos="720"/>
        </w:tabs>
        <w:ind w:left="720" w:hanging="360"/>
      </w:pPr>
      <w:rPr>
        <w:rFonts w:ascii="Arial" w:hAnsi="Arial" w:hint="default"/>
      </w:rPr>
    </w:lvl>
    <w:lvl w:ilvl="1" w:tplc="9CBAF1C8" w:tentative="1">
      <w:start w:val="1"/>
      <w:numFmt w:val="bullet"/>
      <w:lvlText w:val="•"/>
      <w:lvlJc w:val="left"/>
      <w:pPr>
        <w:tabs>
          <w:tab w:val="num" w:pos="1440"/>
        </w:tabs>
        <w:ind w:left="1440" w:hanging="360"/>
      </w:pPr>
      <w:rPr>
        <w:rFonts w:ascii="Arial" w:hAnsi="Arial" w:hint="default"/>
      </w:rPr>
    </w:lvl>
    <w:lvl w:ilvl="2" w:tplc="08B08D9E" w:tentative="1">
      <w:start w:val="1"/>
      <w:numFmt w:val="bullet"/>
      <w:lvlText w:val="•"/>
      <w:lvlJc w:val="left"/>
      <w:pPr>
        <w:tabs>
          <w:tab w:val="num" w:pos="2160"/>
        </w:tabs>
        <w:ind w:left="2160" w:hanging="360"/>
      </w:pPr>
      <w:rPr>
        <w:rFonts w:ascii="Arial" w:hAnsi="Arial" w:hint="default"/>
      </w:rPr>
    </w:lvl>
    <w:lvl w:ilvl="3" w:tplc="6A24554E" w:tentative="1">
      <w:start w:val="1"/>
      <w:numFmt w:val="bullet"/>
      <w:lvlText w:val="•"/>
      <w:lvlJc w:val="left"/>
      <w:pPr>
        <w:tabs>
          <w:tab w:val="num" w:pos="2880"/>
        </w:tabs>
        <w:ind w:left="2880" w:hanging="360"/>
      </w:pPr>
      <w:rPr>
        <w:rFonts w:ascii="Arial" w:hAnsi="Arial" w:hint="default"/>
      </w:rPr>
    </w:lvl>
    <w:lvl w:ilvl="4" w:tplc="F0628070" w:tentative="1">
      <w:start w:val="1"/>
      <w:numFmt w:val="bullet"/>
      <w:lvlText w:val="•"/>
      <w:lvlJc w:val="left"/>
      <w:pPr>
        <w:tabs>
          <w:tab w:val="num" w:pos="3600"/>
        </w:tabs>
        <w:ind w:left="3600" w:hanging="360"/>
      </w:pPr>
      <w:rPr>
        <w:rFonts w:ascii="Arial" w:hAnsi="Arial" w:hint="default"/>
      </w:rPr>
    </w:lvl>
    <w:lvl w:ilvl="5" w:tplc="D6A627EC" w:tentative="1">
      <w:start w:val="1"/>
      <w:numFmt w:val="bullet"/>
      <w:lvlText w:val="•"/>
      <w:lvlJc w:val="left"/>
      <w:pPr>
        <w:tabs>
          <w:tab w:val="num" w:pos="4320"/>
        </w:tabs>
        <w:ind w:left="4320" w:hanging="360"/>
      </w:pPr>
      <w:rPr>
        <w:rFonts w:ascii="Arial" w:hAnsi="Arial" w:hint="default"/>
      </w:rPr>
    </w:lvl>
    <w:lvl w:ilvl="6" w:tplc="F3D27478" w:tentative="1">
      <w:start w:val="1"/>
      <w:numFmt w:val="bullet"/>
      <w:lvlText w:val="•"/>
      <w:lvlJc w:val="left"/>
      <w:pPr>
        <w:tabs>
          <w:tab w:val="num" w:pos="5040"/>
        </w:tabs>
        <w:ind w:left="5040" w:hanging="360"/>
      </w:pPr>
      <w:rPr>
        <w:rFonts w:ascii="Arial" w:hAnsi="Arial" w:hint="default"/>
      </w:rPr>
    </w:lvl>
    <w:lvl w:ilvl="7" w:tplc="A68A9C18" w:tentative="1">
      <w:start w:val="1"/>
      <w:numFmt w:val="bullet"/>
      <w:lvlText w:val="•"/>
      <w:lvlJc w:val="left"/>
      <w:pPr>
        <w:tabs>
          <w:tab w:val="num" w:pos="5760"/>
        </w:tabs>
        <w:ind w:left="5760" w:hanging="360"/>
      </w:pPr>
      <w:rPr>
        <w:rFonts w:ascii="Arial" w:hAnsi="Arial" w:hint="default"/>
      </w:rPr>
    </w:lvl>
    <w:lvl w:ilvl="8" w:tplc="D1A67A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A272ECD"/>
    <w:multiLevelType w:val="hybridMultilevel"/>
    <w:tmpl w:val="33ACAC8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D506332"/>
    <w:multiLevelType w:val="hybridMultilevel"/>
    <w:tmpl w:val="504A9CB0"/>
    <w:lvl w:ilvl="0" w:tplc="5FCC87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6637681"/>
    <w:multiLevelType w:val="hybridMultilevel"/>
    <w:tmpl w:val="E7ECCAE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4AD51DF2"/>
    <w:multiLevelType w:val="hybridMultilevel"/>
    <w:tmpl w:val="85F8DA64"/>
    <w:lvl w:ilvl="0" w:tplc="B0BCB4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E2B18EF"/>
    <w:multiLevelType w:val="hybridMultilevel"/>
    <w:tmpl w:val="6AFCB6A8"/>
    <w:lvl w:ilvl="0" w:tplc="EE2EEE2E">
      <w:start w:val="1"/>
      <w:numFmt w:val="bullet"/>
      <w:lvlText w:val=""/>
      <w:lvlJc w:val="left"/>
      <w:pPr>
        <w:tabs>
          <w:tab w:val="num" w:pos="720"/>
        </w:tabs>
        <w:ind w:left="720" w:hanging="360"/>
      </w:pPr>
      <w:rPr>
        <w:rFonts w:ascii="Wingdings" w:hAnsi="Wingdings" w:hint="default"/>
      </w:rPr>
    </w:lvl>
    <w:lvl w:ilvl="1" w:tplc="EC785B7E" w:tentative="1">
      <w:start w:val="1"/>
      <w:numFmt w:val="bullet"/>
      <w:lvlText w:val=""/>
      <w:lvlJc w:val="left"/>
      <w:pPr>
        <w:tabs>
          <w:tab w:val="num" w:pos="1440"/>
        </w:tabs>
        <w:ind w:left="1440" w:hanging="360"/>
      </w:pPr>
      <w:rPr>
        <w:rFonts w:ascii="Wingdings" w:hAnsi="Wingdings" w:hint="default"/>
      </w:rPr>
    </w:lvl>
    <w:lvl w:ilvl="2" w:tplc="4E78C7B0" w:tentative="1">
      <w:start w:val="1"/>
      <w:numFmt w:val="bullet"/>
      <w:lvlText w:val=""/>
      <w:lvlJc w:val="left"/>
      <w:pPr>
        <w:tabs>
          <w:tab w:val="num" w:pos="2160"/>
        </w:tabs>
        <w:ind w:left="2160" w:hanging="360"/>
      </w:pPr>
      <w:rPr>
        <w:rFonts w:ascii="Wingdings" w:hAnsi="Wingdings" w:hint="default"/>
      </w:rPr>
    </w:lvl>
    <w:lvl w:ilvl="3" w:tplc="5A2CB0D0" w:tentative="1">
      <w:start w:val="1"/>
      <w:numFmt w:val="bullet"/>
      <w:lvlText w:val=""/>
      <w:lvlJc w:val="left"/>
      <w:pPr>
        <w:tabs>
          <w:tab w:val="num" w:pos="2880"/>
        </w:tabs>
        <w:ind w:left="2880" w:hanging="360"/>
      </w:pPr>
      <w:rPr>
        <w:rFonts w:ascii="Wingdings" w:hAnsi="Wingdings" w:hint="default"/>
      </w:rPr>
    </w:lvl>
    <w:lvl w:ilvl="4" w:tplc="C19C0ED0" w:tentative="1">
      <w:start w:val="1"/>
      <w:numFmt w:val="bullet"/>
      <w:lvlText w:val=""/>
      <w:lvlJc w:val="left"/>
      <w:pPr>
        <w:tabs>
          <w:tab w:val="num" w:pos="3600"/>
        </w:tabs>
        <w:ind w:left="3600" w:hanging="360"/>
      </w:pPr>
      <w:rPr>
        <w:rFonts w:ascii="Wingdings" w:hAnsi="Wingdings" w:hint="default"/>
      </w:rPr>
    </w:lvl>
    <w:lvl w:ilvl="5" w:tplc="C6846DBE" w:tentative="1">
      <w:start w:val="1"/>
      <w:numFmt w:val="bullet"/>
      <w:lvlText w:val=""/>
      <w:lvlJc w:val="left"/>
      <w:pPr>
        <w:tabs>
          <w:tab w:val="num" w:pos="4320"/>
        </w:tabs>
        <w:ind w:left="4320" w:hanging="360"/>
      </w:pPr>
      <w:rPr>
        <w:rFonts w:ascii="Wingdings" w:hAnsi="Wingdings" w:hint="default"/>
      </w:rPr>
    </w:lvl>
    <w:lvl w:ilvl="6" w:tplc="A612B18C" w:tentative="1">
      <w:start w:val="1"/>
      <w:numFmt w:val="bullet"/>
      <w:lvlText w:val=""/>
      <w:lvlJc w:val="left"/>
      <w:pPr>
        <w:tabs>
          <w:tab w:val="num" w:pos="5040"/>
        </w:tabs>
        <w:ind w:left="5040" w:hanging="360"/>
      </w:pPr>
      <w:rPr>
        <w:rFonts w:ascii="Wingdings" w:hAnsi="Wingdings" w:hint="default"/>
      </w:rPr>
    </w:lvl>
    <w:lvl w:ilvl="7" w:tplc="F15CDBCE" w:tentative="1">
      <w:start w:val="1"/>
      <w:numFmt w:val="bullet"/>
      <w:lvlText w:val=""/>
      <w:lvlJc w:val="left"/>
      <w:pPr>
        <w:tabs>
          <w:tab w:val="num" w:pos="5760"/>
        </w:tabs>
        <w:ind w:left="5760" w:hanging="360"/>
      </w:pPr>
      <w:rPr>
        <w:rFonts w:ascii="Wingdings" w:hAnsi="Wingdings" w:hint="default"/>
      </w:rPr>
    </w:lvl>
    <w:lvl w:ilvl="8" w:tplc="22B6FB8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972186"/>
    <w:multiLevelType w:val="multilevel"/>
    <w:tmpl w:val="B594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16794D"/>
    <w:multiLevelType w:val="hybridMultilevel"/>
    <w:tmpl w:val="A77E099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5B9C337E"/>
    <w:multiLevelType w:val="multilevel"/>
    <w:tmpl w:val="3B50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DE2EE2"/>
    <w:multiLevelType w:val="hybridMultilevel"/>
    <w:tmpl w:val="7B20D852"/>
    <w:lvl w:ilvl="0" w:tplc="B8C4E68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D7B524C"/>
    <w:multiLevelType w:val="multilevel"/>
    <w:tmpl w:val="0074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7C0C7D"/>
    <w:multiLevelType w:val="hybridMultilevel"/>
    <w:tmpl w:val="AE9ADC56"/>
    <w:lvl w:ilvl="0" w:tplc="5E7C49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0BD6212"/>
    <w:multiLevelType w:val="hybridMultilevel"/>
    <w:tmpl w:val="C0981B4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7A4B5682"/>
    <w:multiLevelType w:val="multilevel"/>
    <w:tmpl w:val="FAD8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30C3C"/>
    <w:multiLevelType w:val="hybridMultilevel"/>
    <w:tmpl w:val="E0026DDE"/>
    <w:lvl w:ilvl="0" w:tplc="1DAEE078">
      <w:start w:val="5"/>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380517573">
    <w:abstractNumId w:val="7"/>
  </w:num>
  <w:num w:numId="2" w16cid:durableId="776868137">
    <w:abstractNumId w:val="14"/>
  </w:num>
  <w:num w:numId="3" w16cid:durableId="1453549368">
    <w:abstractNumId w:val="12"/>
  </w:num>
  <w:num w:numId="4" w16cid:durableId="1786194909">
    <w:abstractNumId w:val="15"/>
  </w:num>
  <w:num w:numId="5" w16cid:durableId="48650945">
    <w:abstractNumId w:val="11"/>
  </w:num>
  <w:num w:numId="6" w16cid:durableId="1556046837">
    <w:abstractNumId w:val="9"/>
  </w:num>
  <w:num w:numId="7" w16cid:durableId="20713348">
    <w:abstractNumId w:val="16"/>
  </w:num>
  <w:num w:numId="8" w16cid:durableId="905073549">
    <w:abstractNumId w:val="2"/>
  </w:num>
  <w:num w:numId="9" w16cid:durableId="744760212">
    <w:abstractNumId w:val="6"/>
  </w:num>
  <w:num w:numId="10" w16cid:durableId="1734690858">
    <w:abstractNumId w:val="0"/>
  </w:num>
  <w:num w:numId="11" w16cid:durableId="2099330465">
    <w:abstractNumId w:val="8"/>
  </w:num>
  <w:num w:numId="12" w16cid:durableId="60105361">
    <w:abstractNumId w:val="10"/>
  </w:num>
  <w:num w:numId="13" w16cid:durableId="786700126">
    <w:abstractNumId w:val="3"/>
  </w:num>
  <w:num w:numId="14" w16cid:durableId="58867973">
    <w:abstractNumId w:val="1"/>
  </w:num>
  <w:num w:numId="15" w16cid:durableId="19481267">
    <w:abstractNumId w:val="5"/>
  </w:num>
  <w:num w:numId="16" w16cid:durableId="1809666785">
    <w:abstractNumId w:val="4"/>
  </w:num>
  <w:num w:numId="17" w16cid:durableId="772156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zMDQxNTMFsi0sjZV0lIJTi4sz8/NACoxqAWusVtksAAAA"/>
  </w:docVars>
  <w:rsids>
    <w:rsidRoot w:val="00F23A29"/>
    <w:rsid w:val="000D73F7"/>
    <w:rsid w:val="00102887"/>
    <w:rsid w:val="002D693D"/>
    <w:rsid w:val="00703CEC"/>
    <w:rsid w:val="00AD6F67"/>
    <w:rsid w:val="00AE3CA5"/>
    <w:rsid w:val="00C3007F"/>
    <w:rsid w:val="00D86CE5"/>
    <w:rsid w:val="00F23A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7EFA2"/>
  <w15:chartTrackingRefBased/>
  <w15:docId w15:val="{305B4CF0-8365-4AFC-9495-40DED7F69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02887"/>
    <w:pPr>
      <w:widowControl w:val="0"/>
      <w:spacing w:line="360" w:lineRule="auto"/>
      <w:jc w:val="both"/>
    </w:pPr>
    <w:rPr>
      <w:rFonts w:ascii="Calibri" w:eastAsia="宋体" w:hAnsi="Calibri"/>
      <w:sz w:val="24"/>
      <w14:ligatures w14:val="none"/>
    </w:rPr>
  </w:style>
  <w:style w:type="paragraph" w:styleId="1">
    <w:name w:val="heading 1"/>
    <w:basedOn w:val="a0"/>
    <w:next w:val="a0"/>
    <w:link w:val="10"/>
    <w:uiPriority w:val="9"/>
    <w:qFormat/>
    <w:rsid w:val="002D693D"/>
    <w:pPr>
      <w:keepNext/>
      <w:keepLines/>
      <w:spacing w:before="340" w:after="330" w:line="578" w:lineRule="auto"/>
      <w:outlineLvl w:val="0"/>
    </w:pPr>
    <w:rPr>
      <w:b/>
      <w:bCs/>
      <w:kern w:val="44"/>
      <w:sz w:val="44"/>
      <w:szCs w:val="44"/>
    </w:rPr>
  </w:style>
  <w:style w:type="paragraph" w:styleId="2">
    <w:name w:val="heading 2"/>
    <w:basedOn w:val="a0"/>
    <w:next w:val="a0"/>
    <w:link w:val="20"/>
    <w:uiPriority w:val="9"/>
    <w:unhideWhenUsed/>
    <w:qFormat/>
    <w:rsid w:val="002D693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0"/>
    <w:link w:val="30"/>
    <w:uiPriority w:val="9"/>
    <w:qFormat/>
    <w:rsid w:val="00102887"/>
    <w:pPr>
      <w:widowControl/>
      <w:spacing w:before="100" w:beforeAutospacing="1" w:after="100" w:afterAutospacing="1" w:line="240" w:lineRule="auto"/>
      <w:jc w:val="left"/>
      <w:outlineLvl w:val="2"/>
    </w:pPr>
    <w:rPr>
      <w:rFonts w:ascii="宋体" w:hAnsi="宋体" w:cs="宋体"/>
      <w:b/>
      <w:bCs/>
      <w:kern w:val="0"/>
      <w:sz w:val="27"/>
      <w:szCs w:val="27"/>
    </w:rPr>
  </w:style>
  <w:style w:type="paragraph" w:styleId="4">
    <w:name w:val="heading 4"/>
    <w:basedOn w:val="a0"/>
    <w:next w:val="a0"/>
    <w:link w:val="40"/>
    <w:uiPriority w:val="9"/>
    <w:semiHidden/>
    <w:unhideWhenUsed/>
    <w:qFormat/>
    <w:rsid w:val="0010288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1-ENG">
    <w:name w:val="0-1-ENG"/>
    <w:basedOn w:val="1"/>
    <w:qFormat/>
    <w:rsid w:val="002D693D"/>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0">
    <w:name w:val="标题 1 字符"/>
    <w:basedOn w:val="a1"/>
    <w:link w:val="1"/>
    <w:uiPriority w:val="9"/>
    <w:qFormat/>
    <w:rsid w:val="002D693D"/>
    <w:rPr>
      <w:b/>
      <w:bCs/>
      <w:kern w:val="44"/>
      <w:sz w:val="44"/>
      <w:szCs w:val="44"/>
    </w:rPr>
  </w:style>
  <w:style w:type="paragraph" w:customStyle="1" w:styleId="1-11-ENG">
    <w:name w:val="1-1.1-ENG"/>
    <w:basedOn w:val="2"/>
    <w:link w:val="1-11-ENG0"/>
    <w:qFormat/>
    <w:rsid w:val="002D693D"/>
    <w:pPr>
      <w:snapToGrid w:val="0"/>
      <w:spacing w:beforeLines="50" w:before="50" w:afterLines="50" w:after="50" w:line="240" w:lineRule="auto"/>
      <w:contextualSpacing/>
    </w:pPr>
    <w:rPr>
      <w:rFonts w:ascii="Times New Roman" w:eastAsia="Times New Roman" w:hAnsi="Times New Roman"/>
      <w:b w:val="0"/>
      <w:bCs w:val="0"/>
      <w:i/>
      <w:sz w:val="21"/>
      <w:szCs w:val="28"/>
    </w:rPr>
  </w:style>
  <w:style w:type="character" w:customStyle="1" w:styleId="1-11-ENG0">
    <w:name w:val="1-1.1-ENG 字符"/>
    <w:link w:val="1-11-ENG"/>
    <w:rsid w:val="002D693D"/>
    <w:rPr>
      <w:rFonts w:ascii="Times New Roman" w:eastAsia="Times New Roman" w:hAnsi="Times New Roman" w:cstheme="majorBidi"/>
      <w:i/>
      <w:szCs w:val="28"/>
      <w14:ligatures w14:val="none"/>
    </w:rPr>
  </w:style>
  <w:style w:type="character" w:customStyle="1" w:styleId="20">
    <w:name w:val="标题 2 字符"/>
    <w:basedOn w:val="a1"/>
    <w:link w:val="2"/>
    <w:uiPriority w:val="9"/>
    <w:qFormat/>
    <w:rsid w:val="002D693D"/>
    <w:rPr>
      <w:rFonts w:asciiTheme="majorHAnsi" w:eastAsiaTheme="majorEastAsia" w:hAnsiTheme="majorHAnsi" w:cstheme="majorBidi"/>
      <w:b/>
      <w:bCs/>
      <w:sz w:val="32"/>
      <w:szCs w:val="32"/>
    </w:rPr>
  </w:style>
  <w:style w:type="paragraph" w:customStyle="1" w:styleId="2-111-ENG">
    <w:name w:val="2-1.1.1-ENG"/>
    <w:basedOn w:val="a0"/>
    <w:link w:val="2-111-ENG0"/>
    <w:qFormat/>
    <w:rsid w:val="002D693D"/>
    <w:pPr>
      <w:snapToGrid w:val="0"/>
      <w:spacing w:beforeLines="50" w:before="50"/>
      <w:contextualSpacing/>
    </w:pPr>
    <w:rPr>
      <w:rFonts w:ascii="Times New Roman" w:eastAsia="等线" w:hAnsi="Times New Roman" w:cs="Times New Roman"/>
      <w:bCs/>
      <w:i/>
      <w:szCs w:val="28"/>
    </w:rPr>
  </w:style>
  <w:style w:type="character" w:customStyle="1" w:styleId="2-111-ENG0">
    <w:name w:val="2-1.1.1-ENG 字符"/>
    <w:link w:val="2-111-ENG"/>
    <w:rsid w:val="002D693D"/>
    <w:rPr>
      <w:rFonts w:ascii="Times New Roman" w:eastAsia="等线" w:hAnsi="Times New Roman" w:cs="Times New Roman"/>
      <w:bCs/>
      <w:i/>
      <w:szCs w:val="28"/>
      <w14:ligatures w14:val="none"/>
    </w:rPr>
  </w:style>
  <w:style w:type="paragraph" w:customStyle="1" w:styleId="3-mainbody-ENG">
    <w:name w:val="3-mainbody-ENG"/>
    <w:basedOn w:val="a0"/>
    <w:link w:val="3-mainbody-ENG0"/>
    <w:qFormat/>
    <w:rsid w:val="002D693D"/>
    <w:pPr>
      <w:snapToGrid w:val="0"/>
      <w:ind w:firstLineChars="100" w:firstLine="100"/>
      <w:contextualSpacing/>
    </w:pPr>
    <w:rPr>
      <w:rFonts w:ascii="Times New Roman" w:eastAsia="等线" w:hAnsi="Times New Roman" w:cs="Times New Roman"/>
      <w:szCs w:val="28"/>
    </w:rPr>
  </w:style>
  <w:style w:type="character" w:customStyle="1" w:styleId="3-mainbody-ENG0">
    <w:name w:val="3-mainbody-ENG 字符"/>
    <w:link w:val="3-mainbody-ENG"/>
    <w:rsid w:val="002D693D"/>
    <w:rPr>
      <w:rFonts w:ascii="Times New Roman" w:eastAsia="等线" w:hAnsi="Times New Roman" w:cs="Times New Roman"/>
      <w:szCs w:val="28"/>
      <w14:ligatures w14:val="none"/>
    </w:rPr>
  </w:style>
  <w:style w:type="paragraph" w:customStyle="1" w:styleId="4-Fig-ENG">
    <w:name w:val="4-Fig-ENG"/>
    <w:basedOn w:val="a0"/>
    <w:link w:val="4-Fig-ENG0"/>
    <w:qFormat/>
    <w:rsid w:val="002D693D"/>
    <w:pPr>
      <w:snapToGrid w:val="0"/>
      <w:contextualSpacing/>
    </w:pPr>
    <w:rPr>
      <w:rFonts w:ascii="Times New Roman" w:eastAsia="等线" w:hAnsi="Times New Roman" w:cs="Times New Roman"/>
      <w:sz w:val="18"/>
    </w:rPr>
  </w:style>
  <w:style w:type="character" w:customStyle="1" w:styleId="4-Fig-ENG0">
    <w:name w:val="4-Fig-ENG 字符"/>
    <w:link w:val="4-Fig-ENG"/>
    <w:rsid w:val="002D693D"/>
    <w:rPr>
      <w:rFonts w:ascii="Times New Roman" w:eastAsia="等线" w:hAnsi="Times New Roman" w:cs="Times New Roman"/>
      <w:sz w:val="18"/>
      <w14:ligatures w14:val="none"/>
    </w:rPr>
  </w:style>
  <w:style w:type="paragraph" w:customStyle="1" w:styleId="4-Tabbody-ENG">
    <w:name w:val="4-Tabbody-ENG"/>
    <w:basedOn w:val="4-Fig-ENG"/>
    <w:qFormat/>
    <w:rsid w:val="002D693D"/>
    <w:pPr>
      <w:adjustRightInd w:val="0"/>
      <w:jc w:val="left"/>
    </w:pPr>
    <w:rPr>
      <w:sz w:val="15"/>
    </w:rPr>
  </w:style>
  <w:style w:type="paragraph" w:customStyle="1" w:styleId="5-Ref-ENG">
    <w:name w:val="5-Ref-ENG"/>
    <w:basedOn w:val="a0"/>
    <w:link w:val="5-Ref-ENG0"/>
    <w:qFormat/>
    <w:rsid w:val="002D693D"/>
    <w:pPr>
      <w:snapToGrid w:val="0"/>
      <w:contextualSpacing/>
    </w:pPr>
    <w:rPr>
      <w:rFonts w:ascii="Times New Roman" w:eastAsia="等线" w:hAnsi="Times New Roman" w:cs="Times New Roman"/>
      <w:sz w:val="17"/>
    </w:rPr>
  </w:style>
  <w:style w:type="character" w:customStyle="1" w:styleId="5-Ref-ENG0">
    <w:name w:val="5-Ref-ENG 字符"/>
    <w:link w:val="5-Ref-ENG"/>
    <w:rsid w:val="002D693D"/>
    <w:rPr>
      <w:rFonts w:ascii="Times New Roman" w:eastAsia="等线" w:hAnsi="Times New Roman" w:cs="Times New Roman"/>
      <w:sz w:val="17"/>
      <w14:ligatures w14:val="none"/>
    </w:rPr>
  </w:style>
  <w:style w:type="paragraph" w:customStyle="1" w:styleId="6-Author-ENG">
    <w:name w:val="6-Author-ENG"/>
    <w:basedOn w:val="a0"/>
    <w:qFormat/>
    <w:rsid w:val="002D693D"/>
    <w:pPr>
      <w:widowControl/>
      <w:autoSpaceDE w:val="0"/>
      <w:autoSpaceDN w:val="0"/>
      <w:adjustRightInd w:val="0"/>
      <w:snapToGrid w:val="0"/>
      <w:jc w:val="left"/>
    </w:pPr>
    <w:rPr>
      <w:rFonts w:ascii="Times New Roman" w:hAnsi="Times New Roman" w:cs="Times New Roman"/>
      <w:kern w:val="0"/>
      <w:szCs w:val="24"/>
      <w:lang w:eastAsia="en-US"/>
    </w:rPr>
  </w:style>
  <w:style w:type="paragraph" w:customStyle="1" w:styleId="6-Corre-ENG">
    <w:name w:val="6-Corre-ENG"/>
    <w:basedOn w:val="3-mainbody-ENG"/>
    <w:qFormat/>
    <w:rsid w:val="002D693D"/>
    <w:pPr>
      <w:adjustRightInd w:val="0"/>
      <w:ind w:firstLineChars="0" w:firstLine="0"/>
      <w:jc w:val="left"/>
    </w:pPr>
    <w:rPr>
      <w:sz w:val="18"/>
    </w:rPr>
  </w:style>
  <w:style w:type="paragraph" w:customStyle="1" w:styleId="7-Affili-ENG">
    <w:name w:val="7-Affili-ENG"/>
    <w:basedOn w:val="a0"/>
    <w:link w:val="7-Affili-ENG0"/>
    <w:qFormat/>
    <w:rsid w:val="002D693D"/>
    <w:pPr>
      <w:widowControl/>
      <w:autoSpaceDE w:val="0"/>
      <w:autoSpaceDN w:val="0"/>
      <w:adjustRightInd w:val="0"/>
      <w:snapToGrid w:val="0"/>
      <w:jc w:val="left"/>
    </w:pPr>
    <w:rPr>
      <w:rFonts w:ascii="Times New Roman" w:hAnsi="Times New Roman" w:cs="Times New Roman"/>
      <w:i/>
      <w:kern w:val="0"/>
      <w:sz w:val="18"/>
      <w:szCs w:val="24"/>
      <w:lang w:eastAsia="en-US"/>
    </w:rPr>
  </w:style>
  <w:style w:type="paragraph" w:customStyle="1" w:styleId="8-Title-ENG">
    <w:name w:val="8-Title-ENG"/>
    <w:basedOn w:val="0-1-ENG"/>
    <w:link w:val="8-Title-ENG0"/>
    <w:qFormat/>
    <w:rsid w:val="002D693D"/>
    <w:pPr>
      <w:spacing w:beforeLines="0" w:before="0" w:afterLines="0" w:after="0"/>
    </w:pPr>
    <w:rPr>
      <w:sz w:val="30"/>
      <w:szCs w:val="30"/>
    </w:rPr>
  </w:style>
  <w:style w:type="paragraph" w:customStyle="1" w:styleId="9-Abstract">
    <w:name w:val="9-Abstract"/>
    <w:basedOn w:val="a0"/>
    <w:qFormat/>
    <w:rsid w:val="002D693D"/>
    <w:pPr>
      <w:autoSpaceDE w:val="0"/>
      <w:autoSpaceDN w:val="0"/>
      <w:adjustRightInd w:val="0"/>
      <w:snapToGrid w:val="0"/>
    </w:pPr>
    <w:rPr>
      <w:rFonts w:ascii="Times New Roman" w:eastAsia="等线" w:hAnsi="Times New Roman" w:cs="Times New Roman"/>
      <w:kern w:val="0"/>
      <w:sz w:val="18"/>
      <w:szCs w:val="18"/>
      <w:lang w:eastAsia="en-US"/>
    </w:rPr>
  </w:style>
  <w:style w:type="paragraph" w:styleId="a4">
    <w:name w:val="header"/>
    <w:basedOn w:val="a0"/>
    <w:link w:val="a5"/>
    <w:uiPriority w:val="99"/>
    <w:unhideWhenUsed/>
    <w:rsid w:val="00102887"/>
    <w:pPr>
      <w:tabs>
        <w:tab w:val="center" w:pos="4153"/>
        <w:tab w:val="right" w:pos="8306"/>
      </w:tabs>
      <w:snapToGrid w:val="0"/>
      <w:jc w:val="center"/>
    </w:pPr>
    <w:rPr>
      <w:sz w:val="18"/>
      <w:szCs w:val="18"/>
    </w:rPr>
  </w:style>
  <w:style w:type="character" w:customStyle="1" w:styleId="a5">
    <w:name w:val="页眉 字符"/>
    <w:basedOn w:val="a1"/>
    <w:link w:val="a4"/>
    <w:uiPriority w:val="99"/>
    <w:rsid w:val="00102887"/>
    <w:rPr>
      <w:sz w:val="18"/>
      <w:szCs w:val="18"/>
    </w:rPr>
  </w:style>
  <w:style w:type="paragraph" w:styleId="a6">
    <w:name w:val="footer"/>
    <w:basedOn w:val="a0"/>
    <w:link w:val="a7"/>
    <w:uiPriority w:val="99"/>
    <w:unhideWhenUsed/>
    <w:rsid w:val="00102887"/>
    <w:pPr>
      <w:tabs>
        <w:tab w:val="center" w:pos="4153"/>
        <w:tab w:val="right" w:pos="8306"/>
      </w:tabs>
      <w:snapToGrid w:val="0"/>
      <w:jc w:val="left"/>
    </w:pPr>
    <w:rPr>
      <w:sz w:val="18"/>
      <w:szCs w:val="18"/>
    </w:rPr>
  </w:style>
  <w:style w:type="character" w:customStyle="1" w:styleId="a7">
    <w:name w:val="页脚 字符"/>
    <w:basedOn w:val="a1"/>
    <w:link w:val="a6"/>
    <w:uiPriority w:val="99"/>
    <w:rsid w:val="00102887"/>
    <w:rPr>
      <w:sz w:val="18"/>
      <w:szCs w:val="18"/>
    </w:rPr>
  </w:style>
  <w:style w:type="character" w:customStyle="1" w:styleId="30">
    <w:name w:val="标题 3 字符"/>
    <w:basedOn w:val="a1"/>
    <w:link w:val="3"/>
    <w:uiPriority w:val="9"/>
    <w:rsid w:val="00102887"/>
    <w:rPr>
      <w:rFonts w:ascii="宋体" w:eastAsia="宋体" w:hAnsi="宋体" w:cs="宋体"/>
      <w:b/>
      <w:bCs/>
      <w:kern w:val="0"/>
      <w:sz w:val="27"/>
      <w:szCs w:val="27"/>
      <w14:ligatures w14:val="none"/>
    </w:rPr>
  </w:style>
  <w:style w:type="character" w:customStyle="1" w:styleId="40">
    <w:name w:val="标题 4 字符"/>
    <w:basedOn w:val="a1"/>
    <w:link w:val="4"/>
    <w:uiPriority w:val="9"/>
    <w:semiHidden/>
    <w:rsid w:val="00102887"/>
    <w:rPr>
      <w:rFonts w:asciiTheme="majorHAnsi" w:eastAsiaTheme="majorEastAsia" w:hAnsiTheme="majorHAnsi" w:cstheme="majorBidi"/>
      <w:b/>
      <w:bCs/>
      <w:sz w:val="28"/>
      <w:szCs w:val="28"/>
      <w14:ligatures w14:val="none"/>
    </w:rPr>
  </w:style>
  <w:style w:type="character" w:styleId="a8">
    <w:name w:val="line number"/>
    <w:basedOn w:val="a1"/>
    <w:uiPriority w:val="99"/>
    <w:semiHidden/>
    <w:unhideWhenUsed/>
    <w:rsid w:val="00102887"/>
  </w:style>
  <w:style w:type="paragraph" w:customStyle="1" w:styleId="a9">
    <w:name w:val="封面标准英文名称"/>
    <w:uiPriority w:val="99"/>
    <w:rsid w:val="00102887"/>
    <w:pPr>
      <w:widowControl w:val="0"/>
      <w:spacing w:before="370" w:line="400" w:lineRule="exact"/>
      <w:jc w:val="center"/>
    </w:pPr>
    <w:rPr>
      <w:rFonts w:ascii="Times New Roman" w:eastAsia="宋体" w:hAnsi="Times New Roman" w:cs="Times New Roman"/>
      <w:kern w:val="0"/>
      <w:sz w:val="28"/>
      <w:szCs w:val="20"/>
      <w14:ligatures w14:val="none"/>
    </w:rPr>
  </w:style>
  <w:style w:type="paragraph" w:customStyle="1" w:styleId="21">
    <w:name w:val="封面标准号2"/>
    <w:basedOn w:val="a0"/>
    <w:uiPriority w:val="99"/>
    <w:rsid w:val="00102887"/>
    <w:pPr>
      <w:framePr w:w="9138" w:h="1244" w:hRule="exact" w:wrap="auto" w:vAnchor="page" w:hAnchor="margin" w:y="2908"/>
      <w:kinsoku w:val="0"/>
      <w:overflowPunct w:val="0"/>
      <w:autoSpaceDE w:val="0"/>
      <w:autoSpaceDN w:val="0"/>
      <w:adjustRightInd w:val="0"/>
      <w:spacing w:before="357" w:line="280" w:lineRule="exact"/>
      <w:jc w:val="right"/>
      <w:textAlignment w:val="center"/>
    </w:pPr>
    <w:rPr>
      <w:rFonts w:ascii="Times New Roman" w:hAnsi="Times New Roman" w:cs="Times New Roman"/>
      <w:kern w:val="0"/>
      <w:sz w:val="28"/>
      <w:szCs w:val="20"/>
    </w:rPr>
  </w:style>
  <w:style w:type="character" w:styleId="aa">
    <w:name w:val="Hyperlink"/>
    <w:basedOn w:val="a1"/>
    <w:uiPriority w:val="99"/>
    <w:unhideWhenUsed/>
    <w:rsid w:val="00102887"/>
    <w:rPr>
      <w:color w:val="0000FF"/>
      <w:u w:val="single"/>
    </w:rPr>
  </w:style>
  <w:style w:type="paragraph" w:styleId="ab">
    <w:name w:val="Normal (Web)"/>
    <w:basedOn w:val="a0"/>
    <w:uiPriority w:val="99"/>
    <w:semiHidden/>
    <w:unhideWhenUsed/>
    <w:rsid w:val="00102887"/>
    <w:pPr>
      <w:widowControl/>
      <w:spacing w:before="100" w:beforeAutospacing="1" w:after="100" w:afterAutospacing="1" w:line="240" w:lineRule="auto"/>
      <w:jc w:val="left"/>
    </w:pPr>
    <w:rPr>
      <w:rFonts w:ascii="宋体" w:hAnsi="宋体" w:cs="宋体"/>
      <w:kern w:val="0"/>
      <w:szCs w:val="24"/>
    </w:rPr>
  </w:style>
  <w:style w:type="character" w:styleId="ac">
    <w:name w:val="annotation reference"/>
    <w:basedOn w:val="a1"/>
    <w:uiPriority w:val="99"/>
    <w:semiHidden/>
    <w:unhideWhenUsed/>
    <w:rsid w:val="00102887"/>
    <w:rPr>
      <w:sz w:val="21"/>
      <w:szCs w:val="21"/>
    </w:rPr>
  </w:style>
  <w:style w:type="paragraph" w:styleId="ad">
    <w:name w:val="annotation text"/>
    <w:aliases w:val="Comment Text Char1 Char,Comment Text Char Char,Comment Text Char Char Char"/>
    <w:basedOn w:val="a0"/>
    <w:link w:val="ae"/>
    <w:uiPriority w:val="99"/>
    <w:unhideWhenUsed/>
    <w:qFormat/>
    <w:rsid w:val="00102887"/>
    <w:pPr>
      <w:jc w:val="left"/>
    </w:pPr>
  </w:style>
  <w:style w:type="character" w:customStyle="1" w:styleId="ae">
    <w:name w:val="批注文字 字符"/>
    <w:aliases w:val="Comment Text Char1 Char 字符,Comment Text Char Char 字符,Comment Text Char Char Char 字符"/>
    <w:basedOn w:val="a1"/>
    <w:link w:val="ad"/>
    <w:uiPriority w:val="99"/>
    <w:qFormat/>
    <w:rsid w:val="00102887"/>
    <w:rPr>
      <w:rFonts w:ascii="Calibri" w:eastAsia="宋体" w:hAnsi="Calibri"/>
      <w:sz w:val="24"/>
      <w14:ligatures w14:val="none"/>
    </w:rPr>
  </w:style>
  <w:style w:type="paragraph" w:styleId="af">
    <w:name w:val="annotation subject"/>
    <w:basedOn w:val="ad"/>
    <w:next w:val="ad"/>
    <w:link w:val="af0"/>
    <w:uiPriority w:val="99"/>
    <w:semiHidden/>
    <w:unhideWhenUsed/>
    <w:rsid w:val="00102887"/>
    <w:rPr>
      <w:b/>
      <w:bCs/>
    </w:rPr>
  </w:style>
  <w:style w:type="character" w:customStyle="1" w:styleId="af0">
    <w:name w:val="批注主题 字符"/>
    <w:basedOn w:val="ae"/>
    <w:link w:val="af"/>
    <w:uiPriority w:val="99"/>
    <w:semiHidden/>
    <w:rsid w:val="00102887"/>
    <w:rPr>
      <w:rFonts w:ascii="Calibri" w:eastAsia="宋体" w:hAnsi="Calibri"/>
      <w:b/>
      <w:bCs/>
      <w:sz w:val="24"/>
      <w14:ligatures w14:val="none"/>
    </w:rPr>
  </w:style>
  <w:style w:type="paragraph" w:styleId="af1">
    <w:name w:val="List Paragraph"/>
    <w:basedOn w:val="a0"/>
    <w:uiPriority w:val="34"/>
    <w:qFormat/>
    <w:rsid w:val="00102887"/>
    <w:pPr>
      <w:spacing w:line="240" w:lineRule="auto"/>
      <w:ind w:firstLineChars="200" w:firstLine="420"/>
    </w:pPr>
    <w:rPr>
      <w:rFonts w:asciiTheme="minorHAnsi" w:eastAsiaTheme="minorEastAsia" w:hAnsiTheme="minorHAnsi"/>
      <w:sz w:val="21"/>
    </w:rPr>
  </w:style>
  <w:style w:type="character" w:styleId="af2">
    <w:name w:val="Placeholder Text"/>
    <w:basedOn w:val="a1"/>
    <w:uiPriority w:val="99"/>
    <w:semiHidden/>
    <w:rsid w:val="00102887"/>
    <w:rPr>
      <w:color w:val="808080"/>
    </w:rPr>
  </w:style>
  <w:style w:type="paragraph" w:customStyle="1" w:styleId="EndNoteBibliographyTitle">
    <w:name w:val="EndNote Bibliography Title"/>
    <w:basedOn w:val="a0"/>
    <w:link w:val="EndNoteBibliographyTitle0"/>
    <w:rsid w:val="00102887"/>
    <w:pPr>
      <w:jc w:val="center"/>
    </w:pPr>
    <w:rPr>
      <w:rFonts w:cs="Calibri"/>
      <w:noProof/>
    </w:rPr>
  </w:style>
  <w:style w:type="character" w:customStyle="1" w:styleId="EndNoteBibliographyTitle0">
    <w:name w:val="EndNote Bibliography Title 字符"/>
    <w:basedOn w:val="a1"/>
    <w:link w:val="EndNoteBibliographyTitle"/>
    <w:rsid w:val="00102887"/>
    <w:rPr>
      <w:rFonts w:ascii="Calibri" w:eastAsia="宋体" w:hAnsi="Calibri" w:cs="Calibri"/>
      <w:noProof/>
      <w:sz w:val="24"/>
      <w14:ligatures w14:val="none"/>
    </w:rPr>
  </w:style>
  <w:style w:type="paragraph" w:customStyle="1" w:styleId="EndNoteBibliography">
    <w:name w:val="EndNote Bibliography"/>
    <w:basedOn w:val="a0"/>
    <w:link w:val="EndNoteBibliography0"/>
    <w:rsid w:val="00102887"/>
    <w:pPr>
      <w:spacing w:line="240" w:lineRule="auto"/>
    </w:pPr>
    <w:rPr>
      <w:rFonts w:cs="Calibri"/>
      <w:noProof/>
    </w:rPr>
  </w:style>
  <w:style w:type="character" w:customStyle="1" w:styleId="EndNoteBibliography0">
    <w:name w:val="EndNote Bibliography 字符"/>
    <w:basedOn w:val="a1"/>
    <w:link w:val="EndNoteBibliography"/>
    <w:rsid w:val="00102887"/>
    <w:rPr>
      <w:rFonts w:ascii="Calibri" w:eastAsia="宋体" w:hAnsi="Calibri" w:cs="Calibri"/>
      <w:noProof/>
      <w:sz w:val="24"/>
      <w14:ligatures w14:val="none"/>
    </w:rPr>
  </w:style>
  <w:style w:type="table" w:styleId="af3">
    <w:name w:val="Table Grid"/>
    <w:basedOn w:val="a2"/>
    <w:uiPriority w:val="39"/>
    <w:rsid w:val="00102887"/>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2887"/>
    <w:pPr>
      <w:widowControl w:val="0"/>
      <w:autoSpaceDE w:val="0"/>
      <w:autoSpaceDN w:val="0"/>
      <w:adjustRightInd w:val="0"/>
    </w:pPr>
    <w:rPr>
      <w:rFonts w:ascii="微软雅黑" w:eastAsia="微软雅黑" w:cs="微软雅黑"/>
      <w:color w:val="000000"/>
      <w:kern w:val="0"/>
      <w:sz w:val="24"/>
      <w:szCs w:val="24"/>
      <w14:ligatures w14:val="none"/>
    </w:rPr>
  </w:style>
  <w:style w:type="character" w:styleId="af4">
    <w:name w:val="Unresolved Mention"/>
    <w:basedOn w:val="a1"/>
    <w:uiPriority w:val="99"/>
    <w:semiHidden/>
    <w:unhideWhenUsed/>
    <w:rsid w:val="00102887"/>
    <w:rPr>
      <w:color w:val="605E5C"/>
      <w:shd w:val="clear" w:color="auto" w:fill="E1DFDD"/>
    </w:rPr>
  </w:style>
  <w:style w:type="character" w:styleId="af5">
    <w:name w:val="FollowedHyperlink"/>
    <w:basedOn w:val="a1"/>
    <w:uiPriority w:val="99"/>
    <w:semiHidden/>
    <w:unhideWhenUsed/>
    <w:rsid w:val="00102887"/>
    <w:rPr>
      <w:color w:val="954F72" w:themeColor="followedHyperlink"/>
      <w:u w:val="single"/>
    </w:rPr>
  </w:style>
  <w:style w:type="paragraph" w:styleId="a">
    <w:name w:val="List Bullet"/>
    <w:basedOn w:val="a0"/>
    <w:uiPriority w:val="99"/>
    <w:unhideWhenUsed/>
    <w:rsid w:val="00102887"/>
    <w:pPr>
      <w:numPr>
        <w:numId w:val="10"/>
      </w:numPr>
      <w:contextualSpacing/>
    </w:pPr>
  </w:style>
  <w:style w:type="paragraph" w:styleId="af6">
    <w:name w:val="Revision"/>
    <w:hidden/>
    <w:uiPriority w:val="99"/>
    <w:semiHidden/>
    <w:rsid w:val="00102887"/>
    <w:rPr>
      <w:rFonts w:ascii="Calibri" w:eastAsia="宋体" w:hAnsi="Calibri"/>
      <w:sz w:val="24"/>
      <w14:ligatures w14:val="none"/>
    </w:rPr>
  </w:style>
  <w:style w:type="character" w:customStyle="1" w:styleId="required">
    <w:name w:val="required"/>
    <w:basedOn w:val="a1"/>
    <w:rsid w:val="00102887"/>
  </w:style>
  <w:style w:type="character" w:customStyle="1" w:styleId="label">
    <w:name w:val="label"/>
    <w:basedOn w:val="a1"/>
    <w:rsid w:val="00102887"/>
  </w:style>
  <w:style w:type="character" w:customStyle="1" w:styleId="toptext">
    <w:name w:val="top__text"/>
    <w:basedOn w:val="a1"/>
    <w:rsid w:val="00102887"/>
  </w:style>
  <w:style w:type="character" w:customStyle="1" w:styleId="anchor-text">
    <w:name w:val="anchor-text"/>
    <w:basedOn w:val="a1"/>
    <w:rsid w:val="00102887"/>
  </w:style>
  <w:style w:type="character" w:styleId="af7">
    <w:name w:val="Emphasis"/>
    <w:basedOn w:val="a1"/>
    <w:uiPriority w:val="20"/>
    <w:qFormat/>
    <w:rsid w:val="00102887"/>
    <w:rPr>
      <w:i/>
      <w:iCs/>
    </w:rPr>
  </w:style>
  <w:style w:type="character" w:styleId="af8">
    <w:name w:val="Strong"/>
    <w:basedOn w:val="a1"/>
    <w:uiPriority w:val="22"/>
    <w:qFormat/>
    <w:rsid w:val="00102887"/>
    <w:rPr>
      <w:b/>
      <w:bCs/>
    </w:rPr>
  </w:style>
  <w:style w:type="paragraph" w:customStyle="1" w:styleId="af9">
    <w:name w:val="居中"/>
    <w:basedOn w:val="a0"/>
    <w:qFormat/>
    <w:rsid w:val="00102887"/>
    <w:pPr>
      <w:tabs>
        <w:tab w:val="center" w:pos="4540"/>
        <w:tab w:val="right" w:pos="9072"/>
      </w:tabs>
      <w:spacing w:line="276" w:lineRule="auto"/>
      <w:textAlignment w:val="center"/>
    </w:pPr>
    <w:rPr>
      <w:rFonts w:ascii="Times New Roman" w:eastAsiaTheme="minorEastAsia" w:hAnsi="Times New Roman" w:cs="Times New Roman"/>
      <w:sz w:val="21"/>
    </w:rPr>
  </w:style>
  <w:style w:type="character" w:customStyle="1" w:styleId="8-Title-ENG0">
    <w:name w:val="8-Title-ENG 字符"/>
    <w:basedOn w:val="a1"/>
    <w:link w:val="8-Title-ENG"/>
    <w:rsid w:val="00AD6F67"/>
    <w:rPr>
      <w:rFonts w:ascii="Times New Roman" w:eastAsia="等线" w:hAnsi="Times New Roman" w:cs="Times New Roman"/>
      <w:b/>
      <w:bCs/>
      <w:kern w:val="44"/>
      <w:sz w:val="30"/>
      <w:szCs w:val="30"/>
      <w14:ligatures w14:val="none"/>
    </w:rPr>
  </w:style>
  <w:style w:type="character" w:customStyle="1" w:styleId="7-Affili-ENG0">
    <w:name w:val="7-Affili-ENG 字符"/>
    <w:basedOn w:val="a1"/>
    <w:link w:val="7-Affili-ENG"/>
    <w:rsid w:val="00AD6F67"/>
    <w:rPr>
      <w:rFonts w:ascii="Times New Roman" w:eastAsia="宋体" w:hAnsi="Times New Roman" w:cs="Times New Roman"/>
      <w:i/>
      <w:kern w:val="0"/>
      <w:sz w:val="18"/>
      <w:szCs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4229</Words>
  <Characters>24109</Characters>
  <Application>Microsoft Office Word</Application>
  <DocSecurity>0</DocSecurity>
  <Lines>200</Lines>
  <Paragraphs>56</Paragraphs>
  <ScaleCrop>false</ScaleCrop>
  <Company/>
  <LinksUpToDate>false</LinksUpToDate>
  <CharactersWithSpaces>28282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 Yin</dc:creator>
  <cp:keywords/>
  <dc:description/>
  <cp:lastModifiedBy>WW Yin</cp:lastModifiedBy>
  <cp:revision>6</cp:revision>
  <dcterms:created xsi:type="dcterms:W3CDTF">2024-02-05T10:10:00Z</dcterms:created>
  <dcterms:modified xsi:type="dcterms:W3CDTF">2024-03-06T02:34:00Z</dcterms:modified>
</cp:coreProperties>
</file>