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186D9" w14:textId="49F86620" w:rsidR="00CA7A2B" w:rsidRPr="00CA7A2B" w:rsidRDefault="00CA7A2B" w:rsidP="000510E6">
      <w:pPr>
        <w:pStyle w:val="8-Title-ENG"/>
        <w:rPr>
          <w:b w:val="0"/>
          <w:bCs w:val="0"/>
          <w:sz w:val="24"/>
          <w:szCs w:val="24"/>
        </w:rPr>
      </w:pPr>
      <w:r w:rsidRPr="00CA7A2B">
        <w:rPr>
          <w:rFonts w:hint="eastAsia"/>
          <w:b w:val="0"/>
          <w:bCs w:val="0"/>
          <w:sz w:val="24"/>
          <w:szCs w:val="24"/>
        </w:rPr>
        <w:t>S</w:t>
      </w:r>
      <w:r w:rsidRPr="00CA7A2B">
        <w:rPr>
          <w:b w:val="0"/>
          <w:bCs w:val="0"/>
          <w:sz w:val="24"/>
          <w:szCs w:val="24"/>
        </w:rPr>
        <w:t>upplementary data for</w:t>
      </w:r>
    </w:p>
    <w:p w14:paraId="652F66B4" w14:textId="0746FE96" w:rsidR="000510E6" w:rsidRDefault="000510E6" w:rsidP="000510E6">
      <w:pPr>
        <w:pStyle w:val="8-Title-ENG"/>
      </w:pPr>
      <w:r>
        <w:t>Commercial Gel-Type Ion Exchange Resin Enables Large-Scale Production of Ultrasmall Nanoparticles for Highly Efficient Water Decontamination</w:t>
      </w:r>
    </w:p>
    <w:p w14:paraId="6683EB58" w14:textId="77777777" w:rsidR="000510E6" w:rsidRDefault="000510E6" w:rsidP="000510E6">
      <w:pPr>
        <w:pStyle w:val="6-Author-ENG"/>
      </w:pPr>
      <w:r>
        <w:t>Sikai Cheng</w:t>
      </w:r>
      <w:r>
        <w:rPr>
          <w:vertAlign w:val="superscript"/>
        </w:rPr>
        <w:t>a</w:t>
      </w:r>
      <w:r>
        <w:t>, Jieshu Qian</w:t>
      </w:r>
      <w:r>
        <w:rPr>
          <w:vertAlign w:val="superscript"/>
        </w:rPr>
        <w:t>b</w:t>
      </w:r>
      <w:r>
        <w:t>, Xiaolin Zhang</w:t>
      </w:r>
      <w:r>
        <w:rPr>
          <w:vertAlign w:val="superscript"/>
        </w:rPr>
        <w:t xml:space="preserve">a, </w:t>
      </w:r>
      <w:proofErr w:type="gramStart"/>
      <w:r>
        <w:rPr>
          <w:vertAlign w:val="superscript"/>
        </w:rPr>
        <w:t>c,</w:t>
      </w:r>
      <w:r w:rsidRPr="004F2401">
        <w:t>*</w:t>
      </w:r>
      <w:proofErr w:type="gramEnd"/>
      <w:r>
        <w:t>, Zhenda Lu</w:t>
      </w:r>
      <w:r>
        <w:rPr>
          <w:vertAlign w:val="superscript"/>
        </w:rPr>
        <w:t>c, d</w:t>
      </w:r>
      <w:r>
        <w:t>, Bingcai Pan</w:t>
      </w:r>
      <w:r>
        <w:rPr>
          <w:vertAlign w:val="superscript"/>
        </w:rPr>
        <w:t>a, c</w:t>
      </w:r>
    </w:p>
    <w:p w14:paraId="6DE874A5" w14:textId="77777777" w:rsidR="000510E6" w:rsidRDefault="000510E6" w:rsidP="000510E6">
      <w:pPr>
        <w:pStyle w:val="7-Affili-ENG"/>
      </w:pPr>
      <w:r>
        <w:rPr>
          <w:vertAlign w:val="superscript"/>
        </w:rPr>
        <w:t>a</w:t>
      </w:r>
      <w:r>
        <w:t xml:space="preserve"> School of the Environment, Nanjing University, Nanjing 210023, China</w:t>
      </w:r>
    </w:p>
    <w:p w14:paraId="09CFCA71" w14:textId="77777777" w:rsidR="000510E6" w:rsidRDefault="000510E6" w:rsidP="000510E6">
      <w:pPr>
        <w:pStyle w:val="7-Affili-ENG"/>
      </w:pPr>
      <w:r>
        <w:rPr>
          <w:vertAlign w:val="superscript"/>
        </w:rPr>
        <w:t>b</w:t>
      </w:r>
      <w:r>
        <w:t xml:space="preserve"> School of Environmental and Biological Engineering, Nanjing University of Science and Technology, Xiao Ling Wei 200, Nanjing, 210094, China</w:t>
      </w:r>
    </w:p>
    <w:p w14:paraId="03960521" w14:textId="77777777" w:rsidR="000510E6" w:rsidRDefault="000510E6" w:rsidP="000510E6">
      <w:pPr>
        <w:pStyle w:val="7-Affili-ENG"/>
      </w:pPr>
      <w:r>
        <w:rPr>
          <w:vertAlign w:val="superscript"/>
        </w:rPr>
        <w:t>c</w:t>
      </w:r>
      <w:r>
        <w:t xml:space="preserve"> Research Center for Environmental Nanotechnology (ReCENT), Nanjing University, Nanjing 210023, China</w:t>
      </w:r>
    </w:p>
    <w:p w14:paraId="2D4F7FAF" w14:textId="77777777" w:rsidR="000510E6" w:rsidRDefault="000510E6" w:rsidP="000510E6">
      <w:pPr>
        <w:pStyle w:val="7-Affili-ENG"/>
      </w:pPr>
      <w:r>
        <w:rPr>
          <w:vertAlign w:val="superscript"/>
        </w:rPr>
        <w:t>d</w:t>
      </w:r>
      <w:r>
        <w:t xml:space="preserve"> College of Engineering and Applied Science, Nanjing University, Nanjing 210023, China</w:t>
      </w:r>
    </w:p>
    <w:p w14:paraId="5DE214FE" w14:textId="77777777" w:rsidR="000510E6" w:rsidRDefault="000510E6" w:rsidP="000510E6">
      <w:pPr>
        <w:pStyle w:val="6-Corre-ENG"/>
        <w:rPr>
          <w:vertAlign w:val="superscript"/>
        </w:rPr>
      </w:pPr>
    </w:p>
    <w:p w14:paraId="454C4BDC" w14:textId="77777777" w:rsidR="000510E6" w:rsidRDefault="000510E6" w:rsidP="000510E6">
      <w:pPr>
        <w:pStyle w:val="6-Corre-ENG"/>
      </w:pPr>
      <w:r>
        <w:rPr>
          <w:vertAlign w:val="superscript"/>
        </w:rPr>
        <w:t>*</w:t>
      </w:r>
      <w:r>
        <w:t xml:space="preserve"> Corresponding author. </w:t>
      </w:r>
    </w:p>
    <w:p w14:paraId="3073E1F4" w14:textId="1F89D758" w:rsidR="00485C5B" w:rsidRPr="007603C4" w:rsidRDefault="000510E6" w:rsidP="00CA7A2B">
      <w:pPr>
        <w:pStyle w:val="6-Corre-ENG"/>
        <w:rPr>
          <w:b/>
          <w:sz w:val="24"/>
        </w:rPr>
      </w:pPr>
      <w:r w:rsidRPr="00B95C4D">
        <w:rPr>
          <w:i/>
          <w:iCs/>
        </w:rPr>
        <w:t xml:space="preserve">E-mail address: </w:t>
      </w:r>
      <w:hyperlink r:id="rId9" w:history="1">
        <w:r w:rsidRPr="00B95C4D">
          <w:rPr>
            <w:rStyle w:val="a6"/>
          </w:rPr>
          <w:t>XLZhang@nju.edu.cn</w:t>
        </w:r>
      </w:hyperlink>
      <w:r w:rsidRPr="00B95C4D">
        <w:t xml:space="preserve"> (X. Zhang)</w:t>
      </w:r>
    </w:p>
    <w:p w14:paraId="71F5F197" w14:textId="77777777" w:rsidR="00F114DB" w:rsidRDefault="00F114DB" w:rsidP="007603C4">
      <w:pPr>
        <w:pStyle w:val="0-1-ENG"/>
        <w:spacing w:before="156" w:after="156"/>
      </w:pPr>
    </w:p>
    <w:p w14:paraId="53D5A29B" w14:textId="77777777" w:rsidR="00F114DB" w:rsidRDefault="00F114DB" w:rsidP="00F114DB">
      <w:pPr>
        <w:pStyle w:val="4-Tabbody-ENG"/>
      </w:pPr>
      <w:r w:rsidRPr="007603C4">
        <w:rPr>
          <w:b/>
          <w:bCs/>
        </w:rPr>
        <w:t xml:space="preserve">Table S1. </w:t>
      </w:r>
      <w:r w:rsidRPr="000D231E">
        <w:tab/>
      </w:r>
    </w:p>
    <w:p w14:paraId="45CC04DA" w14:textId="77777777" w:rsidR="00F114DB" w:rsidRPr="000D231E" w:rsidRDefault="00F114DB" w:rsidP="00F114DB">
      <w:pPr>
        <w:pStyle w:val="4-Tabbody-ENG"/>
      </w:pPr>
      <w:r w:rsidRPr="000D231E">
        <w:t>The basic properties of the D201 and N201 hosts</w:t>
      </w:r>
    </w:p>
    <w:tbl>
      <w:tblPr>
        <w:tblStyle w:val="a7"/>
        <w:tblpPr w:leftFromText="180" w:rightFromText="180" w:vertAnchor="text" w:horzAnchor="margin" w:tblpY="10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2268"/>
        <w:gridCol w:w="2268"/>
      </w:tblGrid>
      <w:tr w:rsidR="00F114DB" w:rsidRPr="000D231E" w14:paraId="68C1EE86" w14:textId="77777777" w:rsidTr="00D921E8">
        <w:trPr>
          <w:trHeight w:hRule="exact" w:val="284"/>
        </w:trPr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14:paraId="3EE2F24B" w14:textId="77777777" w:rsidR="00F114DB" w:rsidRPr="000D231E" w:rsidRDefault="00F114DB" w:rsidP="00D921E8">
            <w:pPr>
              <w:pStyle w:val="4-Tabbody-ENG"/>
            </w:pPr>
            <w:r w:rsidRPr="000D231E">
              <w:t>Material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375EB95" w14:textId="77777777" w:rsidR="00F114DB" w:rsidRPr="000D231E" w:rsidRDefault="00F114DB" w:rsidP="00D921E8">
            <w:pPr>
              <w:pStyle w:val="4-Tabbody-ENG"/>
            </w:pPr>
            <w:r w:rsidRPr="000D231E">
              <w:rPr>
                <w:rFonts w:hint="eastAsia"/>
              </w:rPr>
              <w:t>D</w:t>
            </w:r>
            <w:r w:rsidRPr="000D231E">
              <w:t>201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DDB7FC7" w14:textId="77777777" w:rsidR="00F114DB" w:rsidRPr="000D231E" w:rsidRDefault="00F114DB" w:rsidP="00D921E8">
            <w:pPr>
              <w:pStyle w:val="4-Tabbody-ENG"/>
            </w:pPr>
            <w:r w:rsidRPr="000D231E">
              <w:rPr>
                <w:rFonts w:hint="eastAsia"/>
              </w:rPr>
              <w:t>N</w:t>
            </w:r>
            <w:r w:rsidRPr="000D231E">
              <w:t>201</w:t>
            </w:r>
          </w:p>
        </w:tc>
      </w:tr>
      <w:tr w:rsidR="00F114DB" w:rsidRPr="000D231E" w14:paraId="5F42F027" w14:textId="77777777" w:rsidTr="00D921E8">
        <w:trPr>
          <w:trHeight w:hRule="exact" w:val="284"/>
        </w:trPr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14:paraId="72E886FC" w14:textId="77777777" w:rsidR="00F114DB" w:rsidRPr="000D231E" w:rsidRDefault="00F114DB" w:rsidP="00D921E8">
            <w:pPr>
              <w:pStyle w:val="4-Tabbody-ENG"/>
            </w:pPr>
            <w:r w:rsidRPr="000D231E">
              <w:t>Appearance</w:t>
            </w:r>
          </w:p>
        </w:tc>
        <w:tc>
          <w:tcPr>
            <w:tcW w:w="4536" w:type="dxa"/>
            <w:gridSpan w:val="2"/>
            <w:tcBorders>
              <w:top w:val="single" w:sz="12" w:space="0" w:color="auto"/>
            </w:tcBorders>
            <w:vAlign w:val="center"/>
          </w:tcPr>
          <w:p w14:paraId="5D8F587F" w14:textId="77777777" w:rsidR="00F114DB" w:rsidRPr="000D231E" w:rsidRDefault="00F114DB" w:rsidP="00D921E8">
            <w:pPr>
              <w:pStyle w:val="4-Tabbody-ENG"/>
            </w:pPr>
            <w:r w:rsidRPr="000D231E">
              <w:t>Spherical beads, ~0.8 mm in diameter</w:t>
            </w:r>
          </w:p>
        </w:tc>
      </w:tr>
      <w:tr w:rsidR="00F114DB" w:rsidRPr="000D231E" w14:paraId="21D4DF07" w14:textId="77777777" w:rsidTr="00D921E8">
        <w:trPr>
          <w:trHeight w:hRule="exact" w:val="284"/>
        </w:trPr>
        <w:tc>
          <w:tcPr>
            <w:tcW w:w="2835" w:type="dxa"/>
            <w:vAlign w:val="center"/>
          </w:tcPr>
          <w:p w14:paraId="2603F737" w14:textId="77777777" w:rsidR="00F114DB" w:rsidRPr="000D231E" w:rsidRDefault="00F114DB" w:rsidP="00D921E8">
            <w:pPr>
              <w:pStyle w:val="4-Tabbody-ENG"/>
            </w:pPr>
            <w:r w:rsidRPr="000D231E">
              <w:t>Color</w:t>
            </w:r>
          </w:p>
        </w:tc>
        <w:tc>
          <w:tcPr>
            <w:tcW w:w="2268" w:type="dxa"/>
            <w:vAlign w:val="center"/>
          </w:tcPr>
          <w:p w14:paraId="012FB3CE" w14:textId="77777777" w:rsidR="00F114DB" w:rsidRPr="000D231E" w:rsidRDefault="00F114DB" w:rsidP="00D921E8">
            <w:pPr>
              <w:pStyle w:val="4-Tabbody-ENG"/>
            </w:pPr>
            <w:r w:rsidRPr="000D231E">
              <w:t>White</w:t>
            </w:r>
          </w:p>
        </w:tc>
        <w:tc>
          <w:tcPr>
            <w:tcW w:w="2268" w:type="dxa"/>
            <w:vAlign w:val="center"/>
          </w:tcPr>
          <w:p w14:paraId="1E118981" w14:textId="77777777" w:rsidR="00F114DB" w:rsidRPr="000D231E" w:rsidRDefault="00F114DB" w:rsidP="00D921E8">
            <w:pPr>
              <w:pStyle w:val="4-Tabbody-ENG"/>
            </w:pPr>
            <w:r w:rsidRPr="000D231E">
              <w:t>Transparent</w:t>
            </w:r>
          </w:p>
        </w:tc>
      </w:tr>
      <w:tr w:rsidR="00F114DB" w:rsidRPr="000D231E" w14:paraId="3C08A47B" w14:textId="77777777" w:rsidTr="00D921E8">
        <w:trPr>
          <w:trHeight w:hRule="exact" w:val="284"/>
        </w:trPr>
        <w:tc>
          <w:tcPr>
            <w:tcW w:w="2835" w:type="dxa"/>
            <w:vAlign w:val="center"/>
          </w:tcPr>
          <w:p w14:paraId="7E7CC141" w14:textId="77777777" w:rsidR="00F114DB" w:rsidRPr="000D231E" w:rsidRDefault="00F114DB" w:rsidP="00D921E8">
            <w:pPr>
              <w:pStyle w:val="4-Tabbody-ENG"/>
            </w:pPr>
            <w:r w:rsidRPr="000D231E">
              <w:t>Skeleton</w:t>
            </w:r>
          </w:p>
        </w:tc>
        <w:tc>
          <w:tcPr>
            <w:tcW w:w="4536" w:type="dxa"/>
            <w:gridSpan w:val="2"/>
            <w:vAlign w:val="center"/>
          </w:tcPr>
          <w:p w14:paraId="130EDB88" w14:textId="77777777" w:rsidR="00F114DB" w:rsidRPr="000D231E" w:rsidRDefault="00F114DB" w:rsidP="00D921E8">
            <w:pPr>
              <w:pStyle w:val="4-Tabbody-ENG"/>
            </w:pPr>
            <w:r w:rsidRPr="000D231E">
              <w:t>Poly (styrene-co-divinylbenzene)</w:t>
            </w:r>
          </w:p>
        </w:tc>
      </w:tr>
      <w:tr w:rsidR="00F114DB" w:rsidRPr="000D231E" w14:paraId="080980A4" w14:textId="77777777" w:rsidTr="00D921E8">
        <w:trPr>
          <w:trHeight w:hRule="exact" w:val="284"/>
        </w:trPr>
        <w:tc>
          <w:tcPr>
            <w:tcW w:w="2835" w:type="dxa"/>
            <w:vAlign w:val="center"/>
          </w:tcPr>
          <w:p w14:paraId="329AE5BD" w14:textId="77777777" w:rsidR="00F114DB" w:rsidRPr="000D231E" w:rsidRDefault="00F114DB" w:rsidP="00D921E8">
            <w:pPr>
              <w:pStyle w:val="4-Tabbody-ENG"/>
            </w:pPr>
            <w:r w:rsidRPr="000D231E">
              <w:t>Functional group</w:t>
            </w:r>
          </w:p>
        </w:tc>
        <w:tc>
          <w:tcPr>
            <w:tcW w:w="4536" w:type="dxa"/>
            <w:gridSpan w:val="2"/>
            <w:vAlign w:val="center"/>
          </w:tcPr>
          <w:p w14:paraId="7B6C6271" w14:textId="77777777" w:rsidR="00F114DB" w:rsidRPr="000D231E" w:rsidRDefault="00F114DB" w:rsidP="00D921E8">
            <w:pPr>
              <w:pStyle w:val="4-Tabbody-ENG"/>
            </w:pPr>
            <w:r w:rsidRPr="000D231E">
              <w:t>-N</w:t>
            </w:r>
            <w:r w:rsidRPr="000D231E">
              <w:rPr>
                <w:vertAlign w:val="superscript"/>
              </w:rPr>
              <w:t>+</w:t>
            </w:r>
            <w:r w:rsidRPr="000D231E">
              <w:t>(CH</w:t>
            </w:r>
            <w:r w:rsidRPr="000D231E">
              <w:rPr>
                <w:vertAlign w:val="subscript"/>
              </w:rPr>
              <w:t>3</w:t>
            </w:r>
            <w:r w:rsidRPr="000D231E">
              <w:t>)</w:t>
            </w:r>
            <w:r w:rsidRPr="000D231E">
              <w:rPr>
                <w:vertAlign w:val="subscript"/>
              </w:rPr>
              <w:t>3</w:t>
            </w:r>
          </w:p>
        </w:tc>
      </w:tr>
      <w:tr w:rsidR="00F114DB" w:rsidRPr="000D231E" w14:paraId="6CBB8412" w14:textId="77777777" w:rsidTr="00D921E8">
        <w:trPr>
          <w:trHeight w:hRule="exact" w:val="284"/>
        </w:trPr>
        <w:tc>
          <w:tcPr>
            <w:tcW w:w="2835" w:type="dxa"/>
            <w:vAlign w:val="center"/>
          </w:tcPr>
          <w:p w14:paraId="6F98C328" w14:textId="77777777" w:rsidR="00F114DB" w:rsidRPr="000D231E" w:rsidRDefault="00F114DB" w:rsidP="00D921E8">
            <w:pPr>
              <w:pStyle w:val="4-Tabbody-ENG"/>
            </w:pPr>
            <w:r w:rsidRPr="000D231E">
              <w:t>Porogenic agent</w:t>
            </w:r>
          </w:p>
        </w:tc>
        <w:tc>
          <w:tcPr>
            <w:tcW w:w="2268" w:type="dxa"/>
            <w:vAlign w:val="center"/>
          </w:tcPr>
          <w:p w14:paraId="5283BC7B" w14:textId="77777777" w:rsidR="00F114DB" w:rsidRPr="000D231E" w:rsidRDefault="00F114DB" w:rsidP="00D921E8">
            <w:pPr>
              <w:pStyle w:val="4-Tabbody-ENG"/>
            </w:pPr>
            <w:r w:rsidRPr="000D231E">
              <w:t>Isobutanol</w:t>
            </w:r>
          </w:p>
        </w:tc>
        <w:tc>
          <w:tcPr>
            <w:tcW w:w="2268" w:type="dxa"/>
            <w:vAlign w:val="center"/>
          </w:tcPr>
          <w:p w14:paraId="22E2AAB4" w14:textId="77777777" w:rsidR="00F114DB" w:rsidRPr="000D231E" w:rsidRDefault="00F114DB" w:rsidP="00D921E8">
            <w:pPr>
              <w:pStyle w:val="4-Tabbody-ENG"/>
            </w:pPr>
            <w:r>
              <w:rPr>
                <w:rFonts w:hint="eastAsia"/>
              </w:rPr>
              <w:t>Not</w:t>
            </w:r>
            <w:r>
              <w:t xml:space="preserve"> </w:t>
            </w:r>
            <w:r>
              <w:rPr>
                <w:rFonts w:hint="eastAsia"/>
              </w:rPr>
              <w:t>used</w:t>
            </w:r>
          </w:p>
        </w:tc>
      </w:tr>
      <w:tr w:rsidR="00F114DB" w:rsidRPr="000D231E" w14:paraId="2BCC8321" w14:textId="77777777" w:rsidTr="00D921E8">
        <w:trPr>
          <w:trHeight w:hRule="exact" w:val="284"/>
        </w:trPr>
        <w:tc>
          <w:tcPr>
            <w:tcW w:w="2835" w:type="dxa"/>
            <w:vAlign w:val="center"/>
          </w:tcPr>
          <w:p w14:paraId="70C687B8" w14:textId="77777777" w:rsidR="00F114DB" w:rsidRPr="000D231E" w:rsidRDefault="00F114DB" w:rsidP="00D921E8">
            <w:pPr>
              <w:pStyle w:val="4-Tabbody-ENG"/>
            </w:pPr>
            <w:r w:rsidRPr="000D231E">
              <w:t>BET surface area (m</w:t>
            </w:r>
            <w:r w:rsidRPr="000D231E">
              <w:rPr>
                <w:vertAlign w:val="superscript"/>
              </w:rPr>
              <w:t>2</w:t>
            </w:r>
            <w:r w:rsidRPr="000D231E">
              <w:t>/g)</w:t>
            </w:r>
          </w:p>
        </w:tc>
        <w:tc>
          <w:tcPr>
            <w:tcW w:w="2268" w:type="dxa"/>
            <w:vAlign w:val="center"/>
          </w:tcPr>
          <w:p w14:paraId="0B518E51" w14:textId="77777777" w:rsidR="00F114DB" w:rsidRPr="000D231E" w:rsidRDefault="00F114DB" w:rsidP="00D921E8">
            <w:pPr>
              <w:pStyle w:val="4-Tabbody-ENG"/>
            </w:pPr>
            <w:r w:rsidRPr="000D231E">
              <w:rPr>
                <w:rFonts w:hint="eastAsia"/>
              </w:rPr>
              <w:t>1</w:t>
            </w:r>
            <w:r w:rsidRPr="000D231E">
              <w:t>4.4</w:t>
            </w:r>
          </w:p>
        </w:tc>
        <w:tc>
          <w:tcPr>
            <w:tcW w:w="2268" w:type="dxa"/>
            <w:vAlign w:val="center"/>
          </w:tcPr>
          <w:p w14:paraId="52CD5F44" w14:textId="77777777" w:rsidR="00F114DB" w:rsidRPr="000D231E" w:rsidRDefault="00F114DB" w:rsidP="00D921E8">
            <w:pPr>
              <w:pStyle w:val="4-Tabbody-ENG"/>
            </w:pPr>
            <w:r>
              <w:rPr>
                <w:rFonts w:hint="eastAsia"/>
              </w:rPr>
              <w:t>5</w:t>
            </w:r>
            <w:r>
              <w:t>.9</w:t>
            </w:r>
          </w:p>
        </w:tc>
      </w:tr>
      <w:tr w:rsidR="00F114DB" w:rsidRPr="000D231E" w14:paraId="14D1D9E4" w14:textId="77777777" w:rsidTr="00D921E8">
        <w:trPr>
          <w:trHeight w:hRule="exact" w:val="284"/>
        </w:trPr>
        <w:tc>
          <w:tcPr>
            <w:tcW w:w="2835" w:type="dxa"/>
            <w:vAlign w:val="center"/>
          </w:tcPr>
          <w:p w14:paraId="5FCF5125" w14:textId="77777777" w:rsidR="00F114DB" w:rsidRPr="000D231E" w:rsidRDefault="00F114DB" w:rsidP="00D921E8">
            <w:pPr>
              <w:pStyle w:val="4-Tabbody-ENG"/>
            </w:pPr>
            <w:r w:rsidRPr="000D231E">
              <w:t>Pore volume (cm</w:t>
            </w:r>
            <w:r w:rsidRPr="000D231E">
              <w:rPr>
                <w:vertAlign w:val="superscript"/>
              </w:rPr>
              <w:t>3</w:t>
            </w:r>
            <w:r w:rsidRPr="000D231E">
              <w:t>/g)</w:t>
            </w:r>
          </w:p>
        </w:tc>
        <w:tc>
          <w:tcPr>
            <w:tcW w:w="2268" w:type="dxa"/>
            <w:vAlign w:val="center"/>
          </w:tcPr>
          <w:p w14:paraId="2F68CF36" w14:textId="77777777" w:rsidR="00F114DB" w:rsidRPr="000D231E" w:rsidRDefault="00F114DB" w:rsidP="00D921E8">
            <w:pPr>
              <w:pStyle w:val="4-Tabbody-ENG"/>
            </w:pPr>
            <w:r w:rsidRPr="000D231E">
              <w:rPr>
                <w:rFonts w:hint="eastAsia"/>
              </w:rPr>
              <w:t>0</w:t>
            </w:r>
            <w:r w:rsidRPr="000D231E">
              <w:t>.042</w:t>
            </w:r>
          </w:p>
        </w:tc>
        <w:tc>
          <w:tcPr>
            <w:tcW w:w="2268" w:type="dxa"/>
            <w:vAlign w:val="center"/>
          </w:tcPr>
          <w:p w14:paraId="62E20B21" w14:textId="77777777" w:rsidR="00F114DB" w:rsidRPr="000D231E" w:rsidRDefault="00F114DB" w:rsidP="00D921E8">
            <w:pPr>
              <w:pStyle w:val="4-Tabbody-ENG"/>
            </w:pPr>
            <w:r>
              <w:rPr>
                <w:rFonts w:hint="eastAsia"/>
              </w:rPr>
              <w:t>0</w:t>
            </w:r>
            <w:r>
              <w:t>.013</w:t>
            </w:r>
          </w:p>
        </w:tc>
      </w:tr>
      <w:tr w:rsidR="00F114DB" w:rsidRPr="00322822" w14:paraId="60FF4AF1" w14:textId="77777777" w:rsidTr="00D921E8">
        <w:trPr>
          <w:trHeight w:hRule="exact" w:val="572"/>
        </w:trPr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14:paraId="51A0BEB1" w14:textId="77777777" w:rsidR="00F114DB" w:rsidRPr="000D231E" w:rsidRDefault="00F114DB" w:rsidP="00D921E8">
            <w:pPr>
              <w:pStyle w:val="4-Tabbody-ENG"/>
            </w:pPr>
            <w:r w:rsidRPr="000D231E">
              <w:t>Average pore diameter (nm)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14:paraId="1EC0755A" w14:textId="77777777" w:rsidR="00F114DB" w:rsidRPr="000D231E" w:rsidRDefault="00F114DB" w:rsidP="00D921E8">
            <w:pPr>
              <w:pStyle w:val="4-Tabbody-ENG"/>
            </w:pPr>
            <w:r w:rsidRPr="000D231E">
              <w:rPr>
                <w:rFonts w:hint="eastAsia"/>
              </w:rPr>
              <w:t>2</w:t>
            </w:r>
            <w:r w:rsidRPr="000D231E">
              <w:t>0.6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14:paraId="5862CA7F" w14:textId="77777777" w:rsidR="00F114DB" w:rsidRPr="00322822" w:rsidRDefault="00F114DB" w:rsidP="00D921E8">
            <w:pPr>
              <w:pStyle w:val="4-Tabbody-ENG"/>
            </w:pPr>
            <w:r>
              <w:rPr>
                <w:rFonts w:hint="eastAsia"/>
              </w:rPr>
              <w:t>4</w:t>
            </w:r>
            <w:r>
              <w:t>.9</w:t>
            </w:r>
          </w:p>
        </w:tc>
      </w:tr>
    </w:tbl>
    <w:p w14:paraId="3CEAF377" w14:textId="77777777" w:rsidR="00F114DB" w:rsidRPr="00322822" w:rsidRDefault="00F114DB" w:rsidP="00F114DB">
      <w:pPr>
        <w:spacing w:line="480" w:lineRule="auto"/>
        <w:rPr>
          <w:sz w:val="24"/>
        </w:rPr>
      </w:pPr>
    </w:p>
    <w:p w14:paraId="1C8AF5FF" w14:textId="77777777" w:rsidR="00F114DB" w:rsidRDefault="00F114DB" w:rsidP="00F114DB">
      <w:pPr>
        <w:adjustRightInd w:val="0"/>
        <w:snapToGrid w:val="0"/>
        <w:spacing w:line="480" w:lineRule="auto"/>
        <w:rPr>
          <w:rFonts w:ascii="Times New Roman" w:hAnsi="Times New Roman" w:cs="Times New Roman"/>
        </w:rPr>
      </w:pPr>
    </w:p>
    <w:p w14:paraId="1A0C0258" w14:textId="77777777" w:rsidR="00F114DB" w:rsidRDefault="00F114DB" w:rsidP="00F114DB">
      <w:pPr>
        <w:adjustRightInd w:val="0"/>
        <w:snapToGrid w:val="0"/>
        <w:spacing w:line="480" w:lineRule="auto"/>
        <w:rPr>
          <w:rFonts w:ascii="Times New Roman" w:hAnsi="Times New Roman" w:cs="Times New Roman"/>
        </w:rPr>
      </w:pPr>
    </w:p>
    <w:p w14:paraId="59C2A11D" w14:textId="77777777" w:rsidR="00F114DB" w:rsidRDefault="00F114DB" w:rsidP="00F114DB">
      <w:pPr>
        <w:adjustRightInd w:val="0"/>
        <w:snapToGrid w:val="0"/>
        <w:spacing w:line="480" w:lineRule="auto"/>
      </w:pPr>
    </w:p>
    <w:p w14:paraId="1AABC9C0" w14:textId="77777777" w:rsidR="00F114DB" w:rsidRDefault="00F114DB" w:rsidP="00F114DB">
      <w:pPr>
        <w:adjustRightInd w:val="0"/>
        <w:snapToGrid w:val="0"/>
        <w:spacing w:line="480" w:lineRule="auto"/>
      </w:pPr>
    </w:p>
    <w:p w14:paraId="4B679A06" w14:textId="77777777" w:rsidR="00F114DB" w:rsidRDefault="00F114DB" w:rsidP="00F114DB">
      <w:pPr>
        <w:adjustRightInd w:val="0"/>
        <w:snapToGrid w:val="0"/>
        <w:spacing w:line="480" w:lineRule="auto"/>
      </w:pPr>
    </w:p>
    <w:p w14:paraId="19F12999" w14:textId="77777777" w:rsidR="00F114DB" w:rsidRDefault="00F114DB" w:rsidP="007603C4">
      <w:pPr>
        <w:pStyle w:val="0-1-ENG"/>
        <w:spacing w:before="156" w:after="156"/>
      </w:pPr>
    </w:p>
    <w:p w14:paraId="695F8F08" w14:textId="03421A22" w:rsidR="001211E4" w:rsidRPr="000D231E" w:rsidRDefault="001211E4" w:rsidP="007603C4">
      <w:pPr>
        <w:pStyle w:val="0-1-ENG"/>
        <w:spacing w:before="156" w:after="156"/>
      </w:pPr>
      <w:r w:rsidRPr="000D231E">
        <w:t>Text S1. Synthetic procedure of other nanocomposites.</w:t>
      </w:r>
    </w:p>
    <w:p w14:paraId="11FF1195" w14:textId="11DCEBF9" w:rsidR="001211E4" w:rsidRPr="000D231E" w:rsidRDefault="007603C4" w:rsidP="007603C4">
      <w:pPr>
        <w:pStyle w:val="3-mainbody-ENG"/>
        <w:ind w:firstLine="210"/>
      </w:pPr>
      <w:r>
        <w:rPr>
          <w:rFonts w:hint="eastAsia"/>
        </w:rPr>
        <w:t>(</w:t>
      </w:r>
      <w:r>
        <w:t xml:space="preserve">1) </w:t>
      </w:r>
      <w:r w:rsidR="001211E4" w:rsidRPr="000D231E">
        <w:t>Synthesis of cadmium sulphide nanocomposite.</w:t>
      </w:r>
    </w:p>
    <w:p w14:paraId="01523548" w14:textId="3C2D1125" w:rsidR="001211E4" w:rsidRPr="000D231E" w:rsidRDefault="001211E4" w:rsidP="007603C4">
      <w:pPr>
        <w:pStyle w:val="3-mainbody-ENG"/>
        <w:ind w:firstLine="210"/>
      </w:pPr>
      <w:r w:rsidRPr="000D231E">
        <w:t xml:space="preserve">20 g of N201 beads were added into the 400 ml solution containing 0.2 </w:t>
      </w:r>
      <w:r w:rsidR="005E4B51">
        <w:rPr>
          <w:szCs w:val="21"/>
        </w:rPr>
        <w:t>mol·L</w:t>
      </w:r>
      <w:r w:rsidR="005E4B51" w:rsidRPr="00247CB6">
        <w:rPr>
          <w:szCs w:val="21"/>
          <w:vertAlign w:val="superscript"/>
        </w:rPr>
        <w:t>−1</w:t>
      </w:r>
      <w:r w:rsidRPr="000D231E">
        <w:t xml:space="preserve"> CdCl</w:t>
      </w:r>
      <w:r w:rsidRPr="000D231E">
        <w:rPr>
          <w:vertAlign w:val="subscript"/>
        </w:rPr>
        <w:t>2</w:t>
      </w:r>
      <w:r w:rsidRPr="000D231E">
        <w:t xml:space="preserve">, 1.5 </w:t>
      </w:r>
      <w:r w:rsidR="005E4B51">
        <w:rPr>
          <w:szCs w:val="21"/>
        </w:rPr>
        <w:t>mol·L</w:t>
      </w:r>
      <w:r w:rsidR="005E4B51" w:rsidRPr="00247CB6">
        <w:rPr>
          <w:szCs w:val="21"/>
          <w:vertAlign w:val="superscript"/>
        </w:rPr>
        <w:t>−1</w:t>
      </w:r>
      <w:r w:rsidRPr="000D231E">
        <w:t xml:space="preserve"> HCl, and 35%(w/v) ethanol. The solution was stirred at room temperature for 12 h. The beads were filtrated out and then added into 400 mL 5% Na</w:t>
      </w:r>
      <w:r w:rsidRPr="000D231E">
        <w:rPr>
          <w:vertAlign w:val="subscript"/>
        </w:rPr>
        <w:t>2</w:t>
      </w:r>
      <w:r w:rsidRPr="000D231E">
        <w:t>S</w:t>
      </w:r>
      <w:r w:rsidRPr="000D231E">
        <w:rPr>
          <w:vertAlign w:val="subscript"/>
        </w:rPr>
        <w:t xml:space="preserve"> </w:t>
      </w:r>
      <w:r w:rsidRPr="000D231E">
        <w:t>solution. After stirring at room temperature for 12 h, the beads were filtrated out and rinsed with ultrapure water for several times to reach neutral, and then dried at 50℃ for 12 h to obtain CdS@N201.</w:t>
      </w:r>
    </w:p>
    <w:p w14:paraId="49D2CED1" w14:textId="37D39211" w:rsidR="001211E4" w:rsidRPr="000D231E" w:rsidRDefault="007603C4" w:rsidP="007603C4">
      <w:pPr>
        <w:pStyle w:val="3-mainbody-ENG"/>
        <w:ind w:firstLine="210"/>
      </w:pPr>
      <w:r>
        <w:t xml:space="preserve">(2) </w:t>
      </w:r>
      <w:r w:rsidR="001211E4" w:rsidRPr="000D231E">
        <w:t xml:space="preserve">Synthesis of </w:t>
      </w:r>
      <w:bookmarkStart w:id="0" w:name="OLE_LINK10"/>
      <w:r w:rsidR="001211E4" w:rsidRPr="000D231E">
        <w:t>manganese hydroxide</w:t>
      </w:r>
      <w:bookmarkEnd w:id="0"/>
      <w:r w:rsidR="001211E4" w:rsidRPr="000D231E">
        <w:t xml:space="preserve"> nanocomposite.</w:t>
      </w:r>
    </w:p>
    <w:p w14:paraId="37550297" w14:textId="27F79D12" w:rsidR="001211E4" w:rsidRPr="000D231E" w:rsidRDefault="001211E4" w:rsidP="007603C4">
      <w:pPr>
        <w:pStyle w:val="3-mainbody-ENG"/>
        <w:ind w:firstLine="210"/>
      </w:pPr>
      <w:r w:rsidRPr="000D231E">
        <w:t xml:space="preserve">20 g of dry N201 beads were added into 400 ml 0.2 </w:t>
      </w:r>
      <w:r w:rsidR="005E4B51">
        <w:rPr>
          <w:szCs w:val="21"/>
        </w:rPr>
        <w:t>mol·L</w:t>
      </w:r>
      <w:r w:rsidR="005E4B51" w:rsidRPr="00247CB6">
        <w:rPr>
          <w:szCs w:val="21"/>
          <w:vertAlign w:val="superscript"/>
        </w:rPr>
        <w:t>−1</w:t>
      </w:r>
      <w:r w:rsidRPr="000D231E">
        <w:t xml:space="preserve"> KMnO</w:t>
      </w:r>
      <w:r w:rsidRPr="000D231E">
        <w:rPr>
          <w:vertAlign w:val="subscript"/>
        </w:rPr>
        <w:t>4</w:t>
      </w:r>
      <w:r w:rsidRPr="000D231E">
        <w:t xml:space="preserve"> solution. The solution was stirred at room temperature for 12 h. The beads were filtrated out and then added into 400 mL 50% (v/v) ethanol solution. After stirring at room temperature for 12 h, the beads were filtrated out and rinsed with ultrapure water for several times, and then dried at 50℃ for 12 h to obtain HMO@N201.</w:t>
      </w:r>
    </w:p>
    <w:p w14:paraId="535137EA" w14:textId="5035AF4A" w:rsidR="001211E4" w:rsidRPr="000D231E" w:rsidRDefault="007603C4" w:rsidP="007603C4">
      <w:pPr>
        <w:pStyle w:val="3-mainbody-ENG"/>
        <w:ind w:firstLine="210"/>
      </w:pPr>
      <w:r>
        <w:t xml:space="preserve">(3) </w:t>
      </w:r>
      <w:r w:rsidR="001211E4" w:rsidRPr="000D231E">
        <w:t>Synthesis of zero-valent iron nanocomposite.</w:t>
      </w:r>
    </w:p>
    <w:p w14:paraId="6DDAFCC6" w14:textId="11891FAA" w:rsidR="001211E4" w:rsidRPr="000D231E" w:rsidRDefault="001211E4" w:rsidP="007603C4">
      <w:pPr>
        <w:pStyle w:val="3-mainbody-ENG"/>
        <w:ind w:firstLine="210"/>
      </w:pPr>
      <w:r w:rsidRPr="000D231E">
        <w:t xml:space="preserve">20 g of N201 beads were added into 400 ml solution containing 0.8 </w:t>
      </w:r>
      <w:r w:rsidR="005E4B51">
        <w:rPr>
          <w:szCs w:val="21"/>
        </w:rPr>
        <w:t>mol·L</w:t>
      </w:r>
      <w:r w:rsidR="005E4B51" w:rsidRPr="00247CB6">
        <w:rPr>
          <w:szCs w:val="21"/>
          <w:vertAlign w:val="superscript"/>
        </w:rPr>
        <w:t>−1</w:t>
      </w:r>
      <w:r w:rsidRPr="000D231E">
        <w:t xml:space="preserve"> FeCl</w:t>
      </w:r>
      <w:r w:rsidRPr="000D231E">
        <w:rPr>
          <w:vertAlign w:val="subscript"/>
        </w:rPr>
        <w:t>3</w:t>
      </w:r>
      <w:r w:rsidRPr="000D231E">
        <w:t xml:space="preserve">, 1.5 </w:t>
      </w:r>
      <w:r w:rsidR="005E4B51">
        <w:rPr>
          <w:szCs w:val="21"/>
        </w:rPr>
        <w:t>mol·L</w:t>
      </w:r>
      <w:r w:rsidR="005E4B51" w:rsidRPr="00247CB6">
        <w:rPr>
          <w:szCs w:val="21"/>
          <w:vertAlign w:val="superscript"/>
        </w:rPr>
        <w:t>−1</w:t>
      </w:r>
      <w:r w:rsidRPr="000D231E">
        <w:t xml:space="preserve"> HCl, and 35%(w/v) ethanol. The solution was stirred at room temperature for 12 h. The beads were filtrated out and then added into 400 mL 7.2% NaBH</w:t>
      </w:r>
      <w:r w:rsidRPr="000D231E">
        <w:rPr>
          <w:vertAlign w:val="subscript"/>
        </w:rPr>
        <w:t>4</w:t>
      </w:r>
      <w:r w:rsidRPr="000D231E">
        <w:t xml:space="preserve"> solution. After ultrasonic shaking at room temperature for 15 min, the beads were filtrated out and then dried under vacuum at 50℃ for 12 h to obtain ZVI@N201.</w:t>
      </w:r>
    </w:p>
    <w:p w14:paraId="0182B586" w14:textId="77777777" w:rsidR="008A3E7A" w:rsidRPr="000D231E" w:rsidRDefault="008A3E7A" w:rsidP="008A3E7A">
      <w:pPr>
        <w:adjustRightInd w:val="0"/>
        <w:snapToGrid w:val="0"/>
        <w:spacing w:line="480" w:lineRule="auto"/>
        <w:jc w:val="center"/>
        <w:rPr>
          <w:rFonts w:ascii="Times New Roman" w:hAnsi="Times New Roman" w:cs="Times New Roman"/>
          <w:b/>
          <w:sz w:val="24"/>
        </w:rPr>
      </w:pPr>
      <w:r w:rsidRPr="000D231E">
        <w:rPr>
          <w:rFonts w:ascii="Times New Roman" w:hAnsi="Times New Roman" w:cs="Times New Roman" w:hint="eastAsia"/>
          <w:b/>
          <w:noProof/>
          <w:sz w:val="24"/>
        </w:rPr>
        <w:drawing>
          <wp:inline distT="0" distB="0" distL="0" distR="0" wp14:anchorId="0D1ABEA6" wp14:editId="56109EC3">
            <wp:extent cx="2880000" cy="2112696"/>
            <wp:effectExtent l="0" t="0" r="0" b="1905"/>
            <wp:docPr id="1856" name="图片 1856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" name="图片 1856" descr="图表&#10;&#10;描述已自动生成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62" t="19461" r="11329" b="25660"/>
                    <a:stretch/>
                  </pic:blipFill>
                  <pic:spPr bwMode="auto">
                    <a:xfrm>
                      <a:off x="0" y="0"/>
                      <a:ext cx="2880000" cy="2112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201FEF" w14:textId="4280AEE8" w:rsidR="001211E4" w:rsidRDefault="008A3E7A" w:rsidP="008A3E7A">
      <w:pPr>
        <w:adjustRightInd w:val="0"/>
        <w:snapToGrid w:val="0"/>
        <w:spacing w:line="480" w:lineRule="auto"/>
      </w:pPr>
      <w:r w:rsidRPr="000D231E">
        <w:rPr>
          <w:rFonts w:hint="eastAsia"/>
          <w:b/>
        </w:rPr>
        <w:t>F</w:t>
      </w:r>
      <w:r w:rsidRPr="000D231E">
        <w:rPr>
          <w:b/>
        </w:rPr>
        <w:t>ig. S1.</w:t>
      </w:r>
      <w:r w:rsidRPr="000D231E">
        <w:rPr>
          <w:b/>
        </w:rPr>
        <w:tab/>
      </w:r>
      <w:bookmarkStart w:id="1" w:name="_Hlk64662847"/>
      <w:r w:rsidRPr="000D231E">
        <w:t>Pore size distribution of N201 and D201 based on N</w:t>
      </w:r>
      <w:r w:rsidRPr="000D231E">
        <w:rPr>
          <w:vertAlign w:val="subscript"/>
        </w:rPr>
        <w:t>2</w:t>
      </w:r>
      <w:r w:rsidRPr="000D231E">
        <w:t xml:space="preserve"> adsorption</w:t>
      </w:r>
      <w:r>
        <w:t>–</w:t>
      </w:r>
      <w:r w:rsidRPr="000D231E">
        <w:t>desorption tests (BJH model</w:t>
      </w:r>
      <w:bookmarkEnd w:id="1"/>
      <w:r w:rsidRPr="000D231E">
        <w:t>).</w:t>
      </w:r>
    </w:p>
    <w:p w14:paraId="153E1FDF" w14:textId="77777777" w:rsidR="008A3E7A" w:rsidRPr="000D231E" w:rsidRDefault="008A3E7A" w:rsidP="008A3E7A">
      <w:pPr>
        <w:pStyle w:val="4-Fig-ENG"/>
        <w:jc w:val="center"/>
        <w:rPr>
          <w:b/>
          <w:sz w:val="24"/>
        </w:rPr>
      </w:pPr>
      <w:r w:rsidRPr="000D231E">
        <w:rPr>
          <w:rFonts w:hint="eastAsia"/>
          <w:b/>
          <w:noProof/>
          <w:sz w:val="24"/>
        </w:rPr>
        <w:lastRenderedPageBreak/>
        <w:drawing>
          <wp:inline distT="0" distB="0" distL="0" distR="0" wp14:anchorId="7E73D049" wp14:editId="3C0A8644">
            <wp:extent cx="4680000" cy="3210347"/>
            <wp:effectExtent l="0" t="0" r="6350" b="9525"/>
            <wp:docPr id="1857" name="图片 1857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" name="图片 1857" descr="图形用户界面, 应用程序&#10;&#10;描述已自动生成"/>
                    <pic:cNvPicPr/>
                  </pic:nvPicPr>
                  <pic:blipFill rotWithShape="1">
                    <a:blip r:embed="rId11"/>
                    <a:srcRect l="11675" t="21297" r="4530" b="21222"/>
                    <a:stretch/>
                  </pic:blipFill>
                  <pic:spPr bwMode="auto">
                    <a:xfrm>
                      <a:off x="0" y="0"/>
                      <a:ext cx="4680000" cy="32103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595DE5" w14:textId="44C6D89D" w:rsidR="008A3E7A" w:rsidRDefault="008A3E7A" w:rsidP="008A3E7A">
      <w:pPr>
        <w:pStyle w:val="4-Fig-ENG"/>
      </w:pPr>
      <w:r w:rsidRPr="000D231E">
        <w:rPr>
          <w:rFonts w:hint="eastAsia"/>
          <w:b/>
        </w:rPr>
        <w:t>Fig</w:t>
      </w:r>
      <w:r w:rsidRPr="000D231E">
        <w:rPr>
          <w:b/>
        </w:rPr>
        <w:t>. S2.</w:t>
      </w:r>
      <w:r w:rsidRPr="000D231E">
        <w:rPr>
          <w:b/>
        </w:rPr>
        <w:tab/>
      </w:r>
      <w:r w:rsidRPr="000D231E">
        <w:t xml:space="preserve">(a) </w:t>
      </w:r>
      <w:bookmarkStart w:id="2" w:name="_Hlk64662888"/>
      <w:r w:rsidRPr="000D231E">
        <w:t xml:space="preserve">Optical </w:t>
      </w:r>
      <w:bookmarkEnd w:id="2"/>
      <w:r w:rsidRPr="000D231E">
        <w:t>pictures of D201, FeCl</w:t>
      </w:r>
      <w:r w:rsidRPr="000D231E">
        <w:rPr>
          <w:vertAlign w:val="subscript"/>
        </w:rPr>
        <w:t>4</w:t>
      </w:r>
      <w:r w:rsidRPr="000D231E">
        <w:rPr>
          <w:vertAlign w:val="superscript"/>
        </w:rPr>
        <w:t>-</w:t>
      </w:r>
      <w:r w:rsidR="005E4B51">
        <w:t>–</w:t>
      </w:r>
      <w:r w:rsidRPr="000D231E">
        <w:t>preloaded D201 and HFO@D201, (b) TEM and (c) STEM</w:t>
      </w:r>
      <w:r w:rsidR="005E4B51">
        <w:t>–</w:t>
      </w:r>
      <w:r w:rsidRPr="000D231E">
        <w:t>HAADF</w:t>
      </w:r>
      <w:r>
        <w:t xml:space="preserve"> images</w:t>
      </w:r>
      <w:r w:rsidRPr="000D231E">
        <w:t xml:space="preserve"> of HFO@D201.</w:t>
      </w:r>
    </w:p>
    <w:p w14:paraId="43188B52" w14:textId="77777777" w:rsidR="008A3E7A" w:rsidRPr="000D231E" w:rsidRDefault="008A3E7A" w:rsidP="008A3E7A">
      <w:pPr>
        <w:adjustRightInd w:val="0"/>
        <w:snapToGrid w:val="0"/>
        <w:spacing w:line="480" w:lineRule="auto"/>
        <w:jc w:val="center"/>
        <w:rPr>
          <w:rFonts w:ascii="Times New Roman" w:hAnsi="Times New Roman" w:cs="Times New Roman"/>
          <w:sz w:val="24"/>
        </w:rPr>
      </w:pPr>
      <w:r w:rsidRPr="000D231E">
        <w:rPr>
          <w:rFonts w:ascii="Times New Roman" w:hAnsi="Times New Roman" w:cs="Times New Roman" w:hint="eastAsia"/>
          <w:noProof/>
          <w:sz w:val="24"/>
        </w:rPr>
        <w:drawing>
          <wp:inline distT="0" distB="0" distL="0" distR="0" wp14:anchorId="2E40647A" wp14:editId="775B56D6">
            <wp:extent cx="2880000" cy="2555751"/>
            <wp:effectExtent l="0" t="0" r="0" b="0"/>
            <wp:docPr id="15" name="图片 15" descr="图表, 折线图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图表, 折线图, 直方图&#10;&#10;描述已自动生成"/>
                    <pic:cNvPicPr/>
                  </pic:nvPicPr>
                  <pic:blipFill rotWithShape="1">
                    <a:blip r:embed="rId12"/>
                    <a:srcRect l="9625" t="13526" r="10337" b="15447"/>
                    <a:stretch/>
                  </pic:blipFill>
                  <pic:spPr bwMode="auto">
                    <a:xfrm>
                      <a:off x="0" y="0"/>
                      <a:ext cx="2880000" cy="25557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A5948B" w14:textId="77777777" w:rsidR="008A3E7A" w:rsidRDefault="008A3E7A" w:rsidP="008A3E7A">
      <w:pPr>
        <w:pStyle w:val="4-Fig-ENG"/>
        <w:jc w:val="center"/>
      </w:pPr>
      <w:r w:rsidRPr="000D231E">
        <w:rPr>
          <w:rFonts w:hint="eastAsia"/>
          <w:b/>
        </w:rPr>
        <w:t>Fig</w:t>
      </w:r>
      <w:r w:rsidRPr="000D231E">
        <w:rPr>
          <w:b/>
        </w:rPr>
        <w:t>. S3.</w:t>
      </w:r>
      <w:r w:rsidRPr="000D231E">
        <w:rPr>
          <w:b/>
        </w:rPr>
        <w:tab/>
      </w:r>
      <w:bookmarkStart w:id="3" w:name="_Hlk64662997"/>
      <w:r w:rsidRPr="000D231E">
        <w:t>XRD patterns of HFO@N201 and HFO@D201</w:t>
      </w:r>
      <w:bookmarkEnd w:id="3"/>
    </w:p>
    <w:p w14:paraId="7248F222" w14:textId="77777777" w:rsidR="00CD4473" w:rsidRPr="000D231E" w:rsidRDefault="00CD4473" w:rsidP="00CD4473">
      <w:pPr>
        <w:adjustRightInd w:val="0"/>
        <w:snapToGrid w:val="0"/>
        <w:spacing w:line="480" w:lineRule="auto"/>
        <w:jc w:val="center"/>
        <w:rPr>
          <w:rFonts w:ascii="Times New Roman" w:hAnsi="Times New Roman" w:cs="Times New Roman"/>
          <w:sz w:val="24"/>
        </w:rPr>
      </w:pPr>
      <w:r w:rsidRPr="000D231E">
        <w:rPr>
          <w:rFonts w:ascii="Times New Roman" w:hAnsi="Times New Roman" w:cs="Times New Roman" w:hint="eastAsia"/>
          <w:noProof/>
          <w:sz w:val="24"/>
        </w:rPr>
        <w:drawing>
          <wp:inline distT="0" distB="0" distL="0" distR="0" wp14:anchorId="4406D567" wp14:editId="5535A60F">
            <wp:extent cx="4680000" cy="1738830"/>
            <wp:effectExtent l="0" t="0" r="6350" b="0"/>
            <wp:docPr id="1858" name="图片 1858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" name="图片 1858" descr="图表&#10;&#10;描述已自动生成"/>
                    <pic:cNvPicPr/>
                  </pic:nvPicPr>
                  <pic:blipFill rotWithShape="1">
                    <a:blip r:embed="rId13"/>
                    <a:srcRect l="10647" t="36555" r="5849" b="32419"/>
                    <a:stretch/>
                  </pic:blipFill>
                  <pic:spPr bwMode="auto">
                    <a:xfrm>
                      <a:off x="0" y="0"/>
                      <a:ext cx="4680000" cy="1738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7E015A" w14:textId="1B70E431" w:rsidR="00CD4473" w:rsidRPr="000D231E" w:rsidRDefault="00CD4473" w:rsidP="00CD4473">
      <w:pPr>
        <w:pStyle w:val="4-Fig-ENG"/>
        <w:jc w:val="center"/>
      </w:pPr>
      <w:r w:rsidRPr="000D231E">
        <w:rPr>
          <w:rFonts w:hint="eastAsia"/>
          <w:b/>
        </w:rPr>
        <w:t>Fig</w:t>
      </w:r>
      <w:r w:rsidRPr="000D231E">
        <w:rPr>
          <w:b/>
        </w:rPr>
        <w:t>. S4.</w:t>
      </w:r>
      <w:r>
        <w:rPr>
          <w:b/>
        </w:rPr>
        <w:t xml:space="preserve"> </w:t>
      </w:r>
      <w:r w:rsidRPr="000D231E">
        <w:t xml:space="preserve">(a) SEM </w:t>
      </w:r>
      <w:r>
        <w:t>images</w:t>
      </w:r>
      <w:r w:rsidRPr="000D231E">
        <w:t xml:space="preserve"> and (b) the elemental Fe distribution along the cross</w:t>
      </w:r>
      <w:r w:rsidR="005E4B51">
        <w:t>–</w:t>
      </w:r>
      <w:r w:rsidRPr="000D231E">
        <w:t>section of HFO@N201</w:t>
      </w:r>
    </w:p>
    <w:p w14:paraId="79A50034" w14:textId="77777777" w:rsidR="00CD4473" w:rsidRPr="000D231E" w:rsidRDefault="00CD4473" w:rsidP="00CD4473">
      <w:pPr>
        <w:adjustRightInd w:val="0"/>
        <w:snapToGrid w:val="0"/>
        <w:spacing w:line="480" w:lineRule="auto"/>
        <w:jc w:val="center"/>
        <w:rPr>
          <w:rFonts w:ascii="Times New Roman" w:hAnsi="Times New Roman" w:cs="Times New Roman"/>
          <w:sz w:val="24"/>
        </w:rPr>
      </w:pPr>
      <w:r w:rsidRPr="000D231E">
        <w:rPr>
          <w:rFonts w:ascii="Times New Roman" w:hAnsi="Times New Roman" w:cs="Times New Roman" w:hint="eastAsia"/>
          <w:noProof/>
          <w:sz w:val="24"/>
        </w:rPr>
        <w:lastRenderedPageBreak/>
        <w:drawing>
          <wp:inline distT="0" distB="0" distL="0" distR="0" wp14:anchorId="59AC5C4B" wp14:editId="445D8050">
            <wp:extent cx="4680000" cy="2151289"/>
            <wp:effectExtent l="0" t="0" r="6350" b="1905"/>
            <wp:docPr id="10" name="图片 10" descr="图形用户界面&#10;&#10;低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形用户界面&#10;&#10;低可信度描述已自动生成"/>
                    <pic:cNvPicPr/>
                  </pic:nvPicPr>
                  <pic:blipFill rotWithShape="1">
                    <a:blip r:embed="rId14"/>
                    <a:srcRect l="7962" t="26296" r="10166" b="36069"/>
                    <a:stretch/>
                  </pic:blipFill>
                  <pic:spPr bwMode="auto">
                    <a:xfrm>
                      <a:off x="0" y="0"/>
                      <a:ext cx="4680000" cy="2151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05C03A" w14:textId="6C34AA3D" w:rsidR="00CD4473" w:rsidRDefault="00CD4473" w:rsidP="00CD4473">
      <w:pPr>
        <w:pStyle w:val="4-Fig-ENG"/>
        <w:rPr>
          <w:lang w:val="it-IT"/>
        </w:rPr>
      </w:pPr>
      <w:r w:rsidRPr="000D231E">
        <w:rPr>
          <w:rFonts w:hint="eastAsia"/>
          <w:b/>
        </w:rPr>
        <w:t>F</w:t>
      </w:r>
      <w:r w:rsidRPr="000D231E">
        <w:rPr>
          <w:b/>
        </w:rPr>
        <w:t>ig. S5.</w:t>
      </w:r>
      <w:r w:rsidRPr="000D231E">
        <w:rPr>
          <w:b/>
        </w:rPr>
        <w:tab/>
      </w:r>
      <w:r w:rsidRPr="000D231E">
        <w:rPr>
          <w:lang w:val="it-IT"/>
        </w:rPr>
        <w:t xml:space="preserve">TEM </w:t>
      </w:r>
      <w:r>
        <w:rPr>
          <w:lang w:val="it-IT"/>
        </w:rPr>
        <w:t>image</w:t>
      </w:r>
      <w:r w:rsidRPr="000D231E">
        <w:rPr>
          <w:lang w:val="it-IT"/>
        </w:rPr>
        <w:t xml:space="preserve">s of (a) CdS@N201, (b) ZVI@N201, and (c) HMO@N201, (d) TEM </w:t>
      </w:r>
      <w:bookmarkStart w:id="4" w:name="OLE_LINK81"/>
      <w:bookmarkStart w:id="5" w:name="OLE_LINK82"/>
      <w:r w:rsidRPr="000D231E">
        <w:rPr>
          <w:lang w:val="it-IT"/>
        </w:rPr>
        <w:t xml:space="preserve">picture </w:t>
      </w:r>
      <w:bookmarkEnd w:id="4"/>
      <w:bookmarkEnd w:id="5"/>
      <w:r w:rsidRPr="000D231E">
        <w:rPr>
          <w:lang w:val="it-IT"/>
        </w:rPr>
        <w:t xml:space="preserve">of the HFO@N201 obtained from </w:t>
      </w:r>
      <w:r>
        <w:rPr>
          <w:lang w:val="it-IT"/>
        </w:rPr>
        <w:t>kg</w:t>
      </w:r>
      <w:r w:rsidR="005E4B51">
        <w:t>–</w:t>
      </w:r>
      <w:r w:rsidRPr="000D231E">
        <w:rPr>
          <w:lang w:val="it-IT"/>
        </w:rPr>
        <w:t xml:space="preserve">scale manufacture, and (e) optical photo of the HFO@N201 obtained from </w:t>
      </w:r>
      <w:r>
        <w:rPr>
          <w:lang w:val="it-IT"/>
        </w:rPr>
        <w:t>kg</w:t>
      </w:r>
      <w:r w:rsidR="005E4B51">
        <w:t>–</w:t>
      </w:r>
      <w:r w:rsidRPr="000D231E">
        <w:rPr>
          <w:lang w:val="it-IT"/>
        </w:rPr>
        <w:t>scale production.</w:t>
      </w:r>
    </w:p>
    <w:p w14:paraId="7BEF0A10" w14:textId="77777777" w:rsidR="00860C45" w:rsidRPr="000D231E" w:rsidRDefault="00860C45" w:rsidP="00CD4473">
      <w:pPr>
        <w:pStyle w:val="4-Fig-ENG"/>
        <w:rPr>
          <w:lang w:val="it-IT"/>
        </w:rPr>
      </w:pPr>
    </w:p>
    <w:p w14:paraId="7635F314" w14:textId="77777777" w:rsidR="00860C45" w:rsidRPr="000D231E" w:rsidRDefault="00860C45" w:rsidP="00860C45">
      <w:pPr>
        <w:adjustRightInd w:val="0"/>
        <w:snapToGrid w:val="0"/>
        <w:spacing w:line="480" w:lineRule="auto"/>
        <w:jc w:val="center"/>
        <w:rPr>
          <w:rFonts w:ascii="Times New Roman" w:hAnsi="Times New Roman" w:cs="Times New Roman"/>
          <w:sz w:val="24"/>
        </w:rPr>
      </w:pPr>
      <w:r w:rsidRPr="000D231E">
        <w:rPr>
          <w:rFonts w:ascii="Times New Roman" w:hAnsi="Times New Roman" w:cs="Times New Roman" w:hint="eastAsia"/>
          <w:noProof/>
          <w:sz w:val="24"/>
        </w:rPr>
        <w:drawing>
          <wp:inline distT="0" distB="0" distL="0" distR="0" wp14:anchorId="3F383609" wp14:editId="02331BD8">
            <wp:extent cx="4680000" cy="1554860"/>
            <wp:effectExtent l="0" t="0" r="6350" b="762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片包含 图表&#10;&#10;描述已自动生成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1554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BB36F6" w14:textId="6396865D" w:rsidR="00860C45" w:rsidRDefault="00860C45" w:rsidP="00860C45">
      <w:pPr>
        <w:pStyle w:val="4-Fig-ENG"/>
      </w:pPr>
      <w:r w:rsidRPr="000D231E">
        <w:rPr>
          <w:b/>
        </w:rPr>
        <w:t>Fig. S6.</w:t>
      </w:r>
      <w:r w:rsidRPr="000D231E">
        <w:rPr>
          <w:b/>
        </w:rPr>
        <w:tab/>
      </w:r>
      <w:bookmarkStart w:id="6" w:name="_Hlk64663051"/>
      <w:r w:rsidRPr="000D231E">
        <w:t>Elemental distribution</w:t>
      </w:r>
      <w:bookmarkEnd w:id="6"/>
      <w:r w:rsidRPr="000D231E">
        <w:t xml:space="preserve"> of Fe along the cross</w:t>
      </w:r>
      <w:r w:rsidR="005E4B51">
        <w:t>–</w:t>
      </w:r>
      <w:r w:rsidRPr="000D231E">
        <w:t xml:space="preserve">sections of </w:t>
      </w:r>
      <w:bookmarkStart w:id="7" w:name="_Hlk64663170"/>
      <w:r w:rsidRPr="000D231E">
        <w:t>the FeCl</w:t>
      </w:r>
      <w:r w:rsidRPr="000D231E">
        <w:rPr>
          <w:vertAlign w:val="subscript"/>
        </w:rPr>
        <w:t>4</w:t>
      </w:r>
      <w:r w:rsidRPr="00860C45">
        <w:rPr>
          <w:vertAlign w:val="superscript"/>
        </w:rPr>
        <w:t>−</w:t>
      </w:r>
      <w:r w:rsidR="005E4B51">
        <w:t>–</w:t>
      </w:r>
      <w:r w:rsidRPr="000D231E">
        <w:t xml:space="preserve">preloaded D201 (a) and N201 (b) </w:t>
      </w:r>
      <w:bookmarkEnd w:id="7"/>
      <w:r w:rsidRPr="000D231E">
        <w:t>based on SEM</w:t>
      </w:r>
      <w:r>
        <w:t>–</w:t>
      </w:r>
      <w:r w:rsidRPr="000D231E">
        <w:t xml:space="preserve">EDS </w:t>
      </w:r>
      <w:bookmarkStart w:id="8" w:name="_Hlk64663068"/>
      <w:r w:rsidRPr="000D231E">
        <w:t>analysis</w:t>
      </w:r>
      <w:bookmarkEnd w:id="8"/>
      <w:r w:rsidRPr="000D231E">
        <w:t>.</w:t>
      </w:r>
    </w:p>
    <w:p w14:paraId="223A2A48" w14:textId="77777777" w:rsidR="00860C45" w:rsidRPr="000D231E" w:rsidRDefault="00860C45" w:rsidP="00860C45">
      <w:pPr>
        <w:pStyle w:val="4-Fig-ENG"/>
      </w:pPr>
    </w:p>
    <w:p w14:paraId="409C2220" w14:textId="77777777" w:rsidR="00860C45" w:rsidRPr="000D231E" w:rsidRDefault="00860C45" w:rsidP="00860C45">
      <w:pPr>
        <w:adjustRightInd w:val="0"/>
        <w:snapToGrid w:val="0"/>
        <w:spacing w:line="480" w:lineRule="auto"/>
        <w:jc w:val="center"/>
        <w:rPr>
          <w:rFonts w:ascii="Times New Roman" w:hAnsi="Times New Roman" w:cs="Times New Roman"/>
          <w:sz w:val="24"/>
        </w:rPr>
      </w:pPr>
      <w:r w:rsidRPr="000D231E">
        <w:rPr>
          <w:rFonts w:ascii="Times New Roman" w:hAnsi="Times New Roman" w:cs="Times New Roman" w:hint="eastAsia"/>
          <w:noProof/>
          <w:sz w:val="24"/>
        </w:rPr>
        <w:drawing>
          <wp:inline distT="0" distB="0" distL="0" distR="0" wp14:anchorId="6EF2502A" wp14:editId="60FA4C8C">
            <wp:extent cx="4680000" cy="2434014"/>
            <wp:effectExtent l="0" t="0" r="6350" b="4445"/>
            <wp:docPr id="12" name="图片 12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图形用户界面&#10;&#10;描述已自动生成"/>
                    <pic:cNvPicPr/>
                  </pic:nvPicPr>
                  <pic:blipFill rotWithShape="1">
                    <a:blip r:embed="rId16"/>
                    <a:srcRect l="14963" t="28226" r="17458" b="36627"/>
                    <a:stretch/>
                  </pic:blipFill>
                  <pic:spPr bwMode="auto">
                    <a:xfrm>
                      <a:off x="0" y="0"/>
                      <a:ext cx="4680000" cy="2434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D60E60" w14:textId="77777777" w:rsidR="00860C45" w:rsidRPr="000D231E" w:rsidRDefault="00860C45" w:rsidP="00860C45">
      <w:pPr>
        <w:pStyle w:val="4-Fig-ENG"/>
        <w:jc w:val="center"/>
      </w:pPr>
      <w:r w:rsidRPr="000D231E">
        <w:rPr>
          <w:b/>
        </w:rPr>
        <w:t>Fig. S7.</w:t>
      </w:r>
      <w:r w:rsidRPr="000D231E">
        <w:rPr>
          <w:b/>
        </w:rPr>
        <w:tab/>
      </w:r>
      <w:r w:rsidRPr="000D231E">
        <w:t>Optical photos of the dry and sw</w:t>
      </w:r>
      <w:r w:rsidRPr="000D231E">
        <w:rPr>
          <w:rFonts w:hint="eastAsia"/>
        </w:rPr>
        <w:t>ollen</w:t>
      </w:r>
      <w:r w:rsidRPr="000D231E">
        <w:t xml:space="preserve"> N201</w:t>
      </w:r>
      <w:r w:rsidRPr="000D231E">
        <w:rPr>
          <w:rFonts w:hint="eastAsia"/>
        </w:rPr>
        <w:t>.</w:t>
      </w:r>
    </w:p>
    <w:p w14:paraId="72E38A9F" w14:textId="77777777" w:rsidR="00D0000C" w:rsidRPr="000D231E" w:rsidRDefault="00D0000C" w:rsidP="00D0000C">
      <w:pPr>
        <w:adjustRightInd w:val="0"/>
        <w:snapToGrid w:val="0"/>
        <w:spacing w:line="480" w:lineRule="auto"/>
        <w:jc w:val="center"/>
        <w:rPr>
          <w:rFonts w:ascii="Times New Roman" w:hAnsi="Times New Roman" w:cs="Times New Roman"/>
          <w:sz w:val="24"/>
        </w:rPr>
      </w:pPr>
      <w:r w:rsidRPr="000D231E">
        <w:rPr>
          <w:rFonts w:ascii="Times New Roman" w:hAnsi="Times New Roman" w:cs="Times New Roman"/>
          <w:noProof/>
          <w:sz w:val="24"/>
        </w:rPr>
        <w:drawing>
          <wp:inline distT="0" distB="0" distL="0" distR="0" wp14:anchorId="145A2569" wp14:editId="20D9CB47">
            <wp:extent cx="4680000" cy="1767926"/>
            <wp:effectExtent l="0" t="0" r="6350" b="381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图形用户界面, 应用程序&#10;&#10;描述已自动生成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1767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49E81B" w14:textId="3B271ECB" w:rsidR="00D0000C" w:rsidRDefault="00D0000C" w:rsidP="00D0000C">
      <w:pPr>
        <w:pStyle w:val="4-Fig-ENG"/>
      </w:pPr>
      <w:r w:rsidRPr="000D231E">
        <w:rPr>
          <w:b/>
        </w:rPr>
        <w:t>Fig. S8.</w:t>
      </w:r>
      <w:r w:rsidRPr="000D231E">
        <w:rPr>
          <w:b/>
        </w:rPr>
        <w:tab/>
      </w:r>
      <w:r w:rsidRPr="000D231E">
        <w:t xml:space="preserve">(a) TEM </w:t>
      </w:r>
      <w:r>
        <w:t>images</w:t>
      </w:r>
      <w:r w:rsidRPr="000D231E">
        <w:t xml:space="preserve"> and (b) elemental Fe distribution along the cross</w:t>
      </w:r>
      <w:r w:rsidR="005E4B51">
        <w:t>–</w:t>
      </w:r>
      <w:r w:rsidRPr="000D231E">
        <w:t>section of the HFO@D201 prepared under 10% NaOH conditions (inset is the optical photo of HFO@D201 bead).</w:t>
      </w:r>
    </w:p>
    <w:p w14:paraId="2605EEEB" w14:textId="77777777" w:rsidR="001A4945" w:rsidRPr="000D231E" w:rsidRDefault="001A4945" w:rsidP="001A4945">
      <w:pPr>
        <w:shd w:val="clear" w:color="auto" w:fill="FFFFFF"/>
        <w:spacing w:after="240" w:line="360" w:lineRule="auto"/>
        <w:ind w:firstLineChars="100" w:firstLine="210"/>
        <w:jc w:val="center"/>
        <w:rPr>
          <w:rFonts w:ascii="Times New Roman" w:eastAsia="宋体" w:hAnsi="Times New Roman" w:cs="Times New Roman"/>
          <w:color w:val="0000FF"/>
        </w:rPr>
      </w:pPr>
      <w:r w:rsidRPr="000D231E">
        <w:rPr>
          <w:noProof/>
        </w:rPr>
        <w:lastRenderedPageBreak/>
        <w:drawing>
          <wp:inline distT="0" distB="0" distL="0" distR="0" wp14:anchorId="65C35599" wp14:editId="11B7B17E">
            <wp:extent cx="2880000" cy="2297262"/>
            <wp:effectExtent l="0" t="0" r="0" b="8255"/>
            <wp:docPr id="6" name="图片 6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表&#10;&#10;描述已自动生成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37" t="30901" r="36737" b="28078"/>
                    <a:stretch/>
                  </pic:blipFill>
                  <pic:spPr bwMode="auto">
                    <a:xfrm>
                      <a:off x="0" y="0"/>
                      <a:ext cx="2880000" cy="229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AB615F" w14:textId="3BDF6FDA" w:rsidR="001A4945" w:rsidRPr="000D231E" w:rsidRDefault="001A4945" w:rsidP="001A4945">
      <w:pPr>
        <w:pStyle w:val="4-Fig-ENG"/>
        <w:jc w:val="center"/>
      </w:pPr>
      <w:r w:rsidRPr="000D231E">
        <w:rPr>
          <w:b/>
        </w:rPr>
        <w:t xml:space="preserve">Fig. S9. </w:t>
      </w:r>
      <w:r w:rsidRPr="000D231E">
        <w:t xml:space="preserve">Adsorption isotherms of </w:t>
      </w:r>
      <w:proofErr w:type="gramStart"/>
      <w:r w:rsidRPr="000D231E">
        <w:t>As</w:t>
      </w:r>
      <w:proofErr w:type="gramEnd"/>
      <w:r w:rsidRPr="000D231E">
        <w:t xml:space="preserve">(V) by the HFO@N201 prepared in </w:t>
      </w:r>
      <w:r>
        <w:t>kg</w:t>
      </w:r>
      <w:r w:rsidR="005E4B51">
        <w:t>–</w:t>
      </w:r>
      <w:r w:rsidRPr="000D231E">
        <w:t>scale (</w:t>
      </w:r>
      <w:r w:rsidR="005E4B51">
        <w:t>s</w:t>
      </w:r>
      <w:r w:rsidR="005E4B51" w:rsidRPr="000D231E">
        <w:t xml:space="preserve">olid </w:t>
      </w:r>
      <w:r w:rsidRPr="000D231E">
        <w:t>dosage: 0.30 g/L, pH</w:t>
      </w:r>
      <w:r w:rsidR="00EE4B4D">
        <w:t xml:space="preserve"> </w:t>
      </w:r>
      <w:r w:rsidRPr="000D231E">
        <w:t xml:space="preserve">7.0, </w:t>
      </w:r>
      <w:r w:rsidRPr="003B51A1">
        <w:rPr>
          <w:i/>
        </w:rPr>
        <w:t>T</w:t>
      </w:r>
      <w:r w:rsidR="005E4B51">
        <w:t xml:space="preserve"> </w:t>
      </w:r>
      <w:r w:rsidRPr="000D231E">
        <w:t>=</w:t>
      </w:r>
      <w:r w:rsidR="005E4B51">
        <w:t xml:space="preserve"> </w:t>
      </w:r>
      <w:r w:rsidRPr="000D231E">
        <w:t>298 K)</w:t>
      </w:r>
    </w:p>
    <w:p w14:paraId="2546BE79" w14:textId="77777777" w:rsidR="001A4945" w:rsidRPr="001A4945" w:rsidRDefault="001A4945" w:rsidP="00D0000C">
      <w:pPr>
        <w:pStyle w:val="4-Fig-ENG"/>
      </w:pPr>
    </w:p>
    <w:p w14:paraId="3C75CBCC" w14:textId="77777777" w:rsidR="001211E4" w:rsidRPr="000D231E" w:rsidRDefault="001211E4" w:rsidP="007603C4">
      <w:pPr>
        <w:pStyle w:val="0-1-ENG"/>
        <w:spacing w:before="156" w:after="156"/>
      </w:pPr>
      <w:r w:rsidRPr="000D231E">
        <w:t>Text S2. Experimental details of potentiometric titration</w:t>
      </w:r>
    </w:p>
    <w:p w14:paraId="0E181EE3" w14:textId="4FD750EA" w:rsidR="001211E4" w:rsidRPr="000D231E" w:rsidRDefault="001211E4" w:rsidP="007603C4">
      <w:pPr>
        <w:pStyle w:val="3-mainbody-ENG"/>
        <w:ind w:firstLine="210"/>
      </w:pPr>
      <w:r w:rsidRPr="000D231E">
        <w:t xml:space="preserve">All titrations were conducted in a 100 mL beaker at 298 K. Prior to titration, 50 mg samples were suspended in 0.1 </w:t>
      </w:r>
      <w:r w:rsidR="00EE4B4D">
        <w:rPr>
          <w:szCs w:val="21"/>
        </w:rPr>
        <w:t>mol·L</w:t>
      </w:r>
      <w:r w:rsidR="00EE4B4D" w:rsidRPr="00247CB6">
        <w:rPr>
          <w:szCs w:val="21"/>
          <w:vertAlign w:val="superscript"/>
        </w:rPr>
        <w:t>−1</w:t>
      </w:r>
      <w:r w:rsidRPr="000D231E">
        <w:t xml:space="preserve"> NaNO</w:t>
      </w:r>
      <w:r w:rsidRPr="000D231E">
        <w:rPr>
          <w:vertAlign w:val="subscript"/>
        </w:rPr>
        <w:t>3</w:t>
      </w:r>
      <w:r w:rsidRPr="000D231E">
        <w:t xml:space="preserve"> solution (50 mL) and purged with N</w:t>
      </w:r>
      <w:r w:rsidRPr="000D231E">
        <w:rPr>
          <w:vertAlign w:val="subscript"/>
        </w:rPr>
        <w:t>2</w:t>
      </w:r>
      <w:r w:rsidRPr="000D231E">
        <w:t xml:space="preserve"> gas for 1 h. The solution pH was firstly titrated to 3.0 using HNO</w:t>
      </w:r>
      <w:r w:rsidRPr="000D231E">
        <w:rPr>
          <w:vertAlign w:val="subscript"/>
        </w:rPr>
        <w:t>3</w:t>
      </w:r>
      <w:r w:rsidRPr="000D231E">
        <w:t xml:space="preserve"> solution (0.2 </w:t>
      </w:r>
      <w:r w:rsidR="00EE4B4D">
        <w:rPr>
          <w:szCs w:val="21"/>
        </w:rPr>
        <w:t>mol·L</w:t>
      </w:r>
      <w:r w:rsidR="00EE4B4D" w:rsidRPr="00247CB6">
        <w:rPr>
          <w:szCs w:val="21"/>
          <w:vertAlign w:val="superscript"/>
        </w:rPr>
        <w:t>−1</w:t>
      </w:r>
      <w:r w:rsidRPr="000D231E">
        <w:t>). After that, the suspension was slowly back-titrated using NaOH solution (</w:t>
      </w:r>
      <w:proofErr w:type="gramStart"/>
      <w:r w:rsidRPr="000D231E">
        <w:t xml:space="preserve">0.030 </w:t>
      </w:r>
      <w:bookmarkStart w:id="9" w:name="OLE_LINK35"/>
      <w:bookmarkStart w:id="10" w:name="OLE_LINK36"/>
      <w:r w:rsidR="00EE4B4D" w:rsidRPr="00EE4B4D">
        <w:rPr>
          <w:szCs w:val="21"/>
        </w:rPr>
        <w:t xml:space="preserve"> </w:t>
      </w:r>
      <w:r w:rsidR="00EE4B4D">
        <w:rPr>
          <w:szCs w:val="21"/>
        </w:rPr>
        <w:t>mol</w:t>
      </w:r>
      <w:proofErr w:type="gramEnd"/>
      <w:r w:rsidR="00EE4B4D">
        <w:rPr>
          <w:szCs w:val="21"/>
        </w:rPr>
        <w:t>·L</w:t>
      </w:r>
      <w:r w:rsidR="00EE4B4D" w:rsidRPr="00247CB6">
        <w:rPr>
          <w:szCs w:val="21"/>
          <w:vertAlign w:val="superscript"/>
        </w:rPr>
        <w:t>−1</w:t>
      </w:r>
      <w:bookmarkEnd w:id="9"/>
      <w:bookmarkEnd w:id="10"/>
      <w:r w:rsidRPr="000D231E">
        <w:t>) until pH reached 11. Each step was allowed to stabilize until the pH drift was less than 0.005 per minute. All solutions were prepared with pre-boiled deionized water and then kept under a nitrogen atmosphere. Moreover, high-purity N</w:t>
      </w:r>
      <w:r w:rsidRPr="000D231E">
        <w:rPr>
          <w:vertAlign w:val="subscript"/>
        </w:rPr>
        <w:t>2</w:t>
      </w:r>
      <w:r w:rsidRPr="000D231E">
        <w:t xml:space="preserve"> gas was bubbled into solutions throughout the experiments.</w:t>
      </w:r>
    </w:p>
    <w:p w14:paraId="4E65B2C5" w14:textId="1B22FAB0" w:rsidR="001211E4" w:rsidRPr="000D231E" w:rsidRDefault="001211E4" w:rsidP="007603C4">
      <w:pPr>
        <w:pStyle w:val="3-mainbody-ENG"/>
        <w:ind w:firstLine="210"/>
      </w:pPr>
      <w:r w:rsidRPr="000D231E">
        <w:t xml:space="preserve">The net surface charge </w:t>
      </w:r>
      <w:bookmarkStart w:id="11" w:name="OLE_LINK118"/>
      <w:bookmarkStart w:id="12" w:name="OLE_LINK119"/>
      <w:r w:rsidRPr="000D231E">
        <w:t>Q</w:t>
      </w:r>
      <w:r w:rsidRPr="000D231E">
        <w:rPr>
          <w:vertAlign w:val="subscript"/>
        </w:rPr>
        <w:t>H</w:t>
      </w:r>
      <w:r w:rsidRPr="000D231E">
        <w:t xml:space="preserve"> (mmol/g</w:t>
      </w:r>
      <w:r w:rsidR="005E4B51">
        <w:t>–</w:t>
      </w:r>
      <w:r w:rsidRPr="000D231E">
        <w:t>Fe)</w:t>
      </w:r>
      <w:bookmarkEnd w:id="11"/>
      <w:bookmarkEnd w:id="12"/>
      <w:r w:rsidRPr="000D231E">
        <w:t xml:space="preserve"> was calculated as (Eq. S1):</w:t>
      </w:r>
    </w:p>
    <w:p w14:paraId="2E881445" w14:textId="77777777" w:rsidR="001211E4" w:rsidRPr="000D231E" w:rsidRDefault="003461AA" w:rsidP="007603C4">
      <w:pPr>
        <w:pStyle w:val="3-mainbody-ENG"/>
        <w:ind w:firstLine="210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H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T</m:t>
                    </m:r>
                  </m:e>
                </m:d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A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B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B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)/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T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+[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]-[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OH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-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]</m:t>
            </m:r>
          </m:num>
          <m:den>
            <m:r>
              <w:rPr>
                <w:rFonts w:ascii="Cambria Math" w:hAnsi="Cambria Math"/>
              </w:rPr>
              <m:t>m</m:t>
            </m:r>
          </m:den>
        </m:f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T</m:t>
            </m:r>
          </m:sub>
        </m:sSub>
      </m:oMath>
      <w:r w:rsidR="001211E4" w:rsidRPr="000D231E">
        <w:tab/>
        <w:t>(S1)</w:t>
      </w:r>
    </w:p>
    <w:p w14:paraId="74D09FE9" w14:textId="7F415FF9" w:rsidR="001211E4" w:rsidRPr="000D231E" w:rsidRDefault="001211E4" w:rsidP="00D0000C">
      <w:pPr>
        <w:pStyle w:val="3-mainbody-ENG"/>
        <w:ind w:firstLine="210"/>
        <w:rPr>
          <w:sz w:val="24"/>
        </w:rPr>
      </w:pPr>
      <w:r w:rsidRPr="000D231E">
        <w:t>where V</w:t>
      </w:r>
      <w:r w:rsidRPr="000D231E">
        <w:rPr>
          <w:vertAlign w:val="subscript"/>
        </w:rPr>
        <w:t xml:space="preserve">A(T) </w:t>
      </w:r>
      <w:r w:rsidRPr="000D231E">
        <w:t>(mL) is the total volume of the HNO</w:t>
      </w:r>
      <w:r w:rsidRPr="000D231E">
        <w:rPr>
          <w:vertAlign w:val="subscript"/>
        </w:rPr>
        <w:t>3</w:t>
      </w:r>
      <w:r w:rsidRPr="000D231E">
        <w:t xml:space="preserve"> added; V</w:t>
      </w:r>
      <w:r w:rsidRPr="000D231E">
        <w:rPr>
          <w:vertAlign w:val="subscript"/>
        </w:rPr>
        <w:t>B</w:t>
      </w:r>
      <w:r w:rsidRPr="000D231E">
        <w:t xml:space="preserve"> (mL) is volume of the titrated NaOH; C</w:t>
      </w:r>
      <w:r w:rsidRPr="000D231E">
        <w:rPr>
          <w:vertAlign w:val="subscript"/>
        </w:rPr>
        <w:t>A</w:t>
      </w:r>
      <w:r w:rsidRPr="000D231E">
        <w:t xml:space="preserve"> and C</w:t>
      </w:r>
      <w:r w:rsidRPr="000D231E">
        <w:rPr>
          <w:vertAlign w:val="subscript"/>
        </w:rPr>
        <w:t>B</w:t>
      </w:r>
      <w:r w:rsidRPr="000D231E">
        <w:t xml:space="preserve"> (mol/L) are the molar concentrations of the HNO</w:t>
      </w:r>
      <w:r w:rsidRPr="000D231E">
        <w:rPr>
          <w:vertAlign w:val="subscript"/>
        </w:rPr>
        <w:t>3</w:t>
      </w:r>
      <w:r w:rsidRPr="000D231E">
        <w:t xml:space="preserve"> and NaOH added, respectively; [H</w:t>
      </w:r>
      <w:r w:rsidRPr="003B51A1">
        <w:rPr>
          <w:vertAlign w:val="superscript"/>
        </w:rPr>
        <w:t>+</w:t>
      </w:r>
      <w:r w:rsidRPr="000D231E">
        <w:t>] and [OH</w:t>
      </w:r>
      <w:r w:rsidRPr="003B51A1">
        <w:rPr>
          <w:vertAlign w:val="superscript"/>
        </w:rPr>
        <w:t>-</w:t>
      </w:r>
      <w:r w:rsidRPr="000D231E">
        <w:t>] (mol/L) are the activities of the aqueous H</w:t>
      </w:r>
      <w:r w:rsidRPr="003B51A1">
        <w:rPr>
          <w:vertAlign w:val="superscript"/>
        </w:rPr>
        <w:t>+</w:t>
      </w:r>
      <w:r w:rsidRPr="000D231E">
        <w:t>and OH</w:t>
      </w:r>
      <w:r w:rsidRPr="003B51A1">
        <w:rPr>
          <w:vertAlign w:val="superscript"/>
        </w:rPr>
        <w:t>-</w:t>
      </w:r>
      <w:r w:rsidRPr="000D231E">
        <w:t xml:space="preserve"> in the solutions; V</w:t>
      </w:r>
      <w:r w:rsidRPr="005E4B51">
        <w:rPr>
          <w:vertAlign w:val="subscript"/>
        </w:rPr>
        <w:t>T</w:t>
      </w:r>
      <w:r w:rsidRPr="000D231E">
        <w:t xml:space="preserve"> (L) is the solution volume; and m (g) is mass of the sample titrated (in terms of the mass of Fe).</w:t>
      </w:r>
    </w:p>
    <w:p w14:paraId="23006C98" w14:textId="77777777" w:rsidR="00EE7D7C" w:rsidRPr="000D231E" w:rsidRDefault="00263546" w:rsidP="00EE7D7C">
      <w:pPr>
        <w:shd w:val="clear" w:color="auto" w:fill="FFFFFF"/>
        <w:spacing w:after="240"/>
        <w:jc w:val="center"/>
        <w:rPr>
          <w:rFonts w:ascii="Times New Roman" w:hAnsi="Times New Roman" w:cs="Times New Roman"/>
          <w:b/>
          <w:color w:val="0000FF"/>
          <w:sz w:val="22"/>
        </w:rPr>
      </w:pPr>
      <w:r w:rsidRPr="000D231E">
        <w:rPr>
          <w:noProof/>
        </w:rPr>
        <w:drawing>
          <wp:inline distT="0" distB="0" distL="0" distR="0" wp14:anchorId="245A826A" wp14:editId="3F49EC4F">
            <wp:extent cx="2880000" cy="2146872"/>
            <wp:effectExtent l="0" t="0" r="0" b="635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59" t="30525" r="36293" b="30980"/>
                    <a:stretch/>
                  </pic:blipFill>
                  <pic:spPr bwMode="auto">
                    <a:xfrm>
                      <a:off x="0" y="0"/>
                      <a:ext cx="2880000" cy="2146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C0BE74" w14:textId="42EEC4E3" w:rsidR="00D0000C" w:rsidRDefault="00EE7D7C" w:rsidP="00D0000C">
      <w:pPr>
        <w:pStyle w:val="4-Fig-ENG"/>
      </w:pPr>
      <w:r w:rsidRPr="000D231E">
        <w:rPr>
          <w:b/>
        </w:rPr>
        <w:t xml:space="preserve">Fig. S10. </w:t>
      </w:r>
      <w:r w:rsidRPr="000D231E">
        <w:t>Maximum adsorption capacities (Qm) of HFO</w:t>
      </w:r>
      <w:r w:rsidR="00263546" w:rsidRPr="000D231E">
        <w:t xml:space="preserve"> and</w:t>
      </w:r>
      <w:r w:rsidRPr="000D231E">
        <w:t xml:space="preserve"> HMO </w:t>
      </w:r>
      <w:r w:rsidRPr="000D231E">
        <w:rPr>
          <w:rFonts w:hint="eastAsia"/>
        </w:rPr>
        <w:t>inside</w:t>
      </w:r>
      <w:r w:rsidRPr="000D231E">
        <w:t xml:space="preserve"> the gel-type ion exchange resin and the macroporous ion exchange resin toward other pollutants including phosphate</w:t>
      </w:r>
      <w:r w:rsidR="00263546" w:rsidRPr="000D231E">
        <w:t xml:space="preserve"> and</w:t>
      </w:r>
      <w:r w:rsidRPr="000D231E">
        <w:t xml:space="preserve"> nickel</w:t>
      </w:r>
      <w:r w:rsidR="00263546" w:rsidRPr="000D231E">
        <w:t>.</w:t>
      </w:r>
      <w:r w:rsidRPr="000D231E">
        <w:t xml:space="preserve"> (</w:t>
      </w:r>
      <w:proofErr w:type="gramStart"/>
      <w:r w:rsidR="005E4B51">
        <w:t>s</w:t>
      </w:r>
      <w:r w:rsidR="005E4B51" w:rsidRPr="000D231E">
        <w:t>olid</w:t>
      </w:r>
      <w:proofErr w:type="gramEnd"/>
      <w:r w:rsidR="005E4B51" w:rsidRPr="000D231E">
        <w:t xml:space="preserve"> </w:t>
      </w:r>
      <w:r w:rsidRPr="000D231E">
        <w:t>dosage=0.30 g/L, pH</w:t>
      </w:r>
      <w:r w:rsidR="005E4B51">
        <w:t xml:space="preserve"> </w:t>
      </w:r>
      <w:r w:rsidRPr="000D231E">
        <w:t xml:space="preserve">7.0, </w:t>
      </w:r>
      <w:r w:rsidRPr="003B51A1">
        <w:rPr>
          <w:i/>
        </w:rPr>
        <w:t>T</w:t>
      </w:r>
      <w:r w:rsidR="005E4B51">
        <w:rPr>
          <w:i/>
        </w:rPr>
        <w:t xml:space="preserve"> </w:t>
      </w:r>
      <w:r w:rsidRPr="000D231E">
        <w:t>=</w:t>
      </w:r>
      <w:r w:rsidR="005E4B51">
        <w:t xml:space="preserve"> </w:t>
      </w:r>
      <w:r w:rsidRPr="000D231E">
        <w:t>298 K).</w:t>
      </w:r>
    </w:p>
    <w:p w14:paraId="75B88B7B" w14:textId="57B7BC54" w:rsidR="00A652F2" w:rsidRPr="000D231E" w:rsidRDefault="00F849BA" w:rsidP="00D0000C">
      <w:pPr>
        <w:pStyle w:val="4-Fig-ENG"/>
        <w:rPr>
          <w:b/>
          <w:sz w:val="22"/>
        </w:rPr>
      </w:pPr>
      <w:r w:rsidRPr="000D231E">
        <w:rPr>
          <w:noProof/>
        </w:rPr>
        <w:lastRenderedPageBreak/>
        <w:drawing>
          <wp:inline distT="0" distB="0" distL="0" distR="0" wp14:anchorId="11FB5756" wp14:editId="72524067">
            <wp:extent cx="4320000" cy="2928516"/>
            <wp:effectExtent l="0" t="0" r="4445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16" t="11651" r="18782" b="8326"/>
                    <a:stretch/>
                  </pic:blipFill>
                  <pic:spPr bwMode="auto">
                    <a:xfrm>
                      <a:off x="0" y="0"/>
                      <a:ext cx="4320000" cy="292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5D2FD6" w14:textId="7E81800D" w:rsidR="004466E4" w:rsidRDefault="00F849BA" w:rsidP="007603C4">
      <w:pPr>
        <w:pStyle w:val="4-Fig-ENG"/>
      </w:pPr>
      <w:r w:rsidRPr="000D231E">
        <w:rPr>
          <w:b/>
        </w:rPr>
        <w:t xml:space="preserve">Fig. S11. </w:t>
      </w:r>
      <w:r w:rsidRPr="000D231E">
        <w:t xml:space="preserve">Effect of the coexisting substances on </w:t>
      </w:r>
      <w:proofErr w:type="gramStart"/>
      <w:r w:rsidRPr="000D231E">
        <w:t>As</w:t>
      </w:r>
      <w:proofErr w:type="gramEnd"/>
      <w:r w:rsidRPr="000D231E">
        <w:t>(V) removal by HFO@N201 and HFO@D201. (a) Cl</w:t>
      </w:r>
      <w:r w:rsidRPr="000D231E">
        <w:rPr>
          <w:vertAlign w:val="superscript"/>
        </w:rPr>
        <w:t>-</w:t>
      </w:r>
      <w:r w:rsidRPr="000D231E">
        <w:t>, (b) HCO</w:t>
      </w:r>
      <w:r w:rsidRPr="000D231E">
        <w:rPr>
          <w:vertAlign w:val="subscript"/>
        </w:rPr>
        <w:t>3</w:t>
      </w:r>
      <w:r w:rsidRPr="000D231E">
        <w:rPr>
          <w:vertAlign w:val="superscript"/>
        </w:rPr>
        <w:t>-</w:t>
      </w:r>
      <w:r w:rsidRPr="000D231E">
        <w:t>, (c) SiO</w:t>
      </w:r>
      <w:r w:rsidRPr="000D231E">
        <w:rPr>
          <w:vertAlign w:val="subscript"/>
        </w:rPr>
        <w:t>3</w:t>
      </w:r>
      <w:r w:rsidRPr="000D231E">
        <w:rPr>
          <w:vertAlign w:val="superscript"/>
        </w:rPr>
        <w:t>2-</w:t>
      </w:r>
      <w:r w:rsidRPr="000D231E">
        <w:t xml:space="preserve"> (d) humic acid, (</w:t>
      </w:r>
      <w:r w:rsidR="005E4B51">
        <w:t>s</w:t>
      </w:r>
      <w:r w:rsidR="005E4B51" w:rsidRPr="000D231E">
        <w:t xml:space="preserve">olid </w:t>
      </w:r>
      <w:r w:rsidRPr="000D231E">
        <w:t>dosage=0.50 g/L, [As (V)]</w:t>
      </w:r>
      <w:r w:rsidRPr="000D231E">
        <w:rPr>
          <w:vertAlign w:val="subscript"/>
        </w:rPr>
        <w:t>0</w:t>
      </w:r>
      <w:r w:rsidRPr="000D231E">
        <w:t xml:space="preserve"> =10 mg/L, pH</w:t>
      </w:r>
      <w:r w:rsidR="005E4B51">
        <w:t xml:space="preserve"> </w:t>
      </w:r>
      <w:r w:rsidRPr="000D231E">
        <w:t xml:space="preserve">7.0, </w:t>
      </w:r>
      <w:r w:rsidRPr="003B51A1">
        <w:rPr>
          <w:i/>
        </w:rPr>
        <w:t>T</w:t>
      </w:r>
      <w:r w:rsidR="005E4B51">
        <w:t xml:space="preserve"> </w:t>
      </w:r>
      <w:r w:rsidRPr="000D231E">
        <w:t>=</w:t>
      </w:r>
      <w:r w:rsidR="005E4B51">
        <w:t xml:space="preserve"> </w:t>
      </w:r>
      <w:r w:rsidRPr="000D231E">
        <w:t>298 K)</w:t>
      </w:r>
    </w:p>
    <w:p w14:paraId="011E930B" w14:textId="33C43620" w:rsidR="00A652F2" w:rsidRPr="000D231E" w:rsidRDefault="00A652F2" w:rsidP="007603C4">
      <w:pPr>
        <w:adjustRightInd w:val="0"/>
        <w:snapToGrid w:val="0"/>
        <w:spacing w:line="480" w:lineRule="auto"/>
        <w:jc w:val="center"/>
      </w:pPr>
      <w:r w:rsidRPr="000D231E">
        <w:rPr>
          <w:noProof/>
        </w:rPr>
        <w:drawing>
          <wp:inline distT="0" distB="0" distL="0" distR="0" wp14:anchorId="587D982B" wp14:editId="6543810F">
            <wp:extent cx="2880000" cy="2292058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12" t="24568" r="38021" b="32890"/>
                    <a:stretch/>
                  </pic:blipFill>
                  <pic:spPr bwMode="auto">
                    <a:xfrm>
                      <a:off x="0" y="0"/>
                      <a:ext cx="2880000" cy="2292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60D92C" w14:textId="491A6510" w:rsidR="004466E4" w:rsidRDefault="00F849BA" w:rsidP="007603C4">
      <w:pPr>
        <w:pStyle w:val="4-Fig-ENG"/>
      </w:pPr>
      <w:r w:rsidRPr="000D231E">
        <w:rPr>
          <w:rFonts w:hint="eastAsia"/>
          <w:b/>
        </w:rPr>
        <w:t>Fig.</w:t>
      </w:r>
      <w:r w:rsidRPr="000D231E">
        <w:rPr>
          <w:b/>
        </w:rPr>
        <w:t xml:space="preserve"> S12. </w:t>
      </w:r>
      <w:r w:rsidRPr="000D231E">
        <w:t>The iron dissolution of HFO@N201 and HFO@D201 at different pH for 24h (</w:t>
      </w:r>
      <w:r w:rsidR="005E4B51">
        <w:t>s</w:t>
      </w:r>
      <w:r w:rsidR="005E4B51" w:rsidRPr="000D231E">
        <w:t xml:space="preserve">olid </w:t>
      </w:r>
      <w:r w:rsidRPr="000D231E">
        <w:t xml:space="preserve">dosage: 0.30 g/L, </w:t>
      </w:r>
      <w:r w:rsidRPr="003B51A1">
        <w:rPr>
          <w:i/>
        </w:rPr>
        <w:t>T</w:t>
      </w:r>
      <w:r w:rsidRPr="000D231E">
        <w:t xml:space="preserve"> = 298 K).</w:t>
      </w:r>
    </w:p>
    <w:p w14:paraId="2E02F6F0" w14:textId="30AF6FCD" w:rsidR="00E0211B" w:rsidRPr="000D231E" w:rsidRDefault="00E0211B" w:rsidP="007603C4">
      <w:pPr>
        <w:adjustRightInd w:val="0"/>
        <w:snapToGrid w:val="0"/>
        <w:spacing w:line="480" w:lineRule="auto"/>
        <w:jc w:val="center"/>
        <w:rPr>
          <w:rFonts w:ascii="Times New Roman" w:eastAsia="宋体" w:hAnsi="Times New Roman" w:cs="Times New Roman"/>
          <w:color w:val="0000FF"/>
        </w:rPr>
      </w:pPr>
      <w:r w:rsidRPr="000D231E">
        <w:rPr>
          <w:noProof/>
        </w:rPr>
        <w:drawing>
          <wp:inline distT="0" distB="0" distL="0" distR="0" wp14:anchorId="69BB1BAD" wp14:editId="4A21A605">
            <wp:extent cx="2880000" cy="1727153"/>
            <wp:effectExtent l="0" t="0" r="0" b="698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60" t="31409" r="33604" b="29851"/>
                    <a:stretch/>
                  </pic:blipFill>
                  <pic:spPr bwMode="auto">
                    <a:xfrm>
                      <a:off x="0" y="0"/>
                      <a:ext cx="2880000" cy="1727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C8203A" w14:textId="14A3F7D9" w:rsidR="00E0211B" w:rsidRPr="000D231E" w:rsidRDefault="00F849BA" w:rsidP="007603C4">
      <w:pPr>
        <w:pStyle w:val="4-Fig-ENG"/>
        <w:rPr>
          <w:rFonts w:eastAsia="宋体"/>
          <w:color w:val="0000FF"/>
        </w:rPr>
      </w:pPr>
      <w:bookmarkStart w:id="13" w:name="_Hlk78312592"/>
      <w:r w:rsidRPr="000D231E">
        <w:rPr>
          <w:b/>
        </w:rPr>
        <w:t xml:space="preserve">Fig. S13 </w:t>
      </w:r>
      <w:r w:rsidRPr="000D231E">
        <w:t>Sphericity after attrition of N201 and HFO@N201 before and after 7 cyclic adsorption</w:t>
      </w:r>
      <w:r w:rsidR="005E4B51">
        <w:t>–</w:t>
      </w:r>
      <w:r w:rsidRPr="000D231E">
        <w:t>regeneration runs</w:t>
      </w:r>
      <w:r w:rsidR="00E0211B" w:rsidRPr="000D231E">
        <w:rPr>
          <w:rFonts w:eastAsia="宋体"/>
          <w:color w:val="0000FF"/>
        </w:rPr>
        <w:br w:type="page"/>
      </w:r>
    </w:p>
    <w:p w14:paraId="12893AC3" w14:textId="77777777" w:rsidR="00E0211B" w:rsidRPr="000D231E" w:rsidRDefault="00E0211B" w:rsidP="00E0211B">
      <w:pPr>
        <w:shd w:val="clear" w:color="auto" w:fill="FFFFFF"/>
        <w:spacing w:after="240" w:line="360" w:lineRule="auto"/>
        <w:ind w:firstLineChars="100" w:firstLine="210"/>
        <w:jc w:val="center"/>
        <w:rPr>
          <w:rFonts w:ascii="Times New Roman" w:eastAsia="宋体" w:hAnsi="Times New Roman" w:cs="Times New Roman"/>
          <w:color w:val="0000FF"/>
        </w:rPr>
      </w:pPr>
      <w:r w:rsidRPr="000D231E">
        <w:rPr>
          <w:noProof/>
        </w:rPr>
        <w:lastRenderedPageBreak/>
        <w:drawing>
          <wp:inline distT="0" distB="0" distL="0" distR="0" wp14:anchorId="07EAF66C" wp14:editId="5BFC3039">
            <wp:extent cx="4320000" cy="1994755"/>
            <wp:effectExtent l="0" t="0" r="4445" b="571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07" t="18741" r="29060" b="41501"/>
                    <a:stretch/>
                  </pic:blipFill>
                  <pic:spPr bwMode="auto">
                    <a:xfrm>
                      <a:off x="0" y="0"/>
                      <a:ext cx="4320000" cy="199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067D1B" w14:textId="7167FBEC" w:rsidR="001211E4" w:rsidRPr="000D231E" w:rsidRDefault="00F849BA" w:rsidP="007603C4">
      <w:pPr>
        <w:pStyle w:val="4-Fig-ENG"/>
        <w:rPr>
          <w:b/>
        </w:rPr>
      </w:pPr>
      <w:r w:rsidRPr="000D231E">
        <w:rPr>
          <w:rFonts w:hint="eastAsia"/>
          <w:b/>
        </w:rPr>
        <w:t>Fig.</w:t>
      </w:r>
      <w:r w:rsidRPr="000D231E">
        <w:rPr>
          <w:b/>
        </w:rPr>
        <w:t xml:space="preserve"> S14. </w:t>
      </w:r>
      <w:r w:rsidRPr="000D231E">
        <w:t>(a) TEM images and (b) XRD patterns of HFO@N201 before and after 60</w:t>
      </w:r>
      <w:r w:rsidR="005E4B51">
        <w:t>–</w:t>
      </w:r>
      <w:r w:rsidRPr="000D231E">
        <w:t>day storage</w:t>
      </w:r>
      <w:bookmarkEnd w:id="13"/>
    </w:p>
    <w:p w14:paraId="6CF288FC" w14:textId="77777777" w:rsidR="007603C4" w:rsidRPr="005E4B51" w:rsidRDefault="007603C4" w:rsidP="007603C4">
      <w:pPr>
        <w:pStyle w:val="4-Tabbody-ENG"/>
        <w:rPr>
          <w:b/>
          <w:bCs/>
        </w:rPr>
      </w:pPr>
    </w:p>
    <w:sectPr w:rsidR="007603C4" w:rsidRPr="005E4B51" w:rsidSect="000510E6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14B8D" w14:textId="77777777" w:rsidR="003461AA" w:rsidRDefault="003461AA" w:rsidP="008419CB">
      <w:r>
        <w:separator/>
      </w:r>
    </w:p>
  </w:endnote>
  <w:endnote w:type="continuationSeparator" w:id="0">
    <w:p w14:paraId="7D01B234" w14:textId="77777777" w:rsidR="003461AA" w:rsidRDefault="003461AA" w:rsidP="00841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nion Pro">
    <w:panose1 w:val="020B06040202020202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6BEB5" w14:textId="77777777" w:rsidR="003461AA" w:rsidRDefault="003461AA" w:rsidP="008419CB">
      <w:r>
        <w:separator/>
      </w:r>
    </w:p>
  </w:footnote>
  <w:footnote w:type="continuationSeparator" w:id="0">
    <w:p w14:paraId="3DB5B97E" w14:textId="77777777" w:rsidR="003461AA" w:rsidRDefault="003461AA" w:rsidP="00841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C5E66F4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9034A54E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D15C4BF0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4792099A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9C726032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468A64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4016C8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782F7CC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EEFA8E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F7F05CD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oNotDisplayPageBoundaries/>
  <w:embedSystemFonts/>
  <w:bordersDoNotSurroundHeader/>
  <w:bordersDoNotSurroundFooter/>
  <w:proofState w:grammar="clean"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zMDI0MTI2NzAwMjVV0lEKTi0uzszPAykwrgUArQz47C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Engineering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283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pvt2vrr9j2w5sgevapcxfrp5wwpdrzppd9ax&quot;&gt;文章-Converted&lt;record-ids&gt;&lt;item&gt;5&lt;/item&gt;&lt;item&gt;13&lt;/item&gt;&lt;item&gt;52&lt;/item&gt;&lt;item&gt;125&lt;/item&gt;&lt;item&gt;131&lt;/item&gt;&lt;item&gt;133&lt;/item&gt;&lt;item&gt;135&lt;/item&gt;&lt;item&gt;137&lt;/item&gt;&lt;item&gt;141&lt;/item&gt;&lt;item&gt;143&lt;/item&gt;&lt;item&gt;151&lt;/item&gt;&lt;item&gt;153&lt;/item&gt;&lt;item&gt;158&lt;/item&gt;&lt;item&gt;159&lt;/item&gt;&lt;item&gt;160&lt;/item&gt;&lt;item&gt;161&lt;/item&gt;&lt;item&gt;162&lt;/item&gt;&lt;item&gt;165&lt;/item&gt;&lt;item&gt;166&lt;/item&gt;&lt;item&gt;167&lt;/item&gt;&lt;item&gt;168&lt;/item&gt;&lt;item&gt;169&lt;/item&gt;&lt;item&gt;170&lt;/item&gt;&lt;item&gt;171&lt;/item&gt;&lt;item&gt;175&lt;/item&gt;&lt;item&gt;176&lt;/item&gt;&lt;item&gt;177&lt;/item&gt;&lt;item&gt;190&lt;/item&gt;&lt;item&gt;198&lt;/item&gt;&lt;item&gt;201&lt;/item&gt;&lt;item&gt;202&lt;/item&gt;&lt;item&gt;203&lt;/item&gt;&lt;item&gt;205&lt;/item&gt;&lt;item&gt;207&lt;/item&gt;&lt;item&gt;209&lt;/item&gt;&lt;item&gt;213&lt;/item&gt;&lt;item&gt;215&lt;/item&gt;&lt;item&gt;229&lt;/item&gt;&lt;item&gt;231&lt;/item&gt;&lt;item&gt;233&lt;/item&gt;&lt;item&gt;234&lt;/item&gt;&lt;item&gt;235&lt;/item&gt;&lt;item&gt;238&lt;/item&gt;&lt;item&gt;239&lt;/item&gt;&lt;item&gt;241&lt;/item&gt;&lt;item&gt;242&lt;/item&gt;&lt;item&gt;243&lt;/item&gt;&lt;item&gt;245&lt;/item&gt;&lt;item&gt;247&lt;/item&gt;&lt;item&gt;253&lt;/item&gt;&lt;item&gt;265&lt;/item&gt;&lt;item&gt;278&lt;/item&gt;&lt;item&gt;280&lt;/item&gt;&lt;item&gt;288&lt;/item&gt;&lt;item&gt;290&lt;/item&gt;&lt;item&gt;299&lt;/item&gt;&lt;item&gt;300&lt;/item&gt;&lt;item&gt;308&lt;/item&gt;&lt;item&gt;310&lt;/item&gt;&lt;item&gt;314&lt;/item&gt;&lt;item&gt;315&lt;/item&gt;&lt;item&gt;322&lt;/item&gt;&lt;item&gt;323&lt;/item&gt;&lt;item&gt;325&lt;/item&gt;&lt;item&gt;326&lt;/item&gt;&lt;item&gt;328&lt;/item&gt;&lt;item&gt;330&lt;/item&gt;&lt;item&gt;332&lt;/item&gt;&lt;item&gt;334&lt;/item&gt;&lt;item&gt;336&lt;/item&gt;&lt;/record-ids&gt;&lt;/item&gt;&lt;/Libraries&gt;"/>
  </w:docVars>
  <w:rsids>
    <w:rsidRoot w:val="23B42876"/>
    <w:rsid w:val="00001D5D"/>
    <w:rsid w:val="000020DE"/>
    <w:rsid w:val="00003D97"/>
    <w:rsid w:val="000228E2"/>
    <w:rsid w:val="000244EA"/>
    <w:rsid w:val="0003066E"/>
    <w:rsid w:val="00031C1D"/>
    <w:rsid w:val="00043921"/>
    <w:rsid w:val="000510E6"/>
    <w:rsid w:val="00061318"/>
    <w:rsid w:val="00062966"/>
    <w:rsid w:val="000666F2"/>
    <w:rsid w:val="00073547"/>
    <w:rsid w:val="00082A1B"/>
    <w:rsid w:val="000A1777"/>
    <w:rsid w:val="000A42E1"/>
    <w:rsid w:val="000D231E"/>
    <w:rsid w:val="000E2B35"/>
    <w:rsid w:val="000F1E5F"/>
    <w:rsid w:val="000F4E1C"/>
    <w:rsid w:val="000F7AAF"/>
    <w:rsid w:val="000F7F96"/>
    <w:rsid w:val="0010666C"/>
    <w:rsid w:val="00114F27"/>
    <w:rsid w:val="001211E4"/>
    <w:rsid w:val="00122BB2"/>
    <w:rsid w:val="0012325A"/>
    <w:rsid w:val="00135620"/>
    <w:rsid w:val="00135AB9"/>
    <w:rsid w:val="00141DB5"/>
    <w:rsid w:val="0016553F"/>
    <w:rsid w:val="00173FBC"/>
    <w:rsid w:val="001836DB"/>
    <w:rsid w:val="001845BE"/>
    <w:rsid w:val="00193A68"/>
    <w:rsid w:val="00193FF5"/>
    <w:rsid w:val="001A4945"/>
    <w:rsid w:val="001B3678"/>
    <w:rsid w:val="001D4235"/>
    <w:rsid w:val="001D4FFC"/>
    <w:rsid w:val="001E1441"/>
    <w:rsid w:val="00203001"/>
    <w:rsid w:val="002060C7"/>
    <w:rsid w:val="00211864"/>
    <w:rsid w:val="00214922"/>
    <w:rsid w:val="00214F8E"/>
    <w:rsid w:val="0022265E"/>
    <w:rsid w:val="0024785F"/>
    <w:rsid w:val="00261BE3"/>
    <w:rsid w:val="00262EF5"/>
    <w:rsid w:val="00263546"/>
    <w:rsid w:val="00270B8F"/>
    <w:rsid w:val="00295EE7"/>
    <w:rsid w:val="00296636"/>
    <w:rsid w:val="002A3601"/>
    <w:rsid w:val="002A5C38"/>
    <w:rsid w:val="002B3010"/>
    <w:rsid w:val="002B32E7"/>
    <w:rsid w:val="002C2C7B"/>
    <w:rsid w:val="002C782B"/>
    <w:rsid w:val="002D5DEF"/>
    <w:rsid w:val="002E0108"/>
    <w:rsid w:val="002F25CC"/>
    <w:rsid w:val="002F6E7C"/>
    <w:rsid w:val="00317968"/>
    <w:rsid w:val="003215F6"/>
    <w:rsid w:val="00326832"/>
    <w:rsid w:val="003271F1"/>
    <w:rsid w:val="003461AA"/>
    <w:rsid w:val="00347D6D"/>
    <w:rsid w:val="00353C8A"/>
    <w:rsid w:val="0035591B"/>
    <w:rsid w:val="003563E1"/>
    <w:rsid w:val="003676DD"/>
    <w:rsid w:val="0037312F"/>
    <w:rsid w:val="0038241E"/>
    <w:rsid w:val="00384238"/>
    <w:rsid w:val="00391F9C"/>
    <w:rsid w:val="00392110"/>
    <w:rsid w:val="003A207A"/>
    <w:rsid w:val="003B51A1"/>
    <w:rsid w:val="003B676C"/>
    <w:rsid w:val="003B761D"/>
    <w:rsid w:val="003C4DD6"/>
    <w:rsid w:val="00401C11"/>
    <w:rsid w:val="004063D9"/>
    <w:rsid w:val="00421518"/>
    <w:rsid w:val="00421F02"/>
    <w:rsid w:val="00427568"/>
    <w:rsid w:val="00434633"/>
    <w:rsid w:val="00437074"/>
    <w:rsid w:val="004466E4"/>
    <w:rsid w:val="0045341F"/>
    <w:rsid w:val="00460418"/>
    <w:rsid w:val="004673B5"/>
    <w:rsid w:val="00485C5B"/>
    <w:rsid w:val="00495441"/>
    <w:rsid w:val="0049583D"/>
    <w:rsid w:val="004C2BF2"/>
    <w:rsid w:val="004D0474"/>
    <w:rsid w:val="004E775E"/>
    <w:rsid w:val="00504A61"/>
    <w:rsid w:val="0050553A"/>
    <w:rsid w:val="00521C6F"/>
    <w:rsid w:val="00554DA5"/>
    <w:rsid w:val="005566DD"/>
    <w:rsid w:val="00574B0C"/>
    <w:rsid w:val="00586AB3"/>
    <w:rsid w:val="0059219D"/>
    <w:rsid w:val="00593367"/>
    <w:rsid w:val="005C0D22"/>
    <w:rsid w:val="005D0ECC"/>
    <w:rsid w:val="005D4411"/>
    <w:rsid w:val="005E4B51"/>
    <w:rsid w:val="006026DE"/>
    <w:rsid w:val="0062117C"/>
    <w:rsid w:val="0062619F"/>
    <w:rsid w:val="0064246A"/>
    <w:rsid w:val="006563F7"/>
    <w:rsid w:val="00666487"/>
    <w:rsid w:val="006771B4"/>
    <w:rsid w:val="0068615C"/>
    <w:rsid w:val="006A1726"/>
    <w:rsid w:val="006A20B3"/>
    <w:rsid w:val="006B24D7"/>
    <w:rsid w:val="006E5A67"/>
    <w:rsid w:val="006F4DAC"/>
    <w:rsid w:val="006F545D"/>
    <w:rsid w:val="006F5AA1"/>
    <w:rsid w:val="006F7450"/>
    <w:rsid w:val="006F7ADB"/>
    <w:rsid w:val="007103E7"/>
    <w:rsid w:val="007104FC"/>
    <w:rsid w:val="00711E85"/>
    <w:rsid w:val="00717455"/>
    <w:rsid w:val="00724053"/>
    <w:rsid w:val="0074376D"/>
    <w:rsid w:val="00751E24"/>
    <w:rsid w:val="007546C6"/>
    <w:rsid w:val="007603C4"/>
    <w:rsid w:val="00766D28"/>
    <w:rsid w:val="0078190E"/>
    <w:rsid w:val="00790297"/>
    <w:rsid w:val="0079724F"/>
    <w:rsid w:val="007B50EB"/>
    <w:rsid w:val="007C2F27"/>
    <w:rsid w:val="007C785C"/>
    <w:rsid w:val="007C7C51"/>
    <w:rsid w:val="007D48A1"/>
    <w:rsid w:val="007D4C0F"/>
    <w:rsid w:val="007D5576"/>
    <w:rsid w:val="007D7633"/>
    <w:rsid w:val="007E1641"/>
    <w:rsid w:val="007E5922"/>
    <w:rsid w:val="007E6648"/>
    <w:rsid w:val="00800595"/>
    <w:rsid w:val="00820D72"/>
    <w:rsid w:val="0082415B"/>
    <w:rsid w:val="008419CB"/>
    <w:rsid w:val="00853B41"/>
    <w:rsid w:val="00860C45"/>
    <w:rsid w:val="0086696A"/>
    <w:rsid w:val="008920B5"/>
    <w:rsid w:val="00894AB1"/>
    <w:rsid w:val="008A0511"/>
    <w:rsid w:val="008A087D"/>
    <w:rsid w:val="008A08F7"/>
    <w:rsid w:val="008A3E7A"/>
    <w:rsid w:val="008A7742"/>
    <w:rsid w:val="008B0B03"/>
    <w:rsid w:val="008B386E"/>
    <w:rsid w:val="008B67A8"/>
    <w:rsid w:val="008C3854"/>
    <w:rsid w:val="008E17F3"/>
    <w:rsid w:val="008E5285"/>
    <w:rsid w:val="008F799E"/>
    <w:rsid w:val="0090002B"/>
    <w:rsid w:val="009021C8"/>
    <w:rsid w:val="00904BDE"/>
    <w:rsid w:val="00915A9D"/>
    <w:rsid w:val="009252E1"/>
    <w:rsid w:val="00946A5B"/>
    <w:rsid w:val="00950D2E"/>
    <w:rsid w:val="00980BA2"/>
    <w:rsid w:val="00992E89"/>
    <w:rsid w:val="009A1295"/>
    <w:rsid w:val="009A212A"/>
    <w:rsid w:val="009A5D75"/>
    <w:rsid w:val="009B53D1"/>
    <w:rsid w:val="009F2907"/>
    <w:rsid w:val="00A029F2"/>
    <w:rsid w:val="00A04341"/>
    <w:rsid w:val="00A06E98"/>
    <w:rsid w:val="00A313C2"/>
    <w:rsid w:val="00A35DCB"/>
    <w:rsid w:val="00A40489"/>
    <w:rsid w:val="00A441B4"/>
    <w:rsid w:val="00A44C63"/>
    <w:rsid w:val="00A474D7"/>
    <w:rsid w:val="00A552B4"/>
    <w:rsid w:val="00A652F2"/>
    <w:rsid w:val="00A76825"/>
    <w:rsid w:val="00A8729E"/>
    <w:rsid w:val="00A927F5"/>
    <w:rsid w:val="00AA03F1"/>
    <w:rsid w:val="00AA173D"/>
    <w:rsid w:val="00AB4539"/>
    <w:rsid w:val="00AB7B53"/>
    <w:rsid w:val="00AC6226"/>
    <w:rsid w:val="00AE17FC"/>
    <w:rsid w:val="00AE3DEE"/>
    <w:rsid w:val="00AE7EF9"/>
    <w:rsid w:val="00AF049C"/>
    <w:rsid w:val="00B053D6"/>
    <w:rsid w:val="00B05A16"/>
    <w:rsid w:val="00B07FD7"/>
    <w:rsid w:val="00B36E85"/>
    <w:rsid w:val="00B40012"/>
    <w:rsid w:val="00B53025"/>
    <w:rsid w:val="00B6294B"/>
    <w:rsid w:val="00B73548"/>
    <w:rsid w:val="00B84E22"/>
    <w:rsid w:val="00B908AA"/>
    <w:rsid w:val="00B91D3B"/>
    <w:rsid w:val="00BA33AE"/>
    <w:rsid w:val="00BB3906"/>
    <w:rsid w:val="00BB60D2"/>
    <w:rsid w:val="00BE2DF3"/>
    <w:rsid w:val="00BF33B0"/>
    <w:rsid w:val="00C23AEF"/>
    <w:rsid w:val="00C3038C"/>
    <w:rsid w:val="00C3772E"/>
    <w:rsid w:val="00C64F1C"/>
    <w:rsid w:val="00C728E5"/>
    <w:rsid w:val="00C8630E"/>
    <w:rsid w:val="00C92C96"/>
    <w:rsid w:val="00CA4CC9"/>
    <w:rsid w:val="00CA6876"/>
    <w:rsid w:val="00CA7A2B"/>
    <w:rsid w:val="00CB5D7F"/>
    <w:rsid w:val="00CB798C"/>
    <w:rsid w:val="00CD4473"/>
    <w:rsid w:val="00CE1E27"/>
    <w:rsid w:val="00CF05D6"/>
    <w:rsid w:val="00CF2118"/>
    <w:rsid w:val="00D0000C"/>
    <w:rsid w:val="00D03B7C"/>
    <w:rsid w:val="00D26AFA"/>
    <w:rsid w:val="00D349FB"/>
    <w:rsid w:val="00D36926"/>
    <w:rsid w:val="00D50642"/>
    <w:rsid w:val="00D66678"/>
    <w:rsid w:val="00DE227A"/>
    <w:rsid w:val="00DE2C53"/>
    <w:rsid w:val="00E0211B"/>
    <w:rsid w:val="00E02CF2"/>
    <w:rsid w:val="00E06085"/>
    <w:rsid w:val="00E10724"/>
    <w:rsid w:val="00E1609D"/>
    <w:rsid w:val="00E22D80"/>
    <w:rsid w:val="00E235A6"/>
    <w:rsid w:val="00E24818"/>
    <w:rsid w:val="00E33237"/>
    <w:rsid w:val="00E36AB5"/>
    <w:rsid w:val="00E40780"/>
    <w:rsid w:val="00E450D2"/>
    <w:rsid w:val="00E6364B"/>
    <w:rsid w:val="00E649C2"/>
    <w:rsid w:val="00E6559E"/>
    <w:rsid w:val="00E74C87"/>
    <w:rsid w:val="00E82475"/>
    <w:rsid w:val="00E8617D"/>
    <w:rsid w:val="00EA4518"/>
    <w:rsid w:val="00EB4677"/>
    <w:rsid w:val="00EC3CD0"/>
    <w:rsid w:val="00ED42C7"/>
    <w:rsid w:val="00EE4B4D"/>
    <w:rsid w:val="00EE7D7C"/>
    <w:rsid w:val="00F114DB"/>
    <w:rsid w:val="00F11D2D"/>
    <w:rsid w:val="00F20BCD"/>
    <w:rsid w:val="00F53A9B"/>
    <w:rsid w:val="00F650A6"/>
    <w:rsid w:val="00F849BA"/>
    <w:rsid w:val="00F84C9A"/>
    <w:rsid w:val="00F92ADB"/>
    <w:rsid w:val="00FA3774"/>
    <w:rsid w:val="00FB5B22"/>
    <w:rsid w:val="00FD05F9"/>
    <w:rsid w:val="00FD4B8F"/>
    <w:rsid w:val="00FD52D6"/>
    <w:rsid w:val="23B4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AAD788"/>
  <w15:docId w15:val="{1F643447-373D-4076-B990-A85072DFB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DengXian" w:eastAsia="DengXian" w:hAnsi="DengXian" w:cs="DengXi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35DCB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7603C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a4">
    <w:name w:val="页脚 字符"/>
    <w:basedOn w:val="a0"/>
    <w:link w:val="a3"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EndNoteBibliographyChar">
    <w:name w:val="EndNote Bibliography Char"/>
    <w:basedOn w:val="a0"/>
    <w:link w:val="EndNoteBibliography"/>
    <w:rPr>
      <w:rFonts w:ascii="Times New Roman" w:eastAsia="宋体" w:hAnsi="Times New Roman" w:cs="Times New Roman"/>
      <w:kern w:val="2"/>
      <w:szCs w:val="24"/>
    </w:rPr>
  </w:style>
  <w:style w:type="paragraph" w:customStyle="1" w:styleId="EndNoteBibliography">
    <w:name w:val="EndNote Bibliography"/>
    <w:basedOn w:val="a"/>
    <w:link w:val="EndNoteBibliographyChar"/>
    <w:pPr>
      <w:jc w:val="left"/>
    </w:pPr>
    <w:rPr>
      <w:rFonts w:ascii="Times New Roman" w:eastAsia="宋体" w:hAnsi="Times New Roman" w:cs="Times New Roman"/>
      <w:sz w:val="20"/>
    </w:rPr>
  </w:style>
  <w:style w:type="character" w:styleId="a5">
    <w:name w:val="line number"/>
    <w:basedOn w:val="a0"/>
    <w:rsid w:val="00B36E85"/>
  </w:style>
  <w:style w:type="paragraph" w:customStyle="1" w:styleId="EndNoteBibliographyTitle">
    <w:name w:val="EndNote Bibliography Title"/>
    <w:basedOn w:val="a"/>
    <w:link w:val="EndNoteBibliographyTitle0"/>
    <w:rsid w:val="00B36E85"/>
    <w:pPr>
      <w:jc w:val="center"/>
    </w:pPr>
    <w:rPr>
      <w:rFonts w:ascii="Times New Roman" w:hAnsi="Times New Roman" w:cs="Times New Roman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B36E85"/>
    <w:rPr>
      <w:rFonts w:ascii="Times New Roman" w:eastAsiaTheme="minorEastAsia" w:hAnsi="Times New Roman" w:cs="Times New Roman"/>
      <w:noProof/>
      <w:kern w:val="2"/>
      <w:szCs w:val="24"/>
    </w:rPr>
  </w:style>
  <w:style w:type="paragraph" w:customStyle="1" w:styleId="hkeywords">
    <w:name w:val="hkeywords"/>
    <w:basedOn w:val="a"/>
    <w:link w:val="hkeywords0"/>
    <w:rsid w:val="00CB5D7F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character" w:customStyle="1" w:styleId="hkeywords0">
    <w:name w:val="hkeywords 字符"/>
    <w:link w:val="hkeywords"/>
    <w:rsid w:val="00CB5D7F"/>
    <w:rPr>
      <w:rFonts w:ascii="Times New Roman" w:eastAsia="宋体" w:hAnsi="Times New Roman" w:cs="Times New Roman"/>
      <w:sz w:val="21"/>
      <w:lang w:eastAsia="en-US"/>
    </w:rPr>
  </w:style>
  <w:style w:type="paragraph" w:customStyle="1" w:styleId="2019ZW1">
    <w:name w:val="样式 2019ZW + 首行缩进:  1 字符"/>
    <w:basedOn w:val="a"/>
    <w:rsid w:val="00CB5D7F"/>
    <w:pPr>
      <w:topLinePunct/>
      <w:adjustRightInd w:val="0"/>
      <w:snapToGrid w:val="0"/>
      <w:spacing w:line="220" w:lineRule="exact"/>
      <w:ind w:firstLineChars="100" w:firstLine="100"/>
    </w:pPr>
    <w:rPr>
      <w:rFonts w:ascii="Minion Pro" w:eastAsia="宋体" w:hAnsi="Minion Pro" w:cs="宋体"/>
      <w:sz w:val="19"/>
      <w:szCs w:val="20"/>
    </w:rPr>
  </w:style>
  <w:style w:type="character" w:styleId="a6">
    <w:name w:val="Hyperlink"/>
    <w:basedOn w:val="a0"/>
    <w:uiPriority w:val="99"/>
    <w:rsid w:val="00E450D2"/>
    <w:rPr>
      <w:color w:val="0563C1" w:themeColor="hyperlink"/>
      <w:u w:val="single"/>
    </w:rPr>
  </w:style>
  <w:style w:type="character" w:customStyle="1" w:styleId="11">
    <w:name w:val="未处理的提及1"/>
    <w:basedOn w:val="a0"/>
    <w:uiPriority w:val="99"/>
    <w:semiHidden/>
    <w:unhideWhenUsed/>
    <w:rsid w:val="00E450D2"/>
    <w:rPr>
      <w:color w:val="605E5C"/>
      <w:shd w:val="clear" w:color="auto" w:fill="E1DFDD"/>
    </w:rPr>
  </w:style>
  <w:style w:type="table" w:styleId="a7">
    <w:name w:val="Table Grid"/>
    <w:basedOn w:val="a1"/>
    <w:rsid w:val="00E160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5055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rsid w:val="0050553A"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haffiliations">
    <w:name w:val="haffiliations"/>
    <w:basedOn w:val="a"/>
    <w:rsid w:val="00B07FD7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character" w:customStyle="1" w:styleId="aa">
    <w:name w:val="批注框文本 字符"/>
    <w:basedOn w:val="a0"/>
    <w:link w:val="ab"/>
    <w:rsid w:val="00A35DC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b">
    <w:name w:val="Balloon Text"/>
    <w:basedOn w:val="a"/>
    <w:link w:val="aa"/>
    <w:rsid w:val="00A35DCB"/>
    <w:rPr>
      <w:sz w:val="18"/>
      <w:szCs w:val="18"/>
    </w:rPr>
  </w:style>
  <w:style w:type="character" w:customStyle="1" w:styleId="ac">
    <w:name w:val="批注文字 字符"/>
    <w:basedOn w:val="a0"/>
    <w:link w:val="ad"/>
    <w:rsid w:val="00A35DCB"/>
    <w:rPr>
      <w:rFonts w:asciiTheme="minorHAnsi" w:eastAsiaTheme="minorEastAsia" w:hAnsiTheme="minorHAnsi" w:cstheme="minorBidi"/>
      <w:kern w:val="2"/>
    </w:rPr>
  </w:style>
  <w:style w:type="paragraph" w:styleId="ad">
    <w:name w:val="annotation text"/>
    <w:basedOn w:val="a"/>
    <w:link w:val="ac"/>
    <w:unhideWhenUsed/>
    <w:rsid w:val="00A35DCB"/>
    <w:rPr>
      <w:sz w:val="20"/>
      <w:szCs w:val="20"/>
    </w:rPr>
  </w:style>
  <w:style w:type="character" w:customStyle="1" w:styleId="ae">
    <w:name w:val="批注主题 字符"/>
    <w:basedOn w:val="ac"/>
    <w:link w:val="af"/>
    <w:rsid w:val="00A35DCB"/>
    <w:rPr>
      <w:rFonts w:asciiTheme="minorHAnsi" w:eastAsiaTheme="minorEastAsia" w:hAnsiTheme="minorHAnsi" w:cstheme="minorBidi"/>
      <w:b/>
      <w:bCs/>
      <w:kern w:val="2"/>
    </w:rPr>
  </w:style>
  <w:style w:type="paragraph" w:styleId="af">
    <w:name w:val="annotation subject"/>
    <w:basedOn w:val="ad"/>
    <w:next w:val="ad"/>
    <w:link w:val="ae"/>
    <w:unhideWhenUsed/>
    <w:rsid w:val="00A35DCB"/>
    <w:rPr>
      <w:b/>
      <w:bCs/>
    </w:rPr>
  </w:style>
  <w:style w:type="character" w:styleId="af0">
    <w:name w:val="annotation reference"/>
    <w:basedOn w:val="a0"/>
    <w:unhideWhenUsed/>
    <w:rsid w:val="00A35DCB"/>
    <w:rPr>
      <w:sz w:val="16"/>
      <w:szCs w:val="16"/>
    </w:rPr>
  </w:style>
  <w:style w:type="paragraph" w:customStyle="1" w:styleId="6-Author-ENG">
    <w:name w:val="6-Author-ENG"/>
    <w:basedOn w:val="a"/>
    <w:qFormat/>
    <w:rsid w:val="007603C4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lang w:eastAsia="en-US"/>
    </w:rPr>
  </w:style>
  <w:style w:type="paragraph" w:customStyle="1" w:styleId="6-Corre-ENG">
    <w:name w:val="6-Corre-ENG"/>
    <w:basedOn w:val="3-mainbody-ENG"/>
    <w:qFormat/>
    <w:rsid w:val="007603C4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7603C4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lang w:eastAsia="en-US"/>
    </w:rPr>
  </w:style>
  <w:style w:type="paragraph" w:customStyle="1" w:styleId="8-Title-ENG">
    <w:name w:val="8-Title-ENG"/>
    <w:basedOn w:val="0-1-ENG"/>
    <w:qFormat/>
    <w:rsid w:val="007603C4"/>
    <w:pPr>
      <w:spacing w:beforeLines="0" w:before="0" w:afterLines="0" w:after="0"/>
    </w:pPr>
    <w:rPr>
      <w:sz w:val="30"/>
      <w:szCs w:val="30"/>
    </w:rPr>
  </w:style>
  <w:style w:type="paragraph" w:customStyle="1" w:styleId="0-1-ENG">
    <w:name w:val="0-1-ENG"/>
    <w:basedOn w:val="1"/>
    <w:qFormat/>
    <w:rsid w:val="007603C4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DengXian" w:hAnsi="Times New Roman" w:cs="Times New Roman"/>
      <w:sz w:val="21"/>
      <w:szCs w:val="28"/>
    </w:rPr>
  </w:style>
  <w:style w:type="character" w:customStyle="1" w:styleId="10">
    <w:name w:val="标题 1 字符"/>
    <w:basedOn w:val="a0"/>
    <w:link w:val="1"/>
    <w:rsid w:val="007603C4"/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7603C4"/>
    <w:pPr>
      <w:snapToGrid w:val="0"/>
      <w:spacing w:beforeLines="50" w:before="50" w:afterLines="50" w:after="50"/>
      <w:contextualSpacing/>
    </w:pPr>
    <w:rPr>
      <w:rFonts w:ascii="Times New Roman" w:eastAsia="DengXian" w:hAnsi="Times New Roman" w:cs="Times New Roman"/>
      <w:bCs/>
      <w:i/>
      <w:szCs w:val="28"/>
    </w:rPr>
  </w:style>
  <w:style w:type="character" w:customStyle="1" w:styleId="1-11-ENG0">
    <w:name w:val="1-1.1-ENG 字符"/>
    <w:link w:val="1-11-ENG"/>
    <w:rsid w:val="007603C4"/>
    <w:rPr>
      <w:rFonts w:ascii="Times New Roman" w:hAnsi="Times New Roman" w:cs="Times New Roman"/>
      <w:bCs/>
      <w:i/>
      <w:kern w:val="2"/>
      <w:sz w:val="21"/>
      <w:szCs w:val="28"/>
    </w:rPr>
  </w:style>
  <w:style w:type="paragraph" w:customStyle="1" w:styleId="2-111-ENG">
    <w:name w:val="2-1.1.1-ENG"/>
    <w:basedOn w:val="a"/>
    <w:link w:val="2-111-ENG0"/>
    <w:qFormat/>
    <w:rsid w:val="007603C4"/>
    <w:pPr>
      <w:snapToGrid w:val="0"/>
      <w:spacing w:beforeLines="50" w:before="50"/>
      <w:contextualSpacing/>
    </w:pPr>
    <w:rPr>
      <w:rFonts w:ascii="Times New Roman" w:eastAsia="DengXian" w:hAnsi="Times New Roman" w:cs="Times New Roman"/>
      <w:bCs/>
      <w:i/>
      <w:szCs w:val="28"/>
    </w:rPr>
  </w:style>
  <w:style w:type="character" w:customStyle="1" w:styleId="2-111-ENG0">
    <w:name w:val="2-1.1.1-ENG 字符"/>
    <w:link w:val="2-111-ENG"/>
    <w:rsid w:val="007603C4"/>
    <w:rPr>
      <w:rFonts w:ascii="Times New Roman" w:hAnsi="Times New Roman" w:cs="Times New Roman"/>
      <w:bCs/>
      <w:i/>
      <w:kern w:val="2"/>
      <w:sz w:val="21"/>
      <w:szCs w:val="28"/>
    </w:rPr>
  </w:style>
  <w:style w:type="paragraph" w:customStyle="1" w:styleId="3-mainbody-ENG">
    <w:name w:val="3-mainbody-ENG"/>
    <w:basedOn w:val="a"/>
    <w:link w:val="3-mainbody-ENG0"/>
    <w:qFormat/>
    <w:rsid w:val="007603C4"/>
    <w:pPr>
      <w:snapToGrid w:val="0"/>
      <w:ind w:firstLineChars="100" w:firstLine="100"/>
      <w:contextualSpacing/>
    </w:pPr>
    <w:rPr>
      <w:rFonts w:ascii="Times New Roman" w:eastAsia="DengXian" w:hAnsi="Times New Roman" w:cs="Times New Roman"/>
      <w:szCs w:val="28"/>
    </w:rPr>
  </w:style>
  <w:style w:type="character" w:customStyle="1" w:styleId="3-mainbody-ENG0">
    <w:name w:val="3-mainbody-ENG 字符"/>
    <w:link w:val="3-mainbody-ENG"/>
    <w:rsid w:val="007603C4"/>
    <w:rPr>
      <w:rFonts w:ascii="Times New Roman" w:hAnsi="Times New Roman" w:cs="Times New Roman"/>
      <w:kern w:val="2"/>
      <w:sz w:val="21"/>
      <w:szCs w:val="28"/>
    </w:rPr>
  </w:style>
  <w:style w:type="paragraph" w:customStyle="1" w:styleId="4-Fig-ENG">
    <w:name w:val="4-Fig-ENG"/>
    <w:basedOn w:val="a"/>
    <w:link w:val="4-Fig-ENG0"/>
    <w:qFormat/>
    <w:rsid w:val="007603C4"/>
    <w:pPr>
      <w:snapToGrid w:val="0"/>
      <w:contextualSpacing/>
    </w:pPr>
    <w:rPr>
      <w:rFonts w:ascii="Times New Roman" w:eastAsia="DengXian" w:hAnsi="Times New Roman" w:cs="Times New Roman"/>
      <w:sz w:val="18"/>
      <w:szCs w:val="22"/>
    </w:rPr>
  </w:style>
  <w:style w:type="character" w:customStyle="1" w:styleId="4-Fig-ENG0">
    <w:name w:val="4-Fig-ENG 字符"/>
    <w:link w:val="4-Fig-ENG"/>
    <w:rsid w:val="007603C4"/>
    <w:rPr>
      <w:rFonts w:ascii="Times New Roman" w:hAnsi="Times New Roman" w:cs="Times New Roman"/>
      <w:kern w:val="2"/>
      <w:sz w:val="18"/>
      <w:szCs w:val="22"/>
    </w:rPr>
  </w:style>
  <w:style w:type="paragraph" w:customStyle="1" w:styleId="4-Tabbody-ENG">
    <w:name w:val="4-Tabbody-ENG"/>
    <w:basedOn w:val="4-Fig-ENG"/>
    <w:qFormat/>
    <w:rsid w:val="007603C4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7603C4"/>
    <w:pPr>
      <w:snapToGrid w:val="0"/>
      <w:contextualSpacing/>
    </w:pPr>
    <w:rPr>
      <w:rFonts w:ascii="Times New Roman" w:eastAsia="DengXian" w:hAnsi="Times New Roman" w:cs="Times New Roman"/>
      <w:sz w:val="17"/>
      <w:szCs w:val="22"/>
    </w:rPr>
  </w:style>
  <w:style w:type="character" w:customStyle="1" w:styleId="5-Ref-ENG0">
    <w:name w:val="5-Ref-ENG 字符"/>
    <w:link w:val="5-Ref-ENG"/>
    <w:rsid w:val="007603C4"/>
    <w:rPr>
      <w:rFonts w:ascii="Times New Roman" w:hAnsi="Times New Roman" w:cs="Times New Roman"/>
      <w:kern w:val="2"/>
      <w:sz w:val="17"/>
      <w:szCs w:val="22"/>
    </w:rPr>
  </w:style>
  <w:style w:type="paragraph" w:customStyle="1" w:styleId="9-Abstract">
    <w:name w:val="9-Abstract"/>
    <w:basedOn w:val="a"/>
    <w:qFormat/>
    <w:rsid w:val="007603C4"/>
    <w:pPr>
      <w:autoSpaceDE w:val="0"/>
      <w:autoSpaceDN w:val="0"/>
      <w:adjustRightInd w:val="0"/>
      <w:snapToGrid w:val="0"/>
    </w:pPr>
    <w:rPr>
      <w:rFonts w:ascii="Times New Roman" w:eastAsia="DengXian" w:hAnsi="Times New Roman" w:cs="Times New Roman"/>
      <w:kern w:val="0"/>
      <w:sz w:val="18"/>
      <w:szCs w:val="18"/>
      <w:lang w:eastAsia="en-US"/>
    </w:rPr>
  </w:style>
  <w:style w:type="paragraph" w:styleId="af1">
    <w:name w:val="Revision"/>
    <w:hidden/>
    <w:uiPriority w:val="99"/>
    <w:semiHidden/>
    <w:rsid w:val="004063D9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tif"/><Relationship Id="rId18" Type="http://schemas.openxmlformats.org/officeDocument/2006/relationships/image" Target="media/image9.tiff"/><Relationship Id="rId3" Type="http://schemas.openxmlformats.org/officeDocument/2006/relationships/numbering" Target="numbering.xml"/><Relationship Id="rId21" Type="http://schemas.openxmlformats.org/officeDocument/2006/relationships/image" Target="media/image12.tiff"/><Relationship Id="rId7" Type="http://schemas.openxmlformats.org/officeDocument/2006/relationships/footnotes" Target="footnotes.xml"/><Relationship Id="rId12" Type="http://schemas.openxmlformats.org/officeDocument/2006/relationships/image" Target="media/image3.tif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tif"/><Relationship Id="rId20" Type="http://schemas.openxmlformats.org/officeDocument/2006/relationships/image" Target="media/image11.tif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i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tiff"/><Relationship Id="rId23" Type="http://schemas.openxmlformats.org/officeDocument/2006/relationships/image" Target="media/image14.tiff"/><Relationship Id="rId10" Type="http://schemas.openxmlformats.org/officeDocument/2006/relationships/image" Target="media/image1.tiff"/><Relationship Id="rId19" Type="http://schemas.openxmlformats.org/officeDocument/2006/relationships/image" Target="media/image10.tiff"/><Relationship Id="rId4" Type="http://schemas.openxmlformats.org/officeDocument/2006/relationships/styles" Target="styles.xml"/><Relationship Id="rId9" Type="http://schemas.openxmlformats.org/officeDocument/2006/relationships/hyperlink" Target="mailto:XLZhang@nju.edu.cn" TargetMode="External"/><Relationship Id="rId14" Type="http://schemas.openxmlformats.org/officeDocument/2006/relationships/image" Target="media/image5.tif"/><Relationship Id="rId22" Type="http://schemas.openxmlformats.org/officeDocument/2006/relationships/image" Target="media/image13.tif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E2A20AB7-40CB-40F1-BCE5-C7D6E832FF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843</Words>
  <Characters>4808</Characters>
  <Application>Microsoft Office Word</Application>
  <DocSecurity>0</DocSecurity>
  <Lines>40</Lines>
  <Paragraphs>11</Paragraphs>
  <ScaleCrop>false</ScaleCrop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CSK</dc:creator>
  <cp:keywords/>
  <dc:description/>
  <cp:lastModifiedBy>Zhu L</cp:lastModifiedBy>
  <cp:revision>3</cp:revision>
  <dcterms:created xsi:type="dcterms:W3CDTF">2021-11-13T15:42:00Z</dcterms:created>
  <dcterms:modified xsi:type="dcterms:W3CDTF">2021-11-13T15:56:00Z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