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F50E29" w14:textId="77777777" w:rsidR="001859B4" w:rsidRDefault="001859B4" w:rsidP="001859B4">
      <w:pPr>
        <w:pStyle w:val="3-mainbody-ENG"/>
        <w:ind w:firstLineChars="0" w:firstLine="0"/>
      </w:pPr>
      <w:r>
        <w:rPr>
          <w:rFonts w:hint="eastAsia"/>
        </w:rPr>
        <w:t>S</w:t>
      </w:r>
      <w:r>
        <w:t>upplementary data for</w:t>
      </w:r>
    </w:p>
    <w:p w14:paraId="232D0992" w14:textId="77777777" w:rsidR="001859B4" w:rsidRPr="008D1353" w:rsidRDefault="001859B4" w:rsidP="001859B4">
      <w:pPr>
        <w:pStyle w:val="8-Title-ENG"/>
        <w:ind w:firstLine="0"/>
      </w:pPr>
      <w:r>
        <w:t xml:space="preserve">A </w:t>
      </w:r>
      <w:r w:rsidRPr="00CC5EAC">
        <w:t>Multi-</w:t>
      </w:r>
      <w:bookmarkStart w:id="0" w:name="OLE_LINK20"/>
      <w:r w:rsidRPr="00CC5EAC">
        <w:t>Timescale</w:t>
      </w:r>
      <w:bookmarkEnd w:id="0"/>
      <w:r w:rsidRPr="008D1353">
        <w:t xml:space="preserve"> Characteristics</w:t>
      </w:r>
      <w:r w:rsidRPr="008D1353">
        <w:rPr>
          <w:rFonts w:hint="eastAsia"/>
        </w:rPr>
        <w:t xml:space="preserve"> A</w:t>
      </w:r>
      <w:r w:rsidRPr="008D1353">
        <w:t xml:space="preserve">nalysis of </w:t>
      </w:r>
      <w:bookmarkStart w:id="1" w:name="_Hlk165662693"/>
      <w:r>
        <w:t xml:space="preserve">the </w:t>
      </w:r>
      <w:r w:rsidRPr="008D1353">
        <w:rPr>
          <w:rFonts w:eastAsiaTheme="minorEastAsia"/>
        </w:rPr>
        <w:t>Network</w:t>
      </w:r>
      <w:r w:rsidRPr="008D1353">
        <w:t xml:space="preserve"> Power Response </w:t>
      </w:r>
      <w:bookmarkEnd w:id="1"/>
      <w:r w:rsidRPr="008D1353">
        <w:t>Excited by Voltage with Time-Varying Amplitude</w:t>
      </w:r>
      <w:r>
        <w:t xml:space="preserve"> and </w:t>
      </w:r>
      <w:r w:rsidRPr="008D1353">
        <w:t>Frequency</w:t>
      </w:r>
    </w:p>
    <w:p w14:paraId="11D4F53E" w14:textId="77777777" w:rsidR="001859B4" w:rsidRPr="008D1353" w:rsidRDefault="001859B4" w:rsidP="001859B4">
      <w:pPr>
        <w:pStyle w:val="6-Author-ENG"/>
        <w:ind w:firstLine="0"/>
        <w:rPr>
          <w:kern w:val="48"/>
        </w:rPr>
      </w:pPr>
      <w:r w:rsidRPr="008D1353">
        <w:t>Jiabing Hu</w:t>
      </w:r>
      <w:r w:rsidRPr="008D1353">
        <w:rPr>
          <w:vertAlign w:val="superscript"/>
        </w:rPr>
        <w:t xml:space="preserve"> </w:t>
      </w:r>
      <w:r w:rsidRPr="006060BA">
        <w:rPr>
          <w:noProof/>
          <w:vertAlign w:val="superscript"/>
        </w:rPr>
        <w:t>a</w:t>
      </w:r>
      <w:r w:rsidRPr="008D1353">
        <w:rPr>
          <w:lang w:eastAsia="zh-CN"/>
        </w:rPr>
        <w:t xml:space="preserve">, </w:t>
      </w:r>
      <w:r w:rsidRPr="008D1353">
        <w:t>Weizhong Wen</w:t>
      </w:r>
      <w:r w:rsidRPr="008D1353">
        <w:rPr>
          <w:vertAlign w:val="superscript"/>
        </w:rPr>
        <w:t xml:space="preserve"> </w:t>
      </w:r>
      <w:r w:rsidRPr="006060BA">
        <w:rPr>
          <w:noProof/>
          <w:vertAlign w:val="superscript"/>
        </w:rPr>
        <w:t>a</w:t>
      </w:r>
      <w:r w:rsidRPr="008D1353">
        <w:rPr>
          <w:iCs/>
        </w:rPr>
        <w:t>,</w:t>
      </w:r>
      <w:r w:rsidRPr="008D1353">
        <w:t xml:space="preserve"> Yingbiao Li</w:t>
      </w:r>
      <w:r w:rsidRPr="008D1353">
        <w:rPr>
          <w:vertAlign w:val="superscript"/>
        </w:rPr>
        <w:t xml:space="preserve"> </w:t>
      </w:r>
      <w:r w:rsidRPr="006060BA">
        <w:rPr>
          <w:noProof/>
          <w:vertAlign w:val="superscript"/>
        </w:rPr>
        <w:t>a</w:t>
      </w:r>
      <w:r>
        <w:rPr>
          <w:noProof/>
          <w:vertAlign w:val="superscript"/>
        </w:rPr>
        <w:t>,</w:t>
      </w:r>
      <w:r w:rsidRPr="008D1353">
        <w:t>*, Xing Liu</w:t>
      </w:r>
      <w:r w:rsidRPr="008D1353">
        <w:rPr>
          <w:vertAlign w:val="superscript"/>
        </w:rPr>
        <w:t xml:space="preserve"> </w:t>
      </w:r>
      <w:r w:rsidRPr="006060BA">
        <w:rPr>
          <w:noProof/>
          <w:vertAlign w:val="superscript"/>
        </w:rPr>
        <w:t>b</w:t>
      </w:r>
      <w:r w:rsidRPr="008D1353">
        <w:t>, Jianbo Guo</w:t>
      </w:r>
      <w:r w:rsidRPr="008D1353">
        <w:rPr>
          <w:vertAlign w:val="superscript"/>
        </w:rPr>
        <w:t xml:space="preserve"> </w:t>
      </w:r>
      <w:r w:rsidRPr="006060BA">
        <w:rPr>
          <w:noProof/>
          <w:vertAlign w:val="superscript"/>
        </w:rPr>
        <w:t>c</w:t>
      </w:r>
    </w:p>
    <w:p w14:paraId="31D0FEC7" w14:textId="77777777" w:rsidR="001859B4" w:rsidRPr="008D1353" w:rsidRDefault="001859B4" w:rsidP="001859B4">
      <w:pPr>
        <w:pStyle w:val="7-Affili-ENG"/>
        <w:ind w:firstLine="0"/>
      </w:pPr>
      <w:bookmarkStart w:id="2" w:name="_Ref167818539"/>
      <w:r w:rsidRPr="0044157A">
        <w:rPr>
          <w:i w:val="0"/>
          <w:noProof/>
          <w:vertAlign w:val="superscript"/>
        </w:rPr>
        <w:t>a</w:t>
      </w:r>
      <w:bookmarkEnd w:id="2"/>
      <w:r w:rsidRPr="0044157A">
        <w:rPr>
          <w:i w:val="0"/>
          <w:vertAlign w:val="superscript"/>
        </w:rPr>
        <w:t xml:space="preserve"> </w:t>
      </w:r>
      <w:r w:rsidRPr="008D1353">
        <w:t xml:space="preserve">State Key Laboratory of Advanced Electromagnetic Technology, School of Electrical and Electronic Engineering, </w:t>
      </w:r>
      <w:bookmarkStart w:id="3" w:name="OLE_LINK14"/>
      <w:bookmarkStart w:id="4" w:name="OLE_LINK15"/>
      <w:r w:rsidRPr="008D1353">
        <w:t>Huazhong University of Science</w:t>
      </w:r>
      <w:bookmarkEnd w:id="3"/>
      <w:bookmarkEnd w:id="4"/>
      <w:r w:rsidRPr="008D1353">
        <w:t xml:space="preserve"> and Technology, Wuhan 430074, China</w:t>
      </w:r>
    </w:p>
    <w:p w14:paraId="39CAD50F" w14:textId="77777777" w:rsidR="001859B4" w:rsidRPr="008D1353" w:rsidRDefault="001859B4" w:rsidP="001859B4">
      <w:pPr>
        <w:pStyle w:val="7-Affili-ENG"/>
        <w:ind w:firstLine="0"/>
      </w:pPr>
      <w:bookmarkStart w:id="5" w:name="_Ref167818546"/>
      <w:r w:rsidRPr="0044157A">
        <w:rPr>
          <w:i w:val="0"/>
          <w:noProof/>
          <w:vertAlign w:val="superscript"/>
        </w:rPr>
        <w:t>b</w:t>
      </w:r>
      <w:bookmarkEnd w:id="5"/>
      <w:r w:rsidRPr="0044157A">
        <w:rPr>
          <w:i w:val="0"/>
          <w:vertAlign w:val="superscript"/>
        </w:rPr>
        <w:t xml:space="preserve"> </w:t>
      </w:r>
      <w:r w:rsidRPr="008D1353">
        <w:t>Power Dispatch and Control Center of State Grid Anhui Electric Power Co., Ltd., Hefei 230022, China</w:t>
      </w:r>
    </w:p>
    <w:p w14:paraId="355C8634" w14:textId="77777777" w:rsidR="001859B4" w:rsidRDefault="001859B4" w:rsidP="001859B4">
      <w:pPr>
        <w:pStyle w:val="7-Affili-ENG"/>
        <w:ind w:firstLine="0"/>
        <w:rPr>
          <w:iCs/>
        </w:rPr>
      </w:pPr>
      <w:bookmarkStart w:id="6" w:name="_Ref167818549"/>
      <w:r w:rsidRPr="0044157A">
        <w:rPr>
          <w:i w:val="0"/>
          <w:noProof/>
          <w:vertAlign w:val="superscript"/>
        </w:rPr>
        <w:t>c</w:t>
      </w:r>
      <w:bookmarkEnd w:id="6"/>
      <w:r w:rsidRPr="008D1353">
        <w:rPr>
          <w:vertAlign w:val="superscript"/>
        </w:rPr>
        <w:t xml:space="preserve"> </w:t>
      </w:r>
      <w:r w:rsidRPr="008D1353">
        <w:t>National Key Laboratory of Renewable Energy Grid-Integration, China Electric Power Research Institute, Beijing 100192, China</w:t>
      </w:r>
    </w:p>
    <w:p w14:paraId="399545FE" w14:textId="77777777" w:rsidR="001859B4" w:rsidRDefault="001859B4" w:rsidP="001859B4">
      <w:pPr>
        <w:adjustRightInd w:val="0"/>
        <w:ind w:firstLine="0"/>
        <w:rPr>
          <w:rFonts w:eastAsia="Arial Unicode MS"/>
          <w:iCs/>
          <w:color w:val="000000" w:themeColor="text1"/>
          <w:sz w:val="15"/>
          <w:szCs w:val="15"/>
        </w:rPr>
      </w:pPr>
      <w:r w:rsidRPr="00906BE0">
        <w:rPr>
          <w:rFonts w:eastAsia="Arial Unicode MS"/>
          <w:b/>
          <w:iCs/>
          <w:color w:val="000000" w:themeColor="text1"/>
          <w:sz w:val="15"/>
          <w:szCs w:val="15"/>
        </w:rPr>
        <w:t>*</w:t>
      </w:r>
      <w:r w:rsidRPr="00906BE0">
        <w:rPr>
          <w:rFonts w:eastAsia="Arial Unicode MS"/>
          <w:iCs/>
          <w:color w:val="000000" w:themeColor="text1"/>
          <w:sz w:val="15"/>
          <w:szCs w:val="15"/>
        </w:rPr>
        <w:t xml:space="preserve"> Corr</w:t>
      </w:r>
      <w:r w:rsidRPr="003D68AF">
        <w:rPr>
          <w:rFonts w:eastAsia="Arial Unicode MS"/>
          <w:iCs/>
          <w:color w:val="000000" w:themeColor="text1"/>
          <w:sz w:val="15"/>
          <w:szCs w:val="15"/>
        </w:rPr>
        <w:t>esponding author.</w:t>
      </w:r>
    </w:p>
    <w:p w14:paraId="2EAAF798" w14:textId="77777777" w:rsidR="001859B4" w:rsidRPr="003D68AF" w:rsidRDefault="001859B4" w:rsidP="001859B4">
      <w:pPr>
        <w:adjustRightInd w:val="0"/>
        <w:ind w:firstLine="0"/>
        <w:rPr>
          <w:rFonts w:eastAsia="Arial Unicode MS"/>
          <w:iCs/>
          <w:color w:val="000000" w:themeColor="text1"/>
          <w:sz w:val="15"/>
          <w:szCs w:val="15"/>
        </w:rPr>
      </w:pPr>
      <w:r w:rsidRPr="00906BE0">
        <w:rPr>
          <w:rFonts w:eastAsia="Arial Unicode MS"/>
          <w:i/>
          <w:iCs/>
          <w:color w:val="000000" w:themeColor="text1"/>
          <w:sz w:val="15"/>
          <w:szCs w:val="15"/>
        </w:rPr>
        <w:t>E-mail address</w:t>
      </w:r>
      <w:r w:rsidRPr="003D68AF">
        <w:rPr>
          <w:rFonts w:eastAsia="Arial Unicode MS"/>
          <w:iCs/>
          <w:color w:val="000000" w:themeColor="text1"/>
          <w:sz w:val="15"/>
          <w:szCs w:val="15"/>
        </w:rPr>
        <w:t xml:space="preserve">: </w:t>
      </w:r>
      <w:r w:rsidRPr="009D3602">
        <w:rPr>
          <w:sz w:val="16"/>
          <w:szCs w:val="16"/>
        </w:rPr>
        <w:t>liyb@hust.edu.cn</w:t>
      </w:r>
      <w:r>
        <w:rPr>
          <w:rFonts w:eastAsia="Arial Unicode MS"/>
          <w:iCs/>
          <w:color w:val="000000" w:themeColor="text1"/>
          <w:sz w:val="15"/>
          <w:szCs w:val="15"/>
        </w:rPr>
        <w:t xml:space="preserve"> (Y. Li).</w:t>
      </w:r>
    </w:p>
    <w:p w14:paraId="6FE93F48" w14:textId="77777777" w:rsidR="001859B4" w:rsidRPr="003D68AF" w:rsidRDefault="001859B4" w:rsidP="001859B4">
      <w:pPr>
        <w:pStyle w:val="hauthors"/>
        <w:autoSpaceDE w:val="0"/>
        <w:autoSpaceDN w:val="0"/>
        <w:adjustRightInd w:val="0"/>
        <w:snapToGrid w:val="0"/>
        <w:spacing w:before="0"/>
        <w:rPr>
          <w:rFonts w:eastAsia="Arial Unicode MS"/>
          <w:color w:val="000000" w:themeColor="text1"/>
          <w:szCs w:val="24"/>
          <w:lang w:eastAsia="zh-CN"/>
        </w:rPr>
      </w:pPr>
    </w:p>
    <w:p w14:paraId="622DAEC8" w14:textId="77777777" w:rsidR="00A37068" w:rsidRPr="008D1353" w:rsidRDefault="001859B4" w:rsidP="001859B4">
      <w:pPr>
        <w:pStyle w:val="0-1-ENG"/>
        <w:spacing w:before="156" w:after="156"/>
        <w:ind w:firstLine="0"/>
      </w:pPr>
      <w:r>
        <w:t xml:space="preserve">S1. </w:t>
      </w:r>
      <w:r w:rsidR="00A37068" w:rsidRPr="008D1353">
        <w:t xml:space="preserve">The scaling process of </w:t>
      </w:r>
      <w:r w:rsidR="00A37068">
        <w:t xml:space="preserve">the </w:t>
      </w:r>
      <w:r w:rsidR="00A37068" w:rsidRPr="008D1353">
        <w:t>current expression in detail</w:t>
      </w:r>
    </w:p>
    <w:p w14:paraId="0D9711CA" w14:textId="04093BAE" w:rsidR="00A37068" w:rsidRDefault="00A37068" w:rsidP="00A37068">
      <w:pPr>
        <w:adjustRightInd w:val="0"/>
      </w:pPr>
      <w:r>
        <w:rPr>
          <w:iCs/>
          <w:szCs w:val="24"/>
        </w:rPr>
        <w:t xml:space="preserve">The absolute value of </w:t>
      </w:r>
      <w:r w:rsidRPr="008D1353">
        <w:rPr>
          <w:i/>
          <w:szCs w:val="24"/>
        </w:rPr>
        <w:t>A</w:t>
      </w:r>
      <w:r w:rsidRPr="008D1353">
        <w:rPr>
          <w:i/>
          <w:szCs w:val="24"/>
          <w:vertAlign w:val="subscript"/>
        </w:rPr>
        <w:t>n</w:t>
      </w:r>
      <w:r w:rsidRPr="008D1353">
        <w:rPr>
          <w:szCs w:val="24"/>
        </w:rPr>
        <w:t>(</w:t>
      </w:r>
      <w:r w:rsidRPr="008D1353">
        <w:rPr>
          <w:i/>
          <w:szCs w:val="24"/>
        </w:rPr>
        <w:t>t</w:t>
      </w:r>
      <w:r w:rsidRPr="008D1353">
        <w:rPr>
          <w:szCs w:val="24"/>
        </w:rPr>
        <w:t>)</w:t>
      </w:r>
      <w:r w:rsidRPr="008D1353">
        <w:t xml:space="preserve"> is taken and scaled in </w:t>
      </w:r>
      <w:r>
        <w:t>Section</w:t>
      </w:r>
      <w:r w:rsidRPr="008D1353">
        <w:t xml:space="preserve"> </w:t>
      </w:r>
      <w:r w:rsidR="00C76560">
        <w:t>4.1</w:t>
      </w:r>
      <w:r>
        <w:t>;</w:t>
      </w:r>
      <w:r w:rsidRPr="008D1353">
        <w:t xml:space="preserve"> the detail</w:t>
      </w:r>
      <w:r>
        <w:t>ed</w:t>
      </w:r>
      <w:r w:rsidRPr="008D1353">
        <w:t xml:space="preserve"> procedure is shown in</w:t>
      </w:r>
      <w:r>
        <w:t xml:space="preserve"> Eq.</w:t>
      </w:r>
      <w:r w:rsidR="00FC0E1D">
        <w:rPr>
          <w:rFonts w:hint="eastAsia"/>
        </w:rPr>
        <w:t>(</w:t>
      </w:r>
      <w:r w:rsidR="00FC0E1D">
        <w:t>S1)</w:t>
      </w:r>
      <w:r w:rsidRPr="008D1353">
        <w:rPr>
          <w:rFonts w:hint="eastAsia"/>
        </w:rPr>
        <w:t>,</w:t>
      </w:r>
      <w:r w:rsidRPr="008D1353">
        <w:t xml:space="preserve"> </w:t>
      </w:r>
      <w:r>
        <w:t>where</w:t>
      </w:r>
      <w:r w:rsidRPr="008D1353">
        <w:t xml:space="preserve"> </w:t>
      </w:r>
      <w:r w:rsidRPr="008D1353">
        <w:rPr>
          <w:i/>
        </w:rPr>
        <w:t>k</w:t>
      </w:r>
      <w:r w:rsidRPr="008D1353">
        <w:t>1+</w:t>
      </w:r>
      <w:r w:rsidRPr="008D1353">
        <w:rPr>
          <w:i/>
        </w:rPr>
        <w:t>k</w:t>
      </w:r>
      <w:r w:rsidRPr="008D1353">
        <w:t>2=</w:t>
      </w:r>
      <w:r w:rsidRPr="008D1353">
        <w:rPr>
          <w:i/>
        </w:rPr>
        <w:t>k</w:t>
      </w:r>
      <w:r w:rsidRPr="004B6166">
        <w:rPr>
          <w:iCs/>
        </w:rPr>
        <w:t>.</w:t>
      </w:r>
      <w:r w:rsidRPr="008D1353">
        <w:rPr>
          <w:i/>
        </w:rPr>
        <w:t xml:space="preserve"> n</w:t>
      </w:r>
      <w:r w:rsidRPr="008D1353">
        <w:t xml:space="preserve"> is considered </w:t>
      </w:r>
      <w:r>
        <w:t>to be</w:t>
      </w:r>
      <w:r w:rsidRPr="008D1353">
        <w:t xml:space="preserve"> even, and </w:t>
      </w:r>
      <w:r w:rsidRPr="008D1353">
        <w:rPr>
          <w:i/>
          <w:szCs w:val="24"/>
        </w:rPr>
        <w:t>ω</w:t>
      </w:r>
      <w:r w:rsidRPr="008D1353">
        <w:rPr>
          <w:rFonts w:hint="eastAsia"/>
          <w:i/>
          <w:szCs w:val="24"/>
          <w:vertAlign w:val="subscript"/>
        </w:rPr>
        <w:t>E</w:t>
      </w:r>
      <w:r w:rsidRPr="008D1353">
        <w:t xml:space="preserve"> is considered </w:t>
      </w:r>
      <w:r>
        <w:t xml:space="preserve">to be </w:t>
      </w:r>
      <w:r w:rsidRPr="008D1353">
        <w:t xml:space="preserve">larger than </w:t>
      </w:r>
      <w:r w:rsidRPr="008D1353">
        <w:rPr>
          <w:i/>
          <w:szCs w:val="24"/>
        </w:rPr>
        <w:t>A</w:t>
      </w:r>
      <w:r w:rsidRPr="008D1353">
        <w:rPr>
          <w:i/>
          <w:szCs w:val="24"/>
          <w:vertAlign w:val="subscript"/>
        </w:rPr>
        <w:t>ω</w:t>
      </w:r>
      <w:r w:rsidRPr="008D1353">
        <w:rPr>
          <w:i/>
          <w:szCs w:val="24"/>
        </w:rPr>
        <w:t xml:space="preserve"> </w:t>
      </w:r>
      <w:r w:rsidRPr="008D1353">
        <w:t xml:space="preserve">and </w:t>
      </w:r>
      <w:r w:rsidRPr="008D1353">
        <w:rPr>
          <w:i/>
          <w:szCs w:val="24"/>
        </w:rPr>
        <w:t>ω</w:t>
      </w:r>
      <w:r w:rsidRPr="008D1353">
        <w:rPr>
          <w:i/>
          <w:szCs w:val="24"/>
          <w:vertAlign w:val="subscript"/>
        </w:rPr>
        <w:t>ω</w:t>
      </w:r>
      <w:r w:rsidRPr="008D1353">
        <w:rPr>
          <w:i/>
        </w:rPr>
        <w:t xml:space="preserve">. </w:t>
      </w:r>
      <w:r>
        <w:t>C</w:t>
      </w:r>
      <w:r w:rsidRPr="008D1353">
        <w:t xml:space="preserve">ases </w:t>
      </w:r>
      <w:r>
        <w:t>in which</w:t>
      </w:r>
      <w:r w:rsidRPr="008D1353">
        <w:t xml:space="preserve"> </w:t>
      </w:r>
      <w:r w:rsidRPr="008D1353">
        <w:rPr>
          <w:i/>
        </w:rPr>
        <w:t>n</w:t>
      </w:r>
      <w:r w:rsidRPr="008D1353">
        <w:t xml:space="preserve"> </w:t>
      </w:r>
      <w:r>
        <w:t xml:space="preserve">is </w:t>
      </w:r>
      <w:r w:rsidRPr="008D1353">
        <w:t xml:space="preserve">considered </w:t>
      </w:r>
      <w:r>
        <w:t xml:space="preserve">to be </w:t>
      </w:r>
      <w:r w:rsidRPr="008D1353">
        <w:t xml:space="preserve">odd and </w:t>
      </w:r>
      <w:r w:rsidRPr="008D1353">
        <w:rPr>
          <w:i/>
          <w:szCs w:val="24"/>
        </w:rPr>
        <w:t>A</w:t>
      </w:r>
      <w:r w:rsidRPr="008D1353">
        <w:rPr>
          <w:i/>
          <w:szCs w:val="24"/>
          <w:vertAlign w:val="subscript"/>
        </w:rPr>
        <w:t>ω</w:t>
      </w:r>
      <w:r w:rsidRPr="008D1353">
        <w:t xml:space="preserve"> or </w:t>
      </w:r>
      <w:r w:rsidRPr="008D1353">
        <w:rPr>
          <w:i/>
          <w:szCs w:val="24"/>
        </w:rPr>
        <w:t>ω</w:t>
      </w:r>
      <w:r w:rsidRPr="008D1353">
        <w:rPr>
          <w:i/>
          <w:szCs w:val="24"/>
          <w:vertAlign w:val="subscript"/>
        </w:rPr>
        <w:t xml:space="preserve">ω </w:t>
      </w:r>
      <w:r>
        <w:t>is c</w:t>
      </w:r>
      <w:r w:rsidRPr="008D1353">
        <w:t xml:space="preserve">onsidered </w:t>
      </w:r>
      <w:r>
        <w:t xml:space="preserve">to be </w:t>
      </w:r>
      <w:r w:rsidRPr="008D1353">
        <w:t>large are similar.</w:t>
      </w:r>
      <w:r w:rsidRPr="008D1353">
        <w:rPr>
          <w:rFonts w:hint="eastAsia"/>
        </w:rPr>
        <w:t xml:space="preserve"> </w:t>
      </w:r>
      <w:r w:rsidRPr="008D1353">
        <w:t>In</w:t>
      </w:r>
      <w:r>
        <w:t xml:space="preserve"> Eq.</w:t>
      </w:r>
      <w:r w:rsidRPr="008D1353">
        <w:t xml:space="preserve"> </w:t>
      </w:r>
      <w:r w:rsidR="00FC0E1D">
        <w:rPr>
          <w:rFonts w:hint="eastAsia"/>
        </w:rPr>
        <w:t>(</w:t>
      </w:r>
      <w:r w:rsidR="00FC0E1D">
        <w:t>S1)</w:t>
      </w:r>
      <w:r w:rsidRPr="008D1353">
        <w:t>, the trigonometric function in |</w:t>
      </w:r>
      <w:r w:rsidRPr="008D1353">
        <w:rPr>
          <w:i/>
        </w:rPr>
        <w:t>E</w:t>
      </w:r>
      <w:r w:rsidRPr="008D1353">
        <w:t>(</w:t>
      </w:r>
      <w:r w:rsidRPr="008D1353">
        <w:rPr>
          <w:i/>
        </w:rPr>
        <w:t>t</w:t>
      </w:r>
      <w:r w:rsidRPr="008D1353">
        <w:t>)</w:t>
      </w:r>
      <w:r w:rsidRPr="008D1353">
        <w:rPr>
          <w:vertAlign w:val="superscript"/>
        </w:rPr>
        <w:t>(</w:t>
      </w:r>
      <w:r w:rsidRPr="008D1353">
        <w:rPr>
          <w:i/>
          <w:vertAlign w:val="superscript"/>
        </w:rPr>
        <w:t>n</w:t>
      </w:r>
      <w:r w:rsidRPr="008D1353">
        <w:rPr>
          <w:vertAlign w:val="superscript"/>
        </w:rPr>
        <w:t>-</w:t>
      </w:r>
      <w:r w:rsidRPr="008D1353">
        <w:rPr>
          <w:i/>
          <w:vertAlign w:val="superscript"/>
        </w:rPr>
        <w:t>k</w:t>
      </w:r>
      <w:r w:rsidRPr="008D1353">
        <w:rPr>
          <w:vertAlign w:val="superscript"/>
        </w:rPr>
        <w:t>)</w:t>
      </w:r>
      <w:r w:rsidRPr="008D1353">
        <w:t>| and |</w:t>
      </w:r>
      <w:r w:rsidRPr="008D1353">
        <w:rPr>
          <w:i/>
        </w:rPr>
        <w:t>M</w:t>
      </w:r>
      <w:r w:rsidRPr="008D1353">
        <w:rPr>
          <w:i/>
          <w:vertAlign w:val="subscript"/>
        </w:rPr>
        <w:t>k</w:t>
      </w:r>
      <w:r w:rsidRPr="008D1353">
        <w:t>(</w:t>
      </w:r>
      <w:r w:rsidRPr="008D1353">
        <w:rPr>
          <w:i/>
        </w:rPr>
        <w:t>t</w:t>
      </w:r>
      <w:r w:rsidRPr="008D1353">
        <w:t xml:space="preserve">)| is scaled to 1. The binomial coefficient </w:t>
      </w:r>
      <w:r w:rsidRPr="008D1353">
        <w:rPr>
          <w:i/>
        </w:rPr>
        <w:t>C</w:t>
      </w:r>
      <w:r w:rsidRPr="008D1353">
        <w:t>(</w:t>
      </w:r>
      <w:r w:rsidRPr="008D1353">
        <w:rPr>
          <w:i/>
        </w:rPr>
        <w:t>n</w:t>
      </w:r>
      <w:r w:rsidRPr="008D1353">
        <w:t>,</w:t>
      </w:r>
      <w:r w:rsidRPr="008D1353">
        <w:rPr>
          <w:i/>
        </w:rPr>
        <w:t>k</w:t>
      </w:r>
      <w:r w:rsidRPr="008D1353">
        <w:t xml:space="preserve">) is scaled to </w:t>
      </w:r>
      <w:r w:rsidRPr="008D1353">
        <w:rPr>
          <w:i/>
        </w:rPr>
        <w:t>C</w:t>
      </w:r>
      <w:r w:rsidRPr="008D1353">
        <w:t>(</w:t>
      </w:r>
      <w:r w:rsidRPr="008D1353">
        <w:rPr>
          <w:i/>
        </w:rPr>
        <w:t>n</w:t>
      </w:r>
      <w:r w:rsidRPr="008D1353">
        <w:t>,</w:t>
      </w:r>
      <w:r w:rsidRPr="008D1353">
        <w:rPr>
          <w:i/>
        </w:rPr>
        <w:t>n</w:t>
      </w:r>
      <w:r w:rsidRPr="008D1353">
        <w:t xml:space="preserve">/2), as </w:t>
      </w:r>
      <w:r w:rsidRPr="008D1353">
        <w:rPr>
          <w:i/>
        </w:rPr>
        <w:t xml:space="preserve">n </w:t>
      </w:r>
      <w:r w:rsidRPr="008D1353">
        <w:t xml:space="preserve">is considered </w:t>
      </w:r>
      <w:r>
        <w:t xml:space="preserve">to be </w:t>
      </w:r>
      <w:r w:rsidRPr="008D1353">
        <w:t xml:space="preserve">even. The cumulative terms involving </w:t>
      </w:r>
      <w:r w:rsidRPr="008D1353">
        <w:rPr>
          <w:i/>
        </w:rPr>
        <w:t>k</w:t>
      </w:r>
      <w:r w:rsidRPr="008D1353">
        <w:t xml:space="preserve">, </w:t>
      </w:r>
      <w:r w:rsidRPr="008D1353">
        <w:rPr>
          <w:i/>
        </w:rPr>
        <w:t>k</w:t>
      </w:r>
      <w:r w:rsidRPr="008D1353">
        <w:t xml:space="preserve">1, and </w:t>
      </w:r>
      <w:r w:rsidRPr="008D1353">
        <w:rPr>
          <w:i/>
        </w:rPr>
        <w:t>k</w:t>
      </w:r>
      <w:r w:rsidRPr="008D1353">
        <w:t>2 are scaled to the product of the number of terms and the maximum term.</w:t>
      </w:r>
      <w:r w:rsidRPr="008D1353">
        <w:rPr>
          <w:rFonts w:hint="eastAsia"/>
        </w:rPr>
        <w:t xml:space="preserve"> </w:t>
      </w:r>
    </w:p>
    <w:p w14:paraId="72B2B102" w14:textId="147B7982" w:rsidR="00F65CC4" w:rsidRPr="008D1353" w:rsidRDefault="00F65CC4" w:rsidP="00F65CC4">
      <w:pPr>
        <w:adjustRightInd w:val="0"/>
        <w:ind w:firstLine="0"/>
        <w:rPr>
          <w:rFonts w:hint="eastAsia"/>
        </w:rPr>
      </w:pPr>
      <w:r w:rsidRPr="00E05CD1">
        <w:rPr>
          <w:noProof/>
          <w:position w:val="-70"/>
        </w:rPr>
        <w:object w:dxaOrig="8460" w:dyaOrig="1480" w14:anchorId="381F4D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alt="" style="width:425pt;height:1in;mso-width-percent:0;mso-height-percent:0;mso-width-percent:0;mso-height-percent:0" o:ole="">
            <v:imagedata r:id="rId7" o:title=""/>
          </v:shape>
          <o:OLEObject Type="Embed" ProgID="Equation.DSMT4" ShapeID="_x0000_i1036" DrawAspect="Content" ObjectID="_1796196949" r:id="rId8"/>
        </w:object>
      </w:r>
      <w:r>
        <w:rPr>
          <w:noProof/>
        </w:rPr>
        <w:t xml:space="preserve"> </w:t>
      </w:r>
      <w:r>
        <w:rPr>
          <w:rFonts w:hint="eastAsia"/>
          <w:noProof/>
        </w:rPr>
        <w:t>(</w:t>
      </w:r>
      <w:r>
        <w:rPr>
          <w:noProof/>
        </w:rPr>
        <w:t>S1</w:t>
      </w:r>
      <w:r>
        <w:rPr>
          <w:rFonts w:hint="eastAsia"/>
          <w:noProof/>
        </w:rPr>
        <w:t>)</w:t>
      </w:r>
    </w:p>
    <w:p w14:paraId="6A588901" w14:textId="77777777" w:rsidR="00A37068" w:rsidRPr="008D1353" w:rsidRDefault="001859B4" w:rsidP="001859B4">
      <w:pPr>
        <w:pStyle w:val="0-1-ENG"/>
        <w:spacing w:before="156" w:after="156"/>
        <w:ind w:firstLine="0"/>
      </w:pPr>
      <w:r>
        <w:t xml:space="preserve">S2. </w:t>
      </w:r>
      <w:r w:rsidR="00A37068" w:rsidRPr="008D1353">
        <w:rPr>
          <w:rFonts w:hint="eastAsia"/>
        </w:rPr>
        <w:t>T</w:t>
      </w:r>
      <w:r w:rsidR="00A37068" w:rsidRPr="008D1353">
        <w:t>he simplified current and power expression</w:t>
      </w:r>
    </w:p>
    <w:p w14:paraId="618CE8DE" w14:textId="0E5EB0A1" w:rsidR="00A37068" w:rsidRDefault="00A37068" w:rsidP="00A37068">
      <w:r w:rsidRPr="008D1353">
        <w:rPr>
          <w:rFonts w:hint="eastAsia"/>
        </w:rPr>
        <w:t>T</w:t>
      </w:r>
      <w:r w:rsidRPr="008D1353">
        <w:t>he detail</w:t>
      </w:r>
      <w:r>
        <w:t>ed</w:t>
      </w:r>
      <w:r w:rsidRPr="008D1353">
        <w:t xml:space="preserve"> current/power expression sorted by frequency </w:t>
      </w:r>
      <w:r>
        <w:t>(Sections</w:t>
      </w:r>
      <w:r w:rsidRPr="008D1353">
        <w:t xml:space="preserve"> </w:t>
      </w:r>
      <w:r w:rsidR="00C76560">
        <w:t>4.1</w:t>
      </w:r>
      <w:r w:rsidRPr="008D1353">
        <w:t xml:space="preserve"> and </w:t>
      </w:r>
      <w:r w:rsidR="00C76560">
        <w:t>4.2</w:t>
      </w:r>
      <w:r>
        <w:t>)</w:t>
      </w:r>
      <w:r w:rsidRPr="008D1353">
        <w:t xml:space="preserve"> is </w:t>
      </w:r>
      <w:r>
        <w:t>provided</w:t>
      </w:r>
      <w:r w:rsidRPr="008D1353">
        <w:t xml:space="preserve"> in</w:t>
      </w:r>
      <w:r>
        <w:t xml:space="preserve"> Eqs.</w:t>
      </w:r>
      <w:r w:rsidR="001859B4">
        <w:t xml:space="preserve"> (S2)–(S4)</w:t>
      </w:r>
      <w:r w:rsidRPr="008D1353">
        <w:t>.</w:t>
      </w:r>
    </w:p>
    <w:p w14:paraId="64E8A392" w14:textId="622AE0D5" w:rsidR="00F65CC4" w:rsidRDefault="00F65CC4" w:rsidP="00F65CC4">
      <w:pPr>
        <w:ind w:firstLine="0"/>
        <w:rPr>
          <w:noProof/>
        </w:rPr>
      </w:pPr>
      <w:r w:rsidRPr="00B75943">
        <w:rPr>
          <w:noProof/>
          <w:position w:val="-102"/>
        </w:rPr>
        <w:object w:dxaOrig="9060" w:dyaOrig="2120" w14:anchorId="714D63E4">
          <v:shape id="_x0000_i1038" type="#_x0000_t75" alt="" style="width:445.45pt;height:115pt" o:ole="">
            <v:imagedata r:id="rId9" o:title=""/>
          </v:shape>
          <o:OLEObject Type="Embed" ProgID="Equation.DSMT4" ShapeID="_x0000_i1038" DrawAspect="Content" ObjectID="_1796196950" r:id="rId10"/>
        </w:object>
      </w:r>
      <w:r>
        <w:rPr>
          <w:noProof/>
        </w:rPr>
        <w:t xml:space="preserve"> (S2)</w:t>
      </w:r>
    </w:p>
    <w:p w14:paraId="0E98EF93" w14:textId="1C2B8257" w:rsidR="00F65CC4" w:rsidRDefault="00F65CC4" w:rsidP="00A37068">
      <w:pPr>
        <w:rPr>
          <w:noProof/>
        </w:rPr>
      </w:pPr>
    </w:p>
    <w:bookmarkStart w:id="7" w:name="OLE_LINK18"/>
    <w:bookmarkStart w:id="8" w:name="OLE_LINK19"/>
    <w:p w14:paraId="5D6560FF" w14:textId="7C7811CE" w:rsidR="00F65CC4" w:rsidRDefault="00F65CC4" w:rsidP="00F65CC4">
      <w:pPr>
        <w:ind w:firstLine="0"/>
        <w:rPr>
          <w:noProof/>
        </w:rPr>
      </w:pPr>
      <w:r w:rsidRPr="00B75943">
        <w:rPr>
          <w:noProof/>
          <w:position w:val="-102"/>
        </w:rPr>
        <w:object w:dxaOrig="9139" w:dyaOrig="2120" w14:anchorId="42189C5E">
          <v:shape id="_x0000_i1041" type="#_x0000_t75" alt="" style="width:461pt;height:108pt;mso-width-percent:0;mso-height-percent:0;mso-width-percent:0;mso-height-percent:0" o:ole="">
            <v:imagedata r:id="rId11" o:title=""/>
          </v:shape>
          <o:OLEObject Type="Embed" ProgID="Equation.DSMT4" ShapeID="_x0000_i1041" DrawAspect="Content" ObjectID="_1796196951" r:id="rId12"/>
        </w:object>
      </w:r>
      <w:bookmarkEnd w:id="7"/>
      <w:bookmarkEnd w:id="8"/>
      <w:r>
        <w:rPr>
          <w:noProof/>
        </w:rPr>
        <w:t xml:space="preserve"> (S3)</w:t>
      </w:r>
    </w:p>
    <w:p w14:paraId="36DFCF97" w14:textId="432BACB8" w:rsidR="00F65CC4" w:rsidRDefault="00F65CC4" w:rsidP="00A37068">
      <w:pPr>
        <w:rPr>
          <w:noProof/>
        </w:rPr>
      </w:pPr>
    </w:p>
    <w:p w14:paraId="34251503" w14:textId="074D1707" w:rsidR="00F65CC4" w:rsidRPr="008D1353" w:rsidRDefault="00F65CC4" w:rsidP="00F65CC4">
      <w:pPr>
        <w:ind w:firstLine="0"/>
      </w:pPr>
      <w:r w:rsidRPr="00B75943">
        <w:rPr>
          <w:noProof/>
          <w:position w:val="-102"/>
        </w:rPr>
        <w:object w:dxaOrig="9560" w:dyaOrig="2120" w14:anchorId="4A96F70D">
          <v:shape id="_x0000_i1047" type="#_x0000_t75" alt="" style="width:481.45pt;height:108pt;mso-width-percent:0;mso-height-percent:0;mso-width-percent:0;mso-height-percent:0" o:ole="">
            <v:imagedata r:id="rId13" o:title=""/>
          </v:shape>
          <o:OLEObject Type="Embed" ProgID="Equation.DSMT4" ShapeID="_x0000_i1047" DrawAspect="Content" ObjectID="_1796196952" r:id="rId14"/>
        </w:object>
      </w:r>
      <w:r>
        <w:rPr>
          <w:noProof/>
        </w:rPr>
        <w:t xml:space="preserve"> </w:t>
      </w:r>
      <w:bookmarkStart w:id="9" w:name="_GoBack"/>
      <w:bookmarkEnd w:id="9"/>
      <w:r>
        <w:rPr>
          <w:noProof/>
        </w:rPr>
        <w:t>(S4)</w:t>
      </w:r>
    </w:p>
    <w:p w14:paraId="6FF9B515" w14:textId="77777777" w:rsidR="00C64FD1" w:rsidRDefault="00F458EC"/>
    <w:sectPr w:rsidR="00C64FD1" w:rsidSect="00F65CC4">
      <w:pgSz w:w="11906" w:h="16838"/>
      <w:pgMar w:top="1616" w:right="1021" w:bottom="1616" w:left="1021" w:header="851" w:footer="992" w:gutter="0"/>
      <w:cols w:space="425"/>
      <w:docGrid w:type="lines" w:linePitch="312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B9D4F21" w16cid:durableId="2B0D77F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0CF9F2" w14:textId="77777777" w:rsidR="00F458EC" w:rsidRDefault="00F458EC" w:rsidP="00C251D4">
      <w:r>
        <w:separator/>
      </w:r>
    </w:p>
  </w:endnote>
  <w:endnote w:type="continuationSeparator" w:id="0">
    <w:p w14:paraId="1EF46986" w14:textId="77777777" w:rsidR="00F458EC" w:rsidRDefault="00F458EC" w:rsidP="00C25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98ED01" w14:textId="77777777" w:rsidR="00F458EC" w:rsidRDefault="00F458EC" w:rsidP="00C251D4">
      <w:r>
        <w:separator/>
      </w:r>
    </w:p>
  </w:footnote>
  <w:footnote w:type="continuationSeparator" w:id="0">
    <w:p w14:paraId="3B521A2C" w14:textId="77777777" w:rsidR="00F458EC" w:rsidRDefault="00F458EC" w:rsidP="00C251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A06A3"/>
    <w:multiLevelType w:val="hybridMultilevel"/>
    <w:tmpl w:val="0D642802"/>
    <w:lvl w:ilvl="0" w:tplc="52226FFE">
      <w:start w:val="1"/>
      <w:numFmt w:val="upperLetter"/>
      <w:pStyle w:val="4"/>
      <w:lvlText w:val="%1."/>
      <w:lvlJc w:val="left"/>
      <w:pPr>
        <w:ind w:left="420" w:hanging="420"/>
      </w:pPr>
      <w:rPr>
        <w:rFonts w:ascii="Times New Roman" w:eastAsia="宋体" w:hAnsi="Times New Roman" w:hint="default"/>
        <w:b w:val="0"/>
        <w:i/>
        <w:sz w:val="2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189603E"/>
    <w:multiLevelType w:val="multilevel"/>
    <w:tmpl w:val="C1C8AE2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宋体" w:hAnsi="Times New Roman" w:hint="default"/>
        <w:b/>
        <w:i w:val="0"/>
        <w:caps w:val="0"/>
        <w:strike w:val="0"/>
        <w:dstrike w:val="0"/>
        <w:vanish w:val="0"/>
        <w:color w:val="auto"/>
        <w:sz w:val="20"/>
        <w:szCs w:val="20"/>
        <w:vertAlign w:val="baseline"/>
        <w:lang w:val="en-US"/>
        <w14:shadow w14:blurRad="0" w14:dist="0" w14:dir="0" w14:sx="0" w14:sy="0" w14:kx="0" w14:ky="0" w14:algn="none">
          <w14:srgbClr w14:val="000000"/>
        </w14:shadow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decimal"/>
      <w:lvlText w:val="%1.%2.%3."/>
      <w:lvlJc w:val="left"/>
      <w:pPr>
        <w:tabs>
          <w:tab w:val="num" w:pos="785"/>
        </w:tabs>
        <w:ind w:left="0" w:firstLine="0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</w:rPr>
    </w:lvl>
    <w:lvl w:ilvl="3">
      <w:start w:val="1"/>
      <w:numFmt w:val="lowerLetter"/>
      <w:lvlText w:val="%4)"/>
      <w:lvlJc w:val="left"/>
      <w:pPr>
        <w:tabs>
          <w:tab w:val="num" w:pos="630"/>
        </w:tabs>
        <w:ind w:left="0" w:firstLine="0"/>
      </w:pPr>
      <w:rPr>
        <w:rFonts w:ascii="Times New Roman" w:hAnsi="Times New Roman" w:cs="Times New Roman" w:hint="default"/>
        <w:b w:val="0"/>
        <w:bCs w:val="0"/>
        <w:i/>
        <w:iCs/>
        <w:sz w:val="20"/>
        <w:szCs w:val="20"/>
      </w:rPr>
    </w:lvl>
    <w:lvl w:ilvl="4">
      <w:start w:val="1"/>
      <w:numFmt w:val="none"/>
      <w:lvlRestart w:val="0"/>
      <w:lvlText w:val=""/>
      <w:lvlJc w:val="left"/>
      <w:pPr>
        <w:tabs>
          <w:tab w:val="num" w:pos="3240"/>
        </w:tabs>
        <w:ind w:left="0" w:firstLine="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0" w:firstLine="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0" w:firstLine="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0" w:firstLine="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0" w:firstLine="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20"/>
  <w:drawingGridHorizontalSpacing w:val="99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A37"/>
    <w:rsid w:val="00103584"/>
    <w:rsid w:val="001859B4"/>
    <w:rsid w:val="00506A81"/>
    <w:rsid w:val="0099516E"/>
    <w:rsid w:val="009F75DD"/>
    <w:rsid w:val="00A00648"/>
    <w:rsid w:val="00A20F4A"/>
    <w:rsid w:val="00A37068"/>
    <w:rsid w:val="00BD5A37"/>
    <w:rsid w:val="00C251D4"/>
    <w:rsid w:val="00C76560"/>
    <w:rsid w:val="00EF3263"/>
    <w:rsid w:val="00F10635"/>
    <w:rsid w:val="00F458EC"/>
    <w:rsid w:val="00F65CC4"/>
    <w:rsid w:val="00FC0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921700"/>
  <w15:chartTrackingRefBased/>
  <w15:docId w15:val="{CB4520AF-51A6-4CAA-81E3-0F30770E9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068"/>
    <w:pPr>
      <w:widowControl w:val="0"/>
      <w:snapToGrid w:val="0"/>
      <w:ind w:firstLine="204"/>
      <w:jc w:val="both"/>
    </w:pPr>
    <w:rPr>
      <w:rFonts w:ascii="Times New Roman" w:eastAsia="宋体" w:hAnsi="Times New Roman"/>
      <w:spacing w:val="-1"/>
      <w:sz w:val="20"/>
    </w:rPr>
  </w:style>
  <w:style w:type="paragraph" w:styleId="1">
    <w:name w:val="heading 1"/>
    <w:basedOn w:val="a"/>
    <w:next w:val="a"/>
    <w:link w:val="10"/>
    <w:qFormat/>
    <w:rsid w:val="00F1063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a"/>
    <w:link w:val="20"/>
    <w:qFormat/>
    <w:rsid w:val="00A37068"/>
    <w:pPr>
      <w:widowControl/>
      <w:tabs>
        <w:tab w:val="left" w:pos="216"/>
        <w:tab w:val="num" w:pos="360"/>
        <w:tab w:val="left" w:pos="576"/>
      </w:tabs>
      <w:spacing w:before="160" w:after="80" w:line="240" w:lineRule="auto"/>
      <w:jc w:val="left"/>
      <w:outlineLvl w:val="1"/>
    </w:pPr>
    <w:rPr>
      <w:rFonts w:cs="Times New Roman"/>
      <w:b w:val="0"/>
      <w:bCs w:val="0"/>
      <w:i/>
      <w:kern w:val="0"/>
      <w:sz w:val="20"/>
      <w:szCs w:val="20"/>
      <w:lang w:eastAsia="en-US"/>
    </w:rPr>
  </w:style>
  <w:style w:type="paragraph" w:styleId="3">
    <w:name w:val="heading 3"/>
    <w:basedOn w:val="a"/>
    <w:next w:val="a"/>
    <w:link w:val="30"/>
    <w:qFormat/>
    <w:rsid w:val="00A37068"/>
    <w:pPr>
      <w:widowControl/>
      <w:tabs>
        <w:tab w:val="left" w:pos="576"/>
        <w:tab w:val="left" w:pos="785"/>
      </w:tabs>
      <w:adjustRightInd w:val="0"/>
      <w:ind w:firstLine="0"/>
      <w:jc w:val="left"/>
      <w:outlineLvl w:val="2"/>
    </w:pPr>
    <w:rPr>
      <w:rFonts w:cs="Times New Roman"/>
      <w:i/>
      <w:iCs/>
      <w:kern w:val="0"/>
      <w:szCs w:val="20"/>
      <w:lang w:eastAsia="en-US"/>
    </w:rPr>
  </w:style>
  <w:style w:type="paragraph" w:styleId="4">
    <w:name w:val="heading 4"/>
    <w:basedOn w:val="2"/>
    <w:next w:val="a"/>
    <w:link w:val="40"/>
    <w:qFormat/>
    <w:rsid w:val="00A37068"/>
    <w:pPr>
      <w:numPr>
        <w:numId w:val="2"/>
      </w:numPr>
      <w:outlineLvl w:val="3"/>
    </w:pPr>
  </w:style>
  <w:style w:type="paragraph" w:styleId="5">
    <w:name w:val="heading 5"/>
    <w:basedOn w:val="4"/>
    <w:next w:val="a"/>
    <w:link w:val="50"/>
    <w:qFormat/>
    <w:rsid w:val="00A37068"/>
    <w:pPr>
      <w:outlineLvl w:val="4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-1-ENG">
    <w:name w:val="0-1-ENG"/>
    <w:basedOn w:val="1"/>
    <w:qFormat/>
    <w:rsid w:val="00F10635"/>
    <w:pPr>
      <w:spacing w:beforeLines="50" w:before="50" w:afterLines="50" w:after="50" w:line="240" w:lineRule="auto"/>
      <w:contextualSpacing/>
      <w:jc w:val="left"/>
    </w:pPr>
    <w:rPr>
      <w:rFonts w:eastAsia="等线" w:cs="Times New Roman"/>
      <w:sz w:val="21"/>
      <w:szCs w:val="28"/>
    </w:rPr>
  </w:style>
  <w:style w:type="character" w:customStyle="1" w:styleId="10">
    <w:name w:val="标题 1 字符"/>
    <w:basedOn w:val="a0"/>
    <w:link w:val="1"/>
    <w:rsid w:val="00F10635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F10635"/>
    <w:pPr>
      <w:spacing w:beforeLines="50" w:before="50" w:afterLines="50" w:after="50"/>
      <w:contextualSpacing/>
    </w:pPr>
    <w:rPr>
      <w:rFonts w:eastAsia="等线" w:cs="Times New Roman"/>
      <w:bCs/>
      <w:i/>
      <w:szCs w:val="28"/>
    </w:rPr>
  </w:style>
  <w:style w:type="character" w:customStyle="1" w:styleId="1-11-ENG0">
    <w:name w:val="1-1.1-ENG 字符"/>
    <w:link w:val="1-11-ENG"/>
    <w:rsid w:val="00F10635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F10635"/>
    <w:pPr>
      <w:spacing w:beforeLines="50" w:before="50"/>
      <w:contextualSpacing/>
    </w:pPr>
    <w:rPr>
      <w:rFonts w:eastAsia="等线" w:cs="Times New Roman"/>
      <w:bCs/>
      <w:i/>
      <w:szCs w:val="28"/>
    </w:rPr>
  </w:style>
  <w:style w:type="character" w:customStyle="1" w:styleId="2-111-ENG0">
    <w:name w:val="2-1.1.1-ENG 字符"/>
    <w:link w:val="2-111-ENG"/>
    <w:rsid w:val="00F10635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F10635"/>
    <w:pPr>
      <w:ind w:firstLineChars="100" w:firstLine="100"/>
      <w:contextualSpacing/>
    </w:pPr>
    <w:rPr>
      <w:rFonts w:eastAsia="等线" w:cs="Times New Roman"/>
      <w:szCs w:val="28"/>
    </w:rPr>
  </w:style>
  <w:style w:type="character" w:customStyle="1" w:styleId="3-mainbody-ENG0">
    <w:name w:val="3-mainbody-ENG 字符"/>
    <w:link w:val="3-mainbody-ENG"/>
    <w:rsid w:val="00F10635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F10635"/>
    <w:pPr>
      <w:contextualSpacing/>
    </w:pPr>
    <w:rPr>
      <w:rFonts w:eastAsia="等线" w:cs="Times New Roman"/>
      <w:sz w:val="18"/>
    </w:rPr>
  </w:style>
  <w:style w:type="character" w:customStyle="1" w:styleId="4-Fig-ENG0">
    <w:name w:val="4-Fig-ENG 字符"/>
    <w:link w:val="4-Fig-ENG"/>
    <w:rsid w:val="00F10635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F10635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F10635"/>
    <w:pPr>
      <w:contextualSpacing/>
    </w:pPr>
    <w:rPr>
      <w:rFonts w:eastAsia="等线" w:cs="Times New Roman"/>
      <w:sz w:val="17"/>
    </w:rPr>
  </w:style>
  <w:style w:type="character" w:customStyle="1" w:styleId="5-Ref-ENG0">
    <w:name w:val="5-Ref-ENG 字符"/>
    <w:link w:val="5-Ref-ENG"/>
    <w:rsid w:val="00F10635"/>
    <w:rPr>
      <w:rFonts w:ascii="Times New Roman" w:eastAsia="等线" w:hAnsi="Times New Roman" w:cs="Times New Roman"/>
      <w:sz w:val="17"/>
    </w:rPr>
  </w:style>
  <w:style w:type="paragraph" w:customStyle="1" w:styleId="6-Author-ENG">
    <w:name w:val="6-Author-ENG"/>
    <w:basedOn w:val="a"/>
    <w:qFormat/>
    <w:rsid w:val="00F10635"/>
    <w:pPr>
      <w:widowControl/>
      <w:autoSpaceDE w:val="0"/>
      <w:autoSpaceDN w:val="0"/>
      <w:adjustRightInd w:val="0"/>
      <w:jc w:val="left"/>
    </w:pPr>
    <w:rPr>
      <w:rFonts w:cs="Times New Roman"/>
      <w:kern w:val="0"/>
      <w:sz w:val="24"/>
      <w:szCs w:val="24"/>
      <w:lang w:eastAsia="en-US"/>
    </w:rPr>
  </w:style>
  <w:style w:type="paragraph" w:customStyle="1" w:styleId="6-Corre-ENG">
    <w:name w:val="6-Corre-ENG"/>
    <w:basedOn w:val="3-mainbody-ENG"/>
    <w:qFormat/>
    <w:rsid w:val="00F10635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F10635"/>
    <w:pPr>
      <w:widowControl/>
      <w:autoSpaceDE w:val="0"/>
      <w:autoSpaceDN w:val="0"/>
      <w:adjustRightInd w:val="0"/>
      <w:jc w:val="left"/>
    </w:pPr>
    <w:rPr>
      <w:rFonts w:cs="Times New Roman"/>
      <w:i/>
      <w:kern w:val="0"/>
      <w:sz w:val="18"/>
      <w:szCs w:val="24"/>
      <w:lang w:eastAsia="en-US"/>
    </w:rPr>
  </w:style>
  <w:style w:type="paragraph" w:customStyle="1" w:styleId="8-Title-ENG">
    <w:name w:val="8-Title-ENG"/>
    <w:basedOn w:val="0-1-ENG"/>
    <w:qFormat/>
    <w:rsid w:val="00F10635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F10635"/>
    <w:pPr>
      <w:autoSpaceDE w:val="0"/>
      <w:autoSpaceDN w:val="0"/>
      <w:adjustRightInd w:val="0"/>
    </w:pPr>
    <w:rPr>
      <w:rFonts w:eastAsia="等线" w:cs="Times New Roman"/>
      <w:kern w:val="0"/>
      <w:sz w:val="18"/>
      <w:szCs w:val="18"/>
      <w:lang w:eastAsia="en-US"/>
    </w:rPr>
  </w:style>
  <w:style w:type="character" w:customStyle="1" w:styleId="20">
    <w:name w:val="标题 2 字符"/>
    <w:basedOn w:val="a0"/>
    <w:link w:val="2"/>
    <w:rsid w:val="00A37068"/>
    <w:rPr>
      <w:rFonts w:ascii="Times New Roman" w:eastAsia="宋体" w:hAnsi="Times New Roman" w:cs="Times New Roman"/>
      <w:i/>
      <w:spacing w:val="-1"/>
      <w:kern w:val="0"/>
      <w:sz w:val="20"/>
      <w:szCs w:val="20"/>
      <w:lang w:eastAsia="en-US"/>
    </w:rPr>
  </w:style>
  <w:style w:type="character" w:customStyle="1" w:styleId="30">
    <w:name w:val="标题 3 字符"/>
    <w:basedOn w:val="a0"/>
    <w:link w:val="3"/>
    <w:rsid w:val="00A37068"/>
    <w:rPr>
      <w:rFonts w:ascii="Times New Roman" w:eastAsia="宋体" w:hAnsi="Times New Roman" w:cs="Times New Roman"/>
      <w:i/>
      <w:iCs/>
      <w:spacing w:val="-1"/>
      <w:kern w:val="0"/>
      <w:sz w:val="20"/>
      <w:szCs w:val="20"/>
      <w:lang w:eastAsia="en-US"/>
    </w:rPr>
  </w:style>
  <w:style w:type="character" w:customStyle="1" w:styleId="40">
    <w:name w:val="标题 4 字符"/>
    <w:basedOn w:val="a0"/>
    <w:link w:val="4"/>
    <w:rsid w:val="00A37068"/>
    <w:rPr>
      <w:rFonts w:ascii="Times New Roman" w:eastAsia="宋体" w:hAnsi="Times New Roman" w:cs="Times New Roman"/>
      <w:i/>
      <w:spacing w:val="-1"/>
      <w:kern w:val="0"/>
      <w:sz w:val="20"/>
      <w:szCs w:val="20"/>
      <w:lang w:eastAsia="en-US"/>
    </w:rPr>
  </w:style>
  <w:style w:type="character" w:customStyle="1" w:styleId="50">
    <w:name w:val="标题 5 字符"/>
    <w:basedOn w:val="a0"/>
    <w:link w:val="5"/>
    <w:rsid w:val="00A37068"/>
    <w:rPr>
      <w:rFonts w:ascii="Times New Roman" w:eastAsia="宋体" w:hAnsi="Times New Roman" w:cs="Times New Roman"/>
      <w:i/>
      <w:spacing w:val="-1"/>
      <w:kern w:val="0"/>
      <w:sz w:val="20"/>
      <w:szCs w:val="20"/>
      <w:lang w:eastAsia="en-US"/>
    </w:rPr>
  </w:style>
  <w:style w:type="paragraph" w:styleId="a3">
    <w:name w:val="caption"/>
    <w:basedOn w:val="a"/>
    <w:next w:val="a"/>
    <w:link w:val="a4"/>
    <w:uiPriority w:val="35"/>
    <w:unhideWhenUsed/>
    <w:qFormat/>
    <w:rsid w:val="00A37068"/>
    <w:rPr>
      <w:rFonts w:asciiTheme="majorHAnsi" w:eastAsia="黑体" w:hAnsiTheme="majorHAnsi" w:cstheme="majorBidi"/>
      <w:szCs w:val="20"/>
    </w:rPr>
  </w:style>
  <w:style w:type="character" w:customStyle="1" w:styleId="a4">
    <w:name w:val="题注 字符"/>
    <w:link w:val="a3"/>
    <w:uiPriority w:val="35"/>
    <w:rsid w:val="00A37068"/>
    <w:rPr>
      <w:rFonts w:asciiTheme="majorHAnsi" w:eastAsia="黑体" w:hAnsiTheme="majorHAnsi" w:cstheme="majorBidi"/>
      <w:spacing w:val="-1"/>
      <w:sz w:val="20"/>
      <w:szCs w:val="20"/>
    </w:rPr>
  </w:style>
  <w:style w:type="paragraph" w:customStyle="1" w:styleId="hauthors">
    <w:name w:val="hauthors"/>
    <w:basedOn w:val="a"/>
    <w:rsid w:val="001859B4"/>
    <w:pPr>
      <w:widowControl/>
      <w:snapToGrid/>
      <w:spacing w:before="120"/>
      <w:ind w:firstLine="0"/>
      <w:jc w:val="left"/>
    </w:pPr>
    <w:rPr>
      <w:rFonts w:cs="Times New Roman"/>
      <w:spacing w:val="0"/>
      <w:kern w:val="0"/>
      <w:sz w:val="21"/>
      <w:szCs w:val="20"/>
      <w:lang w:eastAsia="en-US"/>
    </w:rPr>
  </w:style>
  <w:style w:type="paragraph" w:styleId="a5">
    <w:name w:val="header"/>
    <w:basedOn w:val="a"/>
    <w:link w:val="a6"/>
    <w:uiPriority w:val="99"/>
    <w:unhideWhenUsed/>
    <w:rsid w:val="00C251D4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C251D4"/>
    <w:rPr>
      <w:rFonts w:ascii="Times New Roman" w:eastAsia="宋体" w:hAnsi="Times New Roman"/>
      <w:spacing w:val="-1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C251D4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C251D4"/>
    <w:rPr>
      <w:rFonts w:ascii="Times New Roman" w:eastAsia="宋体" w:hAnsi="Times New Roman"/>
      <w:spacing w:val="-1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C251D4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C251D4"/>
    <w:pPr>
      <w:jc w:val="left"/>
    </w:pPr>
  </w:style>
  <w:style w:type="character" w:customStyle="1" w:styleId="ab">
    <w:name w:val="批注文字 字符"/>
    <w:basedOn w:val="a0"/>
    <w:link w:val="aa"/>
    <w:uiPriority w:val="99"/>
    <w:semiHidden/>
    <w:rsid w:val="00C251D4"/>
    <w:rPr>
      <w:rFonts w:ascii="Times New Roman" w:eastAsia="宋体" w:hAnsi="Times New Roman"/>
      <w:spacing w:val="-1"/>
      <w:sz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251D4"/>
    <w:rPr>
      <w:b/>
      <w:bCs/>
    </w:rPr>
  </w:style>
  <w:style w:type="character" w:customStyle="1" w:styleId="ad">
    <w:name w:val="批注主题 字符"/>
    <w:basedOn w:val="ab"/>
    <w:link w:val="ac"/>
    <w:uiPriority w:val="99"/>
    <w:semiHidden/>
    <w:rsid w:val="00C251D4"/>
    <w:rPr>
      <w:rFonts w:ascii="Times New Roman" w:eastAsia="宋体" w:hAnsi="Times New Roman"/>
      <w:b/>
      <w:bCs/>
      <w:spacing w:val="-1"/>
      <w:sz w:val="20"/>
    </w:rPr>
  </w:style>
  <w:style w:type="paragraph" w:styleId="ae">
    <w:name w:val="Balloon Text"/>
    <w:basedOn w:val="a"/>
    <w:link w:val="af"/>
    <w:uiPriority w:val="99"/>
    <w:semiHidden/>
    <w:unhideWhenUsed/>
    <w:rsid w:val="00C251D4"/>
    <w:rPr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rsid w:val="00C251D4"/>
    <w:rPr>
      <w:rFonts w:ascii="Times New Roman" w:eastAsia="宋体" w:hAnsi="Times New Roman"/>
      <w:spacing w:val="-1"/>
      <w:sz w:val="18"/>
      <w:szCs w:val="18"/>
    </w:rPr>
  </w:style>
  <w:style w:type="paragraph" w:styleId="af0">
    <w:name w:val="Revision"/>
    <w:hidden/>
    <w:uiPriority w:val="99"/>
    <w:semiHidden/>
    <w:rsid w:val="00C251D4"/>
    <w:rPr>
      <w:rFonts w:ascii="Times New Roman" w:eastAsia="宋体" w:hAnsi="Times New Roman"/>
      <w:spacing w:val="-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244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</dc:creator>
  <cp:keywords/>
  <dc:description/>
  <cp:lastModifiedBy>wx</cp:lastModifiedBy>
  <cp:revision>8</cp:revision>
  <dcterms:created xsi:type="dcterms:W3CDTF">2024-12-17T08:49:00Z</dcterms:created>
  <dcterms:modified xsi:type="dcterms:W3CDTF">2024-12-20T02:49:00Z</dcterms:modified>
</cp:coreProperties>
</file>