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1565" w:rsidRPr="00D90003" w:rsidRDefault="00631565" w:rsidP="00631565">
      <w:pPr>
        <w:rPr>
          <w:rFonts w:ascii="Times New Roman" w:hAnsi="Times New Roman" w:cs="Times New Roman"/>
          <w:sz w:val="18"/>
          <w:szCs w:val="18"/>
        </w:rPr>
      </w:pPr>
      <w:bookmarkStart w:id="0" w:name="_GoBack"/>
      <w:r w:rsidRPr="00D90003">
        <w:rPr>
          <w:rFonts w:ascii="Times New Roman" w:hAnsi="Times New Roman" w:cs="Times New Roman"/>
          <w:sz w:val="18"/>
          <w:szCs w:val="18"/>
        </w:rPr>
        <w:t xml:space="preserve">Supplementary file for </w:t>
      </w:r>
    </w:p>
    <w:p w:rsidR="00631565" w:rsidRPr="00D90003" w:rsidRDefault="00631565" w:rsidP="00631565">
      <w:pPr>
        <w:spacing w:line="276" w:lineRule="auto"/>
        <w:rPr>
          <w:rFonts w:ascii="Times New Roman" w:hAnsi="Times New Roman" w:cs="Times New Roman"/>
        </w:rPr>
      </w:pPr>
      <w:r w:rsidRPr="00D90003">
        <w:rPr>
          <w:rFonts w:ascii="Times New Roman" w:hAnsi="Times New Roman" w:cs="Times New Roman"/>
          <w:b/>
        </w:rPr>
        <w:t>Pien Tze Huang Protects Against Non-Alcoholic Steatohepatitis by Modulating the Gut Microbiota and Metabolites in Mice</w:t>
      </w:r>
    </w:p>
    <w:p w:rsidR="00631565" w:rsidRPr="00D90003" w:rsidRDefault="00631565" w:rsidP="00631565">
      <w:pPr>
        <w:autoSpaceDE w:val="0"/>
        <w:autoSpaceDN w:val="0"/>
        <w:adjustRightInd w:val="0"/>
        <w:spacing w:line="276" w:lineRule="auto"/>
        <w:rPr>
          <w:rFonts w:ascii="Times New Roman" w:hAnsi="Times New Roman" w:cs="Times New Roman"/>
        </w:rPr>
      </w:pPr>
      <w:r w:rsidRPr="00D90003">
        <w:rPr>
          <w:rFonts w:ascii="Times New Roman" w:hAnsi="Times New Roman" w:cs="Times New Roman"/>
        </w:rPr>
        <w:t>Xianyi Zeng</w:t>
      </w:r>
      <w:r w:rsidRPr="00D90003">
        <w:rPr>
          <w:rFonts w:ascii="Times New Roman" w:hAnsi="Times New Roman" w:cs="Times New Roman"/>
          <w:vertAlign w:val="superscript"/>
        </w:rPr>
        <w:t xml:space="preserve"> 1#</w:t>
      </w:r>
      <w:r w:rsidRPr="00D90003">
        <w:rPr>
          <w:rFonts w:ascii="Times New Roman" w:hAnsi="Times New Roman" w:cs="Times New Roman"/>
        </w:rPr>
        <w:t>, Xiang Zhang</w:t>
      </w:r>
      <w:r w:rsidRPr="00D90003">
        <w:rPr>
          <w:rFonts w:ascii="Times New Roman" w:hAnsi="Times New Roman" w:cs="Times New Roman"/>
          <w:vertAlign w:val="superscript"/>
        </w:rPr>
        <w:t xml:space="preserve"> 1,2#</w:t>
      </w:r>
      <w:r w:rsidRPr="00D90003">
        <w:rPr>
          <w:rFonts w:ascii="Times New Roman" w:hAnsi="Times New Roman" w:cs="Times New Roman"/>
        </w:rPr>
        <w:t>, Hao Su</w:t>
      </w:r>
      <w:r w:rsidRPr="00D90003">
        <w:rPr>
          <w:rFonts w:ascii="Times New Roman" w:hAnsi="Times New Roman" w:cs="Times New Roman"/>
          <w:vertAlign w:val="superscript"/>
        </w:rPr>
        <w:t xml:space="preserve"> 1</w:t>
      </w:r>
      <w:r w:rsidRPr="00D90003">
        <w:rPr>
          <w:rFonts w:ascii="Times New Roman" w:hAnsi="Times New Roman" w:cs="Times New Roman"/>
        </w:rPr>
        <w:t>, Hongyan Gou</w:t>
      </w:r>
      <w:r w:rsidRPr="00D90003">
        <w:rPr>
          <w:rFonts w:ascii="Times New Roman" w:hAnsi="Times New Roman" w:cs="Times New Roman"/>
          <w:vertAlign w:val="superscript"/>
        </w:rPr>
        <w:t xml:space="preserve"> 1</w:t>
      </w:r>
      <w:r w:rsidRPr="00D90003">
        <w:rPr>
          <w:rFonts w:ascii="Times New Roman" w:hAnsi="Times New Roman" w:cs="Times New Roman"/>
        </w:rPr>
        <w:t>, Harry Cheuk-Hay Lau</w:t>
      </w:r>
      <w:r w:rsidRPr="00D90003">
        <w:rPr>
          <w:rFonts w:ascii="Times New Roman" w:hAnsi="Times New Roman" w:cs="Times New Roman"/>
          <w:vertAlign w:val="superscript"/>
        </w:rPr>
        <w:t xml:space="preserve"> 2</w:t>
      </w:r>
      <w:r w:rsidRPr="00D90003">
        <w:rPr>
          <w:rFonts w:ascii="Times New Roman" w:hAnsi="Times New Roman" w:cs="Times New Roman"/>
        </w:rPr>
        <w:t>, Xiaoxu Hu</w:t>
      </w:r>
      <w:r w:rsidRPr="00D90003">
        <w:rPr>
          <w:rFonts w:ascii="Times New Roman" w:hAnsi="Times New Roman" w:cs="Times New Roman"/>
          <w:vertAlign w:val="superscript"/>
        </w:rPr>
        <w:t xml:space="preserve"> 1</w:t>
      </w:r>
      <w:r w:rsidRPr="00D90003">
        <w:rPr>
          <w:rFonts w:ascii="Times New Roman" w:hAnsi="Times New Roman" w:cs="Times New Roman"/>
        </w:rPr>
        <w:t>, Ziheng Huang</w:t>
      </w:r>
      <w:r w:rsidRPr="00D90003">
        <w:rPr>
          <w:rFonts w:ascii="Times New Roman" w:hAnsi="Times New Roman" w:cs="Times New Roman"/>
          <w:vertAlign w:val="superscript"/>
        </w:rPr>
        <w:t xml:space="preserve"> 1</w:t>
      </w:r>
      <w:r w:rsidRPr="00D90003">
        <w:rPr>
          <w:rFonts w:ascii="Times New Roman" w:hAnsi="Times New Roman" w:cs="Times New Roman"/>
        </w:rPr>
        <w:t>, Yan Li</w:t>
      </w:r>
      <w:r w:rsidRPr="00D90003">
        <w:rPr>
          <w:rFonts w:ascii="Times New Roman" w:hAnsi="Times New Roman" w:cs="Times New Roman"/>
          <w:vertAlign w:val="superscript"/>
        </w:rPr>
        <w:t xml:space="preserve"> 1</w:t>
      </w:r>
      <w:r w:rsidRPr="00D90003">
        <w:rPr>
          <w:rFonts w:ascii="Times New Roman" w:hAnsi="Times New Roman" w:cs="Times New Roman"/>
        </w:rPr>
        <w:t>, Jun Yu</w:t>
      </w:r>
      <w:r w:rsidRPr="00D90003">
        <w:rPr>
          <w:rFonts w:ascii="Times New Roman" w:hAnsi="Times New Roman" w:cs="Times New Roman"/>
          <w:vertAlign w:val="superscript"/>
        </w:rPr>
        <w:t xml:space="preserve"> 1,2</w:t>
      </w:r>
      <w:r w:rsidRPr="00D90003">
        <w:rPr>
          <w:rFonts w:ascii="Times New Roman" w:hAnsi="Times New Roman" w:cs="Times New Roman"/>
        </w:rPr>
        <w:t>*</w:t>
      </w:r>
    </w:p>
    <w:p w:rsidR="00631565" w:rsidRPr="00D90003" w:rsidRDefault="00631565" w:rsidP="00631565">
      <w:pPr>
        <w:autoSpaceDE w:val="0"/>
        <w:autoSpaceDN w:val="0"/>
        <w:adjustRightInd w:val="0"/>
        <w:spacing w:line="276" w:lineRule="auto"/>
        <w:rPr>
          <w:rFonts w:ascii="Times New Roman" w:hAnsi="Times New Roman" w:cs="Times New Roman"/>
        </w:rPr>
      </w:pPr>
      <w:r w:rsidRPr="00D90003">
        <w:rPr>
          <w:rFonts w:ascii="Times New Roman" w:hAnsi="Times New Roman" w:cs="Times New Roman"/>
          <w:vertAlign w:val="superscript"/>
        </w:rPr>
        <w:t xml:space="preserve">1 </w:t>
      </w:r>
      <w:r w:rsidRPr="00D90003">
        <w:rPr>
          <w:rFonts w:ascii="Times New Roman" w:hAnsi="Times New Roman" w:cs="Times New Roman"/>
        </w:rPr>
        <w:t>CUHK-Shenzhen Research Institute, Shenzhen, China</w:t>
      </w:r>
    </w:p>
    <w:p w:rsidR="00631565" w:rsidRPr="00D90003" w:rsidRDefault="00631565" w:rsidP="00631565">
      <w:pPr>
        <w:autoSpaceDE w:val="0"/>
        <w:autoSpaceDN w:val="0"/>
        <w:adjustRightInd w:val="0"/>
        <w:spacing w:line="276" w:lineRule="auto"/>
        <w:rPr>
          <w:rFonts w:ascii="Times New Roman" w:hAnsi="Times New Roman" w:cs="Times New Roman"/>
        </w:rPr>
      </w:pPr>
      <w:r w:rsidRPr="00D90003">
        <w:rPr>
          <w:rFonts w:ascii="Times New Roman" w:hAnsi="Times New Roman" w:cs="Times New Roman"/>
          <w:vertAlign w:val="superscript"/>
        </w:rPr>
        <w:t xml:space="preserve">2 </w:t>
      </w:r>
      <w:r w:rsidRPr="00D90003">
        <w:rPr>
          <w:rFonts w:ascii="Times New Roman" w:hAnsi="Times New Roman" w:cs="Times New Roman"/>
        </w:rPr>
        <w:t>Department of Medicine and Therapeutics, Institute of Digestive Disease, State Key Laboratory of Digestive Disease, Li Ka Shing Institute of Health Sciences, The Chinese University of Hong Kong, Hong Kong SAR, China</w:t>
      </w:r>
    </w:p>
    <w:p w:rsidR="00631565" w:rsidRPr="00D90003" w:rsidRDefault="00631565" w:rsidP="00631565">
      <w:pPr>
        <w:rPr>
          <w:rFonts w:ascii="Times New Roman" w:hAnsi="Times New Roman" w:cs="Times New Roman"/>
          <w:sz w:val="18"/>
          <w:szCs w:val="18"/>
        </w:rPr>
      </w:pPr>
    </w:p>
    <w:p w:rsidR="00517B22" w:rsidRPr="00D90003" w:rsidRDefault="00517B22" w:rsidP="00517B22">
      <w:pPr>
        <w:rPr>
          <w:rFonts w:ascii="Times New Roman" w:hAnsi="Times New Roman" w:cs="Times New Roman"/>
          <w:b/>
          <w:sz w:val="18"/>
          <w:szCs w:val="18"/>
        </w:rPr>
      </w:pPr>
      <w:r w:rsidRPr="00D90003">
        <w:rPr>
          <w:rFonts w:ascii="Times New Roman" w:hAnsi="Times New Roman" w:cs="Times New Roman"/>
          <w:b/>
          <w:sz w:val="18"/>
          <w:szCs w:val="18"/>
        </w:rPr>
        <w:t xml:space="preserve">Table S1 </w:t>
      </w:r>
    </w:p>
    <w:p w:rsidR="00517B22" w:rsidRPr="00D90003" w:rsidRDefault="00517B22" w:rsidP="00517B22">
      <w:pPr>
        <w:rPr>
          <w:rFonts w:ascii="Times New Roman" w:hAnsi="Times New Roman" w:cs="Times New Roman"/>
          <w:sz w:val="18"/>
          <w:szCs w:val="18"/>
        </w:rPr>
      </w:pPr>
      <w:r w:rsidRPr="00D90003">
        <w:rPr>
          <w:rFonts w:ascii="Times New Roman" w:hAnsi="Times New Roman" w:cs="Times New Roman"/>
          <w:sz w:val="18"/>
          <w:szCs w:val="18"/>
        </w:rPr>
        <w:t>The read depth,mapping rate and sequencing quality for each sample of metagenomic sequencing.</w:t>
      </w:r>
    </w:p>
    <w:p w:rsidR="00517B22" w:rsidRPr="00D90003" w:rsidRDefault="00517B22" w:rsidP="00517B22">
      <w:pPr>
        <w:rPr>
          <w:rFonts w:ascii="Times New Roman" w:hAnsi="Times New Roman" w:cs="Times New Roman"/>
          <w:sz w:val="18"/>
          <w:szCs w:val="18"/>
        </w:rPr>
      </w:pPr>
      <w:r w:rsidRPr="00D90003">
        <w:rPr>
          <w:rFonts w:ascii="Times New Roman" w:hAnsi="Times New Roman" w:cs="Times New Roman"/>
          <w:noProof/>
          <w:sz w:val="18"/>
          <w:szCs w:val="18"/>
        </w:rPr>
        <w:drawing>
          <wp:inline distT="0" distB="0" distL="0" distR="0" wp14:anchorId="1EF585B5" wp14:editId="4C1733BD">
            <wp:extent cx="6987976" cy="4105275"/>
            <wp:effectExtent l="0" t="0" r="3810" b="0"/>
            <wp:docPr id="15" name="图片 15" descr="C:\Users\bella\Desktop\S Table 1-New_页面_1.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bella\Desktop\S Table 1-New_页面_1.tif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92377" cy="4107861"/>
                    </a:xfrm>
                    <a:prstGeom prst="rect">
                      <a:avLst/>
                    </a:prstGeom>
                    <a:noFill/>
                    <a:ln>
                      <a:noFill/>
                    </a:ln>
                  </pic:spPr>
                </pic:pic>
              </a:graphicData>
            </a:graphic>
          </wp:inline>
        </w:drawing>
      </w:r>
    </w:p>
    <w:p w:rsidR="00517B22" w:rsidRPr="00D90003" w:rsidRDefault="00517B22" w:rsidP="00517B22">
      <w:pPr>
        <w:rPr>
          <w:rFonts w:ascii="Times New Roman" w:hAnsi="Times New Roman" w:cs="Times New Roman"/>
          <w:sz w:val="18"/>
          <w:szCs w:val="18"/>
        </w:rPr>
      </w:pPr>
    </w:p>
    <w:p w:rsidR="00517B22" w:rsidRPr="00D90003" w:rsidRDefault="00517B22" w:rsidP="00517B22">
      <w:pPr>
        <w:rPr>
          <w:rFonts w:ascii="Times New Roman" w:hAnsi="Times New Roman" w:cs="Times New Roman"/>
          <w:b/>
          <w:sz w:val="18"/>
          <w:szCs w:val="18"/>
        </w:rPr>
      </w:pPr>
      <w:r w:rsidRPr="00D90003">
        <w:rPr>
          <w:rFonts w:ascii="Times New Roman" w:hAnsi="Times New Roman" w:cs="Times New Roman"/>
          <w:b/>
          <w:sz w:val="18"/>
          <w:szCs w:val="18"/>
        </w:rPr>
        <w:t>Table S2</w:t>
      </w:r>
    </w:p>
    <w:p w:rsidR="00517B22" w:rsidRPr="00D90003" w:rsidRDefault="00517B22" w:rsidP="00517B22">
      <w:pPr>
        <w:rPr>
          <w:rFonts w:ascii="Times New Roman" w:hAnsi="Times New Roman" w:cs="Times New Roman"/>
          <w:sz w:val="18"/>
          <w:szCs w:val="18"/>
        </w:rPr>
      </w:pPr>
      <w:r w:rsidRPr="00D90003">
        <w:rPr>
          <w:rFonts w:ascii="Times New Roman" w:hAnsi="Times New Roman" w:cs="Times New Roman"/>
          <w:sz w:val="18"/>
          <w:szCs w:val="18"/>
        </w:rPr>
        <w:t>Primer sequences.</w:t>
      </w:r>
    </w:p>
    <w:p w:rsidR="00517B22" w:rsidRPr="00D90003" w:rsidRDefault="00517B22" w:rsidP="00517B22">
      <w:pPr>
        <w:rPr>
          <w:rFonts w:ascii="Times New Roman" w:hAnsi="Times New Roman" w:cs="Times New Roman"/>
          <w:sz w:val="18"/>
          <w:szCs w:val="18"/>
        </w:rPr>
      </w:pPr>
      <w:r w:rsidRPr="00D90003">
        <w:rPr>
          <w:rFonts w:ascii="Times New Roman" w:hAnsi="Times New Roman" w:cs="Times New Roman"/>
          <w:noProof/>
          <w:sz w:val="18"/>
          <w:szCs w:val="18"/>
        </w:rPr>
        <w:lastRenderedPageBreak/>
        <w:drawing>
          <wp:inline distT="0" distB="0" distL="0" distR="0" wp14:anchorId="3128C256" wp14:editId="03B42D92">
            <wp:extent cx="3933825" cy="3606574"/>
            <wp:effectExtent l="0" t="0" r="0" b="0"/>
            <wp:docPr id="16" name="图片 16" descr="C:\Users\bella\Desktop\S Table 2-Re2.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bella\Desktop\S Table 2-Re2.tif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37087" cy="3609564"/>
                    </a:xfrm>
                    <a:prstGeom prst="rect">
                      <a:avLst/>
                    </a:prstGeom>
                    <a:noFill/>
                    <a:ln>
                      <a:noFill/>
                    </a:ln>
                  </pic:spPr>
                </pic:pic>
              </a:graphicData>
            </a:graphic>
          </wp:inline>
        </w:drawing>
      </w:r>
    </w:p>
    <w:p w:rsidR="00517B22" w:rsidRPr="00D90003" w:rsidRDefault="00517B22" w:rsidP="00631565">
      <w:pPr>
        <w:rPr>
          <w:rFonts w:ascii="Times New Roman" w:hAnsi="Times New Roman" w:cs="Times New Roman"/>
          <w:sz w:val="18"/>
          <w:szCs w:val="18"/>
        </w:rPr>
      </w:pPr>
    </w:p>
    <w:p w:rsidR="00C74195" w:rsidRPr="00D90003" w:rsidRDefault="00142B7A" w:rsidP="00C74195">
      <w:pPr>
        <w:jc w:val="center"/>
        <w:rPr>
          <w:rFonts w:ascii="Times New Roman" w:hAnsi="Times New Roman" w:cs="Times New Roman"/>
          <w:sz w:val="18"/>
          <w:szCs w:val="18"/>
        </w:rPr>
      </w:pPr>
      <w:r w:rsidRPr="00D90003">
        <w:rPr>
          <w:rFonts w:ascii="Times New Roman" w:hAnsi="Times New Roman" w:cs="Times New Roman"/>
          <w:noProof/>
          <w:sz w:val="18"/>
          <w:szCs w:val="18"/>
        </w:rPr>
        <w:drawing>
          <wp:inline distT="0" distB="0" distL="0" distR="0">
            <wp:extent cx="5324475" cy="2997543"/>
            <wp:effectExtent l="0" t="0" r="0" b="0"/>
            <wp:docPr id="5" name="图片 5" descr="C:\Users\bella\Desktop\S Figure 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ella\Desktop\S Figure 1.t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31416" cy="3001450"/>
                    </a:xfrm>
                    <a:prstGeom prst="rect">
                      <a:avLst/>
                    </a:prstGeom>
                    <a:noFill/>
                    <a:ln>
                      <a:noFill/>
                    </a:ln>
                  </pic:spPr>
                </pic:pic>
              </a:graphicData>
            </a:graphic>
          </wp:inline>
        </w:drawing>
      </w:r>
    </w:p>
    <w:p w:rsidR="0094230C" w:rsidRPr="00D90003" w:rsidRDefault="00C74195" w:rsidP="00C74195">
      <w:pPr>
        <w:rPr>
          <w:rFonts w:ascii="Times New Roman" w:hAnsi="Times New Roman" w:cs="Times New Roman"/>
          <w:sz w:val="18"/>
          <w:szCs w:val="18"/>
        </w:rPr>
      </w:pPr>
      <w:r w:rsidRPr="00D90003">
        <w:rPr>
          <w:rFonts w:ascii="Times New Roman" w:hAnsi="Times New Roman" w:cs="Times New Roman"/>
          <w:b/>
          <w:sz w:val="18"/>
          <w:szCs w:val="18"/>
        </w:rPr>
        <w:t xml:space="preserve">Fig. S1. </w:t>
      </w:r>
      <w:r w:rsidRPr="00D90003">
        <w:rPr>
          <w:rFonts w:ascii="Times New Roman" w:hAnsi="Times New Roman" w:cs="Times New Roman"/>
          <w:sz w:val="18"/>
          <w:szCs w:val="18"/>
        </w:rPr>
        <w:t>Body weight of 4</w:t>
      </w:r>
      <w:r w:rsidR="00631565" w:rsidRPr="00D90003">
        <w:rPr>
          <w:rFonts w:ascii="Times New Roman" w:hAnsi="Times New Roman" w:cs="Times New Roman"/>
          <w:sz w:val="18"/>
          <w:szCs w:val="18"/>
        </w:rPr>
        <w:t>-week</w:t>
      </w:r>
      <w:r w:rsidRPr="00D90003">
        <w:rPr>
          <w:rFonts w:ascii="Times New Roman" w:hAnsi="Times New Roman" w:cs="Times New Roman"/>
          <w:sz w:val="18"/>
          <w:szCs w:val="18"/>
        </w:rPr>
        <w:t xml:space="preserve"> control and MCD-fed mice with or without administration of PTH. *</w:t>
      </w:r>
      <w:r w:rsidRPr="00D90003">
        <w:rPr>
          <w:rFonts w:ascii="Times New Roman" w:hAnsi="Times New Roman" w:cs="Times New Roman"/>
          <w:i/>
          <w:sz w:val="18"/>
          <w:szCs w:val="18"/>
        </w:rPr>
        <w:t>P</w:t>
      </w:r>
      <w:r w:rsidRPr="00D90003">
        <w:rPr>
          <w:rFonts w:ascii="Times New Roman" w:hAnsi="Times New Roman" w:cs="Times New Roman"/>
          <w:sz w:val="18"/>
          <w:szCs w:val="18"/>
        </w:rPr>
        <w:t xml:space="preserve"> &lt; 0.05, ***</w:t>
      </w:r>
      <w:r w:rsidRPr="00D90003">
        <w:rPr>
          <w:rFonts w:ascii="Times New Roman" w:hAnsi="Times New Roman" w:cs="Times New Roman"/>
          <w:i/>
          <w:sz w:val="18"/>
          <w:szCs w:val="18"/>
        </w:rPr>
        <w:t>P</w:t>
      </w:r>
      <w:r w:rsidRPr="00D90003">
        <w:rPr>
          <w:rFonts w:ascii="Times New Roman" w:hAnsi="Times New Roman" w:cs="Times New Roman"/>
          <w:sz w:val="18"/>
          <w:szCs w:val="18"/>
        </w:rPr>
        <w:t xml:space="preserve"> &lt; 0.001. MCD: methion</w:t>
      </w:r>
      <w:r w:rsidR="00631565" w:rsidRPr="00D90003">
        <w:rPr>
          <w:rFonts w:ascii="Times New Roman" w:hAnsi="Times New Roman" w:cs="Times New Roman"/>
          <w:sz w:val="18"/>
          <w:szCs w:val="18"/>
        </w:rPr>
        <w:t>ine- and choline-deficient diet</w:t>
      </w:r>
      <w:r w:rsidRPr="00D90003">
        <w:rPr>
          <w:rFonts w:ascii="Times New Roman" w:hAnsi="Times New Roman" w:cs="Times New Roman"/>
          <w:sz w:val="18"/>
          <w:szCs w:val="18"/>
        </w:rPr>
        <w:t>; PTH: Pien Tze Huang.</w:t>
      </w:r>
    </w:p>
    <w:p w:rsidR="006B3EDB" w:rsidRPr="00D90003" w:rsidRDefault="006B3EDB" w:rsidP="00C74195">
      <w:pPr>
        <w:rPr>
          <w:rFonts w:ascii="Times New Roman" w:hAnsi="Times New Roman" w:cs="Times New Roman"/>
          <w:sz w:val="18"/>
          <w:szCs w:val="18"/>
        </w:rPr>
      </w:pPr>
    </w:p>
    <w:p w:rsidR="006B3EDB" w:rsidRPr="00D90003" w:rsidRDefault="00142B7A" w:rsidP="00F37E30">
      <w:pPr>
        <w:jc w:val="left"/>
        <w:rPr>
          <w:rFonts w:ascii="Times New Roman" w:hAnsi="Times New Roman" w:cs="Times New Roman"/>
          <w:sz w:val="18"/>
          <w:szCs w:val="18"/>
        </w:rPr>
      </w:pPr>
      <w:r w:rsidRPr="00D90003">
        <w:rPr>
          <w:rFonts w:ascii="Times New Roman" w:hAnsi="Times New Roman" w:cs="Times New Roman"/>
          <w:noProof/>
          <w:sz w:val="18"/>
          <w:szCs w:val="18"/>
        </w:rPr>
        <w:lastRenderedPageBreak/>
        <w:drawing>
          <wp:anchor distT="0" distB="0" distL="114300" distR="114300" simplePos="0" relativeHeight="251658240" behindDoc="0" locked="0" layoutInCell="1" allowOverlap="1" wp14:anchorId="536F4D03" wp14:editId="6FEA3BF6">
            <wp:simplePos x="1671638" y="490538"/>
            <wp:positionH relativeFrom="column">
              <wp:posOffset>1671638</wp:posOffset>
            </wp:positionH>
            <wp:positionV relativeFrom="paragraph">
              <wp:align>top</wp:align>
            </wp:positionV>
            <wp:extent cx="4219575" cy="2109788"/>
            <wp:effectExtent l="0" t="0" r="0" b="5080"/>
            <wp:wrapSquare wrapText="bothSides"/>
            <wp:docPr id="4" name="图片 4" descr="C:\Users\bella\Desktop\S Figure 2-New.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ella\Desktop\S Figure 2-New.t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19575" cy="2109788"/>
                    </a:xfrm>
                    <a:prstGeom prst="rect">
                      <a:avLst/>
                    </a:prstGeom>
                    <a:noFill/>
                    <a:ln>
                      <a:noFill/>
                    </a:ln>
                  </pic:spPr>
                </pic:pic>
              </a:graphicData>
            </a:graphic>
          </wp:anchor>
        </w:drawing>
      </w:r>
      <w:r w:rsidR="00F37E30" w:rsidRPr="00D90003">
        <w:rPr>
          <w:rFonts w:ascii="Times New Roman" w:hAnsi="Times New Roman" w:cs="Times New Roman"/>
          <w:sz w:val="18"/>
          <w:szCs w:val="18"/>
        </w:rPr>
        <w:br w:type="textWrapping" w:clear="all"/>
      </w:r>
    </w:p>
    <w:p w:rsidR="006B3EDB" w:rsidRPr="00D90003" w:rsidRDefault="006B3EDB" w:rsidP="00C74195">
      <w:pPr>
        <w:rPr>
          <w:rFonts w:ascii="Times New Roman" w:hAnsi="Times New Roman" w:cs="Times New Roman"/>
          <w:sz w:val="18"/>
          <w:szCs w:val="18"/>
        </w:rPr>
      </w:pPr>
      <w:r w:rsidRPr="00D90003">
        <w:rPr>
          <w:rFonts w:ascii="Times New Roman" w:hAnsi="Times New Roman" w:cs="Times New Roman"/>
          <w:b/>
          <w:sz w:val="18"/>
          <w:szCs w:val="18"/>
        </w:rPr>
        <w:t>Fig</w:t>
      </w:r>
      <w:r w:rsidR="00142B7A" w:rsidRPr="00D90003">
        <w:rPr>
          <w:rFonts w:ascii="Times New Roman" w:hAnsi="Times New Roman" w:cs="Times New Roman"/>
          <w:b/>
          <w:sz w:val="18"/>
          <w:szCs w:val="18"/>
        </w:rPr>
        <w:t>.</w:t>
      </w:r>
      <w:r w:rsidRPr="00D90003">
        <w:rPr>
          <w:rFonts w:ascii="Times New Roman" w:hAnsi="Times New Roman" w:cs="Times New Roman"/>
          <w:b/>
          <w:sz w:val="18"/>
          <w:szCs w:val="18"/>
        </w:rPr>
        <w:t xml:space="preserve"> </w:t>
      </w:r>
      <w:r w:rsidR="00142B7A" w:rsidRPr="00D90003">
        <w:rPr>
          <w:rFonts w:ascii="Times New Roman" w:hAnsi="Times New Roman" w:cs="Times New Roman"/>
          <w:b/>
          <w:sz w:val="18"/>
          <w:szCs w:val="18"/>
        </w:rPr>
        <w:t>S</w:t>
      </w:r>
      <w:r w:rsidRPr="00D90003">
        <w:rPr>
          <w:rFonts w:ascii="Times New Roman" w:hAnsi="Times New Roman" w:cs="Times New Roman"/>
          <w:b/>
          <w:sz w:val="18"/>
          <w:szCs w:val="18"/>
        </w:rPr>
        <w:t>2</w:t>
      </w:r>
      <w:r w:rsidR="00142B7A" w:rsidRPr="00D90003">
        <w:rPr>
          <w:rFonts w:ascii="Times New Roman" w:hAnsi="Times New Roman" w:cs="Times New Roman"/>
          <w:b/>
          <w:sz w:val="18"/>
          <w:szCs w:val="18"/>
        </w:rPr>
        <w:t>.</w:t>
      </w:r>
      <w:r w:rsidRPr="00D90003">
        <w:rPr>
          <w:rFonts w:ascii="Times New Roman" w:hAnsi="Times New Roman" w:cs="Times New Roman"/>
          <w:sz w:val="18"/>
          <w:szCs w:val="18"/>
        </w:rPr>
        <w:t xml:space="preserve"> Serum TNFα and IL</w:t>
      </w:r>
      <w:r w:rsidR="00F37E30" w:rsidRPr="00D90003">
        <w:rPr>
          <w:rFonts w:ascii="Times New Roman" w:hAnsi="Times New Roman" w:cs="Times New Roman"/>
          <w:sz w:val="18"/>
          <w:szCs w:val="18"/>
        </w:rPr>
        <w:t>-</w:t>
      </w:r>
      <w:r w:rsidRPr="00D90003">
        <w:rPr>
          <w:rFonts w:ascii="Times New Roman" w:hAnsi="Times New Roman" w:cs="Times New Roman"/>
          <w:sz w:val="18"/>
          <w:szCs w:val="18"/>
        </w:rPr>
        <w:t>6 levels in mice fed with NC and MCD for 4 weeks with or without PTH supplement. ***</w:t>
      </w:r>
      <w:r w:rsidRPr="00D90003">
        <w:rPr>
          <w:rFonts w:ascii="Times New Roman" w:hAnsi="Times New Roman" w:cs="Times New Roman"/>
          <w:i/>
          <w:sz w:val="18"/>
          <w:szCs w:val="18"/>
        </w:rPr>
        <w:t>P</w:t>
      </w:r>
      <w:r w:rsidRPr="00D90003">
        <w:rPr>
          <w:rFonts w:ascii="Times New Roman" w:hAnsi="Times New Roman" w:cs="Times New Roman"/>
          <w:sz w:val="18"/>
          <w:szCs w:val="18"/>
        </w:rPr>
        <w:t xml:space="preserve"> &lt; 0.001. NC</w:t>
      </w:r>
      <w:r w:rsidR="00631565" w:rsidRPr="00D90003">
        <w:rPr>
          <w:rFonts w:ascii="Times New Roman" w:hAnsi="Times New Roman" w:cs="Times New Roman"/>
          <w:sz w:val="18"/>
          <w:szCs w:val="18"/>
        </w:rPr>
        <w:t>:</w:t>
      </w:r>
      <w:r w:rsidRPr="00D90003">
        <w:rPr>
          <w:rFonts w:ascii="Times New Roman" w:hAnsi="Times New Roman" w:cs="Times New Roman"/>
          <w:sz w:val="18"/>
          <w:szCs w:val="18"/>
        </w:rPr>
        <w:t xml:space="preserve"> normal chow</w:t>
      </w:r>
      <w:r w:rsidR="00631565" w:rsidRPr="00D90003">
        <w:rPr>
          <w:rFonts w:ascii="Times New Roman" w:hAnsi="Times New Roman" w:cs="Times New Roman"/>
          <w:sz w:val="18"/>
          <w:szCs w:val="18"/>
        </w:rPr>
        <w:t>.</w:t>
      </w:r>
    </w:p>
    <w:p w:rsidR="00C74195" w:rsidRPr="00D90003" w:rsidRDefault="00C74195" w:rsidP="00C74195">
      <w:pPr>
        <w:rPr>
          <w:rFonts w:ascii="Times New Roman" w:hAnsi="Times New Roman" w:cs="Times New Roman"/>
          <w:sz w:val="18"/>
          <w:szCs w:val="18"/>
        </w:rPr>
      </w:pPr>
    </w:p>
    <w:p w:rsidR="00C74195" w:rsidRPr="00D90003" w:rsidRDefault="009C0F3C" w:rsidP="00142B7A">
      <w:pPr>
        <w:jc w:val="center"/>
        <w:rPr>
          <w:rFonts w:ascii="Times New Roman" w:hAnsi="Times New Roman" w:cs="Times New Roman"/>
        </w:rPr>
      </w:pPr>
      <w:r w:rsidRPr="00D90003">
        <w:rPr>
          <w:rFonts w:ascii="Times New Roman" w:hAnsi="Times New Roman" w:cs="Times New Roman"/>
          <w:noProof/>
        </w:rPr>
        <w:drawing>
          <wp:inline distT="0" distB="0" distL="0" distR="0">
            <wp:extent cx="4048125" cy="5342141"/>
            <wp:effectExtent l="0" t="0" r="0" b="0"/>
            <wp:docPr id="9" name="图片 9" descr="C:\Users\bella\Desktop\S Figure 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bella\Desktop\S Figure 3.t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51999" cy="5347253"/>
                    </a:xfrm>
                    <a:prstGeom prst="rect">
                      <a:avLst/>
                    </a:prstGeom>
                    <a:noFill/>
                    <a:ln>
                      <a:noFill/>
                    </a:ln>
                  </pic:spPr>
                </pic:pic>
              </a:graphicData>
            </a:graphic>
          </wp:inline>
        </w:drawing>
      </w:r>
    </w:p>
    <w:p w:rsidR="004A53CC" w:rsidRPr="00D90003" w:rsidRDefault="00142B7A">
      <w:pPr>
        <w:rPr>
          <w:rFonts w:ascii="Times New Roman" w:hAnsi="Times New Roman" w:cs="Times New Roman"/>
          <w:sz w:val="18"/>
          <w:szCs w:val="18"/>
        </w:rPr>
      </w:pPr>
      <w:r w:rsidRPr="00D90003">
        <w:rPr>
          <w:rFonts w:ascii="Times New Roman" w:hAnsi="Times New Roman" w:cs="Times New Roman"/>
          <w:b/>
          <w:sz w:val="18"/>
          <w:szCs w:val="18"/>
        </w:rPr>
        <w:t>Fig</w:t>
      </w:r>
      <w:r w:rsidR="00631565" w:rsidRPr="00D90003">
        <w:rPr>
          <w:rFonts w:ascii="Times New Roman" w:hAnsi="Times New Roman" w:cs="Times New Roman"/>
          <w:b/>
          <w:sz w:val="18"/>
          <w:szCs w:val="18"/>
        </w:rPr>
        <w:t>.</w:t>
      </w:r>
      <w:r w:rsidRPr="00D90003">
        <w:rPr>
          <w:rFonts w:ascii="Times New Roman" w:hAnsi="Times New Roman" w:cs="Times New Roman"/>
          <w:b/>
          <w:sz w:val="18"/>
          <w:szCs w:val="18"/>
        </w:rPr>
        <w:t xml:space="preserve"> </w:t>
      </w:r>
      <w:r w:rsidR="00631565" w:rsidRPr="00D90003">
        <w:rPr>
          <w:rFonts w:ascii="Times New Roman" w:hAnsi="Times New Roman" w:cs="Times New Roman"/>
          <w:b/>
          <w:sz w:val="18"/>
          <w:szCs w:val="18"/>
        </w:rPr>
        <w:t>S</w:t>
      </w:r>
      <w:r w:rsidRPr="00D90003">
        <w:rPr>
          <w:rFonts w:ascii="Times New Roman" w:hAnsi="Times New Roman" w:cs="Times New Roman"/>
          <w:b/>
          <w:sz w:val="18"/>
          <w:szCs w:val="18"/>
        </w:rPr>
        <w:t xml:space="preserve">3. </w:t>
      </w:r>
      <w:r w:rsidRPr="00D90003">
        <w:rPr>
          <w:rFonts w:ascii="Times New Roman" w:hAnsi="Times New Roman" w:cs="Times New Roman"/>
          <w:sz w:val="18"/>
          <w:szCs w:val="18"/>
        </w:rPr>
        <w:t>PTH ameliorated 5-day MCD diet-induced mice steatohepatitis. (</w:t>
      </w:r>
      <w:r w:rsidR="00631565" w:rsidRPr="00D90003">
        <w:rPr>
          <w:rFonts w:ascii="Times New Roman" w:hAnsi="Times New Roman" w:cs="Times New Roman"/>
          <w:sz w:val="18"/>
          <w:szCs w:val="18"/>
        </w:rPr>
        <w:t>a</w:t>
      </w:r>
      <w:r w:rsidRPr="00D90003">
        <w:rPr>
          <w:rFonts w:ascii="Times New Roman" w:hAnsi="Times New Roman" w:cs="Times New Roman"/>
          <w:sz w:val="18"/>
          <w:szCs w:val="18"/>
        </w:rPr>
        <w:t>) Experimental design for mice fed with control, MCD with or without PTH supplement for 5 days; (</w:t>
      </w:r>
      <w:r w:rsidR="00631565" w:rsidRPr="00D90003">
        <w:rPr>
          <w:rFonts w:ascii="Times New Roman" w:hAnsi="Times New Roman" w:cs="Times New Roman"/>
          <w:sz w:val="18"/>
          <w:szCs w:val="18"/>
        </w:rPr>
        <w:t>b</w:t>
      </w:r>
      <w:r w:rsidRPr="00D90003">
        <w:rPr>
          <w:rFonts w:ascii="Times New Roman" w:hAnsi="Times New Roman" w:cs="Times New Roman"/>
          <w:sz w:val="18"/>
          <w:szCs w:val="18"/>
        </w:rPr>
        <w:t xml:space="preserve">) </w:t>
      </w:r>
      <w:r w:rsidR="00631565" w:rsidRPr="00D90003">
        <w:rPr>
          <w:rFonts w:ascii="Times New Roman" w:hAnsi="Times New Roman" w:cs="Times New Roman"/>
          <w:sz w:val="18"/>
          <w:szCs w:val="18"/>
        </w:rPr>
        <w:t>r</w:t>
      </w:r>
      <w:r w:rsidRPr="00D90003">
        <w:rPr>
          <w:rFonts w:ascii="Times New Roman" w:hAnsi="Times New Roman" w:cs="Times New Roman"/>
          <w:sz w:val="18"/>
          <w:szCs w:val="18"/>
        </w:rPr>
        <w:t>epresentative H&amp;E staining from liver sections of mice fed with control and MCD diet with or without PTH supplement under antibiotics; (</w:t>
      </w:r>
      <w:r w:rsidR="00631565" w:rsidRPr="00D90003">
        <w:rPr>
          <w:rFonts w:ascii="Times New Roman" w:hAnsi="Times New Roman" w:cs="Times New Roman"/>
          <w:sz w:val="18"/>
          <w:szCs w:val="18"/>
        </w:rPr>
        <w:t>c</w:t>
      </w:r>
      <w:r w:rsidRPr="00D90003">
        <w:rPr>
          <w:rFonts w:ascii="Times New Roman" w:hAnsi="Times New Roman" w:cs="Times New Roman"/>
          <w:sz w:val="18"/>
          <w:szCs w:val="18"/>
        </w:rPr>
        <w:t xml:space="preserve">) </w:t>
      </w:r>
      <w:r w:rsidR="00631565" w:rsidRPr="00D90003">
        <w:rPr>
          <w:rFonts w:ascii="Times New Roman" w:hAnsi="Times New Roman" w:cs="Times New Roman"/>
          <w:sz w:val="18"/>
          <w:szCs w:val="18"/>
        </w:rPr>
        <w:t>h</w:t>
      </w:r>
      <w:r w:rsidRPr="00D90003">
        <w:rPr>
          <w:rFonts w:ascii="Times New Roman" w:hAnsi="Times New Roman" w:cs="Times New Roman"/>
          <w:sz w:val="18"/>
          <w:szCs w:val="18"/>
        </w:rPr>
        <w:t>epatic triglyceride, TBARS, serum ALT and AST levels from liver sections of mice fed with control and MCD diet with or without PTH. ***</w:t>
      </w:r>
      <w:r w:rsidRPr="00D90003">
        <w:rPr>
          <w:rFonts w:ascii="Times New Roman" w:hAnsi="Times New Roman" w:cs="Times New Roman"/>
          <w:i/>
          <w:sz w:val="18"/>
          <w:szCs w:val="18"/>
        </w:rPr>
        <w:t>P</w:t>
      </w:r>
      <w:r w:rsidRPr="00D90003">
        <w:rPr>
          <w:rFonts w:ascii="Times New Roman" w:hAnsi="Times New Roman" w:cs="Times New Roman"/>
          <w:sz w:val="18"/>
          <w:szCs w:val="18"/>
        </w:rPr>
        <w:t xml:space="preserve"> &lt; 0.001. </w:t>
      </w:r>
    </w:p>
    <w:p w:rsidR="009C0F3C" w:rsidRPr="00D90003" w:rsidRDefault="009C0F3C" w:rsidP="009C0F3C">
      <w:pPr>
        <w:jc w:val="center"/>
        <w:rPr>
          <w:rFonts w:ascii="Times New Roman" w:hAnsi="Times New Roman" w:cs="Times New Roman"/>
        </w:rPr>
      </w:pPr>
      <w:r w:rsidRPr="00D90003">
        <w:rPr>
          <w:rFonts w:ascii="Times New Roman" w:hAnsi="Times New Roman" w:cs="Times New Roman"/>
          <w:noProof/>
        </w:rPr>
        <w:lastRenderedPageBreak/>
        <w:drawing>
          <wp:inline distT="0" distB="0" distL="0" distR="0">
            <wp:extent cx="6698948" cy="4991100"/>
            <wp:effectExtent l="0" t="0" r="6985" b="0"/>
            <wp:docPr id="8" name="图片 8" descr="C:\Users\bella\Desktop\S Figure 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bella\Desktop\S Figure 4.t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08213" cy="4998003"/>
                    </a:xfrm>
                    <a:prstGeom prst="rect">
                      <a:avLst/>
                    </a:prstGeom>
                    <a:noFill/>
                    <a:ln>
                      <a:noFill/>
                    </a:ln>
                  </pic:spPr>
                </pic:pic>
              </a:graphicData>
            </a:graphic>
          </wp:inline>
        </w:drawing>
      </w:r>
    </w:p>
    <w:p w:rsidR="009C0F3C" w:rsidRPr="00D90003" w:rsidRDefault="004A53CC" w:rsidP="00631565">
      <w:pPr>
        <w:jc w:val="center"/>
        <w:rPr>
          <w:rFonts w:ascii="Times New Roman" w:hAnsi="Times New Roman" w:cs="Times New Roman"/>
          <w:sz w:val="18"/>
          <w:szCs w:val="18"/>
        </w:rPr>
      </w:pPr>
      <w:r w:rsidRPr="00D90003">
        <w:rPr>
          <w:rFonts w:ascii="Times New Roman" w:hAnsi="Times New Roman" w:cs="Times New Roman"/>
          <w:b/>
          <w:sz w:val="18"/>
          <w:szCs w:val="18"/>
        </w:rPr>
        <w:t>Fig</w:t>
      </w:r>
      <w:r w:rsidR="00631565" w:rsidRPr="00D90003">
        <w:rPr>
          <w:rFonts w:ascii="Times New Roman" w:hAnsi="Times New Roman" w:cs="Times New Roman"/>
          <w:b/>
          <w:sz w:val="18"/>
          <w:szCs w:val="18"/>
        </w:rPr>
        <w:t>. S</w:t>
      </w:r>
      <w:r w:rsidRPr="00D90003">
        <w:rPr>
          <w:rFonts w:ascii="Times New Roman" w:hAnsi="Times New Roman" w:cs="Times New Roman"/>
          <w:b/>
          <w:sz w:val="18"/>
          <w:szCs w:val="18"/>
        </w:rPr>
        <w:t>4.</w:t>
      </w:r>
      <w:r w:rsidRPr="00D90003">
        <w:rPr>
          <w:rFonts w:ascii="Times New Roman" w:hAnsi="Times New Roman" w:cs="Times New Roman"/>
          <w:sz w:val="18"/>
          <w:szCs w:val="18"/>
        </w:rPr>
        <w:t xml:space="preserve"> The mirror plot of MS/MS spectra (upper, black) and reference spectra (lower, red) for the differential metabolites annotation.</w:t>
      </w:r>
    </w:p>
    <w:p w:rsidR="009C0F3C" w:rsidRPr="00D90003" w:rsidRDefault="008A7292" w:rsidP="009C0F3C">
      <w:pPr>
        <w:jc w:val="center"/>
        <w:rPr>
          <w:rFonts w:ascii="Times New Roman" w:hAnsi="Times New Roman" w:cs="Times New Roman"/>
          <w:sz w:val="18"/>
          <w:szCs w:val="18"/>
        </w:rPr>
      </w:pPr>
      <w:r w:rsidRPr="00D90003">
        <w:rPr>
          <w:rFonts w:ascii="Times New Roman" w:hAnsi="Times New Roman" w:cs="Times New Roman"/>
          <w:noProof/>
          <w:sz w:val="18"/>
          <w:szCs w:val="18"/>
        </w:rPr>
        <w:lastRenderedPageBreak/>
        <w:drawing>
          <wp:inline distT="0" distB="0" distL="0" distR="0">
            <wp:extent cx="7005358" cy="5057775"/>
            <wp:effectExtent l="0" t="0" r="5080" b="0"/>
            <wp:docPr id="10" name="图片 10" descr="C:\Users\bella\Desktop\S Figure 5.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ella\Desktop\S Figure 5.tif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09160" cy="5060520"/>
                    </a:xfrm>
                    <a:prstGeom prst="rect">
                      <a:avLst/>
                    </a:prstGeom>
                    <a:noFill/>
                    <a:ln>
                      <a:noFill/>
                    </a:ln>
                  </pic:spPr>
                </pic:pic>
              </a:graphicData>
            </a:graphic>
          </wp:inline>
        </w:drawing>
      </w:r>
    </w:p>
    <w:p w:rsidR="008A7292" w:rsidRPr="00D90003" w:rsidRDefault="008A7292" w:rsidP="009C0F3C">
      <w:pPr>
        <w:jc w:val="center"/>
        <w:rPr>
          <w:rFonts w:ascii="Times New Roman" w:hAnsi="Times New Roman" w:cs="Times New Roman"/>
          <w:sz w:val="18"/>
          <w:szCs w:val="18"/>
        </w:rPr>
      </w:pPr>
      <w:r w:rsidRPr="00D90003">
        <w:rPr>
          <w:rFonts w:ascii="Times New Roman" w:hAnsi="Times New Roman" w:cs="Times New Roman"/>
          <w:b/>
          <w:sz w:val="18"/>
          <w:szCs w:val="18"/>
        </w:rPr>
        <w:t>Fig</w:t>
      </w:r>
      <w:r w:rsidR="00631565" w:rsidRPr="00D90003">
        <w:rPr>
          <w:rFonts w:ascii="Times New Roman" w:hAnsi="Times New Roman" w:cs="Times New Roman"/>
          <w:b/>
          <w:sz w:val="18"/>
          <w:szCs w:val="18"/>
        </w:rPr>
        <w:t>.</w:t>
      </w:r>
      <w:r w:rsidRPr="00D90003">
        <w:rPr>
          <w:rFonts w:ascii="Times New Roman" w:hAnsi="Times New Roman" w:cs="Times New Roman"/>
          <w:b/>
          <w:sz w:val="18"/>
          <w:szCs w:val="18"/>
        </w:rPr>
        <w:t xml:space="preserve"> </w:t>
      </w:r>
      <w:r w:rsidR="00631565" w:rsidRPr="00D90003">
        <w:rPr>
          <w:rFonts w:ascii="Times New Roman" w:hAnsi="Times New Roman" w:cs="Times New Roman"/>
          <w:b/>
          <w:sz w:val="18"/>
          <w:szCs w:val="18"/>
        </w:rPr>
        <w:t>S</w:t>
      </w:r>
      <w:r w:rsidRPr="00D90003">
        <w:rPr>
          <w:rFonts w:ascii="Times New Roman" w:hAnsi="Times New Roman" w:cs="Times New Roman"/>
          <w:b/>
          <w:sz w:val="18"/>
          <w:szCs w:val="18"/>
        </w:rPr>
        <w:t xml:space="preserve">5. </w:t>
      </w:r>
      <w:r w:rsidRPr="00D90003">
        <w:rPr>
          <w:rFonts w:ascii="Times New Roman" w:hAnsi="Times New Roman" w:cs="Times New Roman"/>
          <w:sz w:val="18"/>
          <w:szCs w:val="18"/>
        </w:rPr>
        <w:t>The mirror plot of MS/MS spectra (upper, black) and reference spectra (lower, red) of PTH by LC/MS.</w:t>
      </w:r>
    </w:p>
    <w:p w:rsidR="008A7292" w:rsidRPr="00D90003" w:rsidRDefault="008A7292" w:rsidP="009C0F3C">
      <w:pPr>
        <w:jc w:val="center"/>
        <w:rPr>
          <w:rFonts w:ascii="Times New Roman" w:hAnsi="Times New Roman" w:cs="Times New Roman"/>
          <w:sz w:val="18"/>
          <w:szCs w:val="18"/>
        </w:rPr>
      </w:pPr>
    </w:p>
    <w:p w:rsidR="008A7292" w:rsidRPr="00D90003" w:rsidRDefault="008A7292" w:rsidP="009C0F3C">
      <w:pPr>
        <w:jc w:val="center"/>
        <w:rPr>
          <w:rFonts w:ascii="Times New Roman" w:hAnsi="Times New Roman" w:cs="Times New Roman"/>
          <w:sz w:val="18"/>
          <w:szCs w:val="18"/>
        </w:rPr>
      </w:pPr>
      <w:r w:rsidRPr="00D90003">
        <w:rPr>
          <w:rFonts w:ascii="Times New Roman" w:hAnsi="Times New Roman" w:cs="Times New Roman"/>
          <w:noProof/>
          <w:sz w:val="18"/>
          <w:szCs w:val="18"/>
        </w:rPr>
        <w:drawing>
          <wp:inline distT="0" distB="0" distL="0" distR="0">
            <wp:extent cx="6545093" cy="3495675"/>
            <wp:effectExtent l="0" t="0" r="8255" b="0"/>
            <wp:docPr id="11" name="图片 11" descr="C:\Users\bella\Desktop\S Figure 6-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bella\Desktop\S Figure 6-Re.ti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47779" cy="3497110"/>
                    </a:xfrm>
                    <a:prstGeom prst="rect">
                      <a:avLst/>
                    </a:prstGeom>
                    <a:noFill/>
                    <a:ln>
                      <a:noFill/>
                    </a:ln>
                  </pic:spPr>
                </pic:pic>
              </a:graphicData>
            </a:graphic>
          </wp:inline>
        </w:drawing>
      </w:r>
    </w:p>
    <w:p w:rsidR="008A7292" w:rsidRPr="00D90003" w:rsidRDefault="008A7292" w:rsidP="008A7292">
      <w:pPr>
        <w:rPr>
          <w:rFonts w:ascii="Times New Roman" w:hAnsi="Times New Roman" w:cs="Times New Roman"/>
          <w:sz w:val="18"/>
          <w:szCs w:val="18"/>
        </w:rPr>
      </w:pPr>
      <w:r w:rsidRPr="00D90003">
        <w:rPr>
          <w:rFonts w:ascii="Times New Roman" w:hAnsi="Times New Roman" w:cs="Times New Roman"/>
          <w:b/>
          <w:sz w:val="18"/>
          <w:szCs w:val="18"/>
        </w:rPr>
        <w:t>Fig</w:t>
      </w:r>
      <w:r w:rsidR="00631565" w:rsidRPr="00D90003">
        <w:rPr>
          <w:rFonts w:ascii="Times New Roman" w:hAnsi="Times New Roman" w:cs="Times New Roman"/>
          <w:b/>
          <w:sz w:val="18"/>
          <w:szCs w:val="18"/>
        </w:rPr>
        <w:t>.</w:t>
      </w:r>
      <w:r w:rsidRPr="00D90003">
        <w:rPr>
          <w:rFonts w:ascii="Times New Roman" w:hAnsi="Times New Roman" w:cs="Times New Roman"/>
          <w:b/>
          <w:sz w:val="18"/>
          <w:szCs w:val="18"/>
        </w:rPr>
        <w:t xml:space="preserve"> </w:t>
      </w:r>
      <w:r w:rsidR="00631565" w:rsidRPr="00D90003">
        <w:rPr>
          <w:rFonts w:ascii="Times New Roman" w:hAnsi="Times New Roman" w:cs="Times New Roman"/>
          <w:b/>
          <w:sz w:val="18"/>
          <w:szCs w:val="18"/>
        </w:rPr>
        <w:t>S</w:t>
      </w:r>
      <w:r w:rsidRPr="00D90003">
        <w:rPr>
          <w:rFonts w:ascii="Times New Roman" w:hAnsi="Times New Roman" w:cs="Times New Roman"/>
          <w:b/>
          <w:sz w:val="18"/>
          <w:szCs w:val="18"/>
        </w:rPr>
        <w:t xml:space="preserve">6. </w:t>
      </w:r>
      <w:r w:rsidRPr="00D90003">
        <w:rPr>
          <w:rFonts w:ascii="Times New Roman" w:hAnsi="Times New Roman" w:cs="Times New Roman"/>
          <w:sz w:val="18"/>
          <w:szCs w:val="18"/>
        </w:rPr>
        <w:t>PTH could not ameliorate HFHC-induced steatohepatitis in mice with gut microbiota depletion. (</w:t>
      </w:r>
      <w:r w:rsidR="00631565" w:rsidRPr="00D90003">
        <w:rPr>
          <w:rFonts w:ascii="Times New Roman" w:hAnsi="Times New Roman" w:cs="Times New Roman"/>
          <w:sz w:val="18"/>
          <w:szCs w:val="18"/>
        </w:rPr>
        <w:t>a</w:t>
      </w:r>
      <w:r w:rsidRPr="00D90003">
        <w:rPr>
          <w:rFonts w:ascii="Times New Roman" w:hAnsi="Times New Roman" w:cs="Times New Roman"/>
          <w:sz w:val="18"/>
          <w:szCs w:val="18"/>
        </w:rPr>
        <w:t>) Experimental design for mice fed with NC, HFHC with or without PTH supplement under antibiotics cocktail treatment; (</w:t>
      </w:r>
      <w:r w:rsidR="00631565" w:rsidRPr="00D90003">
        <w:rPr>
          <w:rFonts w:ascii="Times New Roman" w:hAnsi="Times New Roman" w:cs="Times New Roman"/>
          <w:sz w:val="18"/>
          <w:szCs w:val="18"/>
        </w:rPr>
        <w:t>b</w:t>
      </w:r>
      <w:r w:rsidRPr="00D90003">
        <w:rPr>
          <w:rFonts w:ascii="Times New Roman" w:hAnsi="Times New Roman" w:cs="Times New Roman"/>
          <w:sz w:val="18"/>
          <w:szCs w:val="18"/>
        </w:rPr>
        <w:t xml:space="preserve">) </w:t>
      </w:r>
      <w:r w:rsidR="00631565" w:rsidRPr="00D90003">
        <w:rPr>
          <w:rFonts w:ascii="Times New Roman" w:hAnsi="Times New Roman" w:cs="Times New Roman"/>
          <w:sz w:val="18"/>
          <w:szCs w:val="18"/>
        </w:rPr>
        <w:t>r</w:t>
      </w:r>
      <w:r w:rsidRPr="00D90003">
        <w:rPr>
          <w:rFonts w:ascii="Times New Roman" w:hAnsi="Times New Roman" w:cs="Times New Roman"/>
          <w:sz w:val="18"/>
          <w:szCs w:val="18"/>
        </w:rPr>
        <w:t xml:space="preserve">epresentative H&amp;E staining (arrows, inflammatory cells) from liver sections of mice fed with NC and HFHC diet with or without PTH supplement under antibiotics. Histological scoring was performed; </w:t>
      </w:r>
      <w:r w:rsidRPr="00D90003">
        <w:rPr>
          <w:rFonts w:ascii="Times New Roman" w:hAnsi="Times New Roman" w:cs="Times New Roman"/>
          <w:sz w:val="18"/>
          <w:szCs w:val="18"/>
        </w:rPr>
        <w:lastRenderedPageBreak/>
        <w:t>(</w:t>
      </w:r>
      <w:r w:rsidR="00631565" w:rsidRPr="00D90003">
        <w:rPr>
          <w:rFonts w:ascii="Times New Roman" w:hAnsi="Times New Roman" w:cs="Times New Roman"/>
          <w:sz w:val="18"/>
          <w:szCs w:val="18"/>
        </w:rPr>
        <w:t>c</w:t>
      </w:r>
      <w:r w:rsidRPr="00D90003">
        <w:rPr>
          <w:rFonts w:ascii="Times New Roman" w:hAnsi="Times New Roman" w:cs="Times New Roman"/>
          <w:sz w:val="18"/>
          <w:szCs w:val="18"/>
        </w:rPr>
        <w:t xml:space="preserve">) </w:t>
      </w:r>
      <w:r w:rsidR="00631565" w:rsidRPr="00D90003">
        <w:rPr>
          <w:rFonts w:ascii="Times New Roman" w:hAnsi="Times New Roman" w:cs="Times New Roman"/>
          <w:sz w:val="18"/>
          <w:szCs w:val="18"/>
        </w:rPr>
        <w:t>h</w:t>
      </w:r>
      <w:r w:rsidRPr="00D90003">
        <w:rPr>
          <w:rFonts w:ascii="Times New Roman" w:hAnsi="Times New Roman" w:cs="Times New Roman"/>
          <w:sz w:val="18"/>
          <w:szCs w:val="18"/>
        </w:rPr>
        <w:t>epatic TBARS from liver sections of mice fed with NC and HFHC diet with or without PTH supplement under antibiotics. *</w:t>
      </w:r>
      <w:r w:rsidRPr="00D90003">
        <w:rPr>
          <w:rFonts w:ascii="Times New Roman" w:hAnsi="Times New Roman" w:cs="Times New Roman"/>
          <w:i/>
          <w:sz w:val="18"/>
          <w:szCs w:val="18"/>
        </w:rPr>
        <w:t>P</w:t>
      </w:r>
      <w:r w:rsidRPr="00D90003">
        <w:rPr>
          <w:rFonts w:ascii="Times New Roman" w:hAnsi="Times New Roman" w:cs="Times New Roman"/>
          <w:sz w:val="18"/>
          <w:szCs w:val="18"/>
        </w:rPr>
        <w:t xml:space="preserve"> &lt; 0.05, **</w:t>
      </w:r>
      <w:r w:rsidRPr="00D90003">
        <w:rPr>
          <w:rFonts w:ascii="Times New Roman" w:hAnsi="Times New Roman" w:cs="Times New Roman"/>
          <w:i/>
          <w:sz w:val="18"/>
          <w:szCs w:val="18"/>
        </w:rPr>
        <w:t>P</w:t>
      </w:r>
      <w:r w:rsidRPr="00D90003">
        <w:rPr>
          <w:rFonts w:ascii="Times New Roman" w:hAnsi="Times New Roman" w:cs="Times New Roman"/>
          <w:sz w:val="18"/>
          <w:szCs w:val="18"/>
        </w:rPr>
        <w:t xml:space="preserve"> &lt; 0.01, ***</w:t>
      </w:r>
      <w:r w:rsidRPr="00D90003">
        <w:rPr>
          <w:rFonts w:ascii="Times New Roman" w:hAnsi="Times New Roman" w:cs="Times New Roman"/>
          <w:i/>
          <w:sz w:val="18"/>
          <w:szCs w:val="18"/>
        </w:rPr>
        <w:t>P</w:t>
      </w:r>
      <w:r w:rsidRPr="00D90003">
        <w:rPr>
          <w:rFonts w:ascii="Times New Roman" w:hAnsi="Times New Roman" w:cs="Times New Roman"/>
          <w:sz w:val="18"/>
          <w:szCs w:val="18"/>
        </w:rPr>
        <w:t xml:space="preserve"> &lt; 0.001.</w:t>
      </w:r>
    </w:p>
    <w:p w:rsidR="008A7292" w:rsidRPr="00D90003" w:rsidRDefault="008A7292" w:rsidP="008A7292">
      <w:pPr>
        <w:rPr>
          <w:rFonts w:ascii="Times New Roman" w:hAnsi="Times New Roman" w:cs="Times New Roman"/>
          <w:sz w:val="18"/>
          <w:szCs w:val="18"/>
        </w:rPr>
      </w:pPr>
    </w:p>
    <w:p w:rsidR="008A7292" w:rsidRPr="00D90003" w:rsidRDefault="008A7292" w:rsidP="008A7292">
      <w:pPr>
        <w:jc w:val="center"/>
        <w:rPr>
          <w:rFonts w:ascii="Times New Roman" w:hAnsi="Times New Roman" w:cs="Times New Roman"/>
          <w:sz w:val="18"/>
          <w:szCs w:val="18"/>
        </w:rPr>
      </w:pPr>
      <w:r w:rsidRPr="00D90003">
        <w:rPr>
          <w:rFonts w:ascii="Times New Roman" w:hAnsi="Times New Roman" w:cs="Times New Roman"/>
          <w:noProof/>
          <w:sz w:val="18"/>
          <w:szCs w:val="18"/>
        </w:rPr>
        <w:drawing>
          <wp:inline distT="0" distB="0" distL="0" distR="0">
            <wp:extent cx="5257800" cy="4908550"/>
            <wp:effectExtent l="0" t="0" r="0" b="6350"/>
            <wp:docPr id="12" name="图片 12" descr="C:\Users\bella\Desktop\S Figure 7.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bella\Desktop\S Figure 7.t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60048" cy="4910649"/>
                    </a:xfrm>
                    <a:prstGeom prst="rect">
                      <a:avLst/>
                    </a:prstGeom>
                    <a:noFill/>
                    <a:ln>
                      <a:noFill/>
                    </a:ln>
                  </pic:spPr>
                </pic:pic>
              </a:graphicData>
            </a:graphic>
          </wp:inline>
        </w:drawing>
      </w:r>
    </w:p>
    <w:p w:rsidR="008A7292" w:rsidRPr="00D90003" w:rsidRDefault="00631565" w:rsidP="008A7292">
      <w:pPr>
        <w:rPr>
          <w:rFonts w:ascii="Times New Roman" w:hAnsi="Times New Roman" w:cs="Times New Roman"/>
          <w:sz w:val="18"/>
          <w:szCs w:val="18"/>
        </w:rPr>
      </w:pPr>
      <w:r w:rsidRPr="00D90003">
        <w:rPr>
          <w:rFonts w:ascii="Times New Roman" w:hAnsi="Times New Roman" w:cs="Times New Roman"/>
          <w:b/>
          <w:sz w:val="18"/>
          <w:szCs w:val="18"/>
        </w:rPr>
        <w:t>Fig.</w:t>
      </w:r>
      <w:r w:rsidR="008A7292" w:rsidRPr="00D90003">
        <w:rPr>
          <w:rFonts w:ascii="Times New Roman" w:hAnsi="Times New Roman" w:cs="Times New Roman"/>
          <w:b/>
          <w:sz w:val="18"/>
          <w:szCs w:val="18"/>
        </w:rPr>
        <w:t xml:space="preserve"> </w:t>
      </w:r>
      <w:r w:rsidRPr="00D90003">
        <w:rPr>
          <w:rFonts w:ascii="Times New Roman" w:hAnsi="Times New Roman" w:cs="Times New Roman"/>
          <w:b/>
          <w:sz w:val="18"/>
          <w:szCs w:val="18"/>
        </w:rPr>
        <w:t>S</w:t>
      </w:r>
      <w:r w:rsidR="008A7292" w:rsidRPr="00D90003">
        <w:rPr>
          <w:rFonts w:ascii="Times New Roman" w:hAnsi="Times New Roman" w:cs="Times New Roman"/>
          <w:b/>
          <w:sz w:val="18"/>
          <w:szCs w:val="18"/>
        </w:rPr>
        <w:t>7.</w:t>
      </w:r>
      <w:r w:rsidR="008A7292" w:rsidRPr="00D90003">
        <w:rPr>
          <w:rFonts w:ascii="Times New Roman" w:hAnsi="Times New Roman" w:cs="Times New Roman"/>
          <w:sz w:val="18"/>
          <w:szCs w:val="18"/>
        </w:rPr>
        <w:t xml:space="preserve"> PTH could not ameliorate MCD-induced steatohepatitis in mice with gut microbiota depletion. (</w:t>
      </w:r>
      <w:r w:rsidRPr="00D90003">
        <w:rPr>
          <w:rFonts w:ascii="Times New Roman" w:hAnsi="Times New Roman" w:cs="Times New Roman"/>
          <w:sz w:val="18"/>
          <w:szCs w:val="18"/>
        </w:rPr>
        <w:t>a</w:t>
      </w:r>
      <w:r w:rsidR="008A7292" w:rsidRPr="00D90003">
        <w:rPr>
          <w:rFonts w:ascii="Times New Roman" w:hAnsi="Times New Roman" w:cs="Times New Roman"/>
          <w:sz w:val="18"/>
          <w:szCs w:val="18"/>
        </w:rPr>
        <w:t>) Experimental design for mice fed with control, MCD with or without PTH supplement under antibiotics cocktail treatment; (</w:t>
      </w:r>
      <w:r w:rsidRPr="00D90003">
        <w:rPr>
          <w:rFonts w:ascii="Times New Roman" w:hAnsi="Times New Roman" w:cs="Times New Roman"/>
          <w:sz w:val="18"/>
          <w:szCs w:val="18"/>
        </w:rPr>
        <w:t>b</w:t>
      </w:r>
      <w:r w:rsidR="008A7292" w:rsidRPr="00D90003">
        <w:rPr>
          <w:rFonts w:ascii="Times New Roman" w:hAnsi="Times New Roman" w:cs="Times New Roman"/>
          <w:sz w:val="18"/>
          <w:szCs w:val="18"/>
        </w:rPr>
        <w:t xml:space="preserve">) </w:t>
      </w:r>
      <w:r w:rsidRPr="00D90003">
        <w:rPr>
          <w:rFonts w:ascii="Times New Roman" w:hAnsi="Times New Roman" w:cs="Times New Roman"/>
          <w:sz w:val="18"/>
          <w:szCs w:val="18"/>
        </w:rPr>
        <w:t>r</w:t>
      </w:r>
      <w:r w:rsidR="008A7292" w:rsidRPr="00D90003">
        <w:rPr>
          <w:rFonts w:ascii="Times New Roman" w:hAnsi="Times New Roman" w:cs="Times New Roman"/>
          <w:sz w:val="18"/>
          <w:szCs w:val="18"/>
        </w:rPr>
        <w:t>epresentative H&amp;E staining (arrows, inflammatory cells) from liver sections of mice fed with control and MCD diet with or without PTH supplement under antibiotics. Histological scoring was performed; (</w:t>
      </w:r>
      <w:r w:rsidRPr="00D90003">
        <w:rPr>
          <w:rFonts w:ascii="Times New Roman" w:hAnsi="Times New Roman" w:cs="Times New Roman"/>
          <w:sz w:val="18"/>
          <w:szCs w:val="18"/>
        </w:rPr>
        <w:t>c</w:t>
      </w:r>
      <w:r w:rsidR="008A7292" w:rsidRPr="00D90003">
        <w:rPr>
          <w:rFonts w:ascii="Times New Roman" w:hAnsi="Times New Roman" w:cs="Times New Roman"/>
          <w:sz w:val="18"/>
          <w:szCs w:val="18"/>
        </w:rPr>
        <w:t xml:space="preserve">) </w:t>
      </w:r>
      <w:r w:rsidRPr="00D90003">
        <w:rPr>
          <w:rFonts w:ascii="Times New Roman" w:hAnsi="Times New Roman" w:cs="Times New Roman"/>
          <w:sz w:val="18"/>
          <w:szCs w:val="18"/>
        </w:rPr>
        <w:t>h</w:t>
      </w:r>
      <w:r w:rsidR="008A7292" w:rsidRPr="00D90003">
        <w:rPr>
          <w:rFonts w:ascii="Times New Roman" w:hAnsi="Times New Roman" w:cs="Times New Roman"/>
          <w:sz w:val="18"/>
          <w:szCs w:val="18"/>
        </w:rPr>
        <w:t>epatic TBARS, triglyceride, serum ALT and AST levels from liver sections of mice fed with control and MCD diet with or without PTH supplement under antibiotics. *</w:t>
      </w:r>
      <w:r w:rsidR="008A7292" w:rsidRPr="00D90003">
        <w:rPr>
          <w:rFonts w:ascii="Times New Roman" w:hAnsi="Times New Roman" w:cs="Times New Roman"/>
          <w:i/>
          <w:sz w:val="18"/>
          <w:szCs w:val="18"/>
        </w:rPr>
        <w:t>P</w:t>
      </w:r>
      <w:r w:rsidR="008A7292" w:rsidRPr="00D90003">
        <w:rPr>
          <w:rFonts w:ascii="Times New Roman" w:hAnsi="Times New Roman" w:cs="Times New Roman"/>
          <w:sz w:val="18"/>
          <w:szCs w:val="18"/>
        </w:rPr>
        <w:t xml:space="preserve"> &lt; 0.05, **</w:t>
      </w:r>
      <w:r w:rsidR="008A7292" w:rsidRPr="00D90003">
        <w:rPr>
          <w:rFonts w:ascii="Times New Roman" w:hAnsi="Times New Roman" w:cs="Times New Roman"/>
          <w:i/>
          <w:sz w:val="18"/>
          <w:szCs w:val="18"/>
        </w:rPr>
        <w:t>P</w:t>
      </w:r>
      <w:r w:rsidR="008A7292" w:rsidRPr="00D90003">
        <w:rPr>
          <w:rFonts w:ascii="Times New Roman" w:hAnsi="Times New Roman" w:cs="Times New Roman"/>
          <w:sz w:val="18"/>
          <w:szCs w:val="18"/>
        </w:rPr>
        <w:t xml:space="preserve"> &lt; 0.01, ***</w:t>
      </w:r>
      <w:r w:rsidR="008A7292" w:rsidRPr="00D90003">
        <w:rPr>
          <w:rFonts w:ascii="Times New Roman" w:hAnsi="Times New Roman" w:cs="Times New Roman"/>
          <w:i/>
          <w:sz w:val="18"/>
          <w:szCs w:val="18"/>
        </w:rPr>
        <w:t>P</w:t>
      </w:r>
      <w:r w:rsidR="008A7292" w:rsidRPr="00D90003">
        <w:rPr>
          <w:rFonts w:ascii="Times New Roman" w:hAnsi="Times New Roman" w:cs="Times New Roman"/>
          <w:sz w:val="18"/>
          <w:szCs w:val="18"/>
        </w:rPr>
        <w:t xml:space="preserve"> &lt; 0.001.</w:t>
      </w:r>
    </w:p>
    <w:p w:rsidR="008A7292" w:rsidRPr="00D90003" w:rsidRDefault="008A7292" w:rsidP="008A7292">
      <w:pPr>
        <w:rPr>
          <w:rFonts w:ascii="Times New Roman" w:hAnsi="Times New Roman" w:cs="Times New Roman"/>
          <w:sz w:val="18"/>
          <w:szCs w:val="18"/>
        </w:rPr>
      </w:pPr>
    </w:p>
    <w:p w:rsidR="008A7292" w:rsidRPr="00D90003" w:rsidRDefault="00B30064" w:rsidP="008A7292">
      <w:pPr>
        <w:jc w:val="center"/>
        <w:rPr>
          <w:rFonts w:ascii="Times New Roman" w:hAnsi="Times New Roman" w:cs="Times New Roman"/>
          <w:sz w:val="18"/>
          <w:szCs w:val="18"/>
        </w:rPr>
      </w:pPr>
      <w:r w:rsidRPr="00D90003">
        <w:rPr>
          <w:rFonts w:ascii="Times New Roman" w:hAnsi="Times New Roman" w:cs="Times New Roman"/>
          <w:noProof/>
          <w:sz w:val="18"/>
          <w:szCs w:val="18"/>
        </w:rPr>
        <w:lastRenderedPageBreak/>
        <w:drawing>
          <wp:inline distT="0" distB="0" distL="0" distR="0">
            <wp:extent cx="4985008" cy="4890847"/>
            <wp:effectExtent l="0" t="0" r="6350" b="5080"/>
            <wp:docPr id="13" name="图片 13" descr="C:\Users\bella\Desktop\S Figure 8.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bella\Desktop\S Figure 8.tif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988537" cy="4894310"/>
                    </a:xfrm>
                    <a:prstGeom prst="rect">
                      <a:avLst/>
                    </a:prstGeom>
                    <a:noFill/>
                    <a:ln>
                      <a:noFill/>
                    </a:ln>
                  </pic:spPr>
                </pic:pic>
              </a:graphicData>
            </a:graphic>
          </wp:inline>
        </w:drawing>
      </w:r>
    </w:p>
    <w:p w:rsidR="008A7292" w:rsidRPr="00D90003" w:rsidRDefault="008A7292" w:rsidP="008A7292">
      <w:pPr>
        <w:rPr>
          <w:rFonts w:ascii="Times New Roman" w:hAnsi="Times New Roman" w:cs="Times New Roman"/>
          <w:sz w:val="18"/>
          <w:szCs w:val="18"/>
        </w:rPr>
      </w:pPr>
      <w:r w:rsidRPr="00D90003">
        <w:rPr>
          <w:rFonts w:ascii="Times New Roman" w:hAnsi="Times New Roman" w:cs="Times New Roman"/>
          <w:b/>
          <w:sz w:val="18"/>
          <w:szCs w:val="18"/>
        </w:rPr>
        <w:t>Fig</w:t>
      </w:r>
      <w:r w:rsidR="00631565" w:rsidRPr="00D90003">
        <w:rPr>
          <w:rFonts w:ascii="Times New Roman" w:hAnsi="Times New Roman" w:cs="Times New Roman"/>
          <w:b/>
          <w:sz w:val="18"/>
          <w:szCs w:val="18"/>
        </w:rPr>
        <w:t>.</w:t>
      </w:r>
      <w:r w:rsidRPr="00D90003">
        <w:rPr>
          <w:rFonts w:ascii="Times New Roman" w:hAnsi="Times New Roman" w:cs="Times New Roman"/>
          <w:b/>
          <w:sz w:val="18"/>
          <w:szCs w:val="18"/>
        </w:rPr>
        <w:t xml:space="preserve"> </w:t>
      </w:r>
      <w:r w:rsidR="00631565" w:rsidRPr="00D90003">
        <w:rPr>
          <w:rFonts w:ascii="Times New Roman" w:hAnsi="Times New Roman" w:cs="Times New Roman"/>
          <w:b/>
          <w:sz w:val="18"/>
          <w:szCs w:val="18"/>
        </w:rPr>
        <w:t>S</w:t>
      </w:r>
      <w:r w:rsidRPr="00D90003">
        <w:rPr>
          <w:rFonts w:ascii="Times New Roman" w:hAnsi="Times New Roman" w:cs="Times New Roman"/>
          <w:b/>
          <w:sz w:val="18"/>
          <w:szCs w:val="18"/>
        </w:rPr>
        <w:t xml:space="preserve">8. </w:t>
      </w:r>
      <w:r w:rsidRPr="00D90003">
        <w:rPr>
          <w:rFonts w:ascii="Times New Roman" w:hAnsi="Times New Roman" w:cs="Times New Roman"/>
          <w:sz w:val="18"/>
          <w:szCs w:val="18"/>
        </w:rPr>
        <w:t>Metagenomic sequencing analysis of stool from HFHC-fed mice treated with PTH or PBS control. Antibiotic cocktail was used to deplete the gut microbiota.</w:t>
      </w:r>
    </w:p>
    <w:bookmarkEnd w:id="0"/>
    <w:p w:rsidR="00631565" w:rsidRPr="00D90003" w:rsidRDefault="00631565">
      <w:pPr>
        <w:widowControl/>
        <w:jc w:val="left"/>
        <w:rPr>
          <w:rFonts w:ascii="Times New Roman" w:hAnsi="Times New Roman" w:cs="Times New Roman"/>
          <w:sz w:val="18"/>
          <w:szCs w:val="18"/>
        </w:rPr>
      </w:pPr>
    </w:p>
    <w:sectPr w:rsidR="00631565" w:rsidRPr="00D90003" w:rsidSect="00C74195">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7D25" w:rsidRDefault="001F7D25" w:rsidP="00D90003">
      <w:r>
        <w:separator/>
      </w:r>
    </w:p>
  </w:endnote>
  <w:endnote w:type="continuationSeparator" w:id="0">
    <w:p w:rsidR="001F7D25" w:rsidRDefault="001F7D25" w:rsidP="00D90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7D25" w:rsidRDefault="001F7D25" w:rsidP="00D90003">
      <w:r>
        <w:separator/>
      </w:r>
    </w:p>
  </w:footnote>
  <w:footnote w:type="continuationSeparator" w:id="0">
    <w:p w:rsidR="001F7D25" w:rsidRDefault="001F7D25" w:rsidP="00D900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97C"/>
    <w:rsid w:val="000B3262"/>
    <w:rsid w:val="00142B7A"/>
    <w:rsid w:val="001B00C2"/>
    <w:rsid w:val="001F7D25"/>
    <w:rsid w:val="004A53CC"/>
    <w:rsid w:val="00517B22"/>
    <w:rsid w:val="00631565"/>
    <w:rsid w:val="006B3EDB"/>
    <w:rsid w:val="008A7292"/>
    <w:rsid w:val="0094230C"/>
    <w:rsid w:val="009C0F3C"/>
    <w:rsid w:val="00AD197C"/>
    <w:rsid w:val="00B30064"/>
    <w:rsid w:val="00BA732D"/>
    <w:rsid w:val="00C74195"/>
    <w:rsid w:val="00D90003"/>
    <w:rsid w:val="00F37E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2AF8F73-8ECB-4DC0-A089-EFB85619A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9000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90003"/>
    <w:rPr>
      <w:sz w:val="18"/>
      <w:szCs w:val="18"/>
    </w:rPr>
  </w:style>
  <w:style w:type="paragraph" w:styleId="a5">
    <w:name w:val="footer"/>
    <w:basedOn w:val="a"/>
    <w:link w:val="a6"/>
    <w:uiPriority w:val="99"/>
    <w:unhideWhenUsed/>
    <w:rsid w:val="00D90003"/>
    <w:pPr>
      <w:tabs>
        <w:tab w:val="center" w:pos="4153"/>
        <w:tab w:val="right" w:pos="8306"/>
      </w:tabs>
      <w:snapToGrid w:val="0"/>
      <w:jc w:val="left"/>
    </w:pPr>
    <w:rPr>
      <w:sz w:val="18"/>
      <w:szCs w:val="18"/>
    </w:rPr>
  </w:style>
  <w:style w:type="character" w:customStyle="1" w:styleId="a6">
    <w:name w:val="页脚 字符"/>
    <w:basedOn w:val="a0"/>
    <w:link w:val="a5"/>
    <w:uiPriority w:val="99"/>
    <w:rsid w:val="00D9000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image" Target="media/image7.tif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image" Target="media/image6.tif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tif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5" Type="http://schemas.openxmlformats.org/officeDocument/2006/relationships/image" Target="media/image9.tiff"/><Relationship Id="rId10" Type="http://schemas.openxmlformats.org/officeDocument/2006/relationships/image" Target="media/image4.tiff"/><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image" Target="media/image8.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C8184-9968-4148-9E4B-5ED9C5C56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7</Pages>
  <Words>464</Words>
  <Characters>2651</Characters>
  <Application>Microsoft Office Word</Application>
  <DocSecurity>0</DocSecurity>
  <Lines>22</Lines>
  <Paragraphs>6</Paragraphs>
  <ScaleCrop>false</ScaleCrop>
  <Company/>
  <LinksUpToDate>false</LinksUpToDate>
  <CharactersWithSpaces>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bella</dc:creator>
  <cp:keywords/>
  <dc:description/>
  <cp:lastModifiedBy>bella</cp:lastModifiedBy>
  <cp:revision>8</cp:revision>
  <dcterms:created xsi:type="dcterms:W3CDTF">2022-11-23T04:04:00Z</dcterms:created>
  <dcterms:modified xsi:type="dcterms:W3CDTF">2022-11-28T05:52:00Z</dcterms:modified>
</cp:coreProperties>
</file>