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 w:conformance="strict">
  <w:body>
    <w:p w14:paraId="6EC96272" w14:textId="77777777" w:rsidR="00062FDE" w:rsidRPr="00062FDE" w:rsidRDefault="00292C25" w:rsidP="00062FDE">
      <w:pPr>
        <w:pStyle w:val="0-1-ENG"/>
        <w:spacing w:beforeLines="0" w:before="0pt" w:afterLines="0" w:after="0pt"/>
        <w:rPr>
          <w:b w:val="0"/>
          <w:sz w:val="24"/>
        </w:rPr>
      </w:pPr>
      <w:r w:rsidRPr="00062FDE">
        <w:rPr>
          <w:b w:val="0"/>
          <w:sz w:val="24"/>
        </w:rPr>
        <w:t>Supplementary data for</w:t>
      </w:r>
    </w:p>
    <w:p w14:paraId="3ED2B04B" w14:textId="77777777" w:rsidR="00292C25" w:rsidRPr="00062FDE" w:rsidRDefault="00292C25" w:rsidP="00062FDE">
      <w:pPr>
        <w:rPr>
          <w:lang w:eastAsia="zh-CN"/>
        </w:rPr>
      </w:pPr>
      <w:r w:rsidRPr="00AE2930">
        <w:rPr>
          <w:rFonts w:eastAsia="方正大标宋_GBK"/>
          <w:b/>
          <w:bCs/>
          <w:sz w:val="30"/>
          <w:szCs w:val="30"/>
          <w:lang w:eastAsia="zh-CN"/>
        </w:rPr>
        <w:t>The Low-</w:t>
      </w:r>
      <w:r w:rsidR="00F314A2" w:rsidRPr="00AE2930">
        <w:rPr>
          <w:rFonts w:eastAsia="方正大标宋_GBK"/>
          <w:b/>
          <w:bCs/>
          <w:sz w:val="30"/>
          <w:szCs w:val="30"/>
          <w:lang w:eastAsia="zh-CN"/>
        </w:rPr>
        <w:t>A</w:t>
      </w:r>
      <w:r w:rsidRPr="00AE2930">
        <w:rPr>
          <w:rFonts w:eastAsia="方正大标宋_GBK"/>
          <w:b/>
          <w:bCs/>
          <w:sz w:val="30"/>
          <w:szCs w:val="30"/>
          <w:lang w:eastAsia="zh-CN"/>
        </w:rPr>
        <w:t>ttenuation Endfire Leaky-</w:t>
      </w:r>
      <w:r w:rsidR="00F314A2" w:rsidRPr="00AE2930">
        <w:rPr>
          <w:rFonts w:eastAsia="方正大标宋_GBK"/>
          <w:b/>
          <w:bCs/>
          <w:sz w:val="30"/>
          <w:szCs w:val="30"/>
          <w:lang w:eastAsia="zh-CN"/>
        </w:rPr>
        <w:t>W</w:t>
      </w:r>
      <w:r w:rsidRPr="00AE2930">
        <w:rPr>
          <w:rFonts w:eastAsia="方正大标宋_GBK"/>
          <w:b/>
          <w:bCs/>
          <w:sz w:val="30"/>
          <w:szCs w:val="30"/>
          <w:lang w:eastAsia="zh-CN"/>
        </w:rPr>
        <w:t>ave State on an Optically Transparent Lossy Film</w:t>
      </w:r>
    </w:p>
    <w:p w14:paraId="33C1F0E8" w14:textId="77777777" w:rsidR="00A30B5E" w:rsidRDefault="00292C25" w:rsidP="00292C25">
      <w:pPr>
        <w:pStyle w:val="authadd"/>
        <w:adjustRightInd w:val="0"/>
        <w:snapToGrid w:val="0"/>
        <w:spacing w:line="13pt" w:lineRule="exact"/>
        <w:rPr>
          <w:szCs w:val="26"/>
          <w:lang w:val="fr-FR"/>
        </w:rPr>
      </w:pPr>
      <w:r w:rsidRPr="00AE2930">
        <w:rPr>
          <w:bCs/>
          <w:szCs w:val="26"/>
          <w:lang w:val="fr-FR"/>
        </w:rPr>
        <w:t>Ziheng Zhou</w:t>
      </w:r>
      <w:r w:rsidRPr="00AE2930">
        <w:rPr>
          <w:szCs w:val="26"/>
          <w:vertAlign w:val="superscript"/>
          <w:lang w:val="fr-FR"/>
        </w:rPr>
        <w:t>a, b</w:t>
      </w:r>
      <w:r w:rsidRPr="00AE2930">
        <w:rPr>
          <w:bCs/>
          <w:szCs w:val="26"/>
          <w:lang w:val="fr-FR"/>
        </w:rPr>
        <w:t>, Yongjian Zhang</w:t>
      </w:r>
      <w:r w:rsidRPr="00AE2930">
        <w:rPr>
          <w:szCs w:val="26"/>
          <w:vertAlign w:val="superscript"/>
          <w:lang w:val="fr-FR"/>
        </w:rPr>
        <w:t>b</w:t>
      </w:r>
      <w:r w:rsidRPr="00AE2930">
        <w:rPr>
          <w:rFonts w:hint="eastAsia"/>
          <w:bCs/>
          <w:szCs w:val="26"/>
          <w:lang w:val="fr-FR"/>
        </w:rPr>
        <w:t>,</w:t>
      </w:r>
      <w:r w:rsidRPr="00AE2930">
        <w:rPr>
          <w:bCs/>
          <w:szCs w:val="26"/>
          <w:lang w:val="fr-FR"/>
        </w:rPr>
        <w:t xml:space="preserve"> Yilin Zheng</w:t>
      </w:r>
      <w:r w:rsidRPr="00AE2930">
        <w:rPr>
          <w:szCs w:val="26"/>
          <w:vertAlign w:val="superscript"/>
          <w:lang w:val="fr-FR"/>
        </w:rPr>
        <w:t>c</w:t>
      </w:r>
      <w:r w:rsidRPr="00AE2930">
        <w:rPr>
          <w:bCs/>
          <w:szCs w:val="26"/>
          <w:lang w:val="fr-FR"/>
        </w:rPr>
        <w:t>, Ke Chen</w:t>
      </w:r>
      <w:r w:rsidRPr="00AE2930">
        <w:rPr>
          <w:bCs/>
          <w:szCs w:val="26"/>
          <w:vertAlign w:val="superscript"/>
          <w:lang w:val="fr-FR"/>
        </w:rPr>
        <w:t>d</w:t>
      </w:r>
      <w:r w:rsidRPr="00AE2930">
        <w:rPr>
          <w:bCs/>
          <w:szCs w:val="26"/>
          <w:lang w:val="fr-FR"/>
        </w:rPr>
        <w:t>, Yueming Gao</w:t>
      </w:r>
      <w:r w:rsidRPr="00AE2930">
        <w:rPr>
          <w:bCs/>
          <w:szCs w:val="26"/>
          <w:vertAlign w:val="superscript"/>
          <w:lang w:val="fr-FR"/>
        </w:rPr>
        <w:t>a</w:t>
      </w:r>
      <w:r w:rsidRPr="00AE2930">
        <w:rPr>
          <w:szCs w:val="26"/>
          <w:lang w:val="fr-FR"/>
        </w:rPr>
        <w:t xml:space="preserve">, </w:t>
      </w:r>
      <w:r w:rsidRPr="00AE2930">
        <w:rPr>
          <w:bCs/>
          <w:szCs w:val="26"/>
          <w:lang w:val="fr-FR"/>
        </w:rPr>
        <w:t>Yuehe Ge</w:t>
      </w:r>
      <w:r w:rsidRPr="00AE2930">
        <w:rPr>
          <w:bCs/>
          <w:szCs w:val="26"/>
          <w:vertAlign w:val="superscript"/>
          <w:lang w:val="fr-FR"/>
        </w:rPr>
        <w:t>a</w:t>
      </w:r>
      <w:r w:rsidRPr="00AE2930">
        <w:rPr>
          <w:szCs w:val="26"/>
          <w:lang w:val="fr-FR"/>
        </w:rPr>
        <w:t xml:space="preserve">, </w:t>
      </w:r>
    </w:p>
    <w:p w14:paraId="3243CEF2" w14:textId="77777777" w:rsidR="00292C25" w:rsidRPr="00AE2930" w:rsidRDefault="00292C25" w:rsidP="00292C25">
      <w:pPr>
        <w:pStyle w:val="authadd"/>
        <w:adjustRightInd w:val="0"/>
        <w:snapToGrid w:val="0"/>
        <w:spacing w:line="13pt" w:lineRule="exact"/>
        <w:rPr>
          <w:szCs w:val="26"/>
          <w:lang w:val="fr-FR"/>
        </w:rPr>
      </w:pPr>
      <w:r w:rsidRPr="00AE2930">
        <w:rPr>
          <w:bCs/>
          <w:szCs w:val="26"/>
          <w:lang w:val="fr-FR"/>
        </w:rPr>
        <w:t>Yue Li</w:t>
      </w:r>
      <w:r w:rsidRPr="00AE2930">
        <w:rPr>
          <w:bCs/>
          <w:szCs w:val="26"/>
          <w:vertAlign w:val="superscript"/>
          <w:lang w:val="fr-FR"/>
        </w:rPr>
        <w:t>b</w:t>
      </w:r>
      <w:r w:rsidRPr="00AE2930">
        <w:rPr>
          <w:szCs w:val="26"/>
          <w:vertAlign w:val="superscript"/>
          <w:lang w:val="fr-FR"/>
        </w:rPr>
        <w:t>,</w:t>
      </w:r>
      <w:r w:rsidRPr="001E4DF0">
        <w:rPr>
          <w:szCs w:val="26"/>
          <w:lang w:val="fr-FR"/>
        </w:rPr>
        <w:t>*</w:t>
      </w:r>
      <w:r w:rsidRPr="00AE2930">
        <w:rPr>
          <w:szCs w:val="26"/>
          <w:lang w:val="fr-FR"/>
        </w:rPr>
        <w:t>, Yijun Feng</w:t>
      </w:r>
      <w:r w:rsidRPr="00AE2930">
        <w:rPr>
          <w:szCs w:val="26"/>
          <w:vertAlign w:val="superscript"/>
          <w:lang w:val="fr-FR"/>
        </w:rPr>
        <w:t>d,*</w:t>
      </w:r>
      <w:r w:rsidRPr="00AE2930">
        <w:rPr>
          <w:szCs w:val="26"/>
          <w:lang w:val="fr-FR"/>
        </w:rPr>
        <w:t>, Zhizhang (David) Chen</w:t>
      </w:r>
      <w:r w:rsidRPr="00AE2930">
        <w:rPr>
          <w:bCs/>
          <w:szCs w:val="26"/>
          <w:vertAlign w:val="superscript"/>
          <w:lang w:val="fr-FR"/>
        </w:rPr>
        <w:t>a</w:t>
      </w:r>
      <w:r w:rsidRPr="00AE2930">
        <w:rPr>
          <w:szCs w:val="26"/>
          <w:vertAlign w:val="superscript"/>
          <w:lang w:val="fr-FR"/>
        </w:rPr>
        <w:t>, e,</w:t>
      </w:r>
      <w:r w:rsidRPr="001E4DF0">
        <w:rPr>
          <w:szCs w:val="26"/>
          <w:lang w:val="fr-FR"/>
        </w:rPr>
        <w:t>*</w:t>
      </w:r>
    </w:p>
    <w:p w14:paraId="6E66EB82" w14:textId="77777777" w:rsidR="00292C25" w:rsidRPr="00A30B5E" w:rsidRDefault="00292C25" w:rsidP="00292C25">
      <w:pPr>
        <w:pStyle w:val="authadd"/>
        <w:adjustRightInd w:val="0"/>
        <w:snapToGrid w:val="0"/>
        <w:rPr>
          <w:bCs/>
          <w:szCs w:val="24"/>
          <w:lang w:val="fr-FR"/>
        </w:rPr>
      </w:pPr>
    </w:p>
    <w:p w14:paraId="7D65D302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Cs/>
          <w:sz w:val="18"/>
          <w:szCs w:val="18"/>
          <w:lang w:val="en-US"/>
        </w:rPr>
      </w:pPr>
      <w:r w:rsidRPr="00AE2930">
        <w:rPr>
          <w:rFonts w:eastAsia="Arial Unicode MS"/>
          <w:iCs/>
          <w:sz w:val="18"/>
          <w:szCs w:val="18"/>
          <w:vertAlign w:val="superscript"/>
          <w:lang w:val="en-US"/>
        </w:rPr>
        <w:t xml:space="preserve">a 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>College of Physics and Information Engineering, Fuzhou University, Fuzhou 350108, China</w:t>
      </w:r>
    </w:p>
    <w:p w14:paraId="465CEC70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/>
          <w:iCs/>
          <w:sz w:val="18"/>
          <w:szCs w:val="18"/>
          <w:lang w:val="en-US"/>
        </w:rPr>
      </w:pPr>
      <w:r w:rsidRPr="00AE2930">
        <w:rPr>
          <w:rFonts w:eastAsia="Arial Unicode MS"/>
          <w:iCs/>
          <w:sz w:val="18"/>
          <w:szCs w:val="18"/>
          <w:vertAlign w:val="superscript"/>
          <w:lang w:val="en-US"/>
        </w:rPr>
        <w:t>b</w:t>
      </w:r>
      <w:r w:rsidRPr="00AE2930">
        <w:rPr>
          <w:rFonts w:eastAsia="Arial Unicode MS"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>Department of Electronic Engineering, Tsinghua University, Beijing 100084, China</w:t>
      </w:r>
    </w:p>
    <w:p w14:paraId="75E75023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Cs/>
          <w:sz w:val="18"/>
          <w:szCs w:val="18"/>
          <w:lang w:val="en-US"/>
        </w:rPr>
      </w:pPr>
      <w:r w:rsidRPr="00AE2930">
        <w:rPr>
          <w:rFonts w:eastAsia="Arial Unicode MS"/>
          <w:iCs/>
          <w:sz w:val="18"/>
          <w:szCs w:val="18"/>
          <w:vertAlign w:val="superscript"/>
          <w:lang w:val="en-US"/>
        </w:rPr>
        <w:t>c</w:t>
      </w:r>
      <w:r w:rsidRPr="00AE2930">
        <w:rPr>
          <w:rFonts w:eastAsia="Arial Unicode MS"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 w:hint="eastAsia"/>
          <w:i/>
          <w:iCs/>
          <w:sz w:val="18"/>
          <w:szCs w:val="18"/>
          <w:lang w:val="en-US"/>
        </w:rPr>
        <w:t>School of Electronic and Information Engineering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 xml:space="preserve">, </w:t>
      </w:r>
      <w:r w:rsidRPr="00AE2930">
        <w:rPr>
          <w:rFonts w:eastAsia="Arial Unicode MS" w:hint="eastAsia"/>
          <w:i/>
          <w:iCs/>
          <w:sz w:val="18"/>
          <w:szCs w:val="18"/>
          <w:lang w:val="en-US"/>
        </w:rPr>
        <w:t>Soochow University,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 w:hint="eastAsia"/>
          <w:i/>
          <w:iCs/>
          <w:sz w:val="18"/>
          <w:szCs w:val="18"/>
          <w:lang w:val="en-US"/>
        </w:rPr>
        <w:t>Soochow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 w:hint="eastAsia"/>
          <w:i/>
          <w:iCs/>
          <w:sz w:val="18"/>
          <w:szCs w:val="18"/>
          <w:lang w:val="en-US"/>
        </w:rPr>
        <w:t>215006,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 w:hint="eastAsia"/>
          <w:i/>
          <w:iCs/>
          <w:sz w:val="18"/>
          <w:szCs w:val="18"/>
          <w:lang w:val="en-US"/>
        </w:rPr>
        <w:t>China</w:t>
      </w:r>
    </w:p>
    <w:p w14:paraId="45FA4B8C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Cs/>
          <w:sz w:val="18"/>
          <w:szCs w:val="18"/>
          <w:lang w:val="en-US"/>
        </w:rPr>
      </w:pPr>
      <w:r w:rsidRPr="00AE2930">
        <w:rPr>
          <w:rFonts w:eastAsia="Arial Unicode MS"/>
          <w:iCs/>
          <w:sz w:val="18"/>
          <w:szCs w:val="18"/>
          <w:vertAlign w:val="superscript"/>
          <w:lang w:val="en-US"/>
        </w:rPr>
        <w:t>d</w:t>
      </w:r>
      <w:r w:rsidRPr="00AE2930">
        <w:rPr>
          <w:rFonts w:eastAsia="Arial Unicode MS"/>
          <w:iCs/>
          <w:sz w:val="18"/>
          <w:szCs w:val="18"/>
          <w:lang w:val="en-US"/>
        </w:rPr>
        <w:t xml:space="preserve"> 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>School of Electronic Science and Engineering, Nanjing University, Nanjing 210023, China</w:t>
      </w:r>
    </w:p>
    <w:p w14:paraId="2E310504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/>
          <w:iCs/>
          <w:sz w:val="18"/>
          <w:szCs w:val="18"/>
          <w:lang w:val="en-US"/>
        </w:rPr>
      </w:pPr>
      <w:r w:rsidRPr="00AE2930">
        <w:rPr>
          <w:rFonts w:eastAsia="Arial Unicode MS"/>
          <w:iCs/>
          <w:sz w:val="18"/>
          <w:szCs w:val="18"/>
          <w:vertAlign w:val="superscript"/>
          <w:lang w:val="en-US"/>
        </w:rPr>
        <w:t>e</w:t>
      </w:r>
      <w:r w:rsidRPr="00AE2930">
        <w:rPr>
          <w:rFonts w:eastAsia="Arial Unicode MS"/>
          <w:i/>
          <w:iCs/>
          <w:sz w:val="18"/>
          <w:szCs w:val="18"/>
          <w:lang w:val="en-US"/>
        </w:rPr>
        <w:t xml:space="preserve"> Department of Electrical and Computer Engineering, Dalhousie University, Halifax, NS B3H 4R2, Canada</w:t>
      </w:r>
    </w:p>
    <w:p w14:paraId="299A250C" w14:textId="77777777" w:rsidR="00292C25" w:rsidRPr="00AE2930" w:rsidRDefault="00292C25" w:rsidP="00292C25">
      <w:pPr>
        <w:pStyle w:val="authadd"/>
        <w:adjustRightInd w:val="0"/>
        <w:snapToGrid w:val="0"/>
        <w:jc w:val="both"/>
        <w:rPr>
          <w:rFonts w:eastAsia="Arial Unicode MS"/>
          <w:i/>
          <w:iCs/>
          <w:sz w:val="18"/>
          <w:szCs w:val="18"/>
          <w:lang w:val="en-US"/>
        </w:rPr>
      </w:pPr>
    </w:p>
    <w:p w14:paraId="198C18D9" w14:textId="77777777" w:rsidR="00292C25" w:rsidRPr="00AE2930" w:rsidRDefault="00292C25" w:rsidP="00292C25">
      <w:pPr>
        <w:pStyle w:val="6-Corre-ENG"/>
      </w:pPr>
      <w:r w:rsidRPr="00AE2930">
        <w:t>* Corresponding author</w:t>
      </w:r>
      <w:r w:rsidR="00F314A2">
        <w:t>s</w:t>
      </w:r>
      <w:r w:rsidRPr="00AE2930">
        <w:t xml:space="preserve">. </w:t>
      </w:r>
    </w:p>
    <w:p w14:paraId="2EA20E5B" w14:textId="597F56F3" w:rsidR="00292C25" w:rsidRPr="00AE2930" w:rsidRDefault="00292C25" w:rsidP="00292C25">
      <w:pPr>
        <w:pStyle w:val="6-Corre-ENG"/>
        <w:rPr>
          <w:rFonts w:eastAsia="Arial Unicode MS"/>
          <w:iCs/>
          <w:szCs w:val="18"/>
        </w:rPr>
      </w:pPr>
      <w:r w:rsidRPr="00AE2930">
        <w:rPr>
          <w:i/>
          <w:szCs w:val="18"/>
        </w:rPr>
        <w:t xml:space="preserve">E-mail </w:t>
      </w:r>
      <w:r w:rsidRPr="00AE2930">
        <w:rPr>
          <w:rFonts w:hint="eastAsia"/>
          <w:i/>
          <w:szCs w:val="18"/>
        </w:rPr>
        <w:t>address</w:t>
      </w:r>
      <w:r w:rsidR="00894526" w:rsidRPr="00AE2930">
        <w:rPr>
          <w:i/>
          <w:szCs w:val="18"/>
        </w:rPr>
        <w:t>es</w:t>
      </w:r>
      <w:r w:rsidRPr="00AE2930">
        <w:rPr>
          <w:i/>
          <w:szCs w:val="18"/>
        </w:rPr>
        <w:t>:</w:t>
      </w:r>
      <w:r w:rsidRPr="00AE2930">
        <w:rPr>
          <w:szCs w:val="18"/>
        </w:rPr>
        <w:t xml:space="preserve"> </w:t>
      </w:r>
      <w:r w:rsidRPr="00AE2930">
        <w:rPr>
          <w:rFonts w:eastAsia="Arial Unicode MS"/>
          <w:iCs/>
          <w:szCs w:val="18"/>
        </w:rPr>
        <w:t>lyee@tsinghua.edu.cn (Y. Li), yjfeng@nju.edu.cn (Y. Feng), z.chen@dal.ca (Z. Chen)</w:t>
      </w:r>
      <w:r w:rsidR="00F314A2">
        <w:rPr>
          <w:rFonts w:eastAsia="Arial Unicode MS"/>
          <w:iCs/>
          <w:szCs w:val="18"/>
        </w:rPr>
        <w:t>.</w:t>
      </w:r>
    </w:p>
    <w:p w14:paraId="1A0D8484" w14:textId="77777777" w:rsidR="00D84CB2" w:rsidRPr="00AE2930" w:rsidRDefault="00D84CB2" w:rsidP="00D84CB2"/>
    <w:p w14:paraId="13A16C0F" w14:textId="77777777" w:rsidR="00D84CB2" w:rsidRPr="00AE2930" w:rsidRDefault="00D84CB2" w:rsidP="00D84CB2">
      <w:pPr>
        <w:rPr>
          <w:rFonts w:eastAsia="Times New Roman"/>
          <w:b/>
        </w:rPr>
      </w:pPr>
    </w:p>
    <w:p w14:paraId="558AA329" w14:textId="77777777" w:rsidR="008A74C8" w:rsidRPr="00AE2930" w:rsidRDefault="008A74C8" w:rsidP="00D84CB2">
      <w:pPr>
        <w:rPr>
          <w:rFonts w:eastAsia="Times New Roman"/>
          <w:b/>
        </w:rPr>
      </w:pPr>
    </w:p>
    <w:p w14:paraId="42A23FA0" w14:textId="4541B044" w:rsidR="00D84CB2" w:rsidRPr="00AE2930" w:rsidRDefault="00F314A2" w:rsidP="00E83E87">
      <w:pPr>
        <w:spacing w:line="18pt" w:lineRule="auto"/>
        <w:jc w:val="both"/>
        <w:rPr>
          <w:rFonts w:eastAsia="Times New Roman"/>
          <w:b/>
        </w:rPr>
      </w:pPr>
      <w:r>
        <w:rPr>
          <w:rFonts w:eastAsia="Times New Roman"/>
          <w:b/>
        </w:rPr>
        <w:t>S</w:t>
      </w:r>
      <w:r w:rsidR="00292C25" w:rsidRPr="00AE2930">
        <w:rPr>
          <w:rFonts w:eastAsia="Times New Roman"/>
          <w:b/>
        </w:rPr>
        <w:t>1</w:t>
      </w:r>
      <w:r w:rsidR="001E4DF0">
        <w:rPr>
          <w:rFonts w:eastAsia="Times New Roman"/>
          <w:b/>
        </w:rPr>
        <w:t>.</w:t>
      </w:r>
      <w:r w:rsidR="00292C25" w:rsidRPr="00AE2930">
        <w:rPr>
          <w:rFonts w:eastAsia="Times New Roman"/>
          <w:b/>
        </w:rPr>
        <w:t xml:space="preserve"> D</w:t>
      </w:r>
      <w:r w:rsidR="00D84CB2" w:rsidRPr="00AE2930">
        <w:rPr>
          <w:rFonts w:eastAsia="Times New Roman"/>
          <w:b/>
        </w:rPr>
        <w:t>ispersion equation of the TM</w:t>
      </w:r>
      <w:r w:rsidR="00D84CB2" w:rsidRPr="00AE2930">
        <w:rPr>
          <w:rFonts w:eastAsia="Times New Roman"/>
          <w:b/>
          <w:vertAlign w:val="subscript"/>
        </w:rPr>
        <w:t>1</w:t>
      </w:r>
      <w:r w:rsidR="00D84CB2" w:rsidRPr="00AE2930">
        <w:rPr>
          <w:rFonts w:eastAsia="Times New Roman"/>
          <w:b/>
        </w:rPr>
        <w:t xml:space="preserve"> mode of the </w:t>
      </w:r>
      <w:r w:rsidR="00E83E87" w:rsidRPr="00E83E87">
        <w:rPr>
          <w:rFonts w:eastAsia="Times New Roman" w:hint="eastAsia"/>
          <w:b/>
        </w:rPr>
        <w:t>TCF-</w:t>
      </w:r>
      <w:r w:rsidR="00E83E87">
        <w:rPr>
          <w:rFonts w:eastAsia="Times New Roman"/>
          <w:b/>
        </w:rPr>
        <w:t xml:space="preserve">grounded </w:t>
      </w:r>
      <w:r w:rsidR="00D84CB2" w:rsidRPr="00AE2930">
        <w:rPr>
          <w:rFonts w:eastAsia="Times New Roman"/>
          <w:b/>
        </w:rPr>
        <w:t>GSW</w:t>
      </w:r>
    </w:p>
    <w:p w14:paraId="656FADE5" w14:textId="00FEFBCA" w:rsidR="00D84CB2" w:rsidRPr="00AE2930" w:rsidRDefault="00D84CB2" w:rsidP="00F85718">
      <w:pPr>
        <w:widowControl w:val="0"/>
        <w:autoSpaceDE w:val="0"/>
        <w:autoSpaceDN w:val="0"/>
        <w:adjustRightInd w:val="0"/>
        <w:spacing w:afterLines="25" w:after="3pt"/>
        <w:ind w:firstLineChars="200" w:firstLine="24pt"/>
        <w:jc w:val="both"/>
        <w:rPr>
          <w:lang w:eastAsia="zh-CN"/>
        </w:rPr>
      </w:pPr>
      <w:r w:rsidRPr="00AE2930">
        <w:rPr>
          <w:lang w:eastAsia="zh-CN"/>
        </w:rPr>
        <w:t>For a GSW (shown in Fig. 1</w:t>
      </w:r>
      <w:r w:rsidR="0014744F" w:rsidRPr="00AE2930">
        <w:rPr>
          <w:lang w:eastAsia="zh-CN"/>
        </w:rPr>
        <w:t>(a)</w:t>
      </w:r>
      <w:r w:rsidR="00904273">
        <w:rPr>
          <w:lang w:eastAsia="zh-CN"/>
        </w:rPr>
        <w:t xml:space="preserve"> in the main text</w:t>
      </w:r>
      <w:r w:rsidRPr="00AE2930">
        <w:rPr>
          <w:lang w:eastAsia="zh-CN"/>
        </w:rPr>
        <w:t>) extending along the +</w:t>
      </w:r>
      <w:r w:rsidRPr="00AE2930">
        <w:rPr>
          <w:i/>
          <w:lang w:eastAsia="zh-CN"/>
        </w:rPr>
        <w:t xml:space="preserve">y </w:t>
      </w:r>
      <w:r w:rsidRPr="00AE2930">
        <w:rPr>
          <w:lang w:eastAsia="zh-CN"/>
        </w:rPr>
        <w:t>axis, the transverse components of electromagnetic fields under the TM modes exhibit cosinusoidal variation along the +</w:t>
      </w:r>
      <w:r w:rsidRPr="00AE2930">
        <w:rPr>
          <w:i/>
          <w:lang w:eastAsia="zh-CN"/>
        </w:rPr>
        <w:t xml:space="preserve">z </w:t>
      </w:r>
      <w:r w:rsidRPr="00AE2930">
        <w:rPr>
          <w:lang w:eastAsia="zh-CN"/>
        </w:rPr>
        <w:t xml:space="preserve">axis in the glass slab (0 &lt; </w:t>
      </w:r>
      <w:r w:rsidRPr="00AE2930">
        <w:rPr>
          <w:i/>
          <w:iCs/>
          <w:lang w:eastAsia="zh-CN"/>
        </w:rPr>
        <w:t>z</w:t>
      </w:r>
      <w:r w:rsidRPr="00AE2930">
        <w:rPr>
          <w:lang w:eastAsia="zh-CN"/>
        </w:rPr>
        <w:t xml:space="preserve"> &lt; </w:t>
      </w:r>
      <w:r w:rsidRPr="00AE2930">
        <w:rPr>
          <w:i/>
          <w:iCs/>
          <w:lang w:eastAsia="zh-CN"/>
        </w:rPr>
        <w:t>h</w:t>
      </w:r>
      <w:r w:rsidRPr="00AE2930">
        <w:rPr>
          <w:lang w:eastAsia="zh-CN"/>
        </w:rPr>
        <w:t>), while exhibiting exponentially decaying behavior along the +</w:t>
      </w:r>
      <w:r w:rsidRPr="00AE2930">
        <w:rPr>
          <w:i/>
          <w:lang w:eastAsia="zh-CN"/>
        </w:rPr>
        <w:t xml:space="preserve">z </w:t>
      </w:r>
      <w:r w:rsidRPr="00AE2930">
        <w:rPr>
          <w:lang w:eastAsia="zh-CN"/>
        </w:rPr>
        <w:t>axis in the air (</w:t>
      </w:r>
      <w:r w:rsidRPr="00AE2930">
        <w:rPr>
          <w:i/>
          <w:iCs/>
          <w:lang w:eastAsia="zh-CN"/>
        </w:rPr>
        <w:t>z</w:t>
      </w:r>
      <w:r w:rsidRPr="00AE2930">
        <w:rPr>
          <w:lang w:eastAsia="zh-CN"/>
        </w:rPr>
        <w:t xml:space="preserve"> &gt; </w:t>
      </w:r>
      <w:r w:rsidRPr="00AE2930">
        <w:rPr>
          <w:i/>
          <w:iCs/>
          <w:lang w:eastAsia="zh-CN"/>
        </w:rPr>
        <w:t>h</w:t>
      </w:r>
      <w:r w:rsidRPr="00AE2930">
        <w:rPr>
          <w:lang w:eastAsia="zh-CN"/>
        </w:rPr>
        <w:t>)</w:t>
      </w:r>
      <w:r w:rsidRPr="00AE2930">
        <w:rPr>
          <w:vertAlign w:val="superscript"/>
          <w:lang w:eastAsia="zh-CN"/>
        </w:rPr>
        <w:t xml:space="preserve"> </w:t>
      </w:r>
      <w:r w:rsidRPr="00AE2930">
        <w:rPr>
          <w:lang w:eastAsia="zh-CN"/>
        </w:rPr>
        <w:t xml:space="preserve">[1]. The expressions of field components </w:t>
      </w:r>
      <w:r w:rsidRPr="00AE2930">
        <w:rPr>
          <w:i/>
          <w:iCs/>
          <w:lang w:eastAsia="zh-CN"/>
        </w:rPr>
        <w:t>E</w:t>
      </w:r>
      <w:r w:rsidRPr="00AE2930">
        <w:rPr>
          <w:i/>
          <w:iCs/>
          <w:vertAlign w:val="subscript"/>
          <w:lang w:eastAsia="zh-CN"/>
        </w:rPr>
        <w:t>y</w:t>
      </w:r>
      <w:r w:rsidRPr="00AE2930">
        <w:rPr>
          <w:lang w:eastAsia="zh-CN"/>
        </w:rPr>
        <w:t xml:space="preserve">, </w:t>
      </w:r>
      <w:r w:rsidRPr="00AE2930">
        <w:rPr>
          <w:i/>
          <w:iCs/>
          <w:lang w:eastAsia="zh-CN"/>
        </w:rPr>
        <w:t>E</w:t>
      </w:r>
      <w:r w:rsidRPr="00AE2930">
        <w:rPr>
          <w:i/>
          <w:iCs/>
          <w:vertAlign w:val="subscript"/>
          <w:lang w:eastAsia="zh-CN"/>
        </w:rPr>
        <w:t>z</w:t>
      </w:r>
      <w:r w:rsidRPr="00AE2930">
        <w:rPr>
          <w:lang w:eastAsia="zh-CN"/>
        </w:rPr>
        <w:t xml:space="preserve">, and </w:t>
      </w:r>
      <w:r w:rsidRPr="00AE2930">
        <w:rPr>
          <w:i/>
          <w:iCs/>
          <w:lang w:eastAsia="zh-CN"/>
        </w:rPr>
        <w:t>H</w:t>
      </w:r>
      <w:r w:rsidRPr="00AE2930">
        <w:rPr>
          <w:i/>
          <w:iCs/>
          <w:vertAlign w:val="subscript"/>
          <w:lang w:eastAsia="zh-CN"/>
        </w:rPr>
        <w:t>x</w:t>
      </w:r>
      <w:r w:rsidRPr="00AE2930">
        <w:rPr>
          <w:lang w:eastAsia="zh-CN"/>
        </w:rPr>
        <w:t xml:space="preserve"> in the glass slab (0 &lt; </w:t>
      </w:r>
      <w:r w:rsidRPr="00AE2930">
        <w:rPr>
          <w:i/>
          <w:iCs/>
          <w:lang w:eastAsia="zh-CN"/>
        </w:rPr>
        <w:t>z</w:t>
      </w:r>
      <w:r w:rsidRPr="00AE2930">
        <w:rPr>
          <w:lang w:eastAsia="zh-CN"/>
        </w:rPr>
        <w:t xml:space="preserve"> &lt; </w:t>
      </w:r>
      <w:r w:rsidRPr="00AE2930">
        <w:rPr>
          <w:i/>
          <w:iCs/>
          <w:lang w:eastAsia="zh-CN"/>
        </w:rPr>
        <w:t>h</w:t>
      </w:r>
      <w:r w:rsidRPr="00AE2930">
        <w:rPr>
          <w:lang w:eastAsia="zh-CN"/>
        </w:rPr>
        <w:t>) are given by</w:t>
      </w:r>
      <w:r w:rsidR="00B061D4" w:rsidRPr="00AE2930">
        <w:rPr>
          <w:lang w:eastAsia="zh-CN"/>
        </w:rPr>
        <w:t xml:space="preserve"> [1]</w:t>
      </w:r>
    </w:p>
    <w:tbl>
      <w:tblPr>
        <w:tblStyle w:val="afd"/>
        <w:tblW w:w="471.60pt" w:type="dxa"/>
        <w:jc w:val="end"/>
        <w:tblBorders>
          <w:top w:val="none" w:sz="0" w:space="0" w:color="auto"/>
          <w:start w:val="none" w:sz="0" w:space="0" w:color="auto"/>
          <w:bottom w:val="none" w:sz="0" w:space="0" w:color="auto"/>
          <w:end w:val="none" w:sz="0" w:space="0" w:color="auto"/>
          <w:insideH w:val="none" w:sz="0" w:space="0" w:color="auto"/>
          <w:insideV w:val="none" w:sz="0" w:space="0" w:color="auto"/>
        </w:tblBorders>
        <w:tblLook w:firstRow="1" w:lastRow="0" w:firstColumn="1" w:lastColumn="0" w:noHBand="0" w:noVBand="1"/>
      </w:tblPr>
      <w:tblGrid>
        <w:gridCol w:w="8364"/>
        <w:gridCol w:w="141"/>
        <w:gridCol w:w="927"/>
      </w:tblGrid>
      <w:tr w:rsidR="00AE2930" w:rsidRPr="00AE2930" w14:paraId="6ACFDDE3" w14:textId="77777777" w:rsidTr="00380521">
        <w:trPr>
          <w:trHeight w:val="433"/>
          <w:jc w:val="end"/>
        </w:trPr>
        <w:tc>
          <w:tcPr>
            <w:tcW w:w="425.25pt" w:type="dxa"/>
            <w:gridSpan w:val="2"/>
          </w:tcPr>
          <w:p w14:paraId="086F230E" w14:textId="77777777" w:rsidR="00D84CB2" w:rsidRPr="00AE2930" w:rsidRDefault="00380521" w:rsidP="00B061D4">
            <w:pPr>
              <w:autoSpaceDE w:val="0"/>
              <w:autoSpaceDN w:val="0"/>
              <w:adjustRightInd w:val="0"/>
              <w:snapToGrid w:val="0"/>
              <w:spacing w:before="3pt" w:after="6pt"/>
              <w:ind w:firstLineChars="1500" w:firstLine="180pt"/>
            </w:pPr>
            <w:r w:rsidRPr="00AE2930">
              <w:rPr>
                <w:rFonts w:eastAsiaTheme="minorEastAsia"/>
                <w:kern w:val="2"/>
                <w:position w:val="-12"/>
              </w:rPr>
              <mc:AlternateContent>
                <mc:Choice Requires="v">
                  <w:object w:dxaOrig="121.95pt" w:dyaOrig="19pt" w14:anchorId="2561E05E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12.5pt;height:18pt" o:ole="">
                      <v:imagedata r:id="rId8" o:title=""/>
                    </v:shape>
                    <o:OLEObject Type="Embed" ProgID="Equation.DSMT4" ShapeID="_x0000_i1025" DrawAspect="Content" ObjectID="_1786776103" r:id="rId9"/>
                  </w:object>
                </mc:Choice>
                <mc:Fallback>
                  <w:object>
                    <w:drawing>
                      <wp:inline distT="0" distB="0" distL="0" distR="0" wp14:anchorId="7D7F3FB9" wp14:editId="527D5E19">
                        <wp:extent cx="1428750" cy="228600"/>
                        <wp:effectExtent l="0" t="0" r="0" b="0"/>
                        <wp:docPr id="1" name="对象 1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1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3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9" w:progId="Equation.DSMT4" w:shapeId="1" w:fieldCodes=""/>
                  </w:object>
                </mc:Fallback>
              </mc:AlternateContent>
            </w:r>
            <w:r w:rsidR="00D84CB2" w:rsidRPr="00AE2930">
              <w:rPr>
                <w:rFonts w:eastAsiaTheme="minorEastAsia"/>
                <w:kern w:val="2"/>
              </w:rPr>
              <w:t xml:space="preserve">  </w:t>
            </w:r>
            <w:r w:rsidR="00B061D4" w:rsidRPr="00AE2930">
              <w:rPr>
                <w:rFonts w:eastAsiaTheme="minorEastAsia"/>
                <w:kern w:val="2"/>
              </w:rPr>
              <w:t xml:space="preserve"> </w:t>
            </w:r>
          </w:p>
        </w:tc>
        <w:tc>
          <w:tcPr>
            <w:tcW w:w="46.35pt" w:type="dxa"/>
          </w:tcPr>
          <w:p w14:paraId="2AA0830A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6pt"/>
              <w:ind w:startChars="-47" w:start="1.05pt" w:hangingChars="56" w:hanging="6.70pt"/>
              <w:jc w:val="end"/>
            </w:pPr>
            <w:r w:rsidRPr="00AE2930">
              <w:t>(S1-1)</w:t>
            </w:r>
          </w:p>
        </w:tc>
      </w:tr>
      <w:tr w:rsidR="00AE2930" w:rsidRPr="00AE2930" w14:paraId="0DEE836C" w14:textId="77777777" w:rsidTr="00380521">
        <w:trPr>
          <w:trHeight w:val="466"/>
          <w:jc w:val="end"/>
        </w:trPr>
        <w:tc>
          <w:tcPr>
            <w:tcW w:w="418.20pt" w:type="dxa"/>
          </w:tcPr>
          <w:p w14:paraId="438043B4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3pt" w:after="6pt"/>
              <w:jc w:val="center"/>
            </w:pPr>
            <w:r w:rsidRPr="00AE2930">
              <w:rPr>
                <w:rFonts w:eastAsiaTheme="minorEastAsia"/>
                <w:kern w:val="2"/>
              </w:rPr>
              <w:t xml:space="preserve">   </w:t>
            </w:r>
            <w:r w:rsidR="00380521" w:rsidRPr="00AE2930">
              <w:rPr>
                <w:rFonts w:eastAsiaTheme="minorEastAsia"/>
                <w:kern w:val="2"/>
              </w:rPr>
              <w:t xml:space="preserve">       </w:t>
            </w:r>
            <w:r w:rsidR="00380521" w:rsidRPr="00AE2930">
              <w:rPr>
                <w:rFonts w:eastAsiaTheme="minorEastAsia"/>
                <w:kern w:val="2"/>
                <w:position w:val="-14"/>
              </w:rPr>
              <mc:AlternateContent>
                <mc:Choice Requires="v">
                  <w:object w:dxaOrig="177pt" w:dyaOrig="20pt" w14:anchorId="36E93C48">
                    <v:shape id="_x0000_i1026" type="#_x0000_t75" style="width:177.75pt;height:18.75pt" o:ole="">
                      <v:imagedata r:id="rId11" o:title=""/>
                    </v:shape>
                    <o:OLEObject Type="Embed" ProgID="Equation.DSMT4" ShapeID="_x0000_i1026" DrawAspect="Content" ObjectID="_1786776104" r:id="rId12"/>
                  </w:object>
                </mc:Choice>
                <mc:Fallback>
                  <w:object>
                    <w:drawing>
                      <wp:inline distT="0" distB="0" distL="0" distR="0" wp14:anchorId="1025C81F" wp14:editId="31766196">
                        <wp:extent cx="2257425" cy="238125"/>
                        <wp:effectExtent l="0" t="0" r="9525" b="9525"/>
                        <wp:docPr id="2" name="对象 2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2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4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742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12" w:progId="Equation.DSMT4" w:shapeId="2" w:fieldCodes=""/>
                  </w:object>
                </mc:Fallback>
              </mc:AlternateContent>
            </w:r>
          </w:p>
        </w:tc>
        <w:tc>
          <w:tcPr>
            <w:tcW w:w="53.40pt" w:type="dxa"/>
            <w:gridSpan w:val="2"/>
          </w:tcPr>
          <w:p w14:paraId="2AB21C25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6pt"/>
              <w:ind w:startChars="-47" w:start="-5.40pt" w:hangingChars="2" w:hanging="0.25pt"/>
              <w:jc w:val="end"/>
            </w:pPr>
            <w:r w:rsidRPr="00AE2930">
              <w:t>(S1-2)</w:t>
            </w:r>
          </w:p>
        </w:tc>
      </w:tr>
      <w:tr w:rsidR="00AE2930" w:rsidRPr="00AE2930" w14:paraId="39885C7F" w14:textId="77777777" w:rsidTr="00380521">
        <w:trPr>
          <w:trHeight w:val="262"/>
          <w:jc w:val="end"/>
        </w:trPr>
        <w:tc>
          <w:tcPr>
            <w:tcW w:w="425.25pt" w:type="dxa"/>
            <w:gridSpan w:val="2"/>
          </w:tcPr>
          <w:p w14:paraId="123480C2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3pt" w:after="3pt"/>
              <w:jc w:val="center"/>
            </w:pPr>
            <w:r w:rsidRPr="00AE2930">
              <w:rPr>
                <w:rFonts w:eastAsiaTheme="minorEastAsia"/>
                <w:kern w:val="2"/>
              </w:rPr>
              <w:t xml:space="preserve">  </w:t>
            </w:r>
            <w:r w:rsidR="00380521" w:rsidRPr="00AE2930">
              <w:rPr>
                <w:rFonts w:eastAsiaTheme="minorEastAsia"/>
                <w:kern w:val="2"/>
              </w:rPr>
              <w:t xml:space="preserve">       </w:t>
            </w:r>
            <w:r w:rsidR="00380521" w:rsidRPr="00AE2930">
              <w:rPr>
                <w:rFonts w:eastAsiaTheme="minorEastAsia"/>
                <w:kern w:val="2"/>
                <w:position w:val="-14"/>
              </w:rPr>
              <mc:AlternateContent>
                <mc:Choice Requires="v">
                  <w:object w:dxaOrig="180pt" w:dyaOrig="20pt" w14:anchorId="2CBA7099">
                    <v:shape id="_x0000_i1027" type="#_x0000_t75" style="width:177pt;height:18.75pt" o:ole="">
                      <v:imagedata r:id="rId14" o:title=""/>
                    </v:shape>
                    <o:OLEObject Type="Embed" ProgID="Equation.DSMT4" ShapeID="_x0000_i1027" DrawAspect="Content" ObjectID="_1786776105" r:id="rId15"/>
                  </w:object>
                </mc:Choice>
                <mc:Fallback>
                  <w:object>
                    <w:drawing>
                      <wp:inline distT="0" distB="0" distL="0" distR="0" wp14:anchorId="1B583091" wp14:editId="14904597">
                        <wp:extent cx="2247900" cy="238125"/>
                        <wp:effectExtent l="0" t="0" r="0" b="9525"/>
                        <wp:docPr id="3" name="对象 3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3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5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79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15" w:progId="Equation.DSMT4" w:shapeId="3" w:fieldCodes=""/>
                  </w:object>
                </mc:Fallback>
              </mc:AlternateContent>
            </w:r>
          </w:p>
        </w:tc>
        <w:tc>
          <w:tcPr>
            <w:tcW w:w="46.35pt" w:type="dxa"/>
          </w:tcPr>
          <w:p w14:paraId="033C40A3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6pt"/>
              <w:ind w:startChars="-45" w:start="-5.40pt"/>
              <w:jc w:val="end"/>
            </w:pPr>
            <w:r w:rsidRPr="00AE2930">
              <w:t>(S1-3)</w:t>
            </w:r>
          </w:p>
        </w:tc>
      </w:tr>
    </w:tbl>
    <w:p w14:paraId="3F513F38" w14:textId="77777777" w:rsidR="00D84CB2" w:rsidRPr="00AE2930" w:rsidRDefault="00D84CB2" w:rsidP="00D624C1">
      <w:pPr>
        <w:autoSpaceDE w:val="0"/>
        <w:autoSpaceDN w:val="0"/>
        <w:adjustRightInd w:val="0"/>
        <w:snapToGrid w:val="0"/>
        <w:spacing w:before="12pt" w:after="12pt"/>
        <w:jc w:val="both"/>
        <w:rPr>
          <w:lang w:eastAsia="zh-CN"/>
        </w:rPr>
      </w:pPr>
      <w:r w:rsidRPr="00AE2930">
        <w:rPr>
          <w:lang w:eastAsia="zh-CN"/>
        </w:rPr>
        <w:t xml:space="preserve">and the expressions of electric and magnetic field components </w:t>
      </w:r>
      <w:r w:rsidRPr="00AE2930">
        <w:rPr>
          <w:i/>
          <w:iCs/>
          <w:lang w:eastAsia="zh-CN"/>
        </w:rPr>
        <w:t>E</w:t>
      </w:r>
      <w:r w:rsidRPr="00AE2930">
        <w:rPr>
          <w:i/>
          <w:iCs/>
          <w:vertAlign w:val="subscript"/>
          <w:lang w:eastAsia="zh-CN"/>
        </w:rPr>
        <w:t>y</w:t>
      </w:r>
      <w:r w:rsidRPr="00AE2930">
        <w:rPr>
          <w:lang w:eastAsia="zh-CN"/>
        </w:rPr>
        <w:t xml:space="preserve">, </w:t>
      </w:r>
      <w:r w:rsidRPr="00AE2930">
        <w:rPr>
          <w:i/>
          <w:iCs/>
          <w:lang w:eastAsia="zh-CN"/>
        </w:rPr>
        <w:t>E</w:t>
      </w:r>
      <w:r w:rsidRPr="00AE2930">
        <w:rPr>
          <w:i/>
          <w:iCs/>
          <w:vertAlign w:val="subscript"/>
          <w:lang w:eastAsia="zh-CN"/>
        </w:rPr>
        <w:t>z</w:t>
      </w:r>
      <w:r w:rsidRPr="00AE2930">
        <w:rPr>
          <w:lang w:eastAsia="zh-CN"/>
        </w:rPr>
        <w:t xml:space="preserve">, and </w:t>
      </w:r>
      <w:r w:rsidRPr="00AE2930">
        <w:rPr>
          <w:i/>
          <w:iCs/>
          <w:lang w:eastAsia="zh-CN"/>
        </w:rPr>
        <w:t>H</w:t>
      </w:r>
      <w:r w:rsidRPr="00AE2930">
        <w:rPr>
          <w:i/>
          <w:iCs/>
          <w:vertAlign w:val="subscript"/>
          <w:lang w:eastAsia="zh-CN"/>
        </w:rPr>
        <w:t>x</w:t>
      </w:r>
      <w:r w:rsidRPr="00AE2930">
        <w:rPr>
          <w:lang w:eastAsia="zh-CN"/>
        </w:rPr>
        <w:t xml:space="preserve"> in the air-filled region (</w:t>
      </w:r>
      <w:r w:rsidRPr="00AE2930">
        <w:rPr>
          <w:i/>
          <w:iCs/>
          <w:lang w:eastAsia="zh-CN"/>
        </w:rPr>
        <w:t>z</w:t>
      </w:r>
      <w:r w:rsidRPr="00AE2930">
        <w:rPr>
          <w:lang w:eastAsia="zh-CN"/>
        </w:rPr>
        <w:t xml:space="preserve"> &gt; </w:t>
      </w:r>
      <w:r w:rsidRPr="00AE2930">
        <w:rPr>
          <w:i/>
          <w:iCs/>
          <w:lang w:eastAsia="zh-CN"/>
        </w:rPr>
        <w:t>h</w:t>
      </w:r>
      <w:r w:rsidRPr="00AE2930">
        <w:rPr>
          <w:lang w:eastAsia="zh-CN"/>
        </w:rPr>
        <w:t xml:space="preserve">) are </w:t>
      </w:r>
    </w:p>
    <w:tbl>
      <w:tblPr>
        <w:tblStyle w:val="14"/>
        <w:tblW w:w="473.65pt" w:type="dxa"/>
        <w:jc w:val="end"/>
        <w:tblBorders>
          <w:top w:val="none" w:sz="0" w:space="0" w:color="auto"/>
          <w:start w:val="none" w:sz="0" w:space="0" w:color="auto"/>
          <w:bottom w:val="none" w:sz="0" w:space="0" w:color="auto"/>
          <w:end w:val="none" w:sz="0" w:space="0" w:color="auto"/>
          <w:insideH w:val="none" w:sz="0" w:space="0" w:color="auto"/>
          <w:insideV w:val="none" w:sz="0" w:space="0" w:color="auto"/>
        </w:tblBorders>
        <w:tblLook w:firstRow="1" w:lastRow="0" w:firstColumn="1" w:lastColumn="0" w:noHBand="0" w:noVBand="1"/>
      </w:tblPr>
      <w:tblGrid>
        <w:gridCol w:w="8505"/>
        <w:gridCol w:w="968"/>
      </w:tblGrid>
      <w:tr w:rsidR="00AE2930" w:rsidRPr="00AE2930" w14:paraId="497455F9" w14:textId="77777777" w:rsidTr="00380521">
        <w:trPr>
          <w:trHeight w:val="391"/>
          <w:jc w:val="end"/>
        </w:trPr>
        <w:tc>
          <w:tcPr>
            <w:tcW w:w="425.25pt" w:type="dxa"/>
          </w:tcPr>
          <w:p w14:paraId="2AF311F9" w14:textId="77777777" w:rsidR="00D84CB2" w:rsidRPr="00AE2930" w:rsidRDefault="00B061D4" w:rsidP="00D624C1">
            <w:pPr>
              <w:autoSpaceDE w:val="0"/>
              <w:autoSpaceDN w:val="0"/>
              <w:adjustRightInd w:val="0"/>
              <w:snapToGrid w:val="0"/>
              <w:spacing w:before="3pt" w:after="3pt"/>
              <w:jc w:val="center"/>
              <w:rPr>
                <w:position w:val="-10"/>
              </w:rPr>
            </w:pPr>
            <w:r w:rsidRPr="00AE2930">
              <w:rPr>
                <w:rFonts w:eastAsiaTheme="minorEastAsia"/>
                <w:kern w:val="2"/>
              </w:rPr>
              <w:t xml:space="preserve">         </w:t>
            </w:r>
            <w:r w:rsidR="00380521" w:rsidRPr="00AE2930">
              <w:rPr>
                <w:rFonts w:eastAsiaTheme="minorEastAsia"/>
                <w:kern w:val="2"/>
                <w:position w:val="-12"/>
              </w:rPr>
              <mc:AlternateContent>
                <mc:Choice Requires="v">
                  <w:object w:dxaOrig="105pt" w:dyaOrig="19pt" w14:anchorId="077E5A47">
                    <v:shape id="_x0000_i1028" type="#_x0000_t75" style="width:100.5pt;height:17.25pt" o:ole="">
                      <v:imagedata r:id="rId17" o:title=""/>
                    </v:shape>
                    <o:OLEObject Type="Embed" ProgID="Equation.DSMT4" ShapeID="_x0000_i1028" DrawAspect="Content" ObjectID="_1786776106" r:id="rId18"/>
                  </w:object>
                </mc:Choice>
                <mc:Fallback>
                  <w:object>
                    <w:drawing>
                      <wp:inline distT="0" distB="0" distL="0" distR="0" wp14:anchorId="49EC7CAE" wp14:editId="1BB78B68">
                        <wp:extent cx="1276350" cy="219075"/>
                        <wp:effectExtent l="0" t="0" r="0" b="9525"/>
                        <wp:docPr id="4" name="对象 4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4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6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18" w:progId="Equation.DSMT4" w:shapeId="4" w:fieldCodes=""/>
                  </w:object>
                </mc:Fallback>
              </mc:AlternateContent>
            </w:r>
          </w:p>
        </w:tc>
        <w:tc>
          <w:tcPr>
            <w:tcW w:w="48.40pt" w:type="dxa"/>
          </w:tcPr>
          <w:p w14:paraId="4A055400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5pt" w:after="3pt"/>
              <w:ind w:startChars="-42" w:start="-5.05pt"/>
              <w:jc w:val="end"/>
              <w:rPr>
                <w:position w:val="-10"/>
              </w:rPr>
            </w:pPr>
            <w:r w:rsidRPr="00AE2930">
              <w:rPr>
                <w:position w:val="-10"/>
              </w:rPr>
              <w:t>(S2-1)</w:t>
            </w:r>
          </w:p>
        </w:tc>
      </w:tr>
      <w:tr w:rsidR="00AE2930" w:rsidRPr="00AE2930" w14:paraId="40AB2382" w14:textId="77777777" w:rsidTr="00380521">
        <w:trPr>
          <w:trHeight w:val="306"/>
          <w:jc w:val="end"/>
        </w:trPr>
        <w:tc>
          <w:tcPr>
            <w:tcW w:w="425.25pt" w:type="dxa"/>
          </w:tcPr>
          <w:p w14:paraId="0F13005C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3pt" w:after="3pt"/>
              <w:jc w:val="center"/>
              <w:rPr>
                <w:position w:val="-10"/>
              </w:rPr>
            </w:pPr>
            <w:r w:rsidRPr="00AE2930">
              <w:rPr>
                <w:rFonts w:eastAsiaTheme="minorEastAsia"/>
                <w:kern w:val="2"/>
              </w:rPr>
              <w:t xml:space="preserve">  </w:t>
            </w:r>
            <w:r w:rsidR="00B061D4" w:rsidRPr="00AE2930">
              <w:rPr>
                <w:rFonts w:eastAsiaTheme="minorEastAsia"/>
                <w:kern w:val="2"/>
              </w:rPr>
              <w:t xml:space="preserve">       </w:t>
            </w:r>
            <w:r w:rsidR="00380521" w:rsidRPr="00AE2930">
              <w:rPr>
                <w:rFonts w:eastAsiaTheme="minorEastAsia"/>
                <w:kern w:val="2"/>
                <w:position w:val="-16"/>
              </w:rPr>
              <mc:AlternateContent>
                <mc:Choice Requires="v">
                  <w:object w:dxaOrig="157pt" w:dyaOrig="22pt" w14:anchorId="155A0E38">
                    <v:shape id="_x0000_i1029" type="#_x0000_t75" style="width:159pt;height:21pt" o:ole="">
                      <v:imagedata r:id="rId20" o:title=""/>
                    </v:shape>
                    <o:OLEObject Type="Embed" ProgID="Equation.DSMT4" ShapeID="_x0000_i1029" DrawAspect="Content" ObjectID="_1786776107" r:id="rId21"/>
                  </w:object>
                </mc:Choice>
                <mc:Fallback>
                  <w:object>
                    <w:drawing>
                      <wp:inline distT="0" distB="0" distL="0" distR="0" wp14:anchorId="34E8C9E4" wp14:editId="5340AE03">
                        <wp:extent cx="2019300" cy="266700"/>
                        <wp:effectExtent l="0" t="0" r="0" b="0"/>
                        <wp:docPr id="5" name="对象 5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5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7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93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21" w:progId="Equation.DSMT4" w:shapeId="5" w:fieldCodes=""/>
                  </w:object>
                </mc:Fallback>
              </mc:AlternateContent>
            </w:r>
          </w:p>
        </w:tc>
        <w:tc>
          <w:tcPr>
            <w:tcW w:w="48.40pt" w:type="dxa"/>
          </w:tcPr>
          <w:p w14:paraId="67018729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6pt" w:after="3pt"/>
              <w:ind w:startChars="-42" w:start="-5.05pt"/>
              <w:jc w:val="end"/>
              <w:rPr>
                <w:position w:val="-10"/>
              </w:rPr>
            </w:pPr>
            <w:r w:rsidRPr="00AE2930">
              <w:rPr>
                <w:position w:val="-10"/>
              </w:rPr>
              <w:t>(S2-2)</w:t>
            </w:r>
          </w:p>
        </w:tc>
      </w:tr>
      <w:tr w:rsidR="00AE2930" w:rsidRPr="00AE2930" w14:paraId="7D9F1205" w14:textId="77777777" w:rsidTr="00380521">
        <w:trPr>
          <w:trHeight w:val="374"/>
          <w:jc w:val="end"/>
        </w:trPr>
        <w:tc>
          <w:tcPr>
            <w:tcW w:w="425.25pt" w:type="dxa"/>
          </w:tcPr>
          <w:p w14:paraId="007E167C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3pt" w:after="3pt"/>
              <w:jc w:val="center"/>
              <w:rPr>
                <w:position w:val="-10"/>
              </w:rPr>
            </w:pPr>
            <w:r w:rsidRPr="00AE2930">
              <w:rPr>
                <w:rFonts w:eastAsiaTheme="minorEastAsia"/>
                <w:kern w:val="2"/>
              </w:rPr>
              <w:t xml:space="preserve"> </w:t>
            </w:r>
            <w:r w:rsidR="00B061D4" w:rsidRPr="00AE2930">
              <w:rPr>
                <w:rFonts w:eastAsiaTheme="minorEastAsia"/>
                <w:kern w:val="2"/>
              </w:rPr>
              <w:t xml:space="preserve">        </w:t>
            </w:r>
            <w:r w:rsidR="00380521" w:rsidRPr="00AE2930">
              <w:rPr>
                <w:rFonts w:eastAsiaTheme="minorEastAsia"/>
                <w:kern w:val="2"/>
                <w:position w:val="-14"/>
              </w:rPr>
              <mc:AlternateContent>
                <mc:Choice Requires="v">
                  <w:object w:dxaOrig="155pt" w:dyaOrig="20pt" w14:anchorId="3AE02534">
                    <v:shape id="_x0000_i1030" type="#_x0000_t75" style="width:153pt;height:19.5pt" o:ole="">
                      <v:imagedata r:id="rId23" o:title=""/>
                    </v:shape>
                    <o:OLEObject Type="Embed" ProgID="Equation.DSMT4" ShapeID="_x0000_i1030" DrawAspect="Content" ObjectID="_1786776108" r:id="rId24"/>
                  </w:object>
                </mc:Choice>
                <mc:Fallback>
                  <w:object>
                    <w:drawing>
                      <wp:inline distT="0" distB="0" distL="0" distR="0" wp14:anchorId="0AF9B8E5" wp14:editId="28E0D90A">
                        <wp:extent cx="1943100" cy="247650"/>
                        <wp:effectExtent l="0" t="0" r="0" b="0"/>
                        <wp:docPr id="6" name="对象 6"/>
                        <wp:cNvGraphicFramePr>
                          <a:graphicFrameLocks xmlns:a="http://purl.oclc.org/ooxml/drawingml/main" noChangeAspect="1"/>
                        </wp:cNvGraphicFramePr>
                        <a:graphic xmlns:a="http://purl.oclc.org/ooxml/drawingml/main">
                          <a:graphicData uri="http://purl.oclc.org/ooxml/drawingml/picture">
                            <pic:pic xmlns:pic="http://purl.oclc.org/ooxml/drawingml/picture">
                              <pic:nvPicPr>
                                <pic:cNvPr id="0" name="Object 6"/>
                                <pic:cNvPicPr>
                                  <a:picLocks noChangeAspect="1" noChangeArrowheads="1"/>
                                  <a:extLst>
                                    <a:ext uri="{837473B0-CC2E-450a-ABE3-18F120FF3D37}">
                                      <a15:objectPr xmlns:a15="http://schemas.microsoft.com/office/drawing/2012/main" objectId="_1786776108" isActiveX="0" linkType=""/>
                                    </a:ext>
                                  </a:extLst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310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  <w:objectEmbed w:drawAspect="content" r:id="rId24" w:progId="Equation.DSMT4" w:shapeId="6" w:fieldCodes=""/>
                  </w:object>
                </mc:Fallback>
              </mc:AlternateContent>
            </w:r>
          </w:p>
        </w:tc>
        <w:tc>
          <w:tcPr>
            <w:tcW w:w="48.40pt" w:type="dxa"/>
          </w:tcPr>
          <w:p w14:paraId="003147E0" w14:textId="77777777" w:rsidR="00D84CB2" w:rsidRPr="00AE2930" w:rsidRDefault="00D84CB2" w:rsidP="00D624C1">
            <w:pPr>
              <w:autoSpaceDE w:val="0"/>
              <w:autoSpaceDN w:val="0"/>
              <w:adjustRightInd w:val="0"/>
              <w:snapToGrid w:val="0"/>
              <w:spacing w:before="6pt" w:after="3pt"/>
              <w:ind w:startChars="-42" w:start="-5.05pt"/>
              <w:jc w:val="end"/>
              <w:rPr>
                <w:position w:val="-10"/>
              </w:rPr>
            </w:pPr>
            <w:r w:rsidRPr="00AE2930">
              <w:rPr>
                <w:position w:val="-10"/>
              </w:rPr>
              <w:t>(S2-3)</w:t>
            </w:r>
          </w:p>
        </w:tc>
      </w:tr>
    </w:tbl>
    <w:p w14:paraId="5A83579D" w14:textId="77777777" w:rsidR="00D84CB2" w:rsidRPr="00AE2930" w:rsidRDefault="00D84CB2" w:rsidP="00D624C1">
      <w:pPr>
        <w:widowControl w:val="0"/>
        <w:autoSpaceDE w:val="0"/>
        <w:autoSpaceDN w:val="0"/>
        <w:adjustRightInd w:val="0"/>
        <w:spacing w:beforeLines="50" w:before="6pt"/>
        <w:jc w:val="both"/>
        <w:rPr>
          <w:lang w:eastAsia="zh-CN"/>
        </w:rPr>
      </w:pPr>
      <w:r w:rsidRPr="00AE2930">
        <w:rPr>
          <w:lang w:eastAsia="zh-CN"/>
        </w:rPr>
        <w:t xml:space="preserve">where </w:t>
      </w:r>
      <w:r w:rsidRPr="00AE2930">
        <w:rPr>
          <w:i/>
          <w:iCs/>
          <w:lang w:eastAsia="zh-CN"/>
        </w:rPr>
        <w:t xml:space="preserve">A </w:t>
      </w:r>
      <w:r w:rsidRPr="00AE2930">
        <w:rPr>
          <w:lang w:eastAsia="zh-CN"/>
        </w:rPr>
        <w:t xml:space="preserve">and </w:t>
      </w:r>
      <w:r w:rsidRPr="00AE2930">
        <w:rPr>
          <w:i/>
          <w:iCs/>
          <w:lang w:eastAsia="zh-CN"/>
        </w:rPr>
        <w:t xml:space="preserve">B </w:t>
      </w:r>
      <w:r w:rsidRPr="00AE2930">
        <w:rPr>
          <w:lang w:eastAsia="zh-CN"/>
        </w:rPr>
        <w:t xml:space="preserve">are </w:t>
      </w:r>
      <w:r w:rsidR="00286C22" w:rsidRPr="00AE2930">
        <w:rPr>
          <w:lang w:eastAsia="zh-CN"/>
        </w:rPr>
        <w:t>amplitude c</w:t>
      </w:r>
      <w:r w:rsidRPr="00AE2930">
        <w:rPr>
          <w:lang w:eastAsia="zh-CN"/>
        </w:rPr>
        <w:t xml:space="preserve">oefficients, </w:t>
      </w:r>
      <w:r w:rsidRPr="00AE2930">
        <w:rPr>
          <w:i/>
          <w:iCs/>
          <w:lang w:eastAsia="zh-CN"/>
        </w:rPr>
        <w:t xml:space="preserve">ω </w:t>
      </w:r>
      <w:r w:rsidRPr="00AE2930">
        <w:rPr>
          <w:lang w:eastAsia="zh-CN"/>
        </w:rPr>
        <w:t xml:space="preserve">is the angular frequency, and </w:t>
      </w:r>
      <w:r w:rsidRPr="00AE2930">
        <w:rPr>
          <w:i/>
          <w:iCs/>
          <w:lang w:eastAsia="zh-CN"/>
        </w:rPr>
        <w:t>ε</w:t>
      </w:r>
      <w:r w:rsidRPr="00AE2930">
        <w:rPr>
          <w:vertAlign w:val="subscript"/>
          <w:lang w:eastAsia="zh-CN"/>
        </w:rPr>
        <w:t>r</w:t>
      </w:r>
      <w:r w:rsidRPr="00AE2930">
        <w:rPr>
          <w:lang w:eastAsia="zh-CN"/>
        </w:rPr>
        <w:t xml:space="preserve"> = 7.3 is the relative permittivity of the glass slab. </w:t>
      </w:r>
      <w:r w:rsidRPr="00AE2930">
        <w:rPr>
          <w:i/>
          <w:iCs/>
          <w:lang w:eastAsia="zh-CN"/>
        </w:rPr>
        <w:t>β</w:t>
      </w:r>
      <w:r w:rsidRPr="00AE2930">
        <w:rPr>
          <w:lang w:eastAsia="zh-CN"/>
        </w:rPr>
        <w:t xml:space="preserve"> denotes the phase constant for the wave propagating toward the +</w:t>
      </w:r>
      <w:r w:rsidRPr="00AE2930">
        <w:rPr>
          <w:i/>
          <w:iCs/>
          <w:lang w:eastAsia="zh-CN"/>
        </w:rPr>
        <w:t>y</w:t>
      </w:r>
      <w:r w:rsidRPr="00AE2930">
        <w:rPr>
          <w:lang w:eastAsia="zh-CN"/>
        </w:rPr>
        <w:t xml:space="preserve"> direction, while </w:t>
      </w:r>
      <w:r w:rsidRPr="00AE2930">
        <w:rPr>
          <w:i/>
          <w:iCs/>
          <w:lang w:eastAsia="zh-CN"/>
        </w:rPr>
        <w:t xml:space="preserve">T </w:t>
      </w:r>
      <w:r w:rsidRPr="00AE2930">
        <w:rPr>
          <w:lang w:eastAsia="zh-CN"/>
        </w:rPr>
        <w:t xml:space="preserve">and </w:t>
      </w:r>
      <w:r w:rsidRPr="00AE2930">
        <w:rPr>
          <w:i/>
          <w:iCs/>
          <w:lang w:eastAsia="zh-CN"/>
        </w:rPr>
        <w:t>τ</w:t>
      </w:r>
      <w:r w:rsidRPr="00AE2930">
        <w:rPr>
          <w:lang w:eastAsia="zh-CN"/>
        </w:rPr>
        <w:t xml:space="preserve"> denote the transverse wave numbers in the glass layer and the air-filled space. Since the conductivity of the TCF is significantly larger than that of the glass slab, we have approximately treated the TCF at </w:t>
      </w:r>
      <w:r w:rsidRPr="00AE2930">
        <w:rPr>
          <w:i/>
          <w:iCs/>
          <w:lang w:eastAsia="zh-CN"/>
        </w:rPr>
        <w:t>z</w:t>
      </w:r>
      <w:r w:rsidRPr="00AE2930">
        <w:rPr>
          <w:lang w:eastAsia="zh-CN"/>
        </w:rPr>
        <w:t xml:space="preserve"> = 0 as the perfect electric conductor (PEC) boundary. Imposing the boundary condition that tangential components of fields shall be continuous across the glass-air interface, we obtain the relationship of coefficients </w:t>
      </w:r>
      <w:r w:rsidRPr="00AE2930">
        <w:rPr>
          <w:i/>
          <w:lang w:eastAsia="zh-CN"/>
        </w:rPr>
        <w:t xml:space="preserve">A </w:t>
      </w:r>
      <w:r w:rsidRPr="00AE2930">
        <w:rPr>
          <w:lang w:eastAsia="zh-CN"/>
        </w:rPr>
        <w:t xml:space="preserve">and </w:t>
      </w:r>
      <w:r w:rsidRPr="00AE2930">
        <w:rPr>
          <w:i/>
          <w:lang w:eastAsia="zh-CN"/>
        </w:rPr>
        <w:t>B</w:t>
      </w:r>
      <w:r w:rsidRPr="00AE2930">
        <w:rPr>
          <w:lang w:eastAsia="zh-CN"/>
        </w:rPr>
        <w:t xml:space="preserve"> as</w:t>
      </w:r>
    </w:p>
    <w:p w14:paraId="7BC517E5" w14:textId="77777777" w:rsidR="00D84CB2" w:rsidRPr="00AE2930" w:rsidRDefault="00D84CB2" w:rsidP="00B061D4">
      <w:pPr>
        <w:widowControl w:val="0"/>
        <w:autoSpaceDE w:val="0"/>
        <w:autoSpaceDN w:val="0"/>
        <w:adjustRightInd w:val="0"/>
        <w:spacing w:beforeLines="50" w:before="6pt" w:afterLines="50" w:after="6pt"/>
        <w:jc w:val="end"/>
        <w:rPr>
          <w:lang w:eastAsia="zh-CN"/>
        </w:rPr>
      </w:pPr>
      <w:r w:rsidRPr="00AE2930">
        <w:rPr>
          <w:lang w:eastAsia="zh-CN"/>
        </w:rPr>
        <w:t xml:space="preserve"> </w:t>
      </w:r>
      <w:r w:rsidR="00B061D4" w:rsidRPr="00AE2930">
        <w:rPr>
          <w:position w:val="-10"/>
          <w:lang w:eastAsia="zh-CN"/>
        </w:rPr>
        <mc:AlternateContent>
          <mc:Choice Requires="v">
            <w:object w:dxaOrig="87pt" w:dyaOrig="18pt" w14:anchorId="440011D5">
              <v:shape id="_x0000_i1031" type="#_x0000_t75" style="width:87pt;height:18pt" o:ole="" o:preferrelative="f">
                <v:imagedata r:id="rId26" o:title=""/>
                <o:lock v:ext="edit" aspectratio="f"/>
              </v:shape>
              <o:OLEObject Type="Embed" ProgID="Equation.DSMT4" ShapeID="_x0000_i1031" DrawAspect="Content" ObjectID="_1786776109" r:id="rId27"/>
            </w:object>
          </mc:Choice>
          <mc:Fallback>
            <w:object>
              <w:drawing>
                <wp:inline distT="0" distB="0" distL="0" distR="0" wp14:anchorId="28F19EF5" wp14:editId="74978E0B">
                  <wp:extent cx="1104900" cy="228600"/>
                  <wp:effectExtent l="0" t="0" r="0" b="0"/>
                  <wp:docPr id="7" name="对象 7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7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09" isActiveX="0" linkType=""/>
                              </a:ext>
                            </a:extLst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27" w:progId="Equation.DSMT4" w:shapeId="7" w:fieldCodes=""/>
            </w:object>
          </mc:Fallback>
        </mc:AlternateContent>
      </w:r>
      <w:r w:rsidRPr="00AE2930">
        <w:rPr>
          <w:lang w:eastAsia="zh-CN"/>
        </w:rPr>
        <w:t xml:space="preserve">             </w:t>
      </w:r>
      <w:r w:rsidR="00B061D4" w:rsidRPr="00AE2930">
        <w:rPr>
          <w:lang w:eastAsia="zh-CN"/>
        </w:rPr>
        <w:t xml:space="preserve"> </w:t>
      </w:r>
      <w:r w:rsidRPr="00AE2930">
        <w:rPr>
          <w:lang w:eastAsia="zh-CN"/>
        </w:rPr>
        <w:t xml:space="preserve">              (S3)</w:t>
      </w:r>
    </w:p>
    <w:p w14:paraId="5332A1AE" w14:textId="77777777" w:rsidR="00D84CB2" w:rsidRPr="00AE2930" w:rsidRDefault="00D84CB2" w:rsidP="00D624C1">
      <w:pPr>
        <w:widowControl w:val="0"/>
        <w:autoSpaceDE w:val="0"/>
        <w:autoSpaceDN w:val="0"/>
        <w:adjustRightInd w:val="0"/>
        <w:spacing w:beforeLines="50" w:before="6pt"/>
        <w:jc w:val="both"/>
        <w:rPr>
          <w:lang w:eastAsia="zh-CN"/>
        </w:rPr>
      </w:pPr>
      <w:r w:rsidRPr="00AE2930">
        <w:rPr>
          <w:lang w:eastAsia="zh-CN"/>
        </w:rPr>
        <w:t xml:space="preserve">the dispersion equation for the GSW’s TM mode is derived as: </w:t>
      </w:r>
    </w:p>
    <w:p w14:paraId="587162DB" w14:textId="77777777" w:rsidR="00D84CB2" w:rsidRPr="00AE2930" w:rsidRDefault="00B061D4" w:rsidP="00B061D4">
      <w:pPr>
        <w:widowControl w:val="0"/>
        <w:autoSpaceDE w:val="0"/>
        <w:autoSpaceDN w:val="0"/>
        <w:adjustRightInd w:val="0"/>
        <w:spacing w:beforeLines="50" w:before="6pt" w:afterLines="50" w:after="6pt"/>
        <w:ind w:firstLine="21pt"/>
        <w:jc w:val="end"/>
        <w:rPr>
          <w:lang w:eastAsia="zh-CN"/>
        </w:rPr>
      </w:pPr>
      <w:r w:rsidRPr="00AE2930">
        <w:rPr>
          <w:position w:val="-22"/>
          <w:lang w:eastAsia="zh-CN"/>
        </w:rPr>
        <mc:AlternateContent>
          <mc:Choice Requires="v">
            <w:object w:dxaOrig="218pt" w:dyaOrig="28pt" w14:anchorId="51B8FF54">
              <v:shape id="_x0000_i1032" type="#_x0000_t75" style="width:217.5pt;height:28.5pt" o:ole="" o:preferrelative="f">
                <v:imagedata r:id="rId29" o:title=""/>
                <o:lock v:ext="edit" aspectratio="f"/>
              </v:shape>
              <o:OLEObject Type="Embed" ProgID="Equation.DSMT4" ShapeID="_x0000_i1032" DrawAspect="Content" ObjectID="_1786776110" r:id="rId30"/>
            </w:object>
          </mc:Choice>
          <mc:Fallback>
            <w:object>
              <w:drawing>
                <wp:inline distT="0" distB="0" distL="0" distR="0" wp14:anchorId="0E1B4A07" wp14:editId="30CA94B2">
                  <wp:extent cx="2762250" cy="361950"/>
                  <wp:effectExtent l="0" t="0" r="0" b="0"/>
                  <wp:docPr id="8" name="对象 8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8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0" isActiveX="0" linkType=""/>
                              </a:ext>
                            </a:extLst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30" w:progId="Equation.DSMT4" w:shapeId="8" w:fieldCodes=""/>
            </w:object>
          </mc:Fallback>
        </mc:AlternateContent>
      </w:r>
      <w:r w:rsidR="00D84CB2" w:rsidRPr="00AE2930">
        <w:rPr>
          <w:lang w:eastAsia="zh-CN"/>
        </w:rPr>
        <w:t xml:space="preserve">        </w:t>
      </w:r>
      <w:r w:rsidR="00292C25" w:rsidRPr="00AE2930">
        <w:rPr>
          <w:lang w:eastAsia="zh-CN"/>
        </w:rPr>
        <w:t xml:space="preserve"> </w:t>
      </w:r>
      <w:r w:rsidR="00D84CB2" w:rsidRPr="00AE2930">
        <w:rPr>
          <w:lang w:eastAsia="zh-CN"/>
        </w:rPr>
        <w:t xml:space="preserve">         (S4)                               </w:t>
      </w:r>
    </w:p>
    <w:p w14:paraId="10EA52D0" w14:textId="77777777" w:rsidR="00D84CB2" w:rsidRPr="00AE2930" w:rsidRDefault="00D84CB2" w:rsidP="00D624C1">
      <w:pPr>
        <w:jc w:val="both"/>
        <w:rPr>
          <w:lang w:eastAsia="zh-CN"/>
        </w:rPr>
      </w:pPr>
      <w:r w:rsidRPr="00AE2930">
        <w:rPr>
          <w:lang w:eastAsia="zh-CN"/>
        </w:rPr>
        <w:t xml:space="preserve">where </w:t>
      </w:r>
      <w:r w:rsidRPr="00AE2930">
        <w:rPr>
          <w:i/>
          <w:iCs/>
          <w:lang w:eastAsia="zh-CN"/>
        </w:rPr>
        <w:t>k</w:t>
      </w:r>
      <w:r w:rsidRPr="00AE2930">
        <w:rPr>
          <w:vertAlign w:val="subscript"/>
          <w:lang w:eastAsia="zh-CN"/>
        </w:rPr>
        <w:t>0</w:t>
      </w:r>
      <w:r w:rsidRPr="00AE2930">
        <w:rPr>
          <w:lang w:eastAsia="zh-CN"/>
        </w:rPr>
        <w:t xml:space="preserve"> represents the wave number in free space. For the fundamental propagation mode of the GSW, i.e., TM</w:t>
      </w:r>
      <w:r w:rsidRPr="00AE2930">
        <w:rPr>
          <w:vertAlign w:val="subscript"/>
          <w:lang w:eastAsia="zh-CN"/>
        </w:rPr>
        <w:t>1</w:t>
      </w:r>
      <w:r w:rsidRPr="00AE2930">
        <w:rPr>
          <w:vertAlign w:val="subscript"/>
          <w:lang w:eastAsia="zh-CN"/>
        </w:rPr>
        <w:softHyphen/>
      </w:r>
      <w:r w:rsidRPr="00AE2930">
        <w:rPr>
          <w:lang w:eastAsia="zh-CN"/>
        </w:rPr>
        <w:t xml:space="preserve"> mode, its phase constant </w:t>
      </w:r>
      <w:r w:rsidRPr="00AE2930">
        <w:rPr>
          <w:i/>
          <w:iCs/>
          <w:lang w:eastAsia="zh-CN"/>
        </w:rPr>
        <w:t xml:space="preserve">β </w:t>
      </w:r>
      <w:r w:rsidRPr="00AE2930">
        <w:rPr>
          <w:lang w:eastAsia="zh-CN"/>
        </w:rPr>
        <w:t xml:space="preserve">is determined by the solution of Eq. </w:t>
      </w:r>
      <w:r w:rsidR="00F85718">
        <w:rPr>
          <w:lang w:eastAsia="zh-CN"/>
        </w:rPr>
        <w:t>(</w:t>
      </w:r>
      <w:r w:rsidRPr="00AE2930">
        <w:rPr>
          <w:lang w:eastAsia="zh-CN"/>
        </w:rPr>
        <w:t>S4</w:t>
      </w:r>
      <w:r w:rsidR="00F85718">
        <w:rPr>
          <w:lang w:eastAsia="zh-CN"/>
        </w:rPr>
        <w:t>)</w:t>
      </w:r>
      <w:r w:rsidRPr="00AE2930">
        <w:rPr>
          <w:lang w:eastAsia="zh-CN"/>
        </w:rPr>
        <w:t xml:space="preserve"> with the smallest transverse wave number </w:t>
      </w:r>
      <w:r w:rsidRPr="00AE2930">
        <w:rPr>
          <w:i/>
          <w:iCs/>
          <w:lang w:eastAsia="zh-CN"/>
        </w:rPr>
        <w:t>T</w:t>
      </w:r>
      <w:r w:rsidRPr="00AE2930">
        <w:rPr>
          <w:lang w:eastAsia="zh-CN"/>
        </w:rPr>
        <w:t xml:space="preserve">. Once the electromagnetic fields in the GSW structure are solved from Eqs. </w:t>
      </w:r>
      <w:r w:rsidR="00F85718">
        <w:rPr>
          <w:lang w:eastAsia="zh-CN"/>
        </w:rPr>
        <w:t>(</w:t>
      </w:r>
      <w:r w:rsidRPr="00AE2930">
        <w:rPr>
          <w:lang w:eastAsia="zh-CN"/>
        </w:rPr>
        <w:t>S1</w:t>
      </w:r>
      <w:r w:rsidR="00F85718">
        <w:rPr>
          <w:lang w:eastAsia="zh-CN"/>
        </w:rPr>
        <w:t>)</w:t>
      </w:r>
      <w:r w:rsidRPr="00AE2930">
        <w:rPr>
          <w:lang w:eastAsia="zh-CN"/>
        </w:rPr>
        <w:t xml:space="preserve"> and </w:t>
      </w:r>
      <w:r w:rsidR="00F85718">
        <w:rPr>
          <w:lang w:eastAsia="zh-CN"/>
        </w:rPr>
        <w:t>(</w:t>
      </w:r>
      <w:r w:rsidRPr="00AE2930">
        <w:rPr>
          <w:lang w:eastAsia="zh-CN"/>
        </w:rPr>
        <w:t>S2</w:t>
      </w:r>
      <w:r w:rsidR="00F85718">
        <w:rPr>
          <w:lang w:eastAsia="zh-CN"/>
        </w:rPr>
        <w:t>)</w:t>
      </w:r>
      <w:r w:rsidRPr="00AE2930">
        <w:rPr>
          <w:lang w:eastAsia="zh-CN"/>
        </w:rPr>
        <w:t xml:space="preserve">, powers transmitted in the air and glass slab can be evaluated by </w:t>
      </w:r>
    </w:p>
    <w:p w14:paraId="0877B495" w14:textId="77777777" w:rsidR="00D84CB2" w:rsidRPr="00AE2930" w:rsidRDefault="00B061D4" w:rsidP="00292C25">
      <w:pPr>
        <w:autoSpaceDE w:val="0"/>
        <w:autoSpaceDN w:val="0"/>
        <w:snapToGrid w:val="0"/>
        <w:spacing w:beforeLines="50" w:before="6pt" w:afterLines="50" w:after="6pt"/>
        <w:jc w:val="end"/>
        <w:textAlignment w:val="center"/>
        <w:rPr>
          <w:lang w:eastAsia="zh-CN"/>
        </w:rPr>
      </w:pPr>
      <w:r w:rsidRPr="00AE2930">
        <w:rPr>
          <w:lang w:eastAsia="zh-CN"/>
        </w:rPr>
        <mc:AlternateContent>
          <mc:Choice Requires="v">
            <w:object w:dxaOrig="119pt" w:dyaOrig="31pt" w14:anchorId="41282962">
              <v:shape id="_x0000_i1033" type="#_x0000_t75" style="width:119.25pt;height:30.75pt" o:ole="" o:preferrelative="f">
                <v:imagedata r:id="rId32" o:title=""/>
                <o:lock v:ext="edit" aspectratio="f"/>
              </v:shape>
              <o:OLEObject Type="Embed" ProgID="Equation.DSMT4" ShapeID="_x0000_i1033" DrawAspect="Content" ObjectID="_1786776111" r:id="rId33"/>
            </w:object>
          </mc:Choice>
          <mc:Fallback>
            <w:object>
              <w:drawing>
                <wp:inline distT="0" distB="0" distL="0" distR="0" wp14:anchorId="776FA0BE" wp14:editId="5A0E84E2">
                  <wp:extent cx="1514475" cy="390525"/>
                  <wp:effectExtent l="0" t="0" r="9525" b="9525"/>
                  <wp:docPr id="9" name="对象 9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9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1" isActiveX="0" linkType=""/>
                              </a:ext>
                            </a:extLst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33" w:progId="Equation.DSMT4" w:shapeId="9" w:fieldCodes=""/>
            </w:object>
          </mc:Fallback>
        </mc:AlternateContent>
      </w:r>
      <w:r w:rsidR="00D84CB2" w:rsidRPr="00AE2930">
        <w:rPr>
          <w:lang w:eastAsia="zh-CN"/>
        </w:rPr>
        <w:t xml:space="preserve">                            (S5)</w:t>
      </w:r>
    </w:p>
    <w:p w14:paraId="73576263" w14:textId="77777777" w:rsidR="00D84CB2" w:rsidRPr="00AE2930" w:rsidRDefault="00D84CB2" w:rsidP="00D624C1">
      <w:pPr>
        <w:autoSpaceDE w:val="0"/>
        <w:autoSpaceDN w:val="0"/>
        <w:snapToGrid w:val="0"/>
        <w:textAlignment w:val="center"/>
        <w:rPr>
          <w:lang w:eastAsia="zh-CN"/>
        </w:rPr>
      </w:pPr>
      <w:r w:rsidRPr="00AE2930">
        <w:rPr>
          <w:lang w:eastAsia="zh-CN"/>
        </w:rPr>
        <w:t>and</w:t>
      </w:r>
    </w:p>
    <w:p w14:paraId="7A665AE2" w14:textId="77777777" w:rsidR="00D84CB2" w:rsidRPr="00AE2930" w:rsidRDefault="00380521" w:rsidP="00292C25">
      <w:pPr>
        <w:autoSpaceDE w:val="0"/>
        <w:autoSpaceDN w:val="0"/>
        <w:snapToGrid w:val="0"/>
        <w:spacing w:beforeLines="50" w:before="6pt" w:afterLines="50" w:after="6pt"/>
        <w:jc w:val="end"/>
        <w:textAlignment w:val="center"/>
        <w:rPr>
          <w:lang w:eastAsia="zh-CN"/>
        </w:rPr>
      </w:pPr>
      <w:r w:rsidRPr="00AE2930">
        <w:rPr>
          <w:lang w:eastAsia="zh-CN"/>
        </w:rPr>
        <mc:AlternateContent>
          <mc:Choice Requires="v">
            <w:object w:dxaOrig="118pt" w:dyaOrig="31pt" w14:anchorId="3CC875B6">
              <v:shape id="_x0000_i1034" type="#_x0000_t75" style="width:117.75pt;height:32.25pt" o:ole="" o:preferrelative="f">
                <v:imagedata r:id="rId35" o:title=""/>
                <o:lock v:ext="edit" aspectratio="f"/>
              </v:shape>
              <o:OLEObject Type="Embed" ProgID="Equation.DSMT4" ShapeID="_x0000_i1034" DrawAspect="Content" ObjectID="_1786776112" r:id="rId36"/>
            </w:object>
          </mc:Choice>
          <mc:Fallback>
            <w:object>
              <w:drawing>
                <wp:inline distT="0" distB="0" distL="0" distR="0" wp14:anchorId="5D7F9014" wp14:editId="1AC2B972">
                  <wp:extent cx="1495425" cy="409575"/>
                  <wp:effectExtent l="0" t="0" r="9525" b="9525"/>
                  <wp:docPr id="10" name="对象 10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0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2" isActiveX="0" linkType=""/>
                              </a:ext>
                            </a:extLst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36" w:progId="Equation.DSMT4" w:shapeId="10" w:fieldCodes=""/>
            </w:object>
          </mc:Fallback>
        </mc:AlternateContent>
      </w:r>
      <w:r w:rsidR="00D84CB2" w:rsidRPr="00AE2930">
        <w:rPr>
          <w:lang w:eastAsia="zh-CN"/>
        </w:rPr>
        <w:t xml:space="preserve">                            (S6)</w:t>
      </w:r>
    </w:p>
    <w:p w14:paraId="43B99819" w14:textId="77777777" w:rsidR="00D84CB2" w:rsidRPr="00AE2930" w:rsidRDefault="00D84CB2" w:rsidP="00D624C1">
      <w:pPr>
        <w:autoSpaceDE w:val="0"/>
        <w:autoSpaceDN w:val="0"/>
        <w:snapToGrid w:val="0"/>
        <w:jc w:val="both"/>
        <w:textAlignment w:val="center"/>
        <w:rPr>
          <w:vertAlign w:val="subscript"/>
          <w:lang w:eastAsia="zh-CN"/>
        </w:rPr>
      </w:pPr>
      <w:r w:rsidRPr="00AE2930">
        <w:rPr>
          <w:lang w:eastAsia="zh-CN"/>
        </w:rPr>
        <w:t xml:space="preserve">and the total transmitted power </w:t>
      </w:r>
      <w:r w:rsidRPr="00AE2930">
        <w:rPr>
          <w:i/>
          <w:lang w:eastAsia="zh-CN"/>
        </w:rPr>
        <w:t>P</w:t>
      </w:r>
      <w:r w:rsidRPr="00AE2930">
        <w:rPr>
          <w:lang w:eastAsia="zh-CN"/>
        </w:rPr>
        <w:softHyphen/>
      </w:r>
      <w:r w:rsidRPr="00AE2930">
        <w:rPr>
          <w:vertAlign w:val="subscript"/>
          <w:lang w:eastAsia="zh-CN"/>
        </w:rPr>
        <w:t>total</w:t>
      </w:r>
      <w:r w:rsidRPr="00AE2930">
        <w:rPr>
          <w:lang w:eastAsia="zh-CN"/>
        </w:rPr>
        <w:t xml:space="preserve"> in the TCF-grounded GSW is the sum of </w:t>
      </w:r>
      <w:r w:rsidRPr="00AE2930">
        <w:rPr>
          <w:i/>
          <w:lang w:eastAsia="zh-CN"/>
        </w:rPr>
        <w:t>P</w:t>
      </w:r>
      <w:r w:rsidRPr="00AE2930">
        <w:rPr>
          <w:lang w:eastAsia="zh-CN"/>
        </w:rPr>
        <w:softHyphen/>
      </w:r>
      <w:r w:rsidRPr="00AE2930">
        <w:rPr>
          <w:vertAlign w:val="subscript"/>
          <w:lang w:eastAsia="zh-CN"/>
        </w:rPr>
        <w:t>air</w:t>
      </w:r>
      <w:r w:rsidRPr="00AE2930">
        <w:rPr>
          <w:lang w:eastAsia="zh-CN"/>
        </w:rPr>
        <w:t xml:space="preserve"> and </w:t>
      </w:r>
      <w:r w:rsidRPr="00AE2930">
        <w:rPr>
          <w:i/>
          <w:lang w:eastAsia="zh-CN"/>
        </w:rPr>
        <w:t>P</w:t>
      </w:r>
      <w:r w:rsidRPr="00AE2930">
        <w:rPr>
          <w:lang w:eastAsia="zh-CN"/>
        </w:rPr>
        <w:softHyphen/>
      </w:r>
      <w:r w:rsidRPr="00AE2930">
        <w:rPr>
          <w:vertAlign w:val="subscript"/>
          <w:lang w:eastAsia="zh-CN"/>
        </w:rPr>
        <w:t>slab.</w:t>
      </w:r>
    </w:p>
    <w:p w14:paraId="420CC4A2" w14:textId="77777777" w:rsidR="00D84CB2" w:rsidRPr="00AE2930" w:rsidRDefault="00D84CB2" w:rsidP="00D624C1">
      <w:pPr>
        <w:autoSpaceDE w:val="0"/>
        <w:autoSpaceDN w:val="0"/>
        <w:snapToGrid w:val="0"/>
        <w:jc w:val="both"/>
        <w:textAlignment w:val="center"/>
        <w:rPr>
          <w:i/>
          <w:lang w:eastAsia="zh-CN"/>
        </w:rPr>
      </w:pPr>
    </w:p>
    <w:p w14:paraId="7EE0549D" w14:textId="104E17D7" w:rsidR="00D84CB2" w:rsidRPr="00AE2930" w:rsidRDefault="00292C25" w:rsidP="00292C25">
      <w:pPr>
        <w:spacing w:afterLines="50" w:after="6pt"/>
        <w:jc w:val="both"/>
        <w:rPr>
          <w:rFonts w:eastAsia="Times New Roman"/>
          <w:b/>
        </w:rPr>
      </w:pPr>
      <w:r w:rsidRPr="00AE2930">
        <w:rPr>
          <w:rFonts w:eastAsia="Times New Roman"/>
          <w:b/>
        </w:rPr>
        <w:t>S2</w:t>
      </w:r>
      <w:r w:rsidR="001E4DF0">
        <w:rPr>
          <w:rFonts w:eastAsia="Times New Roman"/>
          <w:b/>
        </w:rPr>
        <w:t>.</w:t>
      </w:r>
      <w:r w:rsidRPr="00AE2930">
        <w:rPr>
          <w:rFonts w:eastAsia="Times New Roman"/>
          <w:b/>
        </w:rPr>
        <w:t xml:space="preserve"> </w:t>
      </w:r>
      <w:r w:rsidR="00C15E63">
        <w:rPr>
          <w:rFonts w:eastAsia="Times New Roman"/>
          <w:b/>
        </w:rPr>
        <w:t>A</w:t>
      </w:r>
      <w:r w:rsidR="00C15E63" w:rsidRPr="00AE2930">
        <w:rPr>
          <w:rFonts w:eastAsia="Times New Roman"/>
          <w:b/>
        </w:rPr>
        <w:t>ttenuation constants of the</w:t>
      </w:r>
      <w:r w:rsidR="00C15E63" w:rsidRPr="00991A4A">
        <w:rPr>
          <w:rFonts w:eastAsia="Times New Roman"/>
          <w:b/>
        </w:rPr>
        <w:t xml:space="preserve"> </w:t>
      </w:r>
      <w:r w:rsidR="00C15E63">
        <w:rPr>
          <w:rFonts w:eastAsia="Times New Roman"/>
          <w:b/>
        </w:rPr>
        <w:t>TCF-grounded GSW’s</w:t>
      </w:r>
      <w:r w:rsidR="00C15E63" w:rsidRPr="00991A4A">
        <w:rPr>
          <w:rFonts w:eastAsia="Times New Roman"/>
          <w:b/>
        </w:rPr>
        <w:t xml:space="preserve"> </w:t>
      </w:r>
      <w:r w:rsidR="00C15E63" w:rsidRPr="00AE2930">
        <w:rPr>
          <w:rFonts w:eastAsia="Times New Roman"/>
          <w:b/>
        </w:rPr>
        <w:t>TM</w:t>
      </w:r>
      <w:r w:rsidR="00C15E63" w:rsidRPr="00AE2930">
        <w:rPr>
          <w:rFonts w:eastAsia="Times New Roman"/>
          <w:b/>
          <w:vertAlign w:val="subscript"/>
        </w:rPr>
        <w:t xml:space="preserve">1 </w:t>
      </w:r>
      <w:r w:rsidR="00C15E63" w:rsidRPr="00AE2930">
        <w:rPr>
          <w:rFonts w:eastAsia="Times New Roman"/>
          <w:b/>
        </w:rPr>
        <w:t>mode</w:t>
      </w:r>
      <w:r w:rsidR="00D84CB2" w:rsidRPr="00AE2930">
        <w:rPr>
          <w:rFonts w:eastAsia="Times New Roman"/>
          <w:b/>
        </w:rPr>
        <w:t xml:space="preserve"> </w:t>
      </w:r>
    </w:p>
    <w:p w14:paraId="7F1AFC19" w14:textId="77777777" w:rsidR="00D84CB2" w:rsidRPr="00AE2930" w:rsidRDefault="00D84CB2" w:rsidP="00F85718">
      <w:pPr>
        <w:widowControl w:val="0"/>
        <w:autoSpaceDE w:val="0"/>
        <w:autoSpaceDN w:val="0"/>
        <w:adjustRightInd w:val="0"/>
        <w:ind w:firstLineChars="200" w:firstLine="24pt"/>
        <w:jc w:val="both"/>
        <w:rPr>
          <w:lang w:eastAsia="zh-CN"/>
        </w:rPr>
      </w:pPr>
      <w:r w:rsidRPr="00AE2930">
        <w:rPr>
          <w:lang w:eastAsia="zh-CN"/>
        </w:rPr>
        <w:t xml:space="preserve">Here we applied the perturbation method [2] to calculate the attenuation constant </w:t>
      </w:r>
      <w:r w:rsidRPr="00AE2930">
        <w:rPr>
          <w:i/>
          <w:iCs/>
          <w:lang w:eastAsia="zh-CN"/>
        </w:rPr>
        <w:t>α</w:t>
      </w:r>
      <w:r w:rsidRPr="00AE2930">
        <w:rPr>
          <w:vertAlign w:val="subscript"/>
          <w:lang w:eastAsia="zh-CN"/>
        </w:rPr>
        <w:t>TCF</w:t>
      </w:r>
      <w:r w:rsidRPr="00AE2930">
        <w:rPr>
          <w:lang w:eastAsia="zh-CN"/>
        </w:rPr>
        <w:t xml:space="preserve"> of the TCF-grounded GSW’s TM</w:t>
      </w:r>
      <w:r w:rsidRPr="00AE2930">
        <w:rPr>
          <w:vertAlign w:val="subscript"/>
          <w:lang w:eastAsia="zh-CN"/>
        </w:rPr>
        <w:t>1</w:t>
      </w:r>
      <w:r w:rsidRPr="00AE2930">
        <w:rPr>
          <w:lang w:eastAsia="zh-CN"/>
        </w:rPr>
        <w:t xml:space="preserve"> mode due to TCF loss. Assume an exponential decay of the total transmitted power due to TCF loss, i.e., </w:t>
      </w:r>
      <w:r w:rsidRPr="00AE2930">
        <w:rPr>
          <w:i/>
          <w:iCs/>
          <w:lang w:eastAsia="zh-CN"/>
        </w:rPr>
        <w:t>P</w:t>
      </w:r>
      <w:r w:rsidRPr="00AE2930">
        <w:rPr>
          <w:vertAlign w:val="subscript"/>
          <w:lang w:eastAsia="zh-CN"/>
        </w:rPr>
        <w:t>total</w:t>
      </w:r>
      <w:r w:rsidRPr="00AE2930">
        <w:rPr>
          <w:lang w:eastAsia="zh-CN"/>
        </w:rPr>
        <w:t>(</w:t>
      </w:r>
      <w:r w:rsidRPr="00AE2930">
        <w:rPr>
          <w:i/>
          <w:iCs/>
          <w:lang w:eastAsia="zh-CN"/>
        </w:rPr>
        <w:t>l</w:t>
      </w:r>
      <w:r w:rsidRPr="00AE2930">
        <w:rPr>
          <w:lang w:eastAsia="zh-CN"/>
        </w:rPr>
        <w:t xml:space="preserve">) </w:t>
      </w:r>
      <w:r w:rsidRPr="00AE2930">
        <w:rPr>
          <w:lang w:eastAsia="zh-CN"/>
        </w:rPr>
        <w:sym w:font="Symbol" w:char="F0B5"/>
      </w:r>
      <w:r w:rsidRPr="00AE2930">
        <w:rPr>
          <w:lang w:eastAsia="zh-CN"/>
        </w:rPr>
        <w:t xml:space="preserve"> exp(−2</w:t>
      </w:r>
      <w:r w:rsidRPr="00AE2930">
        <w:rPr>
          <w:i/>
          <w:iCs/>
          <w:lang w:eastAsia="zh-CN"/>
        </w:rPr>
        <w:t>α</w:t>
      </w:r>
      <w:r w:rsidRPr="00AE2930">
        <w:rPr>
          <w:vertAlign w:val="subscript"/>
          <w:lang w:eastAsia="zh-CN"/>
        </w:rPr>
        <w:t>TCF</w:t>
      </w:r>
      <w:r w:rsidRPr="00AE2930">
        <w:rPr>
          <w:i/>
          <w:iCs/>
          <w:lang w:eastAsia="zh-CN"/>
        </w:rPr>
        <w:t>l</w:t>
      </w:r>
      <w:r w:rsidRPr="00AE2930">
        <w:rPr>
          <w:lang w:eastAsia="zh-CN"/>
        </w:rPr>
        <w:t xml:space="preserve">), where </w:t>
      </w:r>
      <w:r w:rsidRPr="00AE2930">
        <w:rPr>
          <w:i/>
          <w:iCs/>
          <w:lang w:eastAsia="zh-CN"/>
        </w:rPr>
        <w:t>l</w:t>
      </w:r>
      <w:r w:rsidRPr="00AE2930">
        <w:rPr>
          <w:lang w:eastAsia="zh-CN"/>
        </w:rPr>
        <w:t xml:space="preserve"> denotes the propagation distance. The attenuation </w:t>
      </w:r>
      <w:r w:rsidR="00977FA5" w:rsidRPr="00AE2930">
        <w:rPr>
          <w:lang w:eastAsia="zh-CN"/>
        </w:rPr>
        <w:t>constan</w:t>
      </w:r>
      <w:r w:rsidRPr="00AE2930">
        <w:rPr>
          <w:lang w:eastAsia="zh-CN"/>
        </w:rPr>
        <w:t xml:space="preserve">t </w:t>
      </w:r>
      <w:r w:rsidRPr="00AE2930">
        <w:rPr>
          <w:i/>
          <w:iCs/>
          <w:lang w:eastAsia="zh-CN"/>
        </w:rPr>
        <w:t>α</w:t>
      </w:r>
      <w:r w:rsidRPr="00AE2930">
        <w:rPr>
          <w:vertAlign w:val="subscript"/>
          <w:lang w:eastAsia="zh-CN"/>
        </w:rPr>
        <w:t>TCF</w:t>
      </w:r>
      <w:r w:rsidRPr="00AE2930">
        <w:rPr>
          <w:iCs/>
          <w:lang w:eastAsia="zh-CN"/>
        </w:rPr>
        <w:t xml:space="preserve"> is related to the total transmitted power </w:t>
      </w:r>
      <w:r w:rsidRPr="00AE2930">
        <w:rPr>
          <w:i/>
          <w:iCs/>
          <w:lang w:eastAsia="zh-CN"/>
        </w:rPr>
        <w:t>P</w:t>
      </w:r>
      <w:r w:rsidRPr="00AE2930">
        <w:rPr>
          <w:vertAlign w:val="subscript"/>
          <w:lang w:eastAsia="zh-CN"/>
        </w:rPr>
        <w:t>total</w:t>
      </w:r>
      <w:r w:rsidRPr="00AE2930">
        <w:rPr>
          <w:iCs/>
          <w:lang w:eastAsia="zh-CN"/>
        </w:rPr>
        <w:t xml:space="preserve"> and ohmic loss per </w:t>
      </w:r>
      <w:r w:rsidRPr="00AE2930">
        <w:rPr>
          <w:lang w:eastAsia="zh-CN"/>
        </w:rPr>
        <w:t xml:space="preserve">unit length </w:t>
      </w:r>
      <w:r w:rsidRPr="00AE2930">
        <w:rPr>
          <w:i/>
          <w:lang w:eastAsia="zh-CN"/>
        </w:rPr>
        <w:t>Q</w:t>
      </w:r>
      <w:r w:rsidRPr="00AE2930">
        <w:rPr>
          <w:vertAlign w:val="subscript"/>
          <w:lang w:eastAsia="zh-CN"/>
        </w:rPr>
        <w:t>TCF</w:t>
      </w:r>
      <w:r w:rsidRPr="00AE2930">
        <w:rPr>
          <w:lang w:eastAsia="zh-CN"/>
        </w:rPr>
        <w:t xml:space="preserve"> = 0.5</w:t>
      </w:r>
      <w:r w:rsidRPr="00AE2930">
        <w:rPr>
          <w:i/>
          <w:lang w:eastAsia="zh-CN"/>
        </w:rPr>
        <w:t>R</w:t>
      </w:r>
      <w:r w:rsidRPr="00AE2930">
        <w:rPr>
          <w:vertAlign w:val="subscript"/>
          <w:lang w:eastAsia="zh-CN"/>
        </w:rPr>
        <w:t>s</w:t>
      </w:r>
      <w:r w:rsidRPr="00AE2930">
        <w:rPr>
          <w:lang w:eastAsia="zh-CN"/>
        </w:rPr>
        <w:t>|</w:t>
      </w:r>
      <w:r w:rsidRPr="00862043">
        <w:rPr>
          <w:b/>
          <w:i/>
          <w:lang w:eastAsia="zh-CN"/>
        </w:rPr>
        <w:t>J</w:t>
      </w:r>
      <w:r w:rsidRPr="00AE2930">
        <w:rPr>
          <w:vertAlign w:val="subscript"/>
          <w:lang w:eastAsia="zh-CN"/>
        </w:rPr>
        <w:t>TCF</w:t>
      </w:r>
      <w:r w:rsidRPr="00AE2930">
        <w:rPr>
          <w:lang w:eastAsia="zh-CN"/>
        </w:rPr>
        <w:t>|</w:t>
      </w:r>
      <w:r w:rsidRPr="00AE2930">
        <w:rPr>
          <w:vertAlign w:val="superscript"/>
          <w:lang w:eastAsia="zh-CN"/>
        </w:rPr>
        <w:t>2</w:t>
      </w:r>
      <w:r w:rsidRPr="00AE2930">
        <w:rPr>
          <w:lang w:eastAsia="zh-CN"/>
        </w:rPr>
        <w:t xml:space="preserve"> via</w:t>
      </w:r>
    </w:p>
    <w:p w14:paraId="49464F08" w14:textId="77777777" w:rsidR="00D84CB2" w:rsidRPr="00AE2930" w:rsidRDefault="00380521" w:rsidP="00380521">
      <w:pPr>
        <w:widowControl w:val="0"/>
        <w:autoSpaceDE w:val="0"/>
        <w:autoSpaceDN w:val="0"/>
        <w:adjustRightInd w:val="0"/>
        <w:spacing w:beforeLines="50" w:before="6pt" w:afterLines="50" w:after="6pt"/>
        <w:ind w:firstLine="21pt"/>
        <w:jc w:val="end"/>
        <w:rPr>
          <w:lang w:eastAsia="zh-CN"/>
        </w:rPr>
      </w:pPr>
      <w:r w:rsidRPr="00AE2930">
        <w:rPr>
          <w:position w:val="-30"/>
          <w:lang w:eastAsia="zh-CN"/>
        </w:rPr>
        <mc:AlternateContent>
          <mc:Choice Requires="v">
            <w:object w:dxaOrig="152pt" w:dyaOrig="34pt" w14:anchorId="71588A2D">
              <v:shape id="_x0000_i1035" type="#_x0000_t75" style="width:150pt;height:34.5pt" o:ole="" o:preferrelative="f">
                <v:imagedata r:id="rId38" o:title=""/>
                <o:lock v:ext="edit" aspectratio="f"/>
              </v:shape>
              <o:OLEObject Type="Embed" ProgID="Equation.DSMT4" ShapeID="_x0000_i1035" DrawAspect="Content" ObjectID="_1786776113" r:id="rId39"/>
            </w:object>
          </mc:Choice>
          <mc:Fallback>
            <w:object>
              <w:drawing>
                <wp:inline distT="0" distB="0" distL="0" distR="0" wp14:anchorId="57C231EB" wp14:editId="3D3B802C">
                  <wp:extent cx="1905000" cy="438150"/>
                  <wp:effectExtent l="0" t="0" r="0" b="0"/>
                  <wp:docPr id="11" name="对象 11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1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3" isActiveX="0" linkType=""/>
                              </a:ext>
                            </a:extLst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39" w:progId="Equation.DSMT4" w:shapeId="11" w:fieldCodes=""/>
            </w:object>
          </mc:Fallback>
        </mc:AlternateContent>
      </w:r>
      <w:r w:rsidR="00D84CB2" w:rsidRPr="00AE2930">
        <w:rPr>
          <w:lang w:eastAsia="zh-CN"/>
        </w:rPr>
        <w:t xml:space="preserve">            </w:t>
      </w:r>
      <w:r w:rsidR="00B061D4" w:rsidRPr="00AE2930">
        <w:rPr>
          <w:lang w:eastAsia="zh-CN"/>
        </w:rPr>
        <w:t xml:space="preserve">     </w:t>
      </w:r>
      <w:r w:rsidR="00D84CB2" w:rsidRPr="00AE2930">
        <w:rPr>
          <w:lang w:eastAsia="zh-CN"/>
        </w:rPr>
        <w:t xml:space="preserve">       (S7)</w:t>
      </w:r>
    </w:p>
    <w:p w14:paraId="2952BACD" w14:textId="77777777" w:rsidR="00D84CB2" w:rsidRPr="00AE2930" w:rsidRDefault="00D84CB2" w:rsidP="00F85718">
      <w:pPr>
        <w:widowControl w:val="0"/>
        <w:autoSpaceDE w:val="0"/>
        <w:autoSpaceDN w:val="0"/>
        <w:adjustRightInd w:val="0"/>
        <w:ind w:firstLineChars="200" w:firstLine="24pt"/>
        <w:jc w:val="both"/>
        <w:rPr>
          <w:lang w:eastAsia="zh-CN"/>
        </w:rPr>
      </w:pPr>
      <w:r w:rsidRPr="00AE2930">
        <w:rPr>
          <w:lang w:eastAsia="zh-CN"/>
        </w:rPr>
        <w:t xml:space="preserve">It is noted that the magnitude surface current density </w:t>
      </w:r>
      <w:r w:rsidRPr="00862043">
        <w:rPr>
          <w:b/>
          <w:i/>
          <w:lang w:eastAsia="zh-CN"/>
        </w:rPr>
        <w:t>J</w:t>
      </w:r>
      <w:r w:rsidRPr="00AE2930">
        <w:rPr>
          <w:vertAlign w:val="subscript"/>
          <w:lang w:eastAsia="zh-CN"/>
        </w:rPr>
        <w:t>TCF</w:t>
      </w:r>
      <w:r w:rsidRPr="00AE2930">
        <w:rPr>
          <w:lang w:eastAsia="zh-CN"/>
        </w:rPr>
        <w:t xml:space="preserve"> on the TCF equals that of the tangential magnetic field </w:t>
      </w:r>
      <m:oMath>
        <m:sSub>
          <m:sSubPr>
            <m:ctrlPr>
              <w:rPr>
                <w:rFonts w:ascii="Cambria Math" w:hAnsi="Cambria Math"/>
                <w:i/>
                <w:lang w:eastAsia="zh-CN"/>
              </w:rPr>
            </m:ctrlPr>
          </m:sSubPr>
          <m:e>
            <m:r>
              <m:rPr>
                <m:nor/>
              </m:rPr>
              <w:rPr>
                <w:i/>
                <w:lang w:eastAsia="zh-CN"/>
              </w:rPr>
              <m:t>H</m:t>
            </m:r>
          </m:e>
          <m:sub>
            <m:r>
              <m:rPr>
                <m:nor/>
              </m:rPr>
              <w:rPr>
                <w:i/>
                <w:lang w:eastAsia="zh-CN"/>
              </w:rPr>
              <m:t>x</m:t>
            </m:r>
          </m:sub>
        </m:sSub>
        <m:r>
          <m:rPr>
            <m:nor/>
          </m:rPr>
          <w:rPr>
            <w:lang w:eastAsia="zh-CN"/>
          </w:rPr>
          <m:t>(</m:t>
        </m:r>
        <m:r>
          <m:rPr>
            <m:nor/>
          </m:rPr>
          <w:rPr>
            <w:i/>
            <w:lang w:eastAsia="zh-CN"/>
          </w:rPr>
          <m:t>z</m:t>
        </m:r>
        <m:r>
          <m:rPr>
            <m:nor/>
          </m:rPr>
          <w:rPr>
            <w:lang w:eastAsia="zh-CN"/>
          </w:rPr>
          <m:t xml:space="preserve"> = 0)</m:t>
        </m:r>
      </m:oMath>
      <w:r w:rsidRPr="00AE2930">
        <w:rPr>
          <w:lang w:eastAsia="zh-CN"/>
        </w:rPr>
        <w:t xml:space="preserve">. The explicit expression of attenuation coefficient </w:t>
      </w:r>
      <w:r w:rsidRPr="00AE2930">
        <w:rPr>
          <w:i/>
          <w:iCs/>
          <w:lang w:eastAsia="zh-CN"/>
        </w:rPr>
        <w:t>α</w:t>
      </w:r>
      <w:r w:rsidRPr="00AE2930">
        <w:rPr>
          <w:vertAlign w:val="subscript"/>
          <w:lang w:eastAsia="zh-CN"/>
        </w:rPr>
        <w:t>TCF</w:t>
      </w:r>
      <w:r w:rsidRPr="00AE2930">
        <w:rPr>
          <w:lang w:eastAsia="zh-CN"/>
        </w:rPr>
        <w:t xml:space="preserve"> then can be derived as </w:t>
      </w:r>
    </w:p>
    <w:p w14:paraId="65D51C98" w14:textId="77777777" w:rsidR="00D84CB2" w:rsidRPr="00AE2930" w:rsidRDefault="00380521" w:rsidP="00380521">
      <w:pPr>
        <w:widowControl w:val="0"/>
        <w:autoSpaceDE w:val="0"/>
        <w:autoSpaceDN w:val="0"/>
        <w:adjustRightInd w:val="0"/>
        <w:spacing w:beforeLines="50" w:before="6pt" w:afterLines="50" w:after="6pt"/>
        <w:jc w:val="end"/>
        <w:rPr>
          <w:lang w:eastAsia="zh-CN"/>
        </w:rPr>
      </w:pPr>
      <w:r w:rsidRPr="00AE2930">
        <w:rPr>
          <w:position w:val="-68"/>
          <w:lang w:eastAsia="zh-CN"/>
        </w:rPr>
        <mc:AlternateContent>
          <mc:Choice Requires="v">
            <w:object w:dxaOrig="215pt" w:dyaOrig="55pt" w14:anchorId="6CB9CFFD">
              <v:shape id="_x0000_i1036" type="#_x0000_t75" style="width:214.5pt;height:52.5pt" o:ole="" o:preferrelative="f">
                <v:imagedata r:id="rId41" o:title=""/>
                <o:lock v:ext="edit" aspectratio="f"/>
              </v:shape>
              <o:OLEObject Type="Embed" ProgID="Equation.DSMT4" ShapeID="_x0000_i1036" DrawAspect="Content" ObjectID="_1786776114" r:id="rId42"/>
            </w:object>
          </mc:Choice>
          <mc:Fallback>
            <w:object>
              <w:drawing>
                <wp:inline distT="0" distB="0" distL="0" distR="0" wp14:anchorId="1D7B366E" wp14:editId="4D86B2E0">
                  <wp:extent cx="2724150" cy="666750"/>
                  <wp:effectExtent l="0" t="0" r="0" b="0"/>
                  <wp:docPr id="12" name="对象 12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2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4" isActiveX="0" linkType=""/>
                              </a:ext>
                            </a:extLst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42" w:progId="Equation.DSMT4" w:shapeId="12" w:fieldCodes=""/>
            </w:object>
          </mc:Fallback>
        </mc:AlternateContent>
      </w:r>
      <w:r w:rsidR="00D84CB2" w:rsidRPr="00AE2930">
        <w:rPr>
          <w:lang w:eastAsia="zh-CN"/>
        </w:rPr>
        <w:t xml:space="preserve">          </w:t>
      </w:r>
      <w:r w:rsidR="00B061D4" w:rsidRPr="00AE2930">
        <w:rPr>
          <w:lang w:eastAsia="zh-CN"/>
        </w:rPr>
        <w:t xml:space="preserve"> </w:t>
      </w:r>
      <w:r w:rsidR="00D84CB2" w:rsidRPr="00AE2930">
        <w:rPr>
          <w:lang w:eastAsia="zh-CN"/>
        </w:rPr>
        <w:t xml:space="preserve">       (S8)                                                </w:t>
      </w:r>
    </w:p>
    <w:p w14:paraId="3BB6D00E" w14:textId="77777777" w:rsidR="00D84CB2" w:rsidRPr="00AE2930" w:rsidRDefault="00D84CB2" w:rsidP="00F85718">
      <w:pPr>
        <w:pStyle w:val="References"/>
        <w:numPr>
          <w:ilvl w:val="0"/>
          <w:numId w:val="0"/>
        </w:numPr>
        <w:spacing w:line="12pt" w:lineRule="auto"/>
        <w:ind w:firstLineChars="200" w:firstLine="24pt"/>
        <w:rPr>
          <w:szCs w:val="24"/>
        </w:rPr>
      </w:pPr>
      <w:r w:rsidRPr="00AE2930">
        <w:rPr>
          <w:szCs w:val="24"/>
        </w:rPr>
        <w:t xml:space="preserve">For </w:t>
      </w:r>
      <w:r w:rsidRPr="00AE2930">
        <w:rPr>
          <w:i/>
          <w:iCs/>
          <w:szCs w:val="24"/>
        </w:rPr>
        <w:t>h</w:t>
      </w:r>
      <w:r w:rsidRPr="00AE2930">
        <w:rPr>
          <w:szCs w:val="24"/>
        </w:rPr>
        <w:t>/</w:t>
      </w:r>
      <w:r w:rsidRPr="00AE2930">
        <w:rPr>
          <w:i/>
          <w:iCs/>
          <w:szCs w:val="24"/>
        </w:rPr>
        <w:t>λ</w:t>
      </w:r>
      <w:r w:rsidRPr="00AE2930">
        <w:rPr>
          <w:szCs w:val="24"/>
          <w:vertAlign w:val="subscript"/>
        </w:rPr>
        <w:t>0</w:t>
      </w:r>
      <w:r w:rsidRPr="00AE2930">
        <w:rPr>
          <w:szCs w:val="24"/>
        </w:rPr>
        <w:t xml:space="preserve"> → 0, an asymptotic expression of </w:t>
      </w:r>
      <w:r w:rsidRPr="00AE2930">
        <w:rPr>
          <w:i/>
          <w:iCs/>
          <w:szCs w:val="24"/>
        </w:rPr>
        <w:t>α</w:t>
      </w:r>
      <w:r w:rsidRPr="00AE2930">
        <w:rPr>
          <w:szCs w:val="24"/>
          <w:vertAlign w:val="subscript"/>
        </w:rPr>
        <w:t>T</w:t>
      </w:r>
      <w:r w:rsidRPr="00AE2930">
        <w:rPr>
          <w:szCs w:val="24"/>
        </w:rPr>
        <w:t xml:space="preserve"> can be obtained as</w:t>
      </w:r>
    </w:p>
    <w:p w14:paraId="6F5884F2" w14:textId="77777777" w:rsidR="00D84CB2" w:rsidRPr="00AE2930" w:rsidRDefault="00380521" w:rsidP="00380521">
      <w:pPr>
        <w:pStyle w:val="References"/>
        <w:numPr>
          <w:ilvl w:val="0"/>
          <w:numId w:val="0"/>
        </w:numPr>
        <w:adjustRightInd w:val="0"/>
        <w:snapToGrid w:val="0"/>
        <w:spacing w:beforeLines="50" w:before="6pt" w:afterLines="50" w:line="12pt" w:lineRule="auto"/>
        <w:jc w:val="end"/>
        <w:rPr>
          <w:szCs w:val="24"/>
        </w:rPr>
      </w:pPr>
      <w:r w:rsidRPr="00AE2930">
        <w:rPr>
          <w:position w:val="-32"/>
          <w:szCs w:val="24"/>
        </w:rPr>
        <mc:AlternateContent>
          <mc:Choice Requires="v">
            <w:object w:dxaOrig="120pt" w:dyaOrig="38pt" w14:anchorId="2F6D0FA0">
              <v:shape id="_x0000_i1037" type="#_x0000_t75" style="width:119.25pt;height:36pt" o:ole="">
                <v:imagedata r:id="rId44" o:title=""/>
              </v:shape>
              <o:OLEObject Type="Embed" ProgID="Equation.DSMT4" ShapeID="_x0000_i1037" DrawAspect="Content" ObjectID="_1786776115" r:id="rId45"/>
            </w:object>
          </mc:Choice>
          <mc:Fallback>
            <w:object>
              <w:drawing>
                <wp:inline distT="0" distB="0" distL="0" distR="0" wp14:anchorId="290074A4" wp14:editId="03D27F5B">
                  <wp:extent cx="1514475" cy="457200"/>
                  <wp:effectExtent l="0" t="0" r="9525" b="0"/>
                  <wp:docPr id="13" name="对象 13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3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5" isActiveX="0" linkType=""/>
                              </a:ext>
                            </a:extLst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45" w:progId="Equation.DSMT4" w:shapeId="13" w:fieldCodes=""/>
            </w:object>
          </mc:Fallback>
        </mc:AlternateContent>
      </w:r>
      <w:r w:rsidR="00D84CB2" w:rsidRPr="00AE2930">
        <w:rPr>
          <w:szCs w:val="24"/>
        </w:rPr>
        <w:t xml:space="preserve">                    </w:t>
      </w:r>
      <w:r w:rsidR="00B061D4" w:rsidRPr="00AE2930">
        <w:rPr>
          <w:szCs w:val="24"/>
        </w:rPr>
        <w:t xml:space="preserve">  </w:t>
      </w:r>
      <w:r w:rsidR="00D84CB2" w:rsidRPr="00AE2930">
        <w:rPr>
          <w:szCs w:val="24"/>
        </w:rPr>
        <w:t xml:space="preserve">    (S9)                                                                                                                                                   </w:t>
      </w:r>
    </w:p>
    <w:p w14:paraId="31F12C47" w14:textId="77777777" w:rsidR="00D84CB2" w:rsidRPr="00AE2930" w:rsidRDefault="00D84CB2" w:rsidP="00D624C1">
      <w:pPr>
        <w:autoSpaceDE w:val="0"/>
        <w:autoSpaceDN w:val="0"/>
        <w:adjustRightInd w:val="0"/>
        <w:ind w:firstLine="21pt"/>
        <w:jc w:val="both"/>
      </w:pPr>
      <w:r w:rsidRPr="00AE2930">
        <w:t xml:space="preserve">Next, we derive the expression of attenuation </w:t>
      </w:r>
      <w:r w:rsidR="00977FA5" w:rsidRPr="00AE2930">
        <w:t xml:space="preserve">constant </w:t>
      </w:r>
      <w:r w:rsidRPr="00AE2930">
        <w:rPr>
          <w:i/>
          <w:iCs/>
        </w:rPr>
        <w:t>α</w:t>
      </w:r>
      <w:r w:rsidRPr="00AE2930">
        <w:rPr>
          <w:vertAlign w:val="subscript"/>
        </w:rPr>
        <w:t>rad</w:t>
      </w:r>
      <w:r w:rsidRPr="00AE2930">
        <w:t xml:space="preserve"> due to radiation leakage. Since the power </w:t>
      </w:r>
      <w:r w:rsidRPr="00AE2930">
        <w:rPr>
          <w:i/>
          <w:iCs/>
        </w:rPr>
        <w:t>P</w:t>
      </w:r>
      <w:r w:rsidRPr="00AE2930">
        <w:rPr>
          <w:vertAlign w:val="subscript"/>
        </w:rPr>
        <w:t>air</w:t>
      </w:r>
      <w:r w:rsidRPr="00AE2930">
        <w:t xml:space="preserve"> transmitted in the air region would eventually leak into the free space, the attenuation coefficient </w:t>
      </w:r>
      <w:r w:rsidRPr="00AE2930">
        <w:rPr>
          <w:i/>
          <w:iCs/>
        </w:rPr>
        <w:t>α</w:t>
      </w:r>
      <w:r w:rsidRPr="00AE2930">
        <w:rPr>
          <w:vertAlign w:val="subscript"/>
        </w:rPr>
        <w:t>rad</w:t>
      </w:r>
      <w:r w:rsidRPr="00AE2930">
        <w:t xml:space="preserve"> due to radiation leakage is determined by </w:t>
      </w:r>
      <m:oMath>
        <m:r>
          <m:rPr>
            <m:nor/>
          </m:rPr>
          <w:rPr>
            <w:i/>
            <w:iCs/>
          </w:rPr>
          <m:t>α</m:t>
        </m:r>
        <m:r>
          <m:rPr>
            <m:nor/>
          </m:rPr>
          <w:rPr>
            <w:vertAlign w:val="subscript"/>
          </w:rPr>
          <m:t xml:space="preserve">rad </m:t>
        </m:r>
        <m:r>
          <m:rPr>
            <m:nor/>
          </m:rPr>
          <m:t>= ‒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nor/>
              </m:rPr>
              <m:t>1</m:t>
            </m:r>
          </m:num>
          <m:den>
            <m:r>
              <m:rPr>
                <m:nor/>
              </m:rPr>
              <m:t>2</m:t>
            </m:r>
            <m:r>
              <m:rPr>
                <m:nor/>
              </m:rPr>
              <w:rPr>
                <w:i/>
                <w:iCs/>
              </w:rPr>
              <m:t>L</m:t>
            </m:r>
          </m:den>
        </m:f>
        <m:r>
          <m:rPr>
            <m:nor/>
          </m:rPr>
          <m:t>ln[</m:t>
        </m:r>
        <m:r>
          <m:rPr>
            <m:nor/>
          </m:rPr>
          <w:rPr>
            <w:iCs/>
          </w:rPr>
          <m:t>(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nor/>
              </m:rPr>
              <w:rPr>
                <w:i/>
                <w:iCs/>
              </w:rPr>
              <m:t>P</m:t>
            </m:r>
          </m:e>
          <m:sub>
            <m:r>
              <m:rPr>
                <m:nor/>
              </m:rPr>
              <w:rPr>
                <w:iCs/>
              </w:rPr>
              <m:t>total</m:t>
            </m:r>
          </m:sub>
        </m:sSub>
        <m:r>
          <m:rPr>
            <m:nor/>
          </m:rPr>
          <m:t xml:space="preserve"> ‒ 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nor/>
              </m:rPr>
              <w:rPr>
                <w:i/>
                <w:iCs/>
              </w:rPr>
              <m:t>P</m:t>
            </m:r>
          </m:e>
          <m:sub>
            <m:r>
              <m:rPr>
                <m:nor/>
              </m:rPr>
              <w:rPr>
                <w:iCs/>
              </w:rPr>
              <m:t>air</m:t>
            </m:r>
          </m:sub>
        </m:sSub>
        <m:r>
          <m:rPr>
            <m:nor/>
          </m:rPr>
          <w:rPr>
            <w:iCs/>
          </w:rPr>
          <m:t xml:space="preserve">) / 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nor/>
              </m:rPr>
              <w:rPr>
                <w:i/>
                <w:iCs/>
              </w:rPr>
              <m:t>P</m:t>
            </m:r>
          </m:e>
          <m:sub>
            <m:r>
              <m:rPr>
                <m:nor/>
              </m:rPr>
              <w:rPr>
                <w:iCs/>
              </w:rPr>
              <m:t>total</m:t>
            </m:r>
          </m:sub>
        </m:sSub>
        <m:r>
          <m:rPr>
            <m:nor/>
          </m:rPr>
          <m:t>]</m:t>
        </m:r>
      </m:oMath>
      <w:r w:rsidRPr="00AE2930">
        <w:t xml:space="preserve">, where an exponential decay of power due to leakage radiation is assumed. Note that the ratio of </w:t>
      </w:r>
      <w:r w:rsidRPr="00AE2930">
        <w:rPr>
          <w:i/>
        </w:rPr>
        <w:t>P</w:t>
      </w:r>
      <w:r w:rsidRPr="00AE2930">
        <w:rPr>
          <w:vertAlign w:val="subscript"/>
        </w:rPr>
        <w:t>air</w:t>
      </w:r>
      <w:r w:rsidRPr="00AE2930">
        <w:t xml:space="preserve"> to </w:t>
      </w:r>
      <w:r w:rsidRPr="00AE2930">
        <w:rPr>
          <w:i/>
        </w:rPr>
        <w:t>P</w:t>
      </w:r>
      <w:r w:rsidRPr="00AE2930">
        <w:rPr>
          <w:vertAlign w:val="subscript"/>
        </w:rPr>
        <w:t>total</w:t>
      </w:r>
      <w:r w:rsidRPr="00AE2930">
        <w:t xml:space="preserve"> is evaluated by</w:t>
      </w:r>
    </w:p>
    <w:p w14:paraId="0C3C7D15" w14:textId="77777777" w:rsidR="00D84CB2" w:rsidRPr="00AE2930" w:rsidRDefault="00380521" w:rsidP="00292C25">
      <w:pPr>
        <w:autoSpaceDE w:val="0"/>
        <w:autoSpaceDN w:val="0"/>
        <w:adjustRightInd w:val="0"/>
        <w:spacing w:beforeLines="50" w:before="6pt" w:afterLines="50" w:after="6pt"/>
        <w:ind w:firstLine="21pt"/>
        <w:jc w:val="end"/>
      </w:pPr>
      <w:r w:rsidRPr="00AE2930">
        <w:rPr>
          <w:position w:val="-52"/>
          <w:lang w:eastAsia="zh-CN"/>
        </w:rPr>
        <mc:AlternateContent>
          <mc:Choice Requires="v">
            <w:object w:dxaOrig="188pt" w:dyaOrig="58pt" w14:anchorId="05FD4A90">
              <v:shape id="_x0000_i1038" type="#_x0000_t75" style="width:188.25pt;height:58.5pt" o:ole="" o:preferrelative="f">
                <v:imagedata r:id="rId47" o:title=""/>
                <o:lock v:ext="edit" aspectratio="f"/>
              </v:shape>
              <o:OLEObject Type="Embed" ProgID="Equation.DSMT4" ShapeID="_x0000_i1038" DrawAspect="Content" ObjectID="_1786776116" r:id="rId48"/>
            </w:object>
          </mc:Choice>
          <mc:Fallback>
            <w:object>
              <w:drawing>
                <wp:inline distT="0" distB="0" distL="0" distR="0" wp14:anchorId="1DD5361E" wp14:editId="2E2A4133">
                  <wp:extent cx="2390775" cy="742950"/>
                  <wp:effectExtent l="0" t="0" r="9525" b="0"/>
                  <wp:docPr id="14" name="对象 14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4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6" isActiveX="0" linkType=""/>
                              </a:ext>
                            </a:extLst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48" w:progId="Equation.DSMT4" w:shapeId="14" w:fieldCodes=""/>
            </w:object>
          </mc:Fallback>
        </mc:AlternateContent>
      </w:r>
      <w:r w:rsidR="00D84CB2" w:rsidRPr="00AE2930">
        <w:rPr>
          <w:lang w:eastAsia="zh-CN"/>
        </w:rPr>
        <w:t xml:space="preserve">                  (S10)</w:t>
      </w:r>
    </w:p>
    <w:p w14:paraId="07974794" w14:textId="77777777" w:rsidR="00D84CB2" w:rsidRPr="00AE2930" w:rsidRDefault="00D84CB2" w:rsidP="00D624C1">
      <w:pPr>
        <w:autoSpaceDE w:val="0"/>
        <w:autoSpaceDN w:val="0"/>
        <w:adjustRightInd w:val="0"/>
        <w:jc w:val="both"/>
      </w:pPr>
      <w:r w:rsidRPr="00AE2930">
        <w:lastRenderedPageBreak/>
        <w:t xml:space="preserve">and an explicit expression of attenuation </w:t>
      </w:r>
      <w:r w:rsidR="00977FA5" w:rsidRPr="00AE2930">
        <w:t>constant</w:t>
      </w:r>
      <w:r w:rsidRPr="00AE2930">
        <w:t xml:space="preserve"> </w:t>
      </w:r>
      <w:r w:rsidRPr="00AE2930">
        <w:rPr>
          <w:i/>
          <w:iCs/>
        </w:rPr>
        <w:t>α</w:t>
      </w:r>
      <w:r w:rsidRPr="00AE2930">
        <w:rPr>
          <w:vertAlign w:val="subscript"/>
        </w:rPr>
        <w:t>rad</w:t>
      </w:r>
      <w:r w:rsidRPr="00AE2930">
        <w:t xml:space="preserve"> due to radiation leakage is therefore derived as    </w:t>
      </w:r>
    </w:p>
    <w:p w14:paraId="51A1AE0A" w14:textId="77777777" w:rsidR="00D84CB2" w:rsidRPr="00AE2930" w:rsidRDefault="00380521" w:rsidP="00292C25">
      <w:pPr>
        <w:autoSpaceDE w:val="0"/>
        <w:autoSpaceDN w:val="0"/>
        <w:adjustRightInd w:val="0"/>
        <w:spacing w:beforeLines="50" w:before="6pt" w:afterLines="50" w:after="6pt"/>
        <w:ind w:firstLine="21pt"/>
        <w:jc w:val="end"/>
      </w:pPr>
      <w:r w:rsidRPr="00AE2930">
        <w:rPr>
          <w:position w:val="-32"/>
        </w:rPr>
        <mc:AlternateContent>
          <mc:Choice Requires="v">
            <w:object w:dxaOrig="262pt" w:dyaOrig="38pt" w14:anchorId="61223D31">
              <v:shape id="_x0000_i1039" type="#_x0000_t75" style="width:258.75pt;height:38.25pt" o:ole="" o:preferrelative="f">
                <v:imagedata r:id="rId50" o:title=""/>
                <o:lock v:ext="edit" aspectratio="f"/>
              </v:shape>
              <o:OLEObject Type="Embed" ProgID="Equation.DSMT4" ShapeID="_x0000_i1039" DrawAspect="Content" ObjectID="_1786776117" r:id="rId51"/>
            </w:object>
          </mc:Choice>
          <mc:Fallback>
            <w:object>
              <w:drawing>
                <wp:inline distT="0" distB="0" distL="0" distR="0" wp14:anchorId="0ABF6801" wp14:editId="30EA42A0">
                  <wp:extent cx="3286125" cy="485775"/>
                  <wp:effectExtent l="0" t="0" r="9525" b="9525"/>
                  <wp:docPr id="15" name="对象 15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5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7" isActiveX="0" linkType=""/>
                              </a:ext>
                            </a:extLst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51" w:progId="Equation.DSMT4" w:shapeId="15" w:fieldCodes=""/>
            </w:object>
          </mc:Fallback>
        </mc:AlternateContent>
      </w:r>
      <w:r w:rsidR="00B061D4" w:rsidRPr="00AE2930">
        <w:t xml:space="preserve">              (</w:t>
      </w:r>
      <w:r w:rsidR="00B061D4" w:rsidRPr="00AE2930">
        <w:rPr>
          <w:lang w:eastAsia="zh-CN"/>
        </w:rPr>
        <w:t>S11</w:t>
      </w:r>
      <w:r w:rsidR="00B061D4" w:rsidRPr="00AE2930">
        <w:t xml:space="preserve">)       </w:t>
      </w:r>
    </w:p>
    <w:p w14:paraId="429E9517" w14:textId="77777777" w:rsidR="00D84CB2" w:rsidRPr="00AE2930" w:rsidRDefault="00D84CB2" w:rsidP="00862043">
      <w:pPr>
        <w:ind w:firstLineChars="200" w:firstLine="24pt"/>
        <w:jc w:val="both"/>
        <w:rPr>
          <w:rFonts w:eastAsia="Times New Roman"/>
          <w:b/>
        </w:rPr>
      </w:pPr>
      <w:r w:rsidRPr="00AE2930">
        <w:rPr>
          <w:lang w:eastAsia="zh-CN"/>
        </w:rPr>
        <w:t xml:space="preserve">When the normalized glass-slab thickness </w:t>
      </w:r>
      <w:r w:rsidRPr="00AE2930">
        <w:rPr>
          <w:i/>
          <w:iCs/>
          <w:lang w:eastAsia="zh-CN"/>
        </w:rPr>
        <w:t>h</w:t>
      </w:r>
      <w:r w:rsidRPr="00AE2930">
        <w:rPr>
          <w:lang w:eastAsia="zh-CN"/>
        </w:rPr>
        <w:t>/</w:t>
      </w:r>
      <w:r w:rsidRPr="00AE2930">
        <w:rPr>
          <w:i/>
          <w:iCs/>
          <w:lang w:eastAsia="zh-CN"/>
        </w:rPr>
        <w:t>λ</w:t>
      </w:r>
      <w:r w:rsidRPr="00AE2930">
        <w:rPr>
          <w:vertAlign w:val="subscript"/>
          <w:lang w:eastAsia="zh-CN"/>
        </w:rPr>
        <w:t>0</w:t>
      </w:r>
      <w:r w:rsidRPr="00AE2930">
        <w:rPr>
          <w:lang w:eastAsia="zh-CN"/>
        </w:rPr>
        <w:t xml:space="preserve"> is sufficiently small, an asymptotic expression of the power distribution ratio is derived from Eq. </w:t>
      </w:r>
      <w:r w:rsidR="00F85718">
        <w:rPr>
          <w:lang w:eastAsia="zh-CN"/>
        </w:rPr>
        <w:t>(</w:t>
      </w:r>
      <w:r w:rsidRPr="00AE2930">
        <w:rPr>
          <w:lang w:eastAsia="zh-CN"/>
        </w:rPr>
        <w:t>S10</w:t>
      </w:r>
      <w:r w:rsidR="00F85718">
        <w:rPr>
          <w:lang w:eastAsia="zh-CN"/>
        </w:rPr>
        <w:t>)</w:t>
      </w:r>
      <w:r w:rsidRPr="00AE2930">
        <w:rPr>
          <w:lang w:eastAsia="zh-CN"/>
        </w:rPr>
        <w:t xml:space="preserve"> as </w:t>
      </w:r>
      <w:r w:rsidRPr="00AE2930">
        <w:rPr>
          <w:i/>
          <w:iCs/>
          <w:lang w:eastAsia="zh-CN"/>
        </w:rPr>
        <w:t>P</w:t>
      </w:r>
      <w:r w:rsidRPr="00AE2930">
        <w:rPr>
          <w:vertAlign w:val="subscript"/>
          <w:lang w:eastAsia="zh-CN"/>
        </w:rPr>
        <w:t>air</w:t>
      </w:r>
      <w:r w:rsidRPr="00AE2930">
        <w:rPr>
          <w:lang w:eastAsia="zh-CN"/>
        </w:rPr>
        <w:t>/</w:t>
      </w:r>
      <w:r w:rsidRPr="00AE2930">
        <w:rPr>
          <w:i/>
          <w:iCs/>
          <w:lang w:eastAsia="zh-CN"/>
        </w:rPr>
        <w:t>P</w:t>
      </w:r>
      <w:r w:rsidRPr="00AE2930">
        <w:rPr>
          <w:vertAlign w:val="subscript"/>
          <w:lang w:eastAsia="zh-CN"/>
        </w:rPr>
        <w:t>total</w:t>
      </w:r>
      <w:r w:rsidRPr="00AE2930">
        <w:rPr>
          <w:lang w:eastAsia="zh-CN"/>
        </w:rPr>
        <w:t xml:space="preserve"> ≈1−2(</w:t>
      </w:r>
      <w:r w:rsidRPr="00AE2930">
        <w:rPr>
          <w:i/>
          <w:iCs/>
          <w:lang w:eastAsia="zh-CN"/>
        </w:rPr>
        <w:t>ε</w:t>
      </w:r>
      <w:r w:rsidRPr="00AE2930">
        <w:rPr>
          <w:vertAlign w:val="subscript"/>
          <w:lang w:eastAsia="zh-CN"/>
        </w:rPr>
        <w:t xml:space="preserve">r </w:t>
      </w:r>
      <w:r w:rsidRPr="00AE2930">
        <w:rPr>
          <w:lang w:eastAsia="zh-CN"/>
        </w:rPr>
        <w:t>− 1)</w:t>
      </w:r>
      <w:r w:rsidRPr="00AE2930">
        <w:rPr>
          <w:i/>
          <w:lang w:eastAsia="zh-CN"/>
        </w:rPr>
        <w:t>h</w:t>
      </w:r>
      <w:r w:rsidRPr="00AE2930">
        <w:rPr>
          <w:lang w:eastAsia="zh-CN"/>
        </w:rPr>
        <w:softHyphen/>
      </w:r>
      <w:r w:rsidRPr="00AE2930">
        <w:rPr>
          <w:vertAlign w:val="superscript"/>
          <w:lang w:eastAsia="zh-CN"/>
        </w:rPr>
        <w:t>2</w:t>
      </w:r>
      <w:r w:rsidRPr="00AE2930">
        <w:rPr>
          <w:i/>
          <w:lang w:eastAsia="zh-CN"/>
        </w:rPr>
        <w:t>k</w:t>
      </w:r>
      <w:r w:rsidRPr="00AE2930">
        <w:rPr>
          <w:vertAlign w:val="subscript"/>
          <w:lang w:eastAsia="zh-CN"/>
        </w:rPr>
        <w:t>0</w:t>
      </w:r>
      <w:r w:rsidRPr="00AE2930">
        <w:rPr>
          <w:vertAlign w:val="superscript"/>
          <w:lang w:eastAsia="zh-CN"/>
        </w:rPr>
        <w:t>2</w:t>
      </w:r>
      <w:r w:rsidRPr="00AE2930">
        <w:rPr>
          <w:lang w:eastAsia="zh-CN"/>
        </w:rPr>
        <w:t>/</w:t>
      </w:r>
      <w:r w:rsidRPr="00AE2930">
        <w:rPr>
          <w:i/>
          <w:iCs/>
          <w:lang w:eastAsia="zh-CN"/>
        </w:rPr>
        <w:t>ε</w:t>
      </w:r>
      <w:r w:rsidRPr="00AE2930">
        <w:rPr>
          <w:vertAlign w:val="subscript"/>
          <w:lang w:eastAsia="zh-CN"/>
        </w:rPr>
        <w:t>r</w:t>
      </w:r>
      <w:r w:rsidRPr="00AE2930">
        <w:rPr>
          <w:lang w:eastAsia="zh-CN"/>
        </w:rPr>
        <w:t xml:space="preserve">, and an approximate expression of </w:t>
      </w:r>
      <w:r w:rsidRPr="00AE2930">
        <w:rPr>
          <w:i/>
          <w:iCs/>
        </w:rPr>
        <w:t>α</w:t>
      </w:r>
      <w:r w:rsidRPr="00AE2930">
        <w:rPr>
          <w:vertAlign w:val="subscript"/>
        </w:rPr>
        <w:t>rad</w:t>
      </w:r>
      <w:r w:rsidRPr="00AE2930">
        <w:rPr>
          <w:lang w:eastAsia="zh-CN"/>
        </w:rPr>
        <w:t xml:space="preserve"> can be deduced as </w:t>
      </w:r>
    </w:p>
    <w:p w14:paraId="58CA7CEE" w14:textId="77777777" w:rsidR="00D84CB2" w:rsidRPr="00AE2930" w:rsidRDefault="00380521" w:rsidP="00292C25">
      <w:pPr>
        <w:spacing w:beforeLines="50" w:before="6pt" w:afterLines="50" w:after="6pt"/>
        <w:jc w:val="end"/>
      </w:pPr>
      <w:r w:rsidRPr="00AE2930">
        <w:rPr>
          <w:position w:val="-32"/>
        </w:rPr>
        <mc:AlternateContent>
          <mc:Choice Requires="v">
            <w:object w:dxaOrig="150pt" w:dyaOrig="38pt" w14:anchorId="79927A8E">
              <v:shape id="_x0000_i1040" type="#_x0000_t75" style="width:151.5pt;height:38.25pt" o:ole="" o:preferrelative="f">
                <v:imagedata r:id="rId53" o:title=""/>
                <o:lock v:ext="edit" aspectratio="f"/>
              </v:shape>
              <o:OLEObject Type="Embed" ProgID="Equation.DSMT4" ShapeID="_x0000_i1040" DrawAspect="Content" ObjectID="_1786776118" r:id="rId54"/>
            </w:object>
          </mc:Choice>
          <mc:Fallback>
            <w:object>
              <w:drawing>
                <wp:inline distT="0" distB="0" distL="0" distR="0" wp14:anchorId="51199856" wp14:editId="78D07CAF">
                  <wp:extent cx="1924050" cy="485775"/>
                  <wp:effectExtent l="0" t="0" r="0" b="9525"/>
                  <wp:docPr id="16" name="对象 16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6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8" isActiveX="0" linkType=""/>
                              </a:ext>
                            </a:extLst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54" w:progId="Equation.DSMT4" w:shapeId="16" w:fieldCodes=""/>
            </w:object>
          </mc:Fallback>
        </mc:AlternateContent>
      </w:r>
      <w:r w:rsidR="00D84CB2" w:rsidRPr="00AE2930">
        <w:t xml:space="preserve">                      (</w:t>
      </w:r>
      <w:r w:rsidR="00D84CB2" w:rsidRPr="00AE2930">
        <w:rPr>
          <w:lang w:eastAsia="zh-CN"/>
        </w:rPr>
        <w:t>S12</w:t>
      </w:r>
      <w:r w:rsidR="00D84CB2" w:rsidRPr="00AE2930">
        <w:t>)</w:t>
      </w:r>
    </w:p>
    <w:p w14:paraId="6B278DAD" w14:textId="77777777" w:rsidR="00D84CB2" w:rsidRPr="00AE2930" w:rsidRDefault="00D84CB2" w:rsidP="00D624C1">
      <w:pPr>
        <w:jc w:val="both"/>
      </w:pPr>
    </w:p>
    <w:p w14:paraId="6773102B" w14:textId="43650B02" w:rsidR="00D84CB2" w:rsidRPr="00AE2930" w:rsidRDefault="00D84CB2" w:rsidP="00D624C1">
      <w:pPr>
        <w:spacing w:afterLines="50" w:after="6pt"/>
        <w:jc w:val="both"/>
        <w:rPr>
          <w:rFonts w:eastAsia="Times New Roman"/>
          <w:b/>
        </w:rPr>
      </w:pPr>
      <w:r w:rsidRPr="00AE2930">
        <w:rPr>
          <w:rFonts w:eastAsia="Times New Roman"/>
          <w:b/>
        </w:rPr>
        <w:t>S3</w:t>
      </w:r>
      <w:r w:rsidR="001E4DF0">
        <w:rPr>
          <w:rFonts w:eastAsia="Times New Roman"/>
          <w:b/>
        </w:rPr>
        <w:t>.</w:t>
      </w:r>
      <w:r w:rsidRPr="00AE2930">
        <w:rPr>
          <w:rFonts w:eastAsia="Times New Roman"/>
          <w:b/>
        </w:rPr>
        <w:t xml:space="preserve"> Numerical calculation setup</w:t>
      </w:r>
    </w:p>
    <w:p w14:paraId="4440383C" w14:textId="4FA70932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jc w:val="both"/>
      </w:pPr>
      <w:r w:rsidRPr="00AE2930">
        <w:t>Full-wave simulations of the 3D TCF-grounded GSW structure are performed based on finite-element-method (FEM) simulation software Ansys HFSS</w:t>
      </w:r>
      <w:r w:rsidRPr="00AE2930">
        <w:rPr>
          <w:vertAlign w:val="superscript"/>
        </w:rPr>
        <w:t>®</w:t>
      </w:r>
      <w:r w:rsidRPr="00AE2930">
        <w:t xml:space="preserve"> (</w:t>
      </w:r>
      <w:r w:rsidR="00904273">
        <w:t>ANSYS, USA</w:t>
      </w:r>
      <w:r w:rsidRPr="00AE2930">
        <w:t xml:space="preserve">). The 3D domain is discretized into tetrahedral elements, and the adaptive meshing is applied until the variation of the </w:t>
      </w:r>
      <w:r w:rsidRPr="00862043">
        <w:rPr>
          <w:i/>
        </w:rPr>
        <w:t>S</w:t>
      </w:r>
      <w:r w:rsidRPr="00AE2930">
        <w:t>-parameters is smaller than 0.01. The TCF is modeled by the impedance boundary condition with a specific sheet resistance. To emulate the open space in which the antenna is placed, the perfectly matched layer (PML) boundary is applied at one wavelength away from the GSW structure.</w:t>
      </w:r>
    </w:p>
    <w:p w14:paraId="6EBA1DE0" w14:textId="77777777" w:rsidR="00D84CB2" w:rsidRPr="00AE2930" w:rsidRDefault="00D84CB2" w:rsidP="00D624C1">
      <w:pPr>
        <w:autoSpaceDE w:val="0"/>
        <w:autoSpaceDN w:val="0"/>
        <w:adjustRightInd w:val="0"/>
      </w:pPr>
    </w:p>
    <w:p w14:paraId="75191089" w14:textId="6DD2166E" w:rsidR="00D84CB2" w:rsidRPr="00AE2930" w:rsidRDefault="00D84CB2" w:rsidP="00D624C1">
      <w:pPr>
        <w:spacing w:afterLines="50" w:after="6pt"/>
        <w:jc w:val="both"/>
        <w:rPr>
          <w:rFonts w:eastAsia="Times New Roman"/>
          <w:b/>
        </w:rPr>
      </w:pPr>
      <w:r w:rsidRPr="00AE2930">
        <w:rPr>
          <w:rFonts w:eastAsia="Times New Roman"/>
          <w:b/>
        </w:rPr>
        <w:t>S4</w:t>
      </w:r>
      <w:r w:rsidR="001E4DF0">
        <w:rPr>
          <w:rFonts w:eastAsia="Times New Roman"/>
          <w:b/>
        </w:rPr>
        <w:t xml:space="preserve">. </w:t>
      </w:r>
      <w:r w:rsidRPr="00AE2930">
        <w:rPr>
          <w:rFonts w:eastAsia="Times New Roman"/>
          <w:b/>
        </w:rPr>
        <w:t xml:space="preserve">Method to extract attenuation </w:t>
      </w:r>
      <w:r w:rsidR="00977FA5" w:rsidRPr="00AE2930">
        <w:rPr>
          <w:b/>
        </w:rPr>
        <w:t>constant</w:t>
      </w:r>
      <w:r w:rsidRPr="00AE2930">
        <w:rPr>
          <w:rFonts w:eastAsia="Times New Roman"/>
          <w:b/>
        </w:rPr>
        <w:t xml:space="preserve">s </w:t>
      </w:r>
      <w:r w:rsidR="00977FA5" w:rsidRPr="00AE2930">
        <w:rPr>
          <w:rFonts w:eastAsia="Times New Roman"/>
          <w:b/>
        </w:rPr>
        <w:t xml:space="preserve">attributed to </w:t>
      </w:r>
      <w:r w:rsidRPr="00AE2930">
        <w:rPr>
          <w:rFonts w:eastAsia="Times New Roman"/>
          <w:b/>
        </w:rPr>
        <w:t>radiation leakage and material absorption</w:t>
      </w:r>
      <w:r w:rsidR="0014744F" w:rsidRPr="00AE2930">
        <w:rPr>
          <w:rFonts w:eastAsia="Times New Roman"/>
          <w:b/>
        </w:rPr>
        <w:t>s</w:t>
      </w:r>
    </w:p>
    <w:p w14:paraId="5D9C42D7" w14:textId="77777777" w:rsidR="00D84CB2" w:rsidRPr="00AE2930" w:rsidRDefault="00D84CB2" w:rsidP="00862043">
      <w:pPr>
        <w:ind w:firstLineChars="200" w:firstLine="24pt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The total attenuation constant </w:t>
      </w:r>
      <w:r w:rsidRPr="00AE2930">
        <w:rPr>
          <w:bCs/>
          <w:i/>
          <w:iCs/>
        </w:rPr>
        <w:t>α</w:t>
      </w:r>
      <w:r w:rsidRPr="00AE2930">
        <w:rPr>
          <w:bCs/>
          <w:iCs/>
          <w:vertAlign w:val="subscript"/>
        </w:rPr>
        <w:t>total</w:t>
      </w:r>
      <w:r w:rsidRPr="00AE2930">
        <w:rPr>
          <w:bCs/>
        </w:rPr>
        <w:t xml:space="preserve"> </w:t>
      </w:r>
      <w:r w:rsidRPr="00AE2930">
        <w:rPr>
          <w:bCs/>
          <w:lang w:eastAsia="zh-CN"/>
        </w:rPr>
        <w:t>can be decomposed into those incurred by ohmic loss of TCF, dielectric loss of glass, and radiation leakage; namely,</w:t>
      </w:r>
      <w:r w:rsidRPr="00AE2930">
        <w:rPr>
          <w:bCs/>
          <w:i/>
          <w:iCs/>
          <w:lang w:eastAsia="zh-CN"/>
        </w:rPr>
        <w:t xml:space="preserve"> </w:t>
      </w:r>
      <w:r w:rsidRPr="00AE2930">
        <w:rPr>
          <w:bCs/>
          <w:i/>
          <w:iCs/>
        </w:rPr>
        <w:t>α</w:t>
      </w:r>
      <w:r w:rsidRPr="00AE2930">
        <w:rPr>
          <w:bCs/>
          <w:iCs/>
          <w:vertAlign w:val="subscript"/>
        </w:rPr>
        <w:t>total</w:t>
      </w:r>
      <w:r w:rsidRPr="00AE2930">
        <w:rPr>
          <w:bCs/>
          <w:i/>
          <w:iCs/>
          <w:lang w:eastAsia="zh-CN"/>
        </w:rPr>
        <w:t xml:space="preserve"> </w:t>
      </w:r>
      <w:r w:rsidRPr="00AE2930">
        <w:rPr>
          <w:bCs/>
          <w:iCs/>
          <w:lang w:eastAsia="zh-CN"/>
        </w:rPr>
        <w:t>=</w:t>
      </w:r>
      <w:r w:rsidRPr="00AE2930">
        <w:rPr>
          <w:bCs/>
          <w:lang w:eastAsia="zh-CN"/>
        </w:rPr>
        <w:t xml:space="preserve">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 xml:space="preserve">TCF </w:t>
      </w:r>
      <w:r w:rsidRPr="00AE2930">
        <w:rPr>
          <w:bCs/>
          <w:lang w:eastAsia="zh-CN"/>
        </w:rPr>
        <w:t xml:space="preserve">+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 xml:space="preserve">glass </w:t>
      </w:r>
      <w:r w:rsidRPr="00AE2930">
        <w:rPr>
          <w:bCs/>
          <w:lang w:eastAsia="zh-CN"/>
        </w:rPr>
        <w:t xml:space="preserve">+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rad</w:t>
      </w:r>
      <w:r w:rsidRPr="00AE2930">
        <w:rPr>
          <w:bCs/>
          <w:lang w:eastAsia="zh-CN"/>
        </w:rPr>
        <w:t>. To see the contributions of those three parts, we study two reference cases C1 and C2 with different material settings. In case C1, the glass slab is lossy (with tan</w:t>
      </w:r>
      <w:r w:rsidRPr="00862043">
        <w:rPr>
          <w:bCs/>
          <w:i/>
          <w:lang w:eastAsia="zh-CN"/>
        </w:rPr>
        <w:t>δ</w:t>
      </w:r>
      <w:r w:rsidRPr="00AE2930">
        <w:rPr>
          <w:bCs/>
          <w:lang w:eastAsia="zh-CN"/>
        </w:rPr>
        <w:t xml:space="preserve"> = 0.008) while the ground is made of the perfect electric conductor (</w:t>
      </w:r>
      <w:r w:rsidRPr="00AE2930">
        <w:rPr>
          <w:bCs/>
          <w:i/>
          <w:iCs/>
          <w:lang w:eastAsia="zh-CN"/>
        </w:rPr>
        <w:t>R</w:t>
      </w:r>
      <w:r w:rsidRPr="00AE2930">
        <w:rPr>
          <w:bCs/>
          <w:vertAlign w:val="subscript"/>
          <w:lang w:eastAsia="zh-CN"/>
        </w:rPr>
        <w:t>s</w:t>
      </w:r>
      <w:r w:rsidRPr="00AE2930">
        <w:rPr>
          <w:bCs/>
          <w:lang w:eastAsia="zh-CN"/>
        </w:rPr>
        <w:t xml:space="preserve"> = 0 Ω/sq). In case C2, all the materials are assigned lossless. The total attenuation constant </w:t>
      </w:r>
      <w:r w:rsidRPr="00AE2930">
        <w:rPr>
          <w:bCs/>
          <w:i/>
          <w:lang w:eastAsia="zh-CN"/>
        </w:rPr>
        <w:t>α</w:t>
      </w:r>
      <w:r w:rsidRPr="00AE2930">
        <w:rPr>
          <w:bCs/>
          <w:lang w:eastAsia="zh-CN"/>
        </w:rPr>
        <w:t xml:space="preserve"> for the propagation in the TCF-grounded GSW structure with length </w:t>
      </w:r>
      <w:r w:rsidRPr="00AE2930">
        <w:rPr>
          <w:bCs/>
          <w:i/>
          <w:lang w:eastAsia="zh-CN"/>
        </w:rPr>
        <w:t>L</w:t>
      </w:r>
      <w:r w:rsidRPr="00AE2930">
        <w:rPr>
          <w:bCs/>
          <w:lang w:eastAsia="zh-CN"/>
        </w:rPr>
        <w:t xml:space="preserve"> is retrieved from the transmission coefficient </w:t>
      </w:r>
      <w:r w:rsidRPr="00AE2930">
        <w:rPr>
          <w:bCs/>
          <w:i/>
          <w:lang w:eastAsia="zh-CN"/>
        </w:rPr>
        <w:t>T</w:t>
      </w:r>
      <w:r w:rsidRPr="00AE2930">
        <w:rPr>
          <w:bCs/>
          <w:lang w:eastAsia="zh-CN"/>
        </w:rPr>
        <w:t xml:space="preserve"> and reflection coefficient </w:t>
      </w:r>
      <w:r w:rsidRPr="00AE2930">
        <w:rPr>
          <w:bCs/>
          <w:i/>
          <w:lang w:eastAsia="zh-CN"/>
        </w:rPr>
        <w:t>R</w:t>
      </w:r>
      <w:r w:rsidRPr="00AE2930">
        <w:rPr>
          <w:bCs/>
          <w:lang w:eastAsia="zh-CN"/>
        </w:rPr>
        <w:t xml:space="preserve"> via:</w:t>
      </w:r>
    </w:p>
    <w:p w14:paraId="4EBD21AC" w14:textId="77777777" w:rsidR="00D84CB2" w:rsidRPr="00AE2930" w:rsidRDefault="00380521" w:rsidP="00292C25">
      <w:pPr>
        <w:autoSpaceDE w:val="0"/>
        <w:autoSpaceDN w:val="0"/>
        <w:adjustRightInd w:val="0"/>
        <w:spacing w:beforeLines="50" w:before="6pt" w:afterLines="50" w:after="6pt"/>
        <w:ind w:start="1.40pt"/>
        <w:jc w:val="end"/>
        <w:textAlignment w:val="center"/>
        <w:rPr>
          <w:bCs/>
        </w:rPr>
      </w:pPr>
      <w:r w:rsidRPr="00AE2930">
        <w:rPr>
          <w:bCs/>
        </w:rPr>
        <mc:AlternateContent>
          <mc:Choice Requires="v">
            <w:object w:dxaOrig="134pt" w:dyaOrig="31pt" w14:anchorId="0374A029">
              <v:shape id="_x0000_i1041" type="#_x0000_t75" style="width:133.5pt;height:32.25pt" o:ole="" o:preferrelative="f">
                <v:imagedata r:id="rId56" o:title=""/>
                <o:lock v:ext="edit" aspectratio="f"/>
              </v:shape>
              <o:OLEObject Type="Embed" ProgID="Equation.DSMT4" ShapeID="_x0000_i1041" DrawAspect="Content" ObjectID="_1786776119" r:id="rId57"/>
            </w:object>
          </mc:Choice>
          <mc:Fallback>
            <w:object>
              <w:drawing>
                <wp:inline distT="0" distB="0" distL="0" distR="0" wp14:anchorId="71A6EAFF" wp14:editId="611EA040">
                  <wp:extent cx="1695450" cy="409575"/>
                  <wp:effectExtent l="0" t="0" r="0" b="9525"/>
                  <wp:docPr id="17" name="对象 17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7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19" isActiveX="0" linkType=""/>
                              </a:ext>
                            </a:extLst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57" w:progId="Equation.DSMT4" w:shapeId="17" w:fieldCodes=""/>
            </w:object>
          </mc:Fallback>
        </mc:AlternateContent>
      </w:r>
      <w:r w:rsidR="00D84CB2" w:rsidRPr="00AE2930">
        <w:rPr>
          <w:bCs/>
        </w:rPr>
        <w:t xml:space="preserve">     </w:t>
      </w:r>
      <w:r w:rsidR="00B061D4" w:rsidRPr="00AE2930">
        <w:rPr>
          <w:bCs/>
        </w:rPr>
        <w:t xml:space="preserve">       </w:t>
      </w:r>
      <w:r w:rsidR="00D84CB2" w:rsidRPr="00AE2930">
        <w:rPr>
          <w:bCs/>
        </w:rPr>
        <w:t xml:space="preserve">            (</w:t>
      </w:r>
      <w:r w:rsidR="00D84CB2" w:rsidRPr="00AE2930">
        <w:rPr>
          <w:lang w:eastAsia="zh-CN"/>
        </w:rPr>
        <w:t>S13</w:t>
      </w:r>
      <w:r w:rsidR="00D84CB2" w:rsidRPr="00AE2930">
        <w:rPr>
          <w:bCs/>
        </w:rPr>
        <w:t>)</w:t>
      </w:r>
    </w:p>
    <w:p w14:paraId="48C1AF15" w14:textId="15751659" w:rsidR="00D84CB2" w:rsidRPr="00AE2930" w:rsidRDefault="00D84CB2" w:rsidP="00862043">
      <w:pPr>
        <w:ind w:firstLineChars="200" w:firstLine="24pt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The extracted attenuation constants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C1</w:t>
      </w:r>
      <w:r w:rsidRPr="00AE2930">
        <w:rPr>
          <w:bCs/>
          <w:lang w:eastAsia="zh-CN"/>
        </w:rPr>
        <w:t xml:space="preserve"> and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C2</w:t>
      </w:r>
      <w:r w:rsidRPr="00AE2930">
        <w:rPr>
          <w:bCs/>
          <w:lang w:eastAsia="zh-CN"/>
        </w:rPr>
        <w:t xml:space="preserve"> for cases C1 and C2 are plotted by using dashed lines in Supplementary Fig. </w:t>
      </w:r>
      <w:r w:rsidR="003C0F65">
        <w:rPr>
          <w:bCs/>
          <w:lang w:eastAsia="zh-CN"/>
        </w:rPr>
        <w:t>(</w:t>
      </w:r>
      <w:r w:rsidRPr="00AE2930">
        <w:rPr>
          <w:bCs/>
          <w:lang w:eastAsia="zh-CN"/>
        </w:rPr>
        <w:t>S1</w:t>
      </w:r>
      <w:r w:rsidR="003C0F65">
        <w:rPr>
          <w:bCs/>
          <w:lang w:eastAsia="zh-CN"/>
        </w:rPr>
        <w:t>)</w:t>
      </w:r>
      <w:r w:rsidRPr="00AE2930">
        <w:rPr>
          <w:bCs/>
          <w:lang w:eastAsia="zh-CN"/>
        </w:rPr>
        <w:t xml:space="preserve">. It is clear to see that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 xml:space="preserve">rad </w:t>
      </w:r>
      <w:r w:rsidRPr="00AE2930">
        <w:rPr>
          <w:bCs/>
          <w:lang w:eastAsia="zh-CN"/>
        </w:rPr>
        <w:t xml:space="preserve">=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C2</w:t>
      </w:r>
      <w:r w:rsidRPr="00AE2930">
        <w:rPr>
          <w:bCs/>
          <w:lang w:eastAsia="zh-CN"/>
        </w:rPr>
        <w:t xml:space="preserve"> due to the absence of material losses in case C2. The attenuation constant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 xml:space="preserve">TCF </w:t>
      </w:r>
      <w:r w:rsidRPr="00AE2930">
        <w:rPr>
          <w:bCs/>
          <w:lang w:eastAsia="zh-CN"/>
        </w:rPr>
        <w:t xml:space="preserve">caused by the ohmic loss in the TCF equals </w:t>
      </w:r>
      <w:r w:rsidRPr="00AE2930">
        <w:rPr>
          <w:bCs/>
          <w:i/>
          <w:iCs/>
        </w:rPr>
        <w:t>α</w:t>
      </w:r>
      <w:r w:rsidRPr="00AE2930">
        <w:rPr>
          <w:bCs/>
          <w:iCs/>
          <w:vertAlign w:val="subscript"/>
        </w:rPr>
        <w:t>total</w:t>
      </w:r>
      <w:r w:rsidRPr="00AE2930">
        <w:rPr>
          <w:bCs/>
          <w:lang w:eastAsia="zh-CN"/>
        </w:rPr>
        <w:t xml:space="preserve"> −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C1</w:t>
      </w:r>
      <w:r w:rsidRPr="00AE2930">
        <w:rPr>
          <w:bCs/>
          <w:lang w:eastAsia="zh-CN"/>
        </w:rPr>
        <w:t xml:space="preserve">, while the attenuation constant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glass</w:t>
      </w:r>
      <w:r w:rsidRPr="00AE2930">
        <w:rPr>
          <w:bCs/>
          <w:lang w:eastAsia="zh-CN"/>
        </w:rPr>
        <w:t xml:space="preserve"> caused by the dielectric loss in the glass slab equals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C1</w:t>
      </w:r>
      <w:r w:rsidRPr="00AE2930">
        <w:rPr>
          <w:bCs/>
          <w:lang w:eastAsia="zh-CN"/>
        </w:rPr>
        <w:t xml:space="preserve"> −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vertAlign w:val="subscript"/>
          <w:lang w:eastAsia="zh-CN"/>
        </w:rPr>
        <w:t>C2</w:t>
      </w:r>
      <w:r w:rsidRPr="00AE2930">
        <w:rPr>
          <w:bCs/>
          <w:lang w:eastAsia="zh-CN"/>
        </w:rPr>
        <w:t>.</w:t>
      </w:r>
    </w:p>
    <w:p w14:paraId="49668C2C" w14:textId="77777777" w:rsidR="00D84CB2" w:rsidRPr="00AE2930" w:rsidRDefault="00D84CB2" w:rsidP="00D624C1">
      <w:pPr>
        <w:spacing w:afterLines="50" w:after="6pt"/>
        <w:jc w:val="both"/>
        <w:rPr>
          <w:rFonts w:eastAsia="Times New Roman"/>
          <w:b/>
        </w:rPr>
      </w:pPr>
    </w:p>
    <w:p w14:paraId="7E1C6220" w14:textId="2C86A124" w:rsidR="00D84CB2" w:rsidRPr="00AE2930" w:rsidRDefault="00D84CB2" w:rsidP="00292C25">
      <w:pPr>
        <w:spacing w:afterLines="50" w:after="6pt"/>
        <w:jc w:val="both"/>
        <w:rPr>
          <w:rFonts w:eastAsia="Times New Roman"/>
          <w:b/>
        </w:rPr>
      </w:pPr>
      <w:r w:rsidRPr="00AE2930">
        <w:rPr>
          <w:rFonts w:eastAsia="Times New Roman"/>
          <w:b/>
        </w:rPr>
        <w:t>S5</w:t>
      </w:r>
      <w:r w:rsidR="001E4DF0">
        <w:rPr>
          <w:rFonts w:eastAsia="Times New Roman"/>
          <w:b/>
        </w:rPr>
        <w:t xml:space="preserve">. </w:t>
      </w:r>
      <w:r w:rsidRPr="00AE2930">
        <w:rPr>
          <w:rFonts w:eastAsia="Times New Roman"/>
          <w:b/>
        </w:rPr>
        <w:t xml:space="preserve">Theoretical calculation of the antenna’s gain </w:t>
      </w:r>
    </w:p>
    <w:p w14:paraId="21ED6647" w14:textId="05A1DC2F" w:rsidR="00D84CB2" w:rsidRPr="00AE2930" w:rsidRDefault="00D84CB2" w:rsidP="00862043">
      <w:pPr>
        <w:ind w:firstLineChars="200" w:firstLine="24pt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The calculation of the far-field radiated fields of the transparent antenna (shown </w:t>
      </w:r>
      <w:r w:rsidRPr="00AE2930">
        <w:rPr>
          <w:bCs/>
          <w:iCs/>
          <w:lang w:eastAsia="zh-CN"/>
        </w:rPr>
        <w:t>in Fig. 3</w:t>
      </w:r>
      <w:r w:rsidR="003C0F65">
        <w:rPr>
          <w:bCs/>
          <w:iCs/>
          <w:lang w:eastAsia="zh-CN"/>
        </w:rPr>
        <w:t>(</w:t>
      </w:r>
      <w:r w:rsidRPr="00AE2930">
        <w:rPr>
          <w:bCs/>
          <w:iCs/>
          <w:lang w:eastAsia="zh-CN"/>
        </w:rPr>
        <w:t>a</w:t>
      </w:r>
      <w:r w:rsidR="003C0F65">
        <w:rPr>
          <w:bCs/>
          <w:iCs/>
          <w:lang w:eastAsia="zh-CN"/>
        </w:rPr>
        <w:t>)</w:t>
      </w:r>
      <w:r w:rsidRPr="00AE2930">
        <w:rPr>
          <w:bCs/>
          <w:iCs/>
          <w:lang w:eastAsia="zh-CN"/>
        </w:rPr>
        <w:t>)</w:t>
      </w:r>
      <w:r w:rsidRPr="00AE2930">
        <w:rPr>
          <w:bCs/>
          <w:lang w:eastAsia="zh-CN"/>
        </w:rPr>
        <w:t xml:space="preserve"> is based on Green’s function approach. </w:t>
      </w:r>
      <w:r w:rsidRPr="00AE2930">
        <w:rPr>
          <w:bCs/>
          <w:iCs/>
          <w:lang w:eastAsia="zh-CN"/>
        </w:rPr>
        <w:t xml:space="preserve">In the theoretical model of the leak-wave antenna as illustrated in Supplementary Fig. 2, the equivalent magnetic current on the aperture is assumed to be uniformly distributed along the </w:t>
      </w:r>
      <w:r w:rsidRPr="00AE2930">
        <w:rPr>
          <w:bCs/>
          <w:i/>
          <w:iCs/>
          <w:lang w:eastAsia="zh-CN"/>
        </w:rPr>
        <w:t>x</w:t>
      </w:r>
      <w:r w:rsidRPr="00AE2930">
        <w:rPr>
          <w:bCs/>
          <w:iCs/>
          <w:lang w:eastAsia="zh-CN"/>
        </w:rPr>
        <w:t xml:space="preserve">-axis over an </w:t>
      </w:r>
      <w:r w:rsidRPr="00AE2930">
        <w:rPr>
          <w:bCs/>
          <w:lang w:eastAsia="zh-CN"/>
        </w:rPr>
        <w:t xml:space="preserve">effective aperture width of </w:t>
      </w:r>
      <w:r w:rsidRPr="00AE2930">
        <w:rPr>
          <w:bCs/>
          <w:i/>
          <w:iCs/>
          <w:lang w:eastAsia="zh-CN"/>
        </w:rPr>
        <w:t>w</w:t>
      </w:r>
      <w:r w:rsidRPr="00AE2930">
        <w:rPr>
          <w:bCs/>
          <w:iCs/>
          <w:vertAlign w:val="subscript"/>
          <w:lang w:eastAsia="zh-CN"/>
        </w:rPr>
        <w:t>eff</w:t>
      </w:r>
      <w:r w:rsidRPr="00AE2930">
        <w:rPr>
          <w:bCs/>
          <w:lang w:eastAsia="zh-CN"/>
        </w:rPr>
        <w:t xml:space="preserve"> while propagating along the </w:t>
      </w:r>
      <w:r w:rsidRPr="00AE2930">
        <w:rPr>
          <w:bCs/>
          <w:i/>
          <w:iCs/>
          <w:lang w:eastAsia="zh-CN"/>
        </w:rPr>
        <w:t>y</w:t>
      </w:r>
      <w:r w:rsidRPr="00AE2930">
        <w:rPr>
          <w:bCs/>
          <w:iCs/>
          <w:lang w:eastAsia="zh-CN"/>
        </w:rPr>
        <w:t xml:space="preserve">-axis with a complex propagation constant of </w:t>
      </w:r>
      <w:r w:rsidRPr="00AE2930">
        <w:rPr>
          <w:bCs/>
          <w:i/>
          <w:iCs/>
          <w:lang w:eastAsia="zh-CN"/>
        </w:rPr>
        <w:t xml:space="preserve">β </w:t>
      </w:r>
      <w:r w:rsidRPr="00AE2930">
        <w:rPr>
          <w:bCs/>
          <w:iCs/>
          <w:lang w:eastAsia="zh-CN"/>
        </w:rPr>
        <w:t>− j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iCs/>
          <w:vertAlign w:val="subscript"/>
          <w:lang w:eastAsia="zh-CN"/>
        </w:rPr>
        <w:t>total</w:t>
      </w:r>
      <w:r w:rsidRPr="00AE2930">
        <w:rPr>
          <w:bCs/>
          <w:iCs/>
          <w:lang w:eastAsia="zh-CN"/>
        </w:rPr>
        <w:t xml:space="preserve"> (“j” is the imaginary unit), that is</w:t>
      </w:r>
    </w:p>
    <w:p w14:paraId="2B7986FD" w14:textId="77777777" w:rsidR="00D84CB2" w:rsidRPr="00AE2930" w:rsidRDefault="00D84CB2" w:rsidP="00292C25">
      <w:pPr>
        <w:autoSpaceDE w:val="0"/>
        <w:autoSpaceDN w:val="0"/>
        <w:adjustRightInd w:val="0"/>
        <w:spacing w:beforeLines="50" w:before="6pt" w:afterLines="50" w:after="6pt"/>
        <w:jc w:val="end"/>
      </w:pPr>
      <w:r w:rsidRPr="00AE2930">
        <w:rPr>
          <w:bCs/>
        </w:rPr>
        <w:lastRenderedPageBreak/>
        <w:t xml:space="preserve"> </w:t>
      </w:r>
      <w:r w:rsidR="00380521" w:rsidRPr="00AE2930">
        <w:rPr>
          <w:bCs/>
          <w:position w:val="-12"/>
        </w:rPr>
        <mc:AlternateContent>
          <mc:Choice Requires="v">
            <w:object w:dxaOrig="119pt" w:dyaOrig="19pt" w14:anchorId="2C310110">
              <v:shape id="_x0000_i1042" type="#_x0000_t75" style="width:117.75pt;height:21pt" o:ole="" o:preferrelative="f">
                <v:imagedata r:id="rId59" o:title=""/>
                <o:lock v:ext="edit" aspectratio="f"/>
              </v:shape>
              <o:OLEObject Type="Embed" ProgID="Equation.DSMT4" ShapeID="_x0000_i1042" DrawAspect="Content" ObjectID="_1786776120" r:id="rId60"/>
            </w:object>
          </mc:Choice>
          <mc:Fallback>
            <w:object>
              <w:drawing>
                <wp:inline distT="0" distB="0" distL="0" distR="0" wp14:anchorId="3ABEAAF8" wp14:editId="0B4DB237">
                  <wp:extent cx="1495425" cy="266700"/>
                  <wp:effectExtent l="0" t="0" r="9525" b="0"/>
                  <wp:docPr id="18" name="对象 18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8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0" isActiveX="0" linkType=""/>
                              </a:ext>
                            </a:extLst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60" w:progId="Equation.DSMT4" w:shapeId="18" w:fieldCodes=""/>
            </w:object>
          </mc:Fallback>
        </mc:AlternateContent>
      </w:r>
      <w:r w:rsidRPr="00AE2930">
        <w:rPr>
          <w:bCs/>
        </w:rPr>
        <w:t xml:space="preserve">                       </w:t>
      </w:r>
      <w:r w:rsidRPr="00AE2930">
        <w:t>(</w:t>
      </w:r>
      <w:r w:rsidRPr="00AE2930">
        <w:rPr>
          <w:lang w:eastAsia="zh-CN"/>
        </w:rPr>
        <w:t>S14</w:t>
      </w:r>
      <w:r w:rsidRPr="00AE2930">
        <w:t>)</w:t>
      </w:r>
    </w:p>
    <w:p w14:paraId="703C5F8A" w14:textId="77777777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rPr>
          <w:bCs/>
          <w:kern w:val="24"/>
        </w:rPr>
      </w:pPr>
      <w:r w:rsidRPr="00AE2930">
        <w:t>The explicit expression of vector potential at the far-field region is obtained by introducing Green’s function in 3D free space:</w:t>
      </w:r>
    </w:p>
    <w:p w14:paraId="572A23D9" w14:textId="77777777" w:rsidR="00D84CB2" w:rsidRPr="00AE2930" w:rsidRDefault="00380521" w:rsidP="00292C25">
      <w:pPr>
        <w:autoSpaceDE w:val="0"/>
        <w:autoSpaceDN w:val="0"/>
        <w:adjustRightInd w:val="0"/>
        <w:spacing w:beforeLines="100" w:before="12pt" w:afterLines="100" w:after="12pt"/>
        <w:jc w:val="end"/>
      </w:pPr>
      <w:r w:rsidRPr="00AE2930">
        <w:rPr>
          <w:bCs/>
          <w:position w:val="-78"/>
        </w:rPr>
        <mc:AlternateContent>
          <mc:Choice Requires="v">
            <w:object w:dxaOrig="396pt" w:dyaOrig="84pt" w14:anchorId="6F02972E">
              <v:shape id="_x0000_i1043" type="#_x0000_t75" style="width:393.75pt;height:81pt" o:ole="" o:preferrelative="f">
                <v:imagedata r:id="rId62" o:title=""/>
                <o:lock v:ext="edit" aspectratio="f"/>
              </v:shape>
              <o:OLEObject Type="Embed" ProgID="Equation.DSMT4" ShapeID="_x0000_i1043" DrawAspect="Content" ObjectID="_1786776121" r:id="rId63"/>
            </w:object>
          </mc:Choice>
          <mc:Fallback>
            <w:object>
              <w:drawing>
                <wp:inline distT="0" distB="0" distL="0" distR="0" wp14:anchorId="5458E654" wp14:editId="6A056226">
                  <wp:extent cx="5000625" cy="1028700"/>
                  <wp:effectExtent l="0" t="0" r="9525" b="0"/>
                  <wp:docPr id="19" name="对象 19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9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1" isActiveX="0" linkType=""/>
                              </a:ext>
                            </a:extLst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06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63" w:progId="Equation.DSMT4" w:shapeId="19" w:fieldCodes=""/>
            </w:object>
          </mc:Fallback>
        </mc:AlternateContent>
      </w:r>
      <w:r w:rsidR="00D84CB2" w:rsidRPr="00AE2930">
        <w:rPr>
          <w:bCs/>
        </w:rPr>
        <w:t xml:space="preserve">   </w:t>
      </w:r>
      <w:r w:rsidR="00B061D4" w:rsidRPr="00AE2930">
        <w:t>(</w:t>
      </w:r>
      <w:r w:rsidR="00B061D4" w:rsidRPr="00AE2930">
        <w:rPr>
          <w:lang w:eastAsia="zh-CN"/>
        </w:rPr>
        <w:t>S15</w:t>
      </w:r>
      <w:r w:rsidR="00B061D4" w:rsidRPr="00AE2930">
        <w:t>)</w:t>
      </w:r>
      <w:r w:rsidR="00D84CB2" w:rsidRPr="00AE2930">
        <w:rPr>
          <w:bCs/>
        </w:rPr>
        <w:t xml:space="preserve">           </w:t>
      </w:r>
    </w:p>
    <w:p w14:paraId="06AE1945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where the effective aperture width </w:t>
      </w:r>
      <w:r w:rsidRPr="00AE2930">
        <w:rPr>
          <w:bCs/>
          <w:i/>
          <w:lang w:eastAsia="zh-CN"/>
        </w:rPr>
        <w:t>w</w:t>
      </w:r>
      <w:r w:rsidRPr="00AE2930">
        <w:rPr>
          <w:bCs/>
          <w:vertAlign w:val="subscript"/>
          <w:lang w:eastAsia="zh-CN"/>
        </w:rPr>
        <w:t>eff</w:t>
      </w:r>
      <w:r w:rsidRPr="00AE2930">
        <w:rPr>
          <w:bCs/>
          <w:lang w:eastAsia="zh-CN"/>
        </w:rPr>
        <w:t xml:space="preserve"> is chosen as 0.7</w:t>
      </w:r>
      <w:r w:rsidRPr="00AE2930">
        <w:rPr>
          <w:bCs/>
          <w:i/>
          <w:lang w:eastAsia="zh-CN"/>
        </w:rPr>
        <w:t>λ</w:t>
      </w:r>
      <w:r w:rsidRPr="00AE2930">
        <w:rPr>
          <w:bCs/>
          <w:vertAlign w:val="subscript"/>
          <w:lang w:eastAsia="zh-CN"/>
        </w:rPr>
        <w:t>0</w:t>
      </w:r>
      <w:r w:rsidRPr="00AE2930">
        <w:rPr>
          <w:bCs/>
          <w:lang w:eastAsia="zh-CN"/>
        </w:rPr>
        <w:t xml:space="preserve">. The far-field electric field is then derived from the vector potential via </w:t>
      </w:r>
    </w:p>
    <w:p w14:paraId="600C32F2" w14:textId="77777777" w:rsidR="00D84CB2" w:rsidRPr="00AE2930" w:rsidRDefault="00380521" w:rsidP="00292C25">
      <w:pPr>
        <w:autoSpaceDE w:val="0"/>
        <w:autoSpaceDN w:val="0"/>
        <w:adjustRightInd w:val="0"/>
        <w:spacing w:beforeLines="50" w:before="6pt" w:afterLines="50" w:after="6pt"/>
        <w:jc w:val="end"/>
      </w:pPr>
      <w:r w:rsidRPr="00AE2930">
        <w:rPr>
          <w:bCs/>
          <w:position w:val="-12"/>
        </w:rPr>
        <mc:AlternateContent>
          <mc:Choice Requires="v">
            <w:object w:dxaOrig="175pt" w:dyaOrig="18pt" w14:anchorId="516EADC8">
              <v:shape id="_x0000_i1044" type="#_x0000_t75" style="width:174.75pt;height:17.25pt" o:ole="" o:preferrelative="f">
                <v:imagedata r:id="rId65" o:title=""/>
                <o:lock v:ext="edit" aspectratio="f"/>
              </v:shape>
              <o:OLEObject Type="Embed" ProgID="Equation.DSMT4" ShapeID="_x0000_i1044" DrawAspect="Content" ObjectID="_1786776122" r:id="rId66"/>
            </w:object>
          </mc:Choice>
          <mc:Fallback>
            <w:object>
              <w:drawing>
                <wp:inline distT="0" distB="0" distL="0" distR="0" wp14:anchorId="729A30B5" wp14:editId="5745810C">
                  <wp:extent cx="2219325" cy="219075"/>
                  <wp:effectExtent l="0" t="0" r="9525" b="9525"/>
                  <wp:docPr id="20" name="对象 20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0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2" isActiveX="0" linkType=""/>
                              </a:ext>
                            </a:extLst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66" w:progId="Equation.DSMT4" w:shapeId="20" w:fieldCodes=""/>
            </w:object>
          </mc:Fallback>
        </mc:AlternateContent>
      </w:r>
      <w:r w:rsidR="00D84CB2" w:rsidRPr="00AE2930">
        <w:rPr>
          <w:bCs/>
        </w:rPr>
        <w:t xml:space="preserve">          </w:t>
      </w:r>
      <w:r w:rsidR="00B061D4" w:rsidRPr="00AE2930">
        <w:rPr>
          <w:bCs/>
        </w:rPr>
        <w:t xml:space="preserve">    </w:t>
      </w:r>
      <w:r w:rsidR="00D84CB2" w:rsidRPr="00AE2930">
        <w:rPr>
          <w:bCs/>
        </w:rPr>
        <w:t xml:space="preserve">     </w:t>
      </w:r>
      <w:r w:rsidR="00D84CB2" w:rsidRPr="00AE2930">
        <w:t>(</w:t>
      </w:r>
      <w:r w:rsidR="00D84CB2" w:rsidRPr="00AE2930">
        <w:rPr>
          <w:lang w:eastAsia="zh-CN"/>
        </w:rPr>
        <w:t>S16</w:t>
      </w:r>
      <w:r w:rsidR="00D84CB2" w:rsidRPr="00AE2930">
        <w:t>)</w:t>
      </w:r>
    </w:p>
    <w:p w14:paraId="4F0B67AC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where </w:t>
      </w:r>
      <w:r w:rsidRPr="00AE2930">
        <w:rPr>
          <w:b/>
          <w:bCs/>
          <w:i/>
          <w:lang w:eastAsia="zh-CN"/>
        </w:rPr>
        <w:t>k</w:t>
      </w:r>
      <w:r w:rsidRPr="00AE2930">
        <w:rPr>
          <w:b/>
          <w:bCs/>
          <w:lang w:eastAsia="zh-CN"/>
        </w:rPr>
        <w:t xml:space="preserve"> </w:t>
      </w:r>
      <w:r w:rsidRPr="00AE2930">
        <w:rPr>
          <w:bCs/>
          <w:lang w:eastAsia="zh-CN"/>
        </w:rPr>
        <w:t xml:space="preserve">is the wave vector pointing to the direction given by the elevation angle </w:t>
      </w:r>
      <w:r w:rsidRPr="00AE2930">
        <w:rPr>
          <w:bCs/>
          <w:i/>
        </w:rPr>
        <w:t>θ</w:t>
      </w:r>
      <w:r w:rsidRPr="00AE2930">
        <w:rPr>
          <w:bCs/>
        </w:rPr>
        <w:t xml:space="preserve"> </w:t>
      </w:r>
      <w:r w:rsidRPr="00AE2930">
        <w:rPr>
          <w:bCs/>
          <w:lang w:eastAsia="zh-CN"/>
        </w:rPr>
        <w:t>and azimuth angle</w:t>
      </w:r>
      <w:r w:rsidRPr="00AE2930">
        <w:rPr>
          <w:bCs/>
        </w:rPr>
        <w:t xml:space="preserve"> </w:t>
      </w:r>
      <w:r w:rsidRPr="00AE2930">
        <w:rPr>
          <w:bCs/>
          <w:i/>
        </w:rPr>
        <w:t>φ</w:t>
      </w:r>
    </w:p>
    <w:p w14:paraId="039511B2" w14:textId="77777777" w:rsidR="00D84CB2" w:rsidRPr="00AE2930" w:rsidRDefault="00380521" w:rsidP="00292C25">
      <w:pPr>
        <w:autoSpaceDE w:val="0"/>
        <w:autoSpaceDN w:val="0"/>
        <w:adjustRightInd w:val="0"/>
        <w:spacing w:beforeLines="50" w:before="6pt"/>
        <w:jc w:val="end"/>
        <w:rPr>
          <w:bCs/>
        </w:rPr>
      </w:pPr>
      <w:r w:rsidRPr="00AE2930">
        <w:rPr>
          <w:bCs/>
          <w:position w:val="-12"/>
        </w:rPr>
        <mc:AlternateContent>
          <mc:Choice Requires="v">
            <w:object w:dxaOrig="233pt" w:dyaOrig="18pt" w14:anchorId="1E0DA50E">
              <v:shape id="_x0000_i1045" type="#_x0000_t75" style="width:232.5pt;height:18pt" o:ole="" o:preferrelative="f">
                <v:imagedata r:id="rId68" o:title=""/>
                <o:lock v:ext="edit" aspectratio="f"/>
              </v:shape>
              <o:OLEObject Type="Embed" ProgID="Equation.DSMT4" ShapeID="_x0000_i1045" DrawAspect="Content" ObjectID="_1786776123" r:id="rId69"/>
            </w:object>
          </mc:Choice>
          <mc:Fallback>
            <w:object>
              <w:drawing>
                <wp:inline distT="0" distB="0" distL="0" distR="0" wp14:anchorId="1A77E415" wp14:editId="7C9E8443">
                  <wp:extent cx="2952750" cy="228600"/>
                  <wp:effectExtent l="0" t="0" r="0" b="0"/>
                  <wp:docPr id="21" name="对象 21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1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3" isActiveX="0" linkType=""/>
                              </a:ext>
                            </a:extLst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69" w:progId="Equation.DSMT4" w:shapeId="21" w:fieldCodes=""/>
            </w:object>
          </mc:Fallback>
        </mc:AlternateContent>
      </w:r>
      <w:r w:rsidR="00D84CB2" w:rsidRPr="00AE2930">
        <w:rPr>
          <w:bCs/>
        </w:rPr>
        <w:t xml:space="preserve">      </w:t>
      </w:r>
      <w:r w:rsidR="00B061D4" w:rsidRPr="00AE2930">
        <w:rPr>
          <w:bCs/>
        </w:rPr>
        <w:t xml:space="preserve"> </w:t>
      </w:r>
      <w:r w:rsidR="00D84CB2" w:rsidRPr="00AE2930">
        <w:rPr>
          <w:bCs/>
        </w:rPr>
        <w:t xml:space="preserve">   </w:t>
      </w:r>
      <w:r w:rsidR="00B061D4" w:rsidRPr="00AE2930">
        <w:rPr>
          <w:bCs/>
        </w:rPr>
        <w:t xml:space="preserve">  </w:t>
      </w:r>
      <w:r w:rsidR="00D84CB2" w:rsidRPr="00AE2930">
        <w:rPr>
          <w:bCs/>
        </w:rPr>
        <w:t xml:space="preserve">   </w:t>
      </w:r>
      <w:r w:rsidR="00D84CB2" w:rsidRPr="00AE2930">
        <w:t>(</w:t>
      </w:r>
      <w:r w:rsidR="00D84CB2" w:rsidRPr="00AE2930">
        <w:rPr>
          <w:lang w:eastAsia="zh-CN"/>
        </w:rPr>
        <w:t>S17</w:t>
      </w:r>
      <w:r w:rsidR="00D84CB2" w:rsidRPr="00AE2930">
        <w:t>)</w:t>
      </w:r>
    </w:p>
    <w:p w14:paraId="08D495D6" w14:textId="77777777" w:rsidR="00D84CB2" w:rsidRPr="00AE2930" w:rsidRDefault="00D84CB2" w:rsidP="00862043">
      <w:pPr>
        <w:autoSpaceDE w:val="0"/>
        <w:autoSpaceDN w:val="0"/>
        <w:adjustRightInd w:val="0"/>
        <w:spacing w:beforeLines="50" w:before="6pt"/>
        <w:ind w:firstLineChars="200" w:firstLine="24pt"/>
        <w:jc w:val="both"/>
        <w:rPr>
          <w:bCs/>
          <w:lang w:eastAsia="zh-CN"/>
        </w:rPr>
      </w:pPr>
      <w:r w:rsidRPr="00AE2930">
        <w:rPr>
          <w:bCs/>
          <w:lang w:eastAsia="zh-CN"/>
        </w:rPr>
        <w:t>The expression of the far-field electric field is obtained via some mathematical manipulations as</w:t>
      </w:r>
    </w:p>
    <w:p w14:paraId="5E84E0BF" w14:textId="77777777" w:rsidR="00D84CB2" w:rsidRPr="00AE2930" w:rsidRDefault="00B061D4" w:rsidP="00292C25">
      <w:pPr>
        <w:wordWrap w:val="0"/>
        <w:autoSpaceDE w:val="0"/>
        <w:autoSpaceDN w:val="0"/>
        <w:adjustRightInd w:val="0"/>
        <w:spacing w:beforeLines="50" w:before="6pt" w:afterLines="50" w:after="6pt"/>
        <w:jc w:val="end"/>
      </w:pPr>
      <w:r w:rsidRPr="00AE2930">
        <w:rPr>
          <w:bCs/>
          <w:position w:val="-58"/>
        </w:rPr>
        <mc:AlternateContent>
          <mc:Choice Requires="v">
            <w:object w:dxaOrig="432pt" w:dyaOrig="80pt" w14:anchorId="0C81C3EF">
              <v:shape id="_x0000_i1046" type="#_x0000_t75" style="width:431.25pt;height:78pt" o:ole="" o:preferrelative="f">
                <v:imagedata r:id="rId71" o:title=""/>
                <o:lock v:ext="edit" aspectratio="f"/>
              </v:shape>
              <o:OLEObject Type="Embed" ProgID="Equation.DSMT4" ShapeID="_x0000_i1046" DrawAspect="Content" ObjectID="_1786776124" r:id="rId72"/>
            </w:object>
          </mc:Choice>
          <mc:Fallback>
            <w:object>
              <w:drawing>
                <wp:inline distT="0" distB="0" distL="0" distR="0" wp14:anchorId="655325A3" wp14:editId="492F42A6">
                  <wp:extent cx="5476875" cy="990600"/>
                  <wp:effectExtent l="0" t="0" r="9525" b="0"/>
                  <wp:docPr id="22" name="对象 22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2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4" isActiveX="0" linkType=""/>
                              </a:ext>
                            </a:extLst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8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72" w:progId="Equation.DSMT4" w:shapeId="22" w:fieldCodes=""/>
            </w:object>
          </mc:Fallback>
        </mc:AlternateContent>
      </w:r>
      <w:r w:rsidR="00D84CB2" w:rsidRPr="00AE2930">
        <w:rPr>
          <w:bCs/>
        </w:rPr>
        <w:t xml:space="preserve"> </w:t>
      </w:r>
      <w:r w:rsidR="00081A9F" w:rsidRPr="00AE2930">
        <w:rPr>
          <w:bCs/>
        </w:rPr>
        <w:t xml:space="preserve"> </w:t>
      </w:r>
      <w:r w:rsidR="00D84CB2" w:rsidRPr="00AE2930">
        <w:t>(</w:t>
      </w:r>
      <w:r w:rsidR="00D84CB2" w:rsidRPr="00AE2930">
        <w:rPr>
          <w:lang w:eastAsia="zh-CN"/>
        </w:rPr>
        <w:t>S18</w:t>
      </w:r>
      <w:r w:rsidR="00D84CB2" w:rsidRPr="00AE2930">
        <w:t>)</w:t>
      </w:r>
    </w:p>
    <w:p w14:paraId="2AAEED75" w14:textId="77777777" w:rsidR="00D84CB2" w:rsidRPr="00AE2930" w:rsidRDefault="00D84CB2" w:rsidP="00862043">
      <w:pPr>
        <w:autoSpaceDE w:val="0"/>
        <w:autoSpaceDN w:val="0"/>
        <w:adjustRightInd w:val="0"/>
        <w:ind w:end="5.10pt" w:firstLineChars="200" w:firstLine="24pt"/>
        <w:jc w:val="both"/>
        <w:rPr>
          <w:bCs/>
          <w:lang w:eastAsia="zh-CN"/>
        </w:rPr>
      </w:pPr>
      <w:r w:rsidRPr="00AE2930">
        <w:rPr>
          <w:bCs/>
          <w:lang w:eastAsia="zh-CN"/>
        </w:rPr>
        <w:t xml:space="preserve">To simplify the above expression, we use the fact that the most power has leaked out or been dissipated after traveling a sufficiently large distance </w:t>
      </w:r>
      <w:r w:rsidRPr="00AE2930">
        <w:rPr>
          <w:bCs/>
          <w:i/>
          <w:lang w:eastAsia="zh-CN"/>
        </w:rPr>
        <w:t>L</w:t>
      </w:r>
      <w:r w:rsidRPr="00AE2930">
        <w:rPr>
          <w:bCs/>
          <w:lang w:eastAsia="zh-CN"/>
        </w:rPr>
        <w:t>, and we obtain</w:t>
      </w:r>
    </w:p>
    <w:p w14:paraId="13D874D4" w14:textId="77777777" w:rsidR="00D84CB2" w:rsidRPr="00AE2930" w:rsidRDefault="00B061D4" w:rsidP="00292C25">
      <w:pPr>
        <w:autoSpaceDE w:val="0"/>
        <w:autoSpaceDN w:val="0"/>
        <w:adjustRightInd w:val="0"/>
        <w:spacing w:beforeLines="50" w:before="6pt" w:afterLines="50" w:after="6pt"/>
        <w:jc w:val="end"/>
      </w:pPr>
      <w:r w:rsidRPr="00AE2930">
        <w:rPr>
          <w:bCs/>
          <w:position w:val="-58"/>
        </w:rPr>
        <mc:AlternateContent>
          <mc:Choice Requires="v">
            <w:object w:dxaOrig="323pt" w:dyaOrig="80pt" w14:anchorId="694663FD">
              <v:shape id="_x0000_i1047" type="#_x0000_t75" style="width:318pt;height:78pt" o:ole="" o:preferrelative="f">
                <v:imagedata r:id="rId74" o:title=""/>
                <o:lock v:ext="edit" aspectratio="f"/>
              </v:shape>
              <o:OLEObject Type="Embed" ProgID="Equation.DSMT4" ShapeID="_x0000_i1047" DrawAspect="Content" ObjectID="_1786776125" r:id="rId75"/>
            </w:object>
          </mc:Choice>
          <mc:Fallback>
            <w:object>
              <w:drawing>
                <wp:inline distT="0" distB="0" distL="0" distR="0" wp14:anchorId="60FA81BA" wp14:editId="152E590D">
                  <wp:extent cx="4038600" cy="990600"/>
                  <wp:effectExtent l="0" t="0" r="0" b="0"/>
                  <wp:docPr id="23" name="对象 23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3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5" isActiveX="0" linkType=""/>
                              </a:ext>
                            </a:extLst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75" w:progId="Equation.DSMT4" w:shapeId="23" w:fieldCodes=""/>
            </w:object>
          </mc:Fallback>
        </mc:AlternateContent>
      </w:r>
      <w:r w:rsidR="00D84CB2" w:rsidRPr="00AE2930">
        <w:rPr>
          <w:bCs/>
        </w:rPr>
        <w:t xml:space="preserve">   </w:t>
      </w:r>
      <w:r w:rsidR="00081A9F" w:rsidRPr="00AE2930">
        <w:rPr>
          <w:bCs/>
        </w:rPr>
        <w:t xml:space="preserve">   </w:t>
      </w:r>
      <w:r w:rsidR="00D84CB2" w:rsidRPr="00AE2930">
        <w:rPr>
          <w:bCs/>
        </w:rPr>
        <w:t xml:space="preserve">  </w:t>
      </w:r>
      <w:r w:rsidR="00D84CB2" w:rsidRPr="00AE2930">
        <w:t>(</w:t>
      </w:r>
      <w:r w:rsidR="00D84CB2" w:rsidRPr="00AE2930">
        <w:rPr>
          <w:lang w:eastAsia="zh-CN"/>
        </w:rPr>
        <w:t>S19</w:t>
      </w:r>
      <w:r w:rsidR="00D84CB2" w:rsidRPr="00AE2930">
        <w:t>)</w:t>
      </w:r>
    </w:p>
    <w:p w14:paraId="72069BE4" w14:textId="77777777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jc w:val="both"/>
        <w:rPr>
          <w:bCs/>
        </w:rPr>
      </w:pPr>
      <w:r w:rsidRPr="00AE2930">
        <w:t xml:space="preserve">Once the far-field electric field has been evaluated, the distribution of antenna gain over the space can be calculated via its definition </w:t>
      </w:r>
    </w:p>
    <w:p w14:paraId="0297607C" w14:textId="77777777" w:rsidR="00D84CB2" w:rsidRPr="00AE2930" w:rsidRDefault="00B061D4" w:rsidP="00292C25">
      <w:pPr>
        <w:autoSpaceDE w:val="0"/>
        <w:autoSpaceDN w:val="0"/>
        <w:adjustRightInd w:val="0"/>
        <w:spacing w:beforeLines="50" w:before="6pt" w:afterLines="50" w:after="6pt"/>
        <w:jc w:val="end"/>
        <w:rPr>
          <w:bCs/>
        </w:rPr>
      </w:pPr>
      <w:r w:rsidRPr="00AE2930">
        <w:rPr>
          <w:bCs/>
          <w:position w:val="-44"/>
        </w:rPr>
        <mc:AlternateContent>
          <mc:Choice Requires="v">
            <w:object w:dxaOrig="361pt" w:dyaOrig="46pt" w14:anchorId="4C76DBA4">
              <v:shape id="_x0000_i1048" type="#_x0000_t75" style="width:5in;height:47.25pt" o:ole="" o:preferrelative="f">
                <v:imagedata r:id="rId77" o:title=""/>
                <o:lock v:ext="edit" aspectratio="f"/>
              </v:shape>
              <o:OLEObject Type="Embed" ProgID="Equation.DSMT4" ShapeID="_x0000_i1048" DrawAspect="Content" ObjectID="_1786776126" r:id="rId78"/>
            </w:object>
          </mc:Choice>
          <mc:Fallback>
            <w:object>
              <w:drawing>
                <wp:inline distT="0" distB="0" distL="0" distR="0" wp14:anchorId="7AE86986" wp14:editId="66803E6E">
                  <wp:extent cx="4572000" cy="600075"/>
                  <wp:effectExtent l="0" t="0" r="0" b="9525"/>
                  <wp:docPr id="24" name="对象 24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4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6" isActiveX="0" linkType=""/>
                              </a:ext>
                            </a:extLst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78" w:progId="Equation.DSMT4" w:shapeId="24" w:fieldCodes=""/>
            </w:object>
          </mc:Fallback>
        </mc:AlternateContent>
      </w:r>
      <w:r w:rsidR="00081A9F" w:rsidRPr="00AE2930">
        <w:rPr>
          <w:bCs/>
        </w:rPr>
        <w:t xml:space="preserve">    </w:t>
      </w:r>
      <w:r w:rsidR="00081A9F" w:rsidRPr="00AE2930">
        <w:t>(</w:t>
      </w:r>
      <w:r w:rsidR="00081A9F" w:rsidRPr="00AE2930">
        <w:rPr>
          <w:lang w:eastAsia="zh-CN"/>
        </w:rPr>
        <w:t>S20</w:t>
      </w:r>
      <w:r w:rsidR="00081A9F" w:rsidRPr="00AE2930">
        <w:t>)</w:t>
      </w:r>
      <w:r w:rsidR="00D84CB2" w:rsidRPr="00AE2930">
        <w:rPr>
          <w:bCs/>
        </w:rPr>
        <w:t xml:space="preserve">  </w:t>
      </w:r>
    </w:p>
    <w:p w14:paraId="045D22D5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Cs/>
          <w:kern w:val="24"/>
          <w:lang w:eastAsia="zh-CN"/>
        </w:rPr>
      </w:pPr>
      <w:r w:rsidRPr="00AE2930">
        <w:rPr>
          <w:bCs/>
          <w:kern w:val="24"/>
          <w:lang w:eastAsia="zh-CN"/>
        </w:rPr>
        <w:t xml:space="preserve">where </w:t>
      </w:r>
      <w:r w:rsidRPr="00AE2930">
        <w:rPr>
          <w:bCs/>
          <w:i/>
          <w:kern w:val="24"/>
          <w:lang w:eastAsia="zh-CN"/>
        </w:rPr>
        <w:t>η</w:t>
      </w:r>
      <w:r w:rsidRPr="00AE2930">
        <w:rPr>
          <w:bCs/>
          <w:kern w:val="24"/>
          <w:lang w:eastAsia="zh-CN"/>
        </w:rPr>
        <w:t xml:space="preserve"> is the antenna efficiency. The antenna efficiency can be expressed as the product of feeding efficiency </w:t>
      </w:r>
      <w:r w:rsidRPr="00AE2930">
        <w:rPr>
          <w:bCs/>
          <w:i/>
          <w:kern w:val="24"/>
          <w:lang w:eastAsia="zh-CN"/>
        </w:rPr>
        <w:t>η</w:t>
      </w:r>
      <w:r w:rsidRPr="00AE2930">
        <w:rPr>
          <w:bCs/>
          <w:kern w:val="24"/>
          <w:vertAlign w:val="subscript"/>
          <w:lang w:eastAsia="zh-CN"/>
        </w:rPr>
        <w:t>feed</w:t>
      </w:r>
      <w:r w:rsidRPr="00AE2930">
        <w:rPr>
          <w:bCs/>
          <w:kern w:val="24"/>
          <w:lang w:eastAsia="zh-CN"/>
        </w:rPr>
        <w:t xml:space="preserve"> and radiation efficiency </w:t>
      </w:r>
      <w:r w:rsidRPr="00AE2930">
        <w:rPr>
          <w:bCs/>
          <w:i/>
          <w:kern w:val="24"/>
          <w:lang w:eastAsia="zh-CN"/>
        </w:rPr>
        <w:t>η</w:t>
      </w:r>
      <w:r w:rsidRPr="00AE2930">
        <w:rPr>
          <w:bCs/>
          <w:kern w:val="24"/>
          <w:vertAlign w:val="subscript"/>
          <w:lang w:eastAsia="zh-CN"/>
        </w:rPr>
        <w:t>rad</w:t>
      </w:r>
      <w:r w:rsidRPr="00AE2930">
        <w:rPr>
          <w:bCs/>
          <w:kern w:val="24"/>
          <w:lang w:eastAsia="zh-CN"/>
        </w:rPr>
        <w:t>, and calculated via</w:t>
      </w:r>
    </w:p>
    <w:p w14:paraId="040DF830" w14:textId="77777777" w:rsidR="00D84CB2" w:rsidRPr="00AE2930" w:rsidRDefault="00B061D4" w:rsidP="00292C25">
      <w:pPr>
        <w:autoSpaceDE w:val="0"/>
        <w:autoSpaceDN w:val="0"/>
        <w:adjustRightInd w:val="0"/>
        <w:spacing w:beforeLines="50" w:before="6pt" w:afterLines="50" w:after="6pt"/>
        <w:jc w:val="end"/>
        <w:rPr>
          <w:bCs/>
        </w:rPr>
      </w:pPr>
      <w:r w:rsidRPr="00AE2930">
        <w:rPr>
          <w:bCs/>
          <w:position w:val="-32"/>
        </w:rPr>
        <mc:AlternateContent>
          <mc:Choice Requires="v">
            <w:object w:dxaOrig="256pt" w:dyaOrig="38pt" w14:anchorId="06D510A7">
              <v:shape id="_x0000_i1049" type="#_x0000_t75" style="width:255pt;height:36pt" o:ole="" o:preferrelative="f">
                <v:imagedata r:id="rId80" o:title=""/>
                <o:lock v:ext="edit" aspectratio="f"/>
              </v:shape>
              <o:OLEObject Type="Embed" ProgID="Equation.DSMT4" ShapeID="_x0000_i1049" DrawAspect="Content" ObjectID="_1786776127" r:id="rId81"/>
            </w:object>
          </mc:Choice>
          <mc:Fallback>
            <w:object>
              <w:drawing>
                <wp:inline distT="0" distB="0" distL="0" distR="0" wp14:anchorId="64A8288D" wp14:editId="703908C8">
                  <wp:extent cx="3238500" cy="457200"/>
                  <wp:effectExtent l="0" t="0" r="0" b="0"/>
                  <wp:docPr id="25" name="对象 25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5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7" isActiveX="0" linkType=""/>
                              </a:ext>
                            </a:extLst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81" w:progId="Equation.DSMT4" w:shapeId="25" w:fieldCodes=""/>
            </w:object>
          </mc:Fallback>
        </mc:AlternateContent>
      </w:r>
      <w:r w:rsidR="00D84CB2" w:rsidRPr="00AE2930">
        <w:rPr>
          <w:bCs/>
        </w:rPr>
        <w:t xml:space="preserve">             </w:t>
      </w:r>
      <w:r w:rsidR="00D84CB2" w:rsidRPr="00AE2930">
        <w:t>(</w:t>
      </w:r>
      <w:r w:rsidR="00D84CB2" w:rsidRPr="00AE2930">
        <w:rPr>
          <w:lang w:eastAsia="zh-CN"/>
        </w:rPr>
        <w:t>S21</w:t>
      </w:r>
      <w:r w:rsidR="00D84CB2" w:rsidRPr="00AE2930">
        <w:t>)</w:t>
      </w:r>
    </w:p>
    <w:p w14:paraId="26F6F364" w14:textId="77777777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jc w:val="both"/>
        <w:rPr>
          <w:bCs/>
          <w:kern w:val="24"/>
          <w:lang w:eastAsia="zh-CN"/>
        </w:rPr>
      </w:pPr>
      <w:r w:rsidRPr="00AE2930">
        <w:rPr>
          <w:bCs/>
          <w:kern w:val="24"/>
          <w:lang w:eastAsia="zh-CN"/>
        </w:rPr>
        <w:lastRenderedPageBreak/>
        <w:t xml:space="preserve">Here </w:t>
      </w:r>
      <w:r w:rsidRPr="00AE2930">
        <w:rPr>
          <w:bCs/>
          <w:i/>
          <w:kern w:val="24"/>
          <w:lang w:eastAsia="zh-CN"/>
        </w:rPr>
        <w:t>R</w:t>
      </w:r>
      <w:r w:rsidRPr="00AE2930">
        <w:rPr>
          <w:bCs/>
          <w:kern w:val="24"/>
          <w:lang w:eastAsia="zh-CN"/>
        </w:rPr>
        <w:t xml:space="preserve"> is the reflection coefficient of the antenna, </w:t>
      </w:r>
      <w:r w:rsidRPr="00AE2930">
        <w:rPr>
          <w:bCs/>
          <w:i/>
          <w:kern w:val="24"/>
          <w:lang w:eastAsia="zh-CN"/>
        </w:rPr>
        <w:t>η</w:t>
      </w:r>
      <w:r w:rsidRPr="00AE2930">
        <w:rPr>
          <w:bCs/>
          <w:kern w:val="24"/>
          <w:vertAlign w:val="subscript"/>
          <w:lang w:eastAsia="zh-CN"/>
        </w:rPr>
        <w:t>trans.</w:t>
      </w:r>
      <w:r w:rsidRPr="00AE2930">
        <w:rPr>
          <w:bCs/>
          <w:kern w:val="24"/>
          <w:lang w:eastAsia="zh-CN"/>
        </w:rPr>
        <w:t xml:space="preserve"> is the transmission efficiency of the step transitional structure made by the lossy glass and TCF, the ratio of leakage-induced attenuation coefficient </w:t>
      </w:r>
      <w:r w:rsidRPr="00AE2930">
        <w:rPr>
          <w:bCs/>
          <w:i/>
          <w:kern w:val="24"/>
          <w:lang w:eastAsia="zh-CN"/>
        </w:rPr>
        <w:t>α</w:t>
      </w:r>
      <w:r w:rsidRPr="00AE2930">
        <w:rPr>
          <w:bCs/>
          <w:kern w:val="24"/>
          <w:vertAlign w:val="subscript"/>
          <w:lang w:eastAsia="zh-CN"/>
        </w:rPr>
        <w:t>rad</w:t>
      </w:r>
      <w:r w:rsidRPr="00AE2930">
        <w:rPr>
          <w:bCs/>
          <w:kern w:val="24"/>
          <w:lang w:eastAsia="zh-CN"/>
        </w:rPr>
        <w:t xml:space="preserve"> to the total attenuation coefficient (</w:t>
      </w:r>
      <w:r w:rsidRPr="00AE2930">
        <w:rPr>
          <w:bCs/>
          <w:i/>
          <w:kern w:val="24"/>
          <w:lang w:eastAsia="zh-CN"/>
        </w:rPr>
        <w:t>α</w:t>
      </w:r>
      <w:r w:rsidRPr="00AE2930">
        <w:rPr>
          <w:bCs/>
          <w:kern w:val="24"/>
          <w:vertAlign w:val="subscript"/>
          <w:lang w:eastAsia="zh-CN"/>
        </w:rPr>
        <w:t xml:space="preserve">rad </w:t>
      </w:r>
      <w:r w:rsidRPr="00AE2930">
        <w:rPr>
          <w:bCs/>
          <w:kern w:val="24"/>
          <w:lang w:eastAsia="zh-CN"/>
        </w:rPr>
        <w:t xml:space="preserve">+ </w:t>
      </w:r>
      <w:r w:rsidRPr="00AE2930">
        <w:rPr>
          <w:bCs/>
          <w:i/>
          <w:kern w:val="24"/>
          <w:lang w:eastAsia="zh-CN"/>
        </w:rPr>
        <w:t>α</w:t>
      </w:r>
      <w:r w:rsidRPr="00AE2930">
        <w:rPr>
          <w:bCs/>
          <w:kern w:val="24"/>
          <w:vertAlign w:val="subscript"/>
          <w:lang w:eastAsia="zh-CN"/>
        </w:rPr>
        <w:t>slab</w:t>
      </w:r>
      <w:r w:rsidRPr="00AE2930">
        <w:rPr>
          <w:bCs/>
          <w:kern w:val="24"/>
          <w:lang w:eastAsia="zh-CN"/>
        </w:rPr>
        <w:t xml:space="preserve">+ </w:t>
      </w:r>
      <w:r w:rsidRPr="00AE2930">
        <w:rPr>
          <w:bCs/>
          <w:i/>
          <w:kern w:val="24"/>
          <w:lang w:eastAsia="zh-CN"/>
        </w:rPr>
        <w:t>α</w:t>
      </w:r>
      <w:r w:rsidRPr="00AE2930">
        <w:rPr>
          <w:bCs/>
          <w:kern w:val="24"/>
          <w:vertAlign w:val="subscript"/>
          <w:lang w:eastAsia="zh-CN"/>
        </w:rPr>
        <w:t>TCF</w:t>
      </w:r>
      <w:r w:rsidRPr="00AE2930">
        <w:rPr>
          <w:bCs/>
          <w:kern w:val="24"/>
          <w:lang w:eastAsia="zh-CN"/>
        </w:rPr>
        <w:t>) is the estimated radiation efficiency</w:t>
      </w:r>
      <w:r w:rsidRPr="00AE2930">
        <w:rPr>
          <w:bCs/>
          <w:kern w:val="24"/>
          <w:vertAlign w:val="superscript"/>
          <w:lang w:eastAsia="zh-CN"/>
        </w:rPr>
        <w:t xml:space="preserve"> </w:t>
      </w:r>
      <w:r w:rsidRPr="00AE2930">
        <w:rPr>
          <w:bCs/>
          <w:kern w:val="24"/>
          <w:lang w:eastAsia="zh-CN"/>
        </w:rPr>
        <w:t xml:space="preserve">[3]. It is noted that the complex </w:t>
      </w:r>
      <w:r w:rsidRPr="00AE2930">
        <w:rPr>
          <w:bCs/>
          <w:iCs/>
          <w:lang w:eastAsia="zh-CN"/>
        </w:rPr>
        <w:t xml:space="preserve">propagation constant </w:t>
      </w:r>
      <w:r w:rsidRPr="00AE2930">
        <w:rPr>
          <w:bCs/>
          <w:i/>
          <w:iCs/>
          <w:lang w:eastAsia="zh-CN"/>
        </w:rPr>
        <w:t xml:space="preserve">β </w:t>
      </w:r>
      <w:r w:rsidRPr="00AE2930">
        <w:rPr>
          <w:bCs/>
          <w:iCs/>
          <w:lang w:eastAsia="zh-CN"/>
        </w:rPr>
        <w:t>− j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iCs/>
          <w:vertAlign w:val="subscript"/>
          <w:lang w:eastAsia="zh-CN"/>
        </w:rPr>
        <w:t>total</w:t>
      </w:r>
      <w:r w:rsidRPr="00AE2930">
        <w:rPr>
          <w:bCs/>
          <w:iCs/>
          <w:lang w:eastAsia="zh-CN"/>
        </w:rPr>
        <w:t xml:space="preserve"> is dependent on the GSW thickness </w:t>
      </w:r>
      <w:r w:rsidRPr="00AE2930">
        <w:rPr>
          <w:bCs/>
          <w:i/>
          <w:iCs/>
          <w:lang w:eastAsia="zh-CN"/>
        </w:rPr>
        <w:t>h</w:t>
      </w:r>
      <w:r w:rsidRPr="00AE2930">
        <w:rPr>
          <w:bCs/>
          <w:iCs/>
          <w:lang w:eastAsia="zh-CN"/>
        </w:rPr>
        <w:t>.</w:t>
      </w:r>
      <w:r w:rsidRPr="00AE2930">
        <w:rPr>
          <w:bCs/>
          <w:kern w:val="24"/>
          <w:lang w:eastAsia="zh-CN"/>
        </w:rPr>
        <w:t xml:space="preserve"> The antenna gain pattern is finally derived as</w:t>
      </w:r>
    </w:p>
    <w:p w14:paraId="6AE4031E" w14:textId="77777777" w:rsidR="00D84CB2" w:rsidRPr="00AE2930" w:rsidRDefault="00B061D4" w:rsidP="00292C25">
      <w:pPr>
        <w:autoSpaceDE w:val="0"/>
        <w:autoSpaceDN w:val="0"/>
        <w:adjustRightInd w:val="0"/>
        <w:spacing w:beforeLines="50" w:before="6pt" w:afterLines="50" w:after="6pt"/>
        <w:jc w:val="end"/>
      </w:pPr>
      <w:r w:rsidRPr="00AE2930">
        <w:rPr>
          <w:bCs/>
          <w:position w:val="-36"/>
        </w:rPr>
        <mc:AlternateContent>
          <mc:Choice Requires="v">
            <w:object w:dxaOrig="368pt" w:dyaOrig="54pt" w14:anchorId="36EC83A0">
              <v:shape id="_x0000_i1050" type="#_x0000_t75" style="width:367.5pt;height:52.5pt" o:ole="" o:preferrelative="f">
                <v:imagedata r:id="rId83" o:title=""/>
                <o:lock v:ext="edit" aspectratio="f"/>
              </v:shape>
              <o:OLEObject Type="Embed" ProgID="Equation.DSMT4" ShapeID="_x0000_i1050" DrawAspect="Content" ObjectID="_1786776128" r:id="rId84"/>
            </w:object>
          </mc:Choice>
          <mc:Fallback>
            <w:object>
              <w:drawing>
                <wp:inline distT="0" distB="0" distL="0" distR="0" wp14:anchorId="3B4EE9FB" wp14:editId="25D2664B">
                  <wp:extent cx="4667250" cy="666750"/>
                  <wp:effectExtent l="0" t="0" r="0" b="0"/>
                  <wp:docPr id="26" name="对象 26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6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8" isActiveX="0" linkType=""/>
                              </a:ext>
                            </a:extLst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84" w:progId="Equation.DSMT4" w:shapeId="26" w:fieldCodes=""/>
            </w:object>
          </mc:Fallback>
        </mc:AlternateContent>
      </w:r>
      <w:r w:rsidR="00D84CB2" w:rsidRPr="00AE2930">
        <w:rPr>
          <w:bCs/>
        </w:rPr>
        <w:t xml:space="preserve">  </w:t>
      </w:r>
      <w:r w:rsidR="00081A9F" w:rsidRPr="00AE2930">
        <w:rPr>
          <w:bCs/>
        </w:rPr>
        <w:t xml:space="preserve"> </w:t>
      </w:r>
      <w:r w:rsidR="00081A9F" w:rsidRPr="00AE2930">
        <w:t>(</w:t>
      </w:r>
      <w:r w:rsidR="00081A9F" w:rsidRPr="00AE2930">
        <w:rPr>
          <w:lang w:eastAsia="zh-CN"/>
        </w:rPr>
        <w:t>S22</w:t>
      </w:r>
      <w:r w:rsidR="00081A9F" w:rsidRPr="00AE2930">
        <w:t>)</w:t>
      </w:r>
      <w:r w:rsidR="00D84CB2" w:rsidRPr="00AE2930">
        <w:rPr>
          <w:bCs/>
        </w:rPr>
        <w:t xml:space="preserve">             </w:t>
      </w:r>
    </w:p>
    <w:p w14:paraId="48588D42" w14:textId="77777777" w:rsidR="00D84CB2" w:rsidRPr="00AE2930" w:rsidRDefault="00D84CB2" w:rsidP="00D624C1">
      <w:pPr>
        <w:autoSpaceDE w:val="0"/>
        <w:autoSpaceDN w:val="0"/>
        <w:adjustRightInd w:val="0"/>
        <w:rPr>
          <w:b/>
          <w:bCs/>
        </w:rPr>
      </w:pPr>
      <w:r w:rsidRPr="00AE2930">
        <w:rPr>
          <w:lang w:eastAsia="zh-CN"/>
        </w:rPr>
        <w:t xml:space="preserve">where </w:t>
      </w:r>
      <w:r w:rsidRPr="00AE2930">
        <w:rPr>
          <w:i/>
          <w:lang w:eastAsia="zh-CN"/>
        </w:rPr>
        <w:t>C</w:t>
      </w:r>
      <w:r w:rsidRPr="00AE2930">
        <w:rPr>
          <w:lang w:eastAsia="zh-CN"/>
        </w:rPr>
        <w:t>(</w:t>
      </w:r>
      <w:r w:rsidRPr="00AE2930">
        <w:rPr>
          <w:i/>
          <w:lang w:eastAsia="zh-CN"/>
        </w:rPr>
        <w:t>β</w:t>
      </w:r>
      <w:r w:rsidRPr="00AE2930">
        <w:rPr>
          <w:lang w:eastAsia="zh-CN"/>
        </w:rPr>
        <w:t xml:space="preserve">, </w:t>
      </w:r>
      <w:r w:rsidRPr="00AE2930">
        <w:rPr>
          <w:bCs/>
          <w:i/>
          <w:iCs/>
          <w:lang w:eastAsia="zh-CN"/>
        </w:rPr>
        <w:t>α</w:t>
      </w:r>
      <w:r w:rsidRPr="00AE2930">
        <w:rPr>
          <w:bCs/>
          <w:iCs/>
          <w:vertAlign w:val="subscript"/>
          <w:lang w:eastAsia="zh-CN"/>
        </w:rPr>
        <w:t>total</w:t>
      </w:r>
      <w:r w:rsidRPr="00AE2930">
        <w:rPr>
          <w:lang w:eastAsia="zh-CN"/>
        </w:rPr>
        <w:t xml:space="preserve">) is the normalization factor associated with the spherical integration of the radiation intensity </w:t>
      </w:r>
    </w:p>
    <w:p w14:paraId="08300475" w14:textId="77777777" w:rsidR="00D84CB2" w:rsidRPr="00AE2930" w:rsidRDefault="00081A9F" w:rsidP="00081A9F">
      <w:pPr>
        <w:autoSpaceDE w:val="0"/>
        <w:autoSpaceDN w:val="0"/>
        <w:adjustRightInd w:val="0"/>
        <w:jc w:val="end"/>
        <w:rPr>
          <w:bCs/>
        </w:rPr>
      </w:pPr>
      <w:r w:rsidRPr="00AE2930">
        <w:rPr>
          <w:bCs/>
          <w:position w:val="-36"/>
        </w:rPr>
        <mc:AlternateContent>
          <mc:Choice Requires="v">
            <w:object w:dxaOrig="416pt" w:dyaOrig="54pt" w14:anchorId="2A826A5E">
              <v:shape id="_x0000_i1051" type="#_x0000_t75" style="width:414pt;height:52.5pt" o:ole="" o:preferrelative="f">
                <v:imagedata r:id="rId86" o:title=""/>
                <o:lock v:ext="edit" aspectratio="f"/>
              </v:shape>
              <o:OLEObject Type="Embed" ProgID="Equation.DSMT4" ShapeID="_x0000_i1051" DrawAspect="Content" ObjectID="_1786776129" r:id="rId87"/>
            </w:object>
          </mc:Choice>
          <mc:Fallback>
            <w:object>
              <w:drawing>
                <wp:inline distT="0" distB="0" distL="0" distR="0" wp14:anchorId="38F8DD13" wp14:editId="3A670E6F">
                  <wp:extent cx="5257800" cy="666750"/>
                  <wp:effectExtent l="0" t="0" r="0" b="0"/>
                  <wp:docPr id="27" name="对象 27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7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29" isActiveX="0" linkType=""/>
                              </a:ext>
                            </a:extLst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87" w:progId="Equation.DSMT4" w:shapeId="27" w:fieldCodes=""/>
            </w:object>
          </mc:Fallback>
        </mc:AlternateContent>
      </w:r>
      <w:r w:rsidRPr="00AE2930">
        <w:rPr>
          <w:bCs/>
        </w:rPr>
        <w:t xml:space="preserve"> </w:t>
      </w:r>
      <w:r w:rsidRPr="00AE2930">
        <w:t>(</w:t>
      </w:r>
      <w:r w:rsidRPr="00AE2930">
        <w:rPr>
          <w:lang w:eastAsia="zh-CN"/>
        </w:rPr>
        <w:t>S23</w:t>
      </w:r>
      <w:r w:rsidRPr="00AE2930">
        <w:t>)</w:t>
      </w:r>
      <w:r w:rsidR="00D84CB2" w:rsidRPr="00AE2930">
        <w:rPr>
          <w:bCs/>
        </w:rPr>
        <w:t xml:space="preserve"> </w:t>
      </w:r>
    </w:p>
    <w:p w14:paraId="3527AA10" w14:textId="7D413ABA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jc w:val="both"/>
        <w:rPr>
          <w:bCs/>
          <w:kern w:val="24"/>
          <w:lang w:eastAsia="zh-CN"/>
        </w:rPr>
      </w:pPr>
      <w:r w:rsidRPr="00AE2930">
        <w:rPr>
          <w:bCs/>
          <w:kern w:val="24"/>
          <w:lang w:eastAsia="zh-CN"/>
        </w:rPr>
        <w:t xml:space="preserve">Because the TCF-grounded GSW operates in the slow-wave region, i.e., </w:t>
      </w:r>
      <w:r w:rsidRPr="00AE2930">
        <w:rPr>
          <w:bCs/>
          <w:i/>
          <w:kern w:val="24"/>
          <w:lang w:eastAsia="zh-CN"/>
        </w:rPr>
        <w:t>β</w:t>
      </w:r>
      <w:r w:rsidRPr="00AE2930">
        <w:rPr>
          <w:bCs/>
          <w:kern w:val="24"/>
          <w:lang w:eastAsia="zh-CN"/>
        </w:rPr>
        <w:t>/</w:t>
      </w:r>
      <w:r w:rsidRPr="00AE2930">
        <w:rPr>
          <w:bCs/>
          <w:i/>
          <w:kern w:val="24"/>
          <w:lang w:eastAsia="zh-CN"/>
        </w:rPr>
        <w:t>k</w:t>
      </w:r>
      <w:r w:rsidRPr="00AE2930">
        <w:rPr>
          <w:bCs/>
          <w:kern w:val="24"/>
          <w:vertAlign w:val="subscript"/>
          <w:lang w:eastAsia="zh-CN"/>
        </w:rPr>
        <w:t>0</w:t>
      </w:r>
      <w:r w:rsidRPr="00AE2930">
        <w:rPr>
          <w:bCs/>
          <w:kern w:val="24"/>
          <w:lang w:eastAsia="zh-CN"/>
        </w:rPr>
        <w:t xml:space="preserve"> &gt; 1, it is easy to know from</w:t>
      </w:r>
      <w:r w:rsidR="003C0F65">
        <w:rPr>
          <w:bCs/>
          <w:kern w:val="24"/>
          <w:lang w:eastAsia="zh-CN"/>
        </w:rPr>
        <w:t xml:space="preserve"> Eq.</w:t>
      </w:r>
      <w:r w:rsidRPr="00AE2930">
        <w:rPr>
          <w:bCs/>
          <w:kern w:val="24"/>
          <w:lang w:eastAsia="zh-CN"/>
        </w:rPr>
        <w:t xml:space="preserve"> (S23) that the antenna’s peak gain in space is achieved in the direction of </w:t>
      </w:r>
      <w:r w:rsidRPr="00AE2930">
        <w:rPr>
          <w:bCs/>
          <w:i/>
          <w:kern w:val="24"/>
          <w:lang w:eastAsia="zh-CN"/>
        </w:rPr>
        <w:t>θ</w:t>
      </w:r>
      <w:r w:rsidRPr="00AE2930">
        <w:rPr>
          <w:bCs/>
          <w:kern w:val="24"/>
          <w:lang w:eastAsia="zh-CN"/>
        </w:rPr>
        <w:t xml:space="preserve"> = 90° and </w:t>
      </w:r>
      <w:r w:rsidRPr="00AE2930">
        <w:rPr>
          <w:bCs/>
          <w:i/>
          <w:kern w:val="24"/>
          <w:lang w:eastAsia="zh-CN"/>
        </w:rPr>
        <w:t xml:space="preserve">φ </w:t>
      </w:r>
      <w:r w:rsidRPr="00AE2930">
        <w:rPr>
          <w:bCs/>
          <w:kern w:val="24"/>
          <w:lang w:eastAsia="zh-CN"/>
        </w:rPr>
        <w:t>= 90°.</w:t>
      </w:r>
    </w:p>
    <w:p w14:paraId="4DB3EC12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0A745A97" w14:textId="439A001B" w:rsidR="00D84CB2" w:rsidRPr="00AE2930" w:rsidRDefault="00D84CB2" w:rsidP="00292C25">
      <w:pPr>
        <w:autoSpaceDE w:val="0"/>
        <w:autoSpaceDN w:val="0"/>
        <w:adjustRightInd w:val="0"/>
        <w:spacing w:afterLines="50" w:after="6pt"/>
        <w:rPr>
          <w:rFonts w:eastAsia="Times New Roman"/>
          <w:b/>
        </w:rPr>
      </w:pPr>
      <w:r w:rsidRPr="00AE2930">
        <w:rPr>
          <w:rFonts w:eastAsia="Times New Roman"/>
          <w:b/>
        </w:rPr>
        <w:t>S6</w:t>
      </w:r>
      <w:r w:rsidR="001E4DF0">
        <w:rPr>
          <w:rFonts w:eastAsia="Times New Roman"/>
          <w:b/>
        </w:rPr>
        <w:t xml:space="preserve">. </w:t>
      </w:r>
      <w:r w:rsidRPr="00AE2930">
        <w:rPr>
          <w:rFonts w:eastAsia="Times New Roman"/>
          <w:b/>
        </w:rPr>
        <w:t>Antenna fabrication and measurement</w:t>
      </w:r>
    </w:p>
    <w:p w14:paraId="2CC4037C" w14:textId="77777777" w:rsidR="00D84CB2" w:rsidRPr="00AE2930" w:rsidRDefault="00D84CB2" w:rsidP="00292C25">
      <w:pPr>
        <w:autoSpaceDE w:val="0"/>
        <w:autoSpaceDN w:val="0"/>
        <w:adjustRightInd w:val="0"/>
        <w:jc w:val="both"/>
      </w:pPr>
      <w:r w:rsidRPr="00AE2930">
        <w:t xml:space="preserve"> </w:t>
      </w:r>
      <w:r w:rsidR="00F314A2">
        <w:t xml:space="preserve">    </w:t>
      </w:r>
      <w:r w:rsidRPr="00AE2930">
        <w:t xml:space="preserve">The prototyped transparent leaky-wave antenna based on the GSW structure was fabricated using glass materials. The radiation structure is made of soda-lime glass with a relative permittivity </w:t>
      </w:r>
      <w:r w:rsidRPr="00AE2930">
        <w:rPr>
          <w:iCs/>
        </w:rPr>
        <w:t xml:space="preserve">of </w:t>
      </w:r>
      <w:r w:rsidRPr="00AE2930">
        <w:t>7.3 and a dielectric loss tangent of 0.008 around 8.6 GHz, while the stepped transition is made of quartz glass with a relative permittivity of 3.75 and a loss tangent of 1×10</w:t>
      </w:r>
      <w:r w:rsidRPr="00AE2930">
        <w:rPr>
          <w:vertAlign w:val="superscript"/>
        </w:rPr>
        <w:t>−4</w:t>
      </w:r>
      <w:r w:rsidRPr="00AE2930">
        <w:t xml:space="preserve"> around 8.6 GHz. </w:t>
      </w:r>
      <w:r w:rsidRPr="00AE2930">
        <w:rPr>
          <w:bCs/>
          <w:iCs/>
        </w:rPr>
        <w:t xml:space="preserve">The ITO film was deposited on the bottom of the soda-lime glass by using the magnetron sputtering technique, which has a thickness of 400 nm. </w:t>
      </w:r>
      <w:r w:rsidRPr="00AE2930">
        <w:t>The skin depth of ITO determined by 1/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m:rPr>
                <m:nor/>
              </m:rPr>
              <w:rPr>
                <w:i/>
                <w:iCs/>
              </w:rPr>
              <m:t>πf</m:t>
            </m:r>
            <w:bookmarkStart w:id="0" w:name="_Hlk126050757"/>
            <m:r>
              <m:rPr>
                <m:nor/>
              </m:rPr>
              <w:rPr>
                <w:i/>
                <w:iCs/>
              </w:rPr>
              <m:t>μ</m:t>
            </m:r>
            <m:r>
              <m:rPr>
                <m:nor/>
              </m:rPr>
              <w:rPr>
                <w:vertAlign w:val="subscript"/>
              </w:rPr>
              <m:t>0</m:t>
            </m:r>
            <m:r>
              <m:rPr>
                <m:nor/>
              </m:rPr>
              <w:rPr>
                <w:i/>
              </w:rPr>
              <m:t>σ</m:t>
            </m:r>
            <w:bookmarkEnd w:id="0"/>
          </m:e>
        </m:rad>
      </m:oMath>
      <w:r w:rsidRPr="00AE2930">
        <w:t xml:space="preserve"> (</w:t>
      </w:r>
      <w:r w:rsidRPr="00AE2930">
        <w:rPr>
          <w:i/>
          <w:iCs/>
        </w:rPr>
        <w:t>μ</w:t>
      </w:r>
      <w:r w:rsidRPr="00AE2930">
        <w:rPr>
          <w:vertAlign w:val="subscript"/>
        </w:rPr>
        <w:t>0</w:t>
      </w:r>
      <w:r w:rsidRPr="00AE2930">
        <w:t xml:space="preserve"> is the permeability of vacuum, the electrical conductivity </w:t>
      </w:r>
      <w:r w:rsidRPr="00AE2930">
        <w:rPr>
          <w:i/>
          <w:iCs/>
        </w:rPr>
        <w:t xml:space="preserve">σ </w:t>
      </w:r>
      <w:r w:rsidRPr="00AE2930">
        <w:rPr>
          <w:iCs/>
        </w:rPr>
        <w:t xml:space="preserve">of ITO </w:t>
      </w:r>
      <w:r w:rsidRPr="00AE2930">
        <w:t>is 8.3 × 10</w:t>
      </w:r>
      <w:r w:rsidRPr="00AE2930">
        <w:rPr>
          <w:vertAlign w:val="superscript"/>
        </w:rPr>
        <w:t>5</w:t>
      </w:r>
      <w:r w:rsidRPr="00AE2930">
        <w:t xml:space="preserve"> S/m, and </w:t>
      </w:r>
      <w:r w:rsidRPr="00AE2930">
        <w:rPr>
          <w:i/>
        </w:rPr>
        <w:t>f</w:t>
      </w:r>
      <w:r w:rsidRPr="00AE2930">
        <w:t xml:space="preserve"> is the operating frequency) is about 6 </w:t>
      </w:r>
      <w:r w:rsidRPr="00AE2930">
        <w:rPr>
          <w:i/>
          <w:iCs/>
        </w:rPr>
        <w:t>μ</w:t>
      </w:r>
      <w:r w:rsidRPr="00AE2930">
        <w:t>m at</w:t>
      </w:r>
      <w:r w:rsidRPr="00AE2930">
        <w:rPr>
          <w:i/>
          <w:iCs/>
        </w:rPr>
        <w:t xml:space="preserve"> f </w:t>
      </w:r>
      <w:r w:rsidRPr="00AE2930">
        <w:t xml:space="preserve">= 8.6 GHz, which is significantly larger than the thickness </w:t>
      </w:r>
      <w:r w:rsidRPr="00AE2930">
        <w:rPr>
          <w:i/>
        </w:rPr>
        <w:t>t</w:t>
      </w:r>
      <w:r w:rsidRPr="00AE2930">
        <w:t xml:space="preserve"> of the ITO film. For the sub-skin-depth conductive film, its sheet resistance </w:t>
      </w:r>
      <w:r w:rsidRPr="00AE2930">
        <w:rPr>
          <w:i/>
          <w:iCs/>
        </w:rPr>
        <w:t>R</w:t>
      </w:r>
      <w:r w:rsidRPr="00AE2930">
        <w:rPr>
          <w:vertAlign w:val="subscript"/>
        </w:rPr>
        <w:t xml:space="preserve">s </w:t>
      </w:r>
      <w:r w:rsidRPr="00AE2930">
        <w:t xml:space="preserve">is determined by </w:t>
      </w:r>
      <w:r w:rsidRPr="00AE2930">
        <w:rPr>
          <w:i/>
          <w:iCs/>
        </w:rPr>
        <w:t>R</w:t>
      </w:r>
      <w:r w:rsidRPr="00AE2930">
        <w:rPr>
          <w:vertAlign w:val="subscript"/>
        </w:rPr>
        <w:t>s</w:t>
      </w:r>
      <w:r w:rsidRPr="00AE2930">
        <w:t xml:space="preserve"> = 1/(</w:t>
      </w:r>
      <w:r w:rsidRPr="00AE2930">
        <w:rPr>
          <w:i/>
          <w:iCs/>
        </w:rPr>
        <w:t>σt</w:t>
      </w:r>
      <w:r w:rsidRPr="00AE2930">
        <w:t xml:space="preserve">), and the </w:t>
      </w:r>
      <w:r w:rsidRPr="00AE2930">
        <w:rPr>
          <w:bCs/>
          <w:iCs/>
        </w:rPr>
        <w:t xml:space="preserve">sheet resistance of the deposited </w:t>
      </w:r>
      <w:r w:rsidRPr="00AE2930">
        <w:t>ITO film</w:t>
      </w:r>
      <w:r w:rsidRPr="00AE2930">
        <w:rPr>
          <w:bCs/>
          <w:iCs/>
        </w:rPr>
        <w:t xml:space="preserve"> is therefore 3 Ohm/sq. </w:t>
      </w:r>
      <w:r w:rsidRPr="00AE2930">
        <w:t>To excite the antenna, a 50-</w:t>
      </w:r>
      <w:r w:rsidRPr="00AE2930">
        <w:rPr>
          <w:bCs/>
          <w:iCs/>
        </w:rPr>
        <w:t>Ohm</w:t>
      </w:r>
      <w:r w:rsidRPr="00AE2930">
        <w:t xml:space="preserve"> SMA connector with 4-mm-length inner probes was installed at a distance of </w:t>
      </w:r>
      <w:r w:rsidRPr="00AE2930">
        <w:rPr>
          <w:i/>
        </w:rPr>
        <w:t>λ</w:t>
      </w:r>
      <w:r w:rsidRPr="00AE2930">
        <w:rPr>
          <w:vertAlign w:val="subscript"/>
        </w:rPr>
        <w:t>g</w:t>
      </w:r>
      <w:r w:rsidRPr="00AE2930">
        <w:t>/4 (</w:t>
      </w:r>
      <w:r w:rsidRPr="00AE2930">
        <w:rPr>
          <w:i/>
        </w:rPr>
        <w:t>λ</w:t>
      </w:r>
      <w:r w:rsidRPr="00AE2930">
        <w:rPr>
          <w:vertAlign w:val="subscript"/>
        </w:rPr>
        <w:t>g</w:t>
      </w:r>
      <w:r w:rsidRPr="00AE2930">
        <w:t xml:space="preserve"> is the wavelength in the glass at the operating frequency of 8.6 GHz) away from the end of the waveguide. The reflection coefficient of the antenna was measured with a vector network analyzer Agilent N9917B, while the measurement of the antenna’s far-field radiation characteristics was carried out in a standard microwave anechoic chamber.</w:t>
      </w:r>
    </w:p>
    <w:p w14:paraId="76C68176" w14:textId="77777777" w:rsidR="00292C25" w:rsidRPr="00AE2930" w:rsidRDefault="00292C25" w:rsidP="00292C25">
      <w:pPr>
        <w:autoSpaceDE w:val="0"/>
        <w:autoSpaceDN w:val="0"/>
        <w:adjustRightInd w:val="0"/>
        <w:jc w:val="both"/>
      </w:pPr>
    </w:p>
    <w:p w14:paraId="38618EC5" w14:textId="1F2058C2" w:rsidR="00D84CB2" w:rsidRPr="00AE2930" w:rsidRDefault="00D84CB2" w:rsidP="00292C25">
      <w:pPr>
        <w:autoSpaceDE w:val="0"/>
        <w:autoSpaceDN w:val="0"/>
        <w:adjustRightInd w:val="0"/>
        <w:spacing w:afterLines="50" w:after="6pt"/>
        <w:rPr>
          <w:rFonts w:eastAsia="Times New Roman"/>
          <w:b/>
        </w:rPr>
      </w:pPr>
      <w:r w:rsidRPr="00AE2930">
        <w:rPr>
          <w:rFonts w:eastAsia="Times New Roman"/>
          <w:b/>
        </w:rPr>
        <w:t>S7</w:t>
      </w:r>
      <w:r w:rsidR="001E4DF0">
        <w:rPr>
          <w:rFonts w:eastAsia="Times New Roman"/>
          <w:b/>
        </w:rPr>
        <w:t xml:space="preserve">. </w:t>
      </w:r>
      <w:r w:rsidRPr="00AE2930">
        <w:rPr>
          <w:rFonts w:eastAsia="Times New Roman"/>
          <w:b/>
        </w:rPr>
        <w:t>More details of wireless image transfer experiment</w:t>
      </w:r>
    </w:p>
    <w:p w14:paraId="11AEDBA2" w14:textId="77777777" w:rsidR="00D84CB2" w:rsidRPr="00AE2930" w:rsidRDefault="00D84CB2" w:rsidP="00862043">
      <w:pPr>
        <w:autoSpaceDE w:val="0"/>
        <w:autoSpaceDN w:val="0"/>
        <w:adjustRightInd w:val="0"/>
        <w:ind w:firstLineChars="200" w:firstLine="24pt"/>
        <w:jc w:val="both"/>
      </w:pPr>
      <w:r w:rsidRPr="00AE2930">
        <w:rPr>
          <w:bCs/>
          <w:iCs/>
        </w:rPr>
        <w:t>In the wireless</w:t>
      </w:r>
      <w:r w:rsidRPr="00AE2930">
        <w:t xml:space="preserve"> </w:t>
      </w:r>
      <w:r w:rsidRPr="00AE2930">
        <w:rPr>
          <w:bCs/>
          <w:iCs/>
        </w:rPr>
        <w:t xml:space="preserve">image transfer experiment, the Tx and Rx leaky-wave antennas are separated horizontally by a center-to-center distance </w:t>
      </w:r>
      <w:r w:rsidRPr="00AE2930">
        <w:rPr>
          <w:bCs/>
          <w:i/>
          <w:iCs/>
        </w:rPr>
        <w:t>R</w:t>
      </w:r>
      <w:r w:rsidRPr="00AE2930">
        <w:rPr>
          <w:bCs/>
          <w:iCs/>
          <w:vertAlign w:val="subscript"/>
        </w:rPr>
        <w:t>c</w:t>
      </w:r>
      <w:r w:rsidRPr="00AE2930">
        <w:rPr>
          <w:bCs/>
          <w:iCs/>
        </w:rPr>
        <w:t xml:space="preserve"> of 1.5 m (43</w:t>
      </w:r>
      <w:r w:rsidRPr="00AE2930">
        <w:rPr>
          <w:bCs/>
          <w:i/>
          <w:iCs/>
        </w:rPr>
        <w:t>λ</w:t>
      </w:r>
      <w:r w:rsidRPr="00AE2930">
        <w:rPr>
          <w:bCs/>
          <w:iCs/>
          <w:vertAlign w:val="subscript"/>
        </w:rPr>
        <w:t>0</w:t>
      </w:r>
      <w:r w:rsidRPr="00AE2930">
        <w:rPr>
          <w:bCs/>
          <w:iCs/>
        </w:rPr>
        <w:t xml:space="preserve"> at 8.6 GHz), and the emission power </w:t>
      </w:r>
      <w:r w:rsidRPr="00AE2930">
        <w:rPr>
          <w:bCs/>
          <w:i/>
          <w:iCs/>
        </w:rPr>
        <w:t>P</w:t>
      </w:r>
      <w:r w:rsidRPr="00AE2930">
        <w:rPr>
          <w:bCs/>
          <w:iCs/>
          <w:vertAlign w:val="subscript"/>
        </w:rPr>
        <w:t>e</w:t>
      </w:r>
      <w:r w:rsidRPr="00AE2930">
        <w:rPr>
          <w:bCs/>
          <w:iCs/>
        </w:rPr>
        <w:t xml:space="preserve"> is set as 0.01 mW, i.e., −20 dBm in logarithmic scale. The received power </w:t>
      </w:r>
      <w:r w:rsidRPr="00AE2930">
        <w:rPr>
          <w:bCs/>
          <w:i/>
          <w:iCs/>
        </w:rPr>
        <w:t>P</w:t>
      </w:r>
      <w:r w:rsidRPr="00AE2930">
        <w:rPr>
          <w:bCs/>
          <w:iCs/>
          <w:vertAlign w:val="subscript"/>
        </w:rPr>
        <w:t>r</w:t>
      </w:r>
      <w:r w:rsidRPr="00AE2930">
        <w:rPr>
          <w:bCs/>
          <w:iCs/>
        </w:rPr>
        <w:t xml:space="preserve"> can be determined according to the Friis transmission [4],</w:t>
      </w:r>
    </w:p>
    <w:p w14:paraId="7C2C94F0" w14:textId="77777777" w:rsidR="00D84CB2" w:rsidRPr="00AE2930" w:rsidRDefault="00B061D4" w:rsidP="00D624C1">
      <w:pPr>
        <w:autoSpaceDE w:val="0"/>
        <w:autoSpaceDN w:val="0"/>
        <w:adjustRightInd w:val="0"/>
        <w:jc w:val="end"/>
        <w:rPr>
          <w:bCs/>
          <w:iCs/>
        </w:rPr>
      </w:pPr>
      <w:r w:rsidRPr="00AE2930">
        <w:rPr>
          <w:bCs/>
          <w:position w:val="-32"/>
        </w:rPr>
        <mc:AlternateContent>
          <mc:Choice Requires="v">
            <w:object w:dxaOrig="156pt" w:dyaOrig="40pt" w14:anchorId="6837586F">
              <v:shape id="_x0000_i1052" type="#_x0000_t75" style="width:155.25pt;height:37.5pt" o:ole="" o:preferrelative="f">
                <v:imagedata r:id="rId89" o:title=""/>
                <o:lock v:ext="edit" aspectratio="f"/>
              </v:shape>
              <o:OLEObject Type="Embed" ProgID="Equation.DSMT4" ShapeID="_x0000_i1052" DrawAspect="Content" ObjectID="_1786776130" r:id="rId90"/>
            </w:object>
          </mc:Choice>
          <mc:Fallback>
            <w:object>
              <w:drawing>
                <wp:inline distT="0" distB="0" distL="0" distR="0" wp14:anchorId="0756D286" wp14:editId="52D0454F">
                  <wp:extent cx="1971675" cy="476250"/>
                  <wp:effectExtent l="0" t="0" r="9525" b="0"/>
                  <wp:docPr id="28" name="对象 28"/>
                  <wp:cNvGraphicFramePr>
                    <a:graphicFrameLocks xmlns:a="http://purl.oclc.org/ooxml/drawingml/main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8"/>
                          <pic:cNvPicPr preferRelativeResize="0">
                            <a:picLocks noChangeArrowheads="1"/>
                            <a:extLst>
                              <a:ext uri="{837473B0-CC2E-450a-ABE3-18F120FF3D37}">
                                <a15:objectPr xmlns:a15="http://schemas.microsoft.com/office/drawing/2012/main" objectId="_1786776130" isActiveX="0" linkType=""/>
                              </a:ext>
                            </a:extLst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90" w:progId="Equation.DSMT4" w:shapeId="28" w:fieldCodes=""/>
            </w:object>
          </mc:Fallback>
        </mc:AlternateContent>
      </w:r>
      <w:r w:rsidR="00D84CB2" w:rsidRPr="00AE2930">
        <w:rPr>
          <w:bCs/>
          <w:iCs/>
        </w:rPr>
        <w:t xml:space="preserve">            </w:t>
      </w:r>
      <w:r w:rsidR="00081A9F" w:rsidRPr="00AE2930">
        <w:rPr>
          <w:bCs/>
          <w:iCs/>
        </w:rPr>
        <w:t xml:space="preserve">  </w:t>
      </w:r>
      <w:r w:rsidR="00D84CB2" w:rsidRPr="00AE2930">
        <w:rPr>
          <w:bCs/>
          <w:iCs/>
        </w:rPr>
        <w:t xml:space="preserve">     </w:t>
      </w:r>
      <w:r w:rsidR="00D84CB2" w:rsidRPr="00AE2930">
        <w:rPr>
          <w:bCs/>
        </w:rPr>
        <w:t xml:space="preserve"> </w:t>
      </w:r>
      <w:r w:rsidR="00D84CB2" w:rsidRPr="00AE2930">
        <w:t>(</w:t>
      </w:r>
      <w:r w:rsidR="00D84CB2" w:rsidRPr="00AE2930">
        <w:rPr>
          <w:lang w:eastAsia="zh-CN"/>
        </w:rPr>
        <w:t>S24</w:t>
      </w:r>
      <w:r w:rsidR="00D84CB2" w:rsidRPr="00AE2930">
        <w:t>)</w:t>
      </w:r>
    </w:p>
    <w:p w14:paraId="555AB924" w14:textId="77777777" w:rsidR="00292C25" w:rsidRPr="00AE2930" w:rsidRDefault="00D84CB2" w:rsidP="00D624C1">
      <w:pPr>
        <w:autoSpaceDE w:val="0"/>
        <w:autoSpaceDN w:val="0"/>
        <w:adjustRightInd w:val="0"/>
        <w:jc w:val="both"/>
        <w:rPr>
          <w:bCs/>
          <w:iCs/>
        </w:rPr>
      </w:pPr>
      <w:r w:rsidRPr="00AE2930">
        <w:rPr>
          <w:bCs/>
          <w:iCs/>
        </w:rPr>
        <w:t xml:space="preserve">where </w:t>
      </w:r>
      <w:r w:rsidRPr="00AE2930">
        <w:rPr>
          <w:bCs/>
          <w:i/>
          <w:iCs/>
        </w:rPr>
        <w:t>G</w:t>
      </w:r>
      <w:r w:rsidRPr="00AE2930">
        <w:rPr>
          <w:bCs/>
          <w:iCs/>
          <w:vertAlign w:val="subscript"/>
        </w:rPr>
        <w:t>t</w:t>
      </w:r>
      <w:r w:rsidRPr="00AE2930">
        <w:rPr>
          <w:bCs/>
          <w:i/>
          <w:iCs/>
        </w:rPr>
        <w:t xml:space="preserve"> </w:t>
      </w:r>
      <w:r w:rsidRPr="00AE2930">
        <w:rPr>
          <w:bCs/>
          <w:iCs/>
        </w:rPr>
        <w:t xml:space="preserve">and </w:t>
      </w:r>
      <w:r w:rsidRPr="00AE2930">
        <w:rPr>
          <w:bCs/>
          <w:i/>
          <w:iCs/>
        </w:rPr>
        <w:t>G</w:t>
      </w:r>
      <w:r w:rsidRPr="00AE2930">
        <w:rPr>
          <w:bCs/>
          <w:iCs/>
          <w:vertAlign w:val="subscript"/>
        </w:rPr>
        <w:t>r</w:t>
      </w:r>
      <w:r w:rsidRPr="00AE2930">
        <w:rPr>
          <w:bCs/>
          <w:iCs/>
        </w:rPr>
        <w:t xml:space="preserve"> are the Tx and Rx antenna gains in the transmission direction while </w:t>
      </w:r>
      <w:r w:rsidRPr="00AE2930">
        <w:rPr>
          <w:bCs/>
          <w:i/>
          <w:iCs/>
        </w:rPr>
        <w:t>L</w:t>
      </w:r>
      <w:r w:rsidRPr="00AE2930">
        <w:rPr>
          <w:bCs/>
          <w:iCs/>
          <w:vertAlign w:val="subscript"/>
        </w:rPr>
        <w:t>t</w:t>
      </w:r>
      <w:r w:rsidRPr="00AE2930">
        <w:rPr>
          <w:bCs/>
          <w:i/>
          <w:iCs/>
        </w:rPr>
        <w:t xml:space="preserve"> </w:t>
      </w:r>
      <w:r w:rsidRPr="00AE2930">
        <w:rPr>
          <w:bCs/>
          <w:iCs/>
        </w:rPr>
        <w:t xml:space="preserve">(or </w:t>
      </w:r>
      <w:r w:rsidRPr="00AE2930">
        <w:rPr>
          <w:bCs/>
          <w:i/>
          <w:iCs/>
        </w:rPr>
        <w:t>L</w:t>
      </w:r>
      <w:r w:rsidRPr="00AE2930">
        <w:rPr>
          <w:bCs/>
          <w:iCs/>
          <w:vertAlign w:val="subscript"/>
        </w:rPr>
        <w:t>r</w:t>
      </w:r>
      <w:r w:rsidRPr="00AE2930">
        <w:rPr>
          <w:bCs/>
          <w:iCs/>
        </w:rPr>
        <w:t xml:space="preserve">) denotes the attenuation of the Tx (or Rx) path due to the cables and mixers. Since the operating wavelength </w:t>
      </w:r>
      <w:r w:rsidRPr="00AE2930">
        <w:rPr>
          <w:bCs/>
          <w:i/>
          <w:iCs/>
        </w:rPr>
        <w:t>λ</w:t>
      </w:r>
      <w:r w:rsidRPr="00AE2930">
        <w:rPr>
          <w:bCs/>
          <w:iCs/>
          <w:vertAlign w:val="subscript"/>
        </w:rPr>
        <w:t>0</w:t>
      </w:r>
      <w:r w:rsidRPr="00AE2930">
        <w:rPr>
          <w:bCs/>
          <w:iCs/>
        </w:rPr>
        <w:t xml:space="preserve"> (= 34.88 mm) as well as path losses </w:t>
      </w:r>
      <w:r w:rsidRPr="00AE2930">
        <w:rPr>
          <w:bCs/>
          <w:i/>
          <w:iCs/>
        </w:rPr>
        <w:t>L</w:t>
      </w:r>
      <w:r w:rsidRPr="00AE2930">
        <w:rPr>
          <w:bCs/>
          <w:iCs/>
          <w:vertAlign w:val="subscript"/>
        </w:rPr>
        <w:t>t</w:t>
      </w:r>
      <w:r w:rsidRPr="00AE2930">
        <w:rPr>
          <w:bCs/>
          <w:iCs/>
        </w:rPr>
        <w:t xml:space="preserve"> (</w:t>
      </w:r>
      <w:r w:rsidRPr="00AE2930">
        <w:rPr>
          <w:bCs/>
          <w:iCs/>
          <w:lang w:eastAsia="zh-CN"/>
        </w:rPr>
        <w:t>measured as</w:t>
      </w:r>
      <w:r w:rsidRPr="00AE2930">
        <w:rPr>
          <w:bCs/>
          <w:iCs/>
        </w:rPr>
        <w:t xml:space="preserve"> 0.063, i.e., −12 dB) and </w:t>
      </w:r>
      <w:r w:rsidRPr="00AE2930">
        <w:rPr>
          <w:bCs/>
          <w:i/>
          <w:iCs/>
        </w:rPr>
        <w:t>L</w:t>
      </w:r>
      <w:r w:rsidRPr="00AE2930">
        <w:rPr>
          <w:bCs/>
          <w:iCs/>
          <w:vertAlign w:val="subscript"/>
        </w:rPr>
        <w:t>r</w:t>
      </w:r>
      <w:r w:rsidRPr="00AE2930">
        <w:rPr>
          <w:bCs/>
          <w:iCs/>
        </w:rPr>
        <w:t xml:space="preserve"> (</w:t>
      </w:r>
      <w:r w:rsidRPr="00AE2930">
        <w:rPr>
          <w:bCs/>
          <w:iCs/>
          <w:lang w:eastAsia="zh-CN"/>
        </w:rPr>
        <w:t>measured as</w:t>
      </w:r>
      <w:r w:rsidRPr="00AE2930">
        <w:rPr>
          <w:bCs/>
          <w:iCs/>
        </w:rPr>
        <w:t xml:space="preserve"> 0.08, i.e., −11 dB) are fixed, the received power, namely the received signal </w:t>
      </w:r>
      <w:r w:rsidRPr="00AE2930">
        <w:rPr>
          <w:bCs/>
          <w:iCs/>
        </w:rPr>
        <w:lastRenderedPageBreak/>
        <w:t>strength, is solely related to the gains of Tx and Rx antennas. The higher the antenna gains are, the better the wireless transmission quality would be expected.</w:t>
      </w:r>
    </w:p>
    <w:p w14:paraId="2DC8F98B" w14:textId="77777777" w:rsidR="00292C25" w:rsidRPr="00AE2930" w:rsidRDefault="00292C25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121A085D" w14:textId="77777777" w:rsidR="00D84CB2" w:rsidRPr="00AE2930" w:rsidRDefault="00AE2930" w:rsidP="00D624C1">
      <w:pPr>
        <w:autoSpaceDE w:val="0"/>
        <w:autoSpaceDN w:val="0"/>
        <w:adjustRightInd w:val="0"/>
        <w:jc w:val="center"/>
        <w:rPr>
          <w:lang w:eastAsia="zh-CN"/>
        </w:rPr>
      </w:pPr>
      <w:r w:rsidRPr="00AE2930">
        <w:rPr>
          <w:noProof/>
          <w:lang w:eastAsia="zh-CN"/>
        </w:rPr>
        <w:t xml:space="preserve"> </w:t>
      </w:r>
      <w:r>
        <w:rPr>
          <w:noProof/>
          <w:lang w:eastAsia="zh-CN"/>
        </w:rPr>
        <w:drawing>
          <wp:inline distT="0" distB="0" distL="0" distR="0" wp14:anchorId="2E4894AF" wp14:editId="317CC8CE">
            <wp:extent cx="3120887" cy="1710952"/>
            <wp:effectExtent l="0" t="0" r="3810" b="3810"/>
            <wp:docPr id="1" name="图片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3129384" cy="17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CB2" w:rsidRPr="00AE2930">
        <w:rPr>
          <w:lang w:eastAsia="zh-CN"/>
        </w:rPr>
        <w:t xml:space="preserve"> </w:t>
      </w:r>
    </w:p>
    <w:p w14:paraId="0BBF9A7A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sz w:val="20"/>
        </w:rPr>
      </w:pPr>
      <w:r w:rsidRPr="00AE2930">
        <w:rPr>
          <w:b/>
          <w:sz w:val="20"/>
          <w:lang w:eastAsia="zh-CN"/>
        </w:rPr>
        <w:t xml:space="preserve">Fig. S1. </w:t>
      </w:r>
      <w:r w:rsidRPr="00862043">
        <w:rPr>
          <w:sz w:val="20"/>
          <w:lang w:eastAsia="zh-CN"/>
        </w:rPr>
        <w:t xml:space="preserve">Extracted attenuation constants at </w:t>
      </w:r>
      <w:r w:rsidRPr="00862043">
        <w:rPr>
          <w:i/>
          <w:sz w:val="20"/>
          <w:lang w:eastAsia="zh-CN"/>
        </w:rPr>
        <w:t>f</w:t>
      </w:r>
      <w:r w:rsidRPr="00862043">
        <w:rPr>
          <w:sz w:val="20"/>
          <w:vertAlign w:val="subscript"/>
          <w:lang w:eastAsia="zh-CN"/>
        </w:rPr>
        <w:t>0</w:t>
      </w:r>
      <w:r w:rsidRPr="00862043">
        <w:rPr>
          <w:sz w:val="20"/>
          <w:lang w:eastAsia="zh-CN"/>
        </w:rPr>
        <w:t xml:space="preserve"> = 8.6 GHz for various material property settings. </w:t>
      </w:r>
      <w:r w:rsidRPr="00AE2930">
        <w:rPr>
          <w:i/>
          <w:iCs/>
          <w:sz w:val="20"/>
        </w:rPr>
        <w:t>α</w:t>
      </w:r>
      <w:r w:rsidRPr="00AE2930">
        <w:rPr>
          <w:sz w:val="20"/>
          <w:vertAlign w:val="subscript"/>
        </w:rPr>
        <w:t>total</w:t>
      </w:r>
      <w:r w:rsidRPr="00AE2930">
        <w:rPr>
          <w:sz w:val="20"/>
        </w:rPr>
        <w:t xml:space="preserve"> is the total attenuation coefficient of the leaky-wave structure composed of lossy a TCF ground and a lossy glass slab, </w:t>
      </w:r>
      <w:r w:rsidRPr="00AE2930">
        <w:rPr>
          <w:i/>
          <w:iCs/>
          <w:sz w:val="20"/>
        </w:rPr>
        <w:t>α</w:t>
      </w:r>
      <w:r w:rsidRPr="00AE2930">
        <w:rPr>
          <w:sz w:val="20"/>
          <w:vertAlign w:val="subscript"/>
        </w:rPr>
        <w:t>C1</w:t>
      </w:r>
      <w:r w:rsidRPr="00AE2930">
        <w:rPr>
          <w:sz w:val="20"/>
        </w:rPr>
        <w:t xml:space="preserve"> corresponds to the leaky-wave structure composed of a perfect electric conductor (PEC) ground and a lossy glass slab, and </w:t>
      </w:r>
      <w:r w:rsidRPr="00AE2930">
        <w:rPr>
          <w:i/>
          <w:iCs/>
          <w:sz w:val="20"/>
        </w:rPr>
        <w:t>α</w:t>
      </w:r>
      <w:r w:rsidRPr="00AE2930">
        <w:rPr>
          <w:sz w:val="20"/>
          <w:vertAlign w:val="subscript"/>
        </w:rPr>
        <w:t xml:space="preserve">C2 </w:t>
      </w:r>
      <w:r w:rsidRPr="00AE2930">
        <w:rPr>
          <w:sz w:val="20"/>
        </w:rPr>
        <w:t xml:space="preserve">corresponds to </w:t>
      </w:r>
      <w:r w:rsidRPr="00AE2930">
        <w:rPr>
          <w:sz w:val="20"/>
          <w:lang w:eastAsia="zh-CN"/>
        </w:rPr>
        <w:t xml:space="preserve">the </w:t>
      </w:r>
      <w:r w:rsidRPr="00AE2930">
        <w:rPr>
          <w:sz w:val="20"/>
        </w:rPr>
        <w:t>leaky-wave structure composed of a PEC ground and a lossless glass slab.</w:t>
      </w:r>
    </w:p>
    <w:p w14:paraId="5095E0C2" w14:textId="77777777" w:rsidR="00292C25" w:rsidRPr="00AE2930" w:rsidRDefault="00292C25" w:rsidP="00D624C1">
      <w:pPr>
        <w:autoSpaceDE w:val="0"/>
        <w:autoSpaceDN w:val="0"/>
        <w:adjustRightInd w:val="0"/>
        <w:jc w:val="both"/>
      </w:pPr>
    </w:p>
    <w:p w14:paraId="20DC5349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  <w:r w:rsidRPr="00AE2930">
        <w:rPr>
          <w:noProof/>
          <w:lang w:eastAsia="zh-CN"/>
        </w:rPr>
        <w:drawing>
          <wp:inline distT="0" distB="0" distL="0" distR="0" wp14:anchorId="1B304867" wp14:editId="2656486C">
            <wp:extent cx="3844455" cy="1212273"/>
            <wp:effectExtent l="0" t="0" r="3810" b="6985"/>
            <wp:docPr id="6" name="图片 6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4" name="透明天线图V5.tif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214" cy="122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3E512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sz w:val="20"/>
          <w:szCs w:val="21"/>
          <w:lang w:eastAsia="zh-CN"/>
        </w:rPr>
      </w:pPr>
      <w:r w:rsidRPr="00AE2930">
        <w:rPr>
          <w:b/>
          <w:sz w:val="20"/>
          <w:szCs w:val="21"/>
          <w:lang w:eastAsia="zh-CN"/>
        </w:rPr>
        <w:t xml:space="preserve">Fig. S2. </w:t>
      </w:r>
      <w:r w:rsidRPr="00862043">
        <w:rPr>
          <w:sz w:val="20"/>
          <w:szCs w:val="21"/>
          <w:lang w:eastAsia="zh-CN"/>
        </w:rPr>
        <w:t xml:space="preserve">Illustration of the theoretical model for calculating the leak-wave antenna’s gain. </w:t>
      </w:r>
      <w:r w:rsidRPr="00AE2930">
        <w:rPr>
          <w:bCs/>
          <w:iCs/>
          <w:sz w:val="20"/>
          <w:szCs w:val="21"/>
        </w:rPr>
        <w:t xml:space="preserve">We assume the equivalent magnetic current is distributed according to </w:t>
      </w:r>
      <w:r w:rsidRPr="00AE2930">
        <w:rPr>
          <w:b/>
          <w:bCs/>
          <w:iCs/>
          <w:sz w:val="20"/>
          <w:szCs w:val="21"/>
        </w:rPr>
        <w:t>M</w:t>
      </w:r>
      <w:r w:rsidRPr="00AE2930">
        <w:rPr>
          <w:bCs/>
          <w:iCs/>
          <w:sz w:val="20"/>
          <w:szCs w:val="21"/>
        </w:rPr>
        <w:t>(</w:t>
      </w:r>
      <w:r w:rsidRPr="00AE2930">
        <w:rPr>
          <w:bCs/>
          <w:i/>
          <w:iCs/>
          <w:sz w:val="20"/>
          <w:szCs w:val="21"/>
        </w:rPr>
        <w:t>x</w:t>
      </w:r>
      <w:r w:rsidRPr="00AE2930">
        <w:rPr>
          <w:bCs/>
          <w:iCs/>
          <w:sz w:val="20"/>
          <w:szCs w:val="21"/>
        </w:rPr>
        <w:t xml:space="preserve">, </w:t>
      </w:r>
      <w:r w:rsidRPr="00AE2930">
        <w:rPr>
          <w:bCs/>
          <w:i/>
          <w:iCs/>
          <w:sz w:val="20"/>
          <w:szCs w:val="21"/>
        </w:rPr>
        <w:t>y</w:t>
      </w:r>
      <w:r w:rsidRPr="00AE2930">
        <w:rPr>
          <w:bCs/>
          <w:iCs/>
          <w:sz w:val="20"/>
          <w:szCs w:val="21"/>
        </w:rPr>
        <w:t>)</w:t>
      </w:r>
      <w:r w:rsidRPr="00AE2930">
        <w:rPr>
          <w:b/>
          <w:bCs/>
          <w:iCs/>
          <w:sz w:val="20"/>
          <w:szCs w:val="21"/>
        </w:rPr>
        <w:t xml:space="preserve"> </w:t>
      </w:r>
      <w:r w:rsidRPr="00AE2930">
        <w:rPr>
          <w:bCs/>
          <w:iCs/>
          <w:sz w:val="20"/>
          <w:szCs w:val="21"/>
        </w:rPr>
        <w:t xml:space="preserve">= </w:t>
      </w:r>
      <w:r w:rsidRPr="00AE2930">
        <w:rPr>
          <w:bCs/>
          <w:i/>
          <w:iCs/>
          <w:sz w:val="20"/>
          <w:szCs w:val="21"/>
        </w:rPr>
        <w:t>M</w:t>
      </w:r>
      <w:r w:rsidRPr="00AE2930">
        <w:rPr>
          <w:bCs/>
          <w:iCs/>
          <w:sz w:val="20"/>
          <w:szCs w:val="21"/>
          <w:vertAlign w:val="subscript"/>
        </w:rPr>
        <w:t>0</w:t>
      </w:r>
      <w:r w:rsidRPr="00AE2930">
        <w:rPr>
          <w:bCs/>
          <w:iCs/>
          <w:sz w:val="20"/>
          <w:szCs w:val="21"/>
          <w:lang w:eastAsia="zh-CN"/>
        </w:rPr>
        <w:t>·e</w:t>
      </w:r>
      <w:r w:rsidRPr="00AE2930">
        <w:rPr>
          <w:bCs/>
          <w:iCs/>
          <w:sz w:val="20"/>
          <w:szCs w:val="21"/>
        </w:rPr>
        <w:t>xp[(</w:t>
      </w:r>
      <w:r w:rsidRPr="00AE2930">
        <w:rPr>
          <w:bCs/>
          <w:iCs/>
          <w:sz w:val="20"/>
          <w:szCs w:val="21"/>
          <w:lang w:eastAsia="zh-CN"/>
        </w:rPr>
        <w:t>−j</w:t>
      </w:r>
      <w:r w:rsidRPr="00AE2930">
        <w:rPr>
          <w:bCs/>
          <w:i/>
          <w:iCs/>
          <w:sz w:val="20"/>
          <w:szCs w:val="21"/>
          <w:lang w:eastAsia="zh-CN"/>
        </w:rPr>
        <w:t xml:space="preserve">β </w:t>
      </w:r>
      <w:r w:rsidRPr="00AE2930">
        <w:rPr>
          <w:bCs/>
          <w:iCs/>
          <w:sz w:val="20"/>
          <w:szCs w:val="21"/>
          <w:lang w:eastAsia="zh-CN"/>
        </w:rPr>
        <w:t xml:space="preserve">− </w:t>
      </w:r>
      <w:r w:rsidRPr="00AE2930">
        <w:rPr>
          <w:bCs/>
          <w:i/>
          <w:iCs/>
          <w:sz w:val="20"/>
          <w:szCs w:val="21"/>
          <w:lang w:eastAsia="zh-CN"/>
        </w:rPr>
        <w:t>α</w:t>
      </w:r>
      <w:r w:rsidRPr="00AE2930">
        <w:rPr>
          <w:bCs/>
          <w:iCs/>
          <w:sz w:val="20"/>
          <w:szCs w:val="21"/>
          <w:vertAlign w:val="subscript"/>
          <w:lang w:eastAsia="zh-CN"/>
        </w:rPr>
        <w:t>total</w:t>
      </w:r>
      <w:r w:rsidRPr="00AE2930">
        <w:rPr>
          <w:bCs/>
          <w:iCs/>
          <w:sz w:val="20"/>
          <w:szCs w:val="21"/>
          <w:lang w:eastAsia="zh-CN"/>
        </w:rPr>
        <w:t>)</w:t>
      </w:r>
      <w:r w:rsidRPr="00AE2930">
        <w:rPr>
          <w:bCs/>
          <w:i/>
          <w:iCs/>
          <w:sz w:val="20"/>
          <w:szCs w:val="21"/>
          <w:lang w:eastAsia="zh-CN"/>
        </w:rPr>
        <w:t>y</w:t>
      </w:r>
      <w:r w:rsidRPr="00AE2930">
        <w:rPr>
          <w:bCs/>
          <w:iCs/>
          <w:sz w:val="20"/>
          <w:szCs w:val="21"/>
        </w:rPr>
        <w:t>]</w:t>
      </w:r>
      <m:oMath>
        <m:acc>
          <m:accPr>
            <m:ctrlPr>
              <w:rPr>
                <w:rFonts w:ascii="Cambria Math" w:hAnsi="Cambria Math"/>
                <w:b/>
                <w:bCs/>
                <w:iCs/>
                <w:sz w:val="20"/>
                <w:szCs w:val="21"/>
              </w:rPr>
            </m:ctrlPr>
          </m:accPr>
          <m:e>
            <m:r>
              <m:rPr>
                <m:nor/>
              </m:rPr>
              <w:rPr>
                <w:b/>
                <w:bCs/>
                <w:iCs/>
                <w:sz w:val="20"/>
                <w:szCs w:val="21"/>
              </w:rPr>
              <m:t>x</m:t>
            </m:r>
          </m:e>
        </m:acc>
      </m:oMath>
      <w:r w:rsidRPr="00AE2930">
        <w:rPr>
          <w:bCs/>
          <w:iCs/>
          <w:sz w:val="20"/>
          <w:szCs w:val="21"/>
        </w:rPr>
        <w:t xml:space="preserve"> over a two-dimensional region defined by −</w:t>
      </w:r>
      <w:r w:rsidRPr="00AE2930">
        <w:rPr>
          <w:bCs/>
          <w:i/>
          <w:iCs/>
          <w:sz w:val="20"/>
          <w:szCs w:val="21"/>
        </w:rPr>
        <w:t>w</w:t>
      </w:r>
      <w:r w:rsidRPr="00AE2930">
        <w:rPr>
          <w:bCs/>
          <w:iCs/>
          <w:sz w:val="20"/>
          <w:szCs w:val="21"/>
          <w:vertAlign w:val="subscript"/>
        </w:rPr>
        <w:t xml:space="preserve">eff </w:t>
      </w:r>
      <w:r w:rsidRPr="00AE2930">
        <w:rPr>
          <w:bCs/>
          <w:iCs/>
          <w:sz w:val="20"/>
          <w:szCs w:val="21"/>
        </w:rPr>
        <w:t>/2</w:t>
      </w:r>
      <w:r w:rsidRPr="00AE2930">
        <w:rPr>
          <w:bCs/>
          <w:iCs/>
          <w:sz w:val="20"/>
          <w:szCs w:val="21"/>
          <w:vertAlign w:val="subscript"/>
        </w:rPr>
        <w:t xml:space="preserve"> </w:t>
      </w:r>
      <w:r w:rsidRPr="00AE2930">
        <w:rPr>
          <w:bCs/>
          <w:iCs/>
          <w:sz w:val="20"/>
          <w:szCs w:val="21"/>
        </w:rPr>
        <w:t>&lt;</w:t>
      </w:r>
      <w:r w:rsidRPr="00AE2930">
        <w:rPr>
          <w:bCs/>
          <w:iCs/>
          <w:sz w:val="20"/>
          <w:szCs w:val="21"/>
          <w:vertAlign w:val="subscript"/>
        </w:rPr>
        <w:t xml:space="preserve">  </w:t>
      </w:r>
      <w:r w:rsidRPr="00AE2930">
        <w:rPr>
          <w:bCs/>
          <w:i/>
          <w:iCs/>
          <w:sz w:val="20"/>
          <w:szCs w:val="21"/>
        </w:rPr>
        <w:t xml:space="preserve">x </w:t>
      </w:r>
      <w:r w:rsidRPr="00AE2930">
        <w:rPr>
          <w:bCs/>
          <w:iCs/>
          <w:sz w:val="20"/>
          <w:szCs w:val="21"/>
        </w:rPr>
        <w:t xml:space="preserve">&lt; </w:t>
      </w:r>
      <w:r w:rsidRPr="00AE2930">
        <w:rPr>
          <w:bCs/>
          <w:i/>
          <w:iCs/>
          <w:sz w:val="20"/>
          <w:szCs w:val="21"/>
        </w:rPr>
        <w:t>w</w:t>
      </w:r>
      <w:r w:rsidRPr="00AE2930">
        <w:rPr>
          <w:bCs/>
          <w:iCs/>
          <w:sz w:val="20"/>
          <w:szCs w:val="21"/>
          <w:vertAlign w:val="subscript"/>
        </w:rPr>
        <w:t xml:space="preserve">eff </w:t>
      </w:r>
      <w:r w:rsidRPr="00AE2930">
        <w:rPr>
          <w:bCs/>
          <w:iCs/>
          <w:sz w:val="20"/>
          <w:szCs w:val="21"/>
        </w:rPr>
        <w:t>/2</w:t>
      </w:r>
      <w:r w:rsidR="0086317D">
        <w:rPr>
          <w:bCs/>
          <w:iCs/>
          <w:sz w:val="20"/>
          <w:szCs w:val="21"/>
        </w:rPr>
        <w:t xml:space="preserve"> </w:t>
      </w:r>
      <w:r w:rsidRPr="00AE2930">
        <w:rPr>
          <w:bCs/>
          <w:iCs/>
          <w:sz w:val="20"/>
          <w:szCs w:val="21"/>
        </w:rPr>
        <w:t xml:space="preserve">and 0 &lt; </w:t>
      </w:r>
      <w:r w:rsidRPr="00AE2930">
        <w:rPr>
          <w:bCs/>
          <w:i/>
          <w:iCs/>
          <w:sz w:val="20"/>
          <w:szCs w:val="21"/>
        </w:rPr>
        <w:t>y</w:t>
      </w:r>
      <w:r w:rsidRPr="00AE2930">
        <w:rPr>
          <w:bCs/>
          <w:i/>
          <w:iCs/>
          <w:sz w:val="20"/>
          <w:szCs w:val="21"/>
          <w:vertAlign w:val="subscript"/>
        </w:rPr>
        <w:t xml:space="preserve"> </w:t>
      </w:r>
      <w:r w:rsidRPr="00AE2930">
        <w:rPr>
          <w:bCs/>
          <w:iCs/>
          <w:sz w:val="20"/>
          <w:szCs w:val="21"/>
          <w:lang w:eastAsia="zh-CN"/>
        </w:rPr>
        <w:t xml:space="preserve">&lt; </w:t>
      </w:r>
      <w:r w:rsidRPr="00AE2930">
        <w:rPr>
          <w:bCs/>
          <w:i/>
          <w:iCs/>
          <w:sz w:val="20"/>
          <w:szCs w:val="21"/>
          <w:lang w:eastAsia="zh-CN"/>
        </w:rPr>
        <w:t>L</w:t>
      </w:r>
      <w:r w:rsidRPr="00AE2930">
        <w:rPr>
          <w:bCs/>
          <w:iCs/>
          <w:sz w:val="20"/>
          <w:szCs w:val="21"/>
          <w:lang w:eastAsia="zh-CN"/>
        </w:rPr>
        <w:t>.</w:t>
      </w:r>
    </w:p>
    <w:p w14:paraId="5C27BD4D" w14:textId="77777777" w:rsidR="0014744F" w:rsidRPr="00AE2930" w:rsidRDefault="0014744F" w:rsidP="00D624C1">
      <w:pPr>
        <w:autoSpaceDE w:val="0"/>
        <w:autoSpaceDN w:val="0"/>
        <w:adjustRightInd w:val="0"/>
        <w:jc w:val="both"/>
      </w:pPr>
    </w:p>
    <w:p w14:paraId="7B962409" w14:textId="77777777" w:rsidR="0014744F" w:rsidRPr="00AE2930" w:rsidRDefault="0014744F" w:rsidP="00D624C1">
      <w:pPr>
        <w:autoSpaceDE w:val="0"/>
        <w:autoSpaceDN w:val="0"/>
        <w:adjustRightInd w:val="0"/>
        <w:jc w:val="both"/>
      </w:pPr>
    </w:p>
    <w:p w14:paraId="49F17125" w14:textId="77777777" w:rsidR="00D84CB2" w:rsidRPr="00AE2930" w:rsidRDefault="00D84CB2" w:rsidP="00B40AC3">
      <w:pPr>
        <w:autoSpaceDE w:val="0"/>
        <w:autoSpaceDN w:val="0"/>
        <w:adjustRightInd w:val="0"/>
        <w:jc w:val="center"/>
      </w:pPr>
      <w:r w:rsidRPr="00AE2930">
        <w:rPr>
          <w:b/>
          <w:noProof/>
          <w:lang w:eastAsia="zh-CN"/>
        </w:rPr>
        <w:drawing>
          <wp:inline distT="0" distB="0" distL="0" distR="0" wp14:anchorId="57252921" wp14:editId="47A7C548">
            <wp:extent cx="5174553" cy="3054527"/>
            <wp:effectExtent l="0" t="0" r="7620" b="0"/>
            <wp:docPr id="16" name="图片 16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1" name="透明天线图V5.tif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938" cy="305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E664B" w14:textId="77777777" w:rsidR="00D84CB2" w:rsidRPr="00AE2930" w:rsidRDefault="00D84CB2" w:rsidP="00D624C1">
      <w:pPr>
        <w:rPr>
          <w:b/>
        </w:rPr>
      </w:pPr>
    </w:p>
    <w:p w14:paraId="47F71A85" w14:textId="77777777" w:rsidR="00D84CB2" w:rsidRPr="00AE2930" w:rsidRDefault="00D84CB2" w:rsidP="00D624C1">
      <w:pPr>
        <w:jc w:val="both"/>
        <w:rPr>
          <w:sz w:val="20"/>
          <w:lang w:eastAsia="zh-CN"/>
        </w:rPr>
      </w:pPr>
      <w:r w:rsidRPr="00AE2930">
        <w:rPr>
          <w:b/>
          <w:sz w:val="20"/>
          <w:lang w:eastAsia="zh-CN"/>
        </w:rPr>
        <w:t xml:space="preserve">Fig. S3. </w:t>
      </w:r>
      <w:r w:rsidRPr="00862043">
        <w:rPr>
          <w:sz w:val="20"/>
          <w:lang w:eastAsia="zh-CN"/>
        </w:rPr>
        <w:t xml:space="preserve">Characterization of the feeding horn antenna. </w:t>
      </w:r>
      <w:r w:rsidRPr="00AE2930">
        <w:rPr>
          <w:sz w:val="20"/>
          <w:lang w:eastAsia="zh-CN"/>
        </w:rPr>
        <w:t>(a) The structure, (b) simulated 3D realized-gain pattern (at 8.6 GHz), and (c) simulated reflection coefficient of the feeding horn. (d) Total efficiencies of the feeding horn and the GSW-loaded antenna. (e) Realized gain and directivity of the feeding horn compared to the measured realized gain of the GSW-loaded antenna.</w:t>
      </w:r>
    </w:p>
    <w:p w14:paraId="6DC140E6" w14:textId="77777777" w:rsidR="00D84CB2" w:rsidRPr="00AE2930" w:rsidRDefault="008725AF" w:rsidP="00D624C1">
      <w:pPr>
        <w:spacing w:beforeLines="50" w:before="6pt"/>
        <w:jc w:val="center"/>
        <w:rPr>
          <w:b/>
          <w:i/>
        </w:rPr>
      </w:pPr>
      <w:r w:rsidRPr="008725AF">
        <w:rPr>
          <w:noProof/>
          <w:lang w:eastAsia="zh-CN"/>
        </w:rPr>
        <w:lastRenderedPageBreak/>
        <w:t xml:space="preserve"> </w:t>
      </w:r>
      <w:r>
        <w:rPr>
          <w:noProof/>
          <w:lang w:eastAsia="zh-CN"/>
        </w:rPr>
        <w:drawing>
          <wp:inline distT="0" distB="0" distL="0" distR="0" wp14:anchorId="0A484363" wp14:editId="114DD37B">
            <wp:extent cx="5727700" cy="4166870"/>
            <wp:effectExtent l="0" t="0" r="6350" b="5080"/>
            <wp:docPr id="9" name="图片 9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1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39691" w14:textId="77777777" w:rsidR="00D84CB2" w:rsidRPr="00AE2930" w:rsidRDefault="00D84CB2" w:rsidP="00D624C1">
      <w:pPr>
        <w:spacing w:afterLines="25" w:after="3pt"/>
        <w:jc w:val="both"/>
        <w:rPr>
          <w:sz w:val="21"/>
        </w:rPr>
      </w:pPr>
      <w:r w:rsidRPr="00AE2930">
        <w:rPr>
          <w:b/>
          <w:sz w:val="21"/>
        </w:rPr>
        <w:t xml:space="preserve">Fig. S4. </w:t>
      </w:r>
      <w:r w:rsidRPr="00862043">
        <w:rPr>
          <w:sz w:val="21"/>
        </w:rPr>
        <w:t>Impact of structural width on the antenna performance</w:t>
      </w:r>
      <w:r w:rsidRPr="00F314A2">
        <w:rPr>
          <w:sz w:val="21"/>
        </w:rPr>
        <w:t>.</w:t>
      </w:r>
      <w:r w:rsidRPr="00AE2930">
        <w:rPr>
          <w:sz w:val="21"/>
        </w:rPr>
        <w:t xml:space="preserve"> (a) Top view of the proposed leaky-wave antenna. Radiation patterns of the antenna on the </w:t>
      </w:r>
      <w:r w:rsidRPr="00AE2930">
        <w:rPr>
          <w:i/>
          <w:sz w:val="21"/>
        </w:rPr>
        <w:t>x</w:t>
      </w:r>
      <w:r w:rsidRPr="00AE2930">
        <w:rPr>
          <w:sz w:val="21"/>
        </w:rPr>
        <w:t>-</w:t>
      </w:r>
      <w:r w:rsidRPr="00AE2930">
        <w:rPr>
          <w:i/>
          <w:sz w:val="21"/>
        </w:rPr>
        <w:t>y</w:t>
      </w:r>
      <w:r w:rsidRPr="00AE2930">
        <w:rPr>
          <w:sz w:val="21"/>
        </w:rPr>
        <w:t xml:space="preserve"> plane at 8.6 GHz with (b) </w:t>
      </w:r>
      <w:r w:rsidRPr="00AE2930">
        <w:rPr>
          <w:i/>
          <w:sz w:val="21"/>
        </w:rPr>
        <w:t>w</w:t>
      </w:r>
      <w:r w:rsidRPr="00AE2930">
        <w:rPr>
          <w:sz w:val="21"/>
          <w:vertAlign w:val="subscript"/>
        </w:rPr>
        <w:t>1</w:t>
      </w:r>
      <w:r w:rsidRPr="00AE2930">
        <w:rPr>
          <w:sz w:val="21"/>
        </w:rPr>
        <w:t xml:space="preserve"> = 42 mm fixed yet </w:t>
      </w:r>
      <w:r w:rsidRPr="00AE2930">
        <w:rPr>
          <w:i/>
          <w:sz w:val="21"/>
        </w:rPr>
        <w:t>w</w:t>
      </w:r>
      <w:r w:rsidRPr="00AE2930">
        <w:rPr>
          <w:sz w:val="21"/>
        </w:rPr>
        <w:t xml:space="preserve"> varying and with (c) </w:t>
      </w:r>
      <w:r w:rsidRPr="00AE2930">
        <w:rPr>
          <w:i/>
          <w:sz w:val="21"/>
        </w:rPr>
        <w:t>w</w:t>
      </w:r>
      <w:r w:rsidRPr="00AE2930">
        <w:rPr>
          <w:sz w:val="21"/>
        </w:rPr>
        <w:t xml:space="preserve"> = 66 mm fixed yet </w:t>
      </w:r>
      <w:r w:rsidRPr="00AE2930">
        <w:rPr>
          <w:i/>
          <w:sz w:val="21"/>
        </w:rPr>
        <w:t>w</w:t>
      </w:r>
      <w:r w:rsidRPr="00AE2930">
        <w:rPr>
          <w:sz w:val="21"/>
          <w:vertAlign w:val="subscript"/>
        </w:rPr>
        <w:t>1</w:t>
      </w:r>
      <w:r w:rsidRPr="00AE2930">
        <w:rPr>
          <w:sz w:val="21"/>
        </w:rPr>
        <w:t xml:space="preserve"> varying. (d) and (e) are electric-field magnitude distributions corresponding to cases in (b) and (c), respectively.</w:t>
      </w:r>
    </w:p>
    <w:p w14:paraId="1B13F871" w14:textId="77777777" w:rsidR="00D84CB2" w:rsidRDefault="00D84CB2" w:rsidP="00D624C1">
      <w:pPr>
        <w:spacing w:afterLines="25" w:after="3pt"/>
      </w:pPr>
    </w:p>
    <w:p w14:paraId="682ED0A1" w14:textId="77777777" w:rsidR="0086317D" w:rsidRPr="00AE2930" w:rsidRDefault="0086317D" w:rsidP="00D624C1">
      <w:pPr>
        <w:spacing w:afterLines="25" w:after="3pt"/>
      </w:pPr>
    </w:p>
    <w:p w14:paraId="67069890" w14:textId="77777777" w:rsidR="000E3B90" w:rsidRPr="00AE2930" w:rsidRDefault="000E3B90" w:rsidP="00D624C1">
      <w:pPr>
        <w:spacing w:afterLines="25" w:after="3pt"/>
      </w:pPr>
    </w:p>
    <w:p w14:paraId="0317B19F" w14:textId="77777777" w:rsidR="00D84CB2" w:rsidRPr="00AE2930" w:rsidRDefault="00E63D30" w:rsidP="00D624C1">
      <w:pPr>
        <w:spacing w:beforeLines="50" w:before="6pt"/>
        <w:jc w:val="center"/>
        <w:rPr>
          <w:bCs/>
          <w:iCs/>
        </w:rPr>
      </w:pPr>
      <w:r w:rsidRPr="00AE2930">
        <w:rPr>
          <w:bCs/>
          <w:iCs/>
          <w:noProof/>
          <w:lang w:eastAsia="zh-CN"/>
        </w:rPr>
        <w:drawing>
          <wp:inline distT="0" distB="0" distL="0" distR="0" wp14:anchorId="71B6D718" wp14:editId="0E66A384">
            <wp:extent cx="3340612" cy="2577710"/>
            <wp:effectExtent l="0" t="0" r="0" b="0"/>
            <wp:docPr id="4" name="图片 4" descr="D:\wechat\WeChat Files\wxid_5zcd2xr1p4r222\FileStorage\Temp\1723260676121.png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35" descr="D:\wechat\WeChat Files\wxid_5zcd2xr1p4r222\FileStorage\Temp\1723260676121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785" cy="258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5C40E" w14:textId="77777777" w:rsidR="00D84CB2" w:rsidRPr="00862043" w:rsidRDefault="00D84CB2" w:rsidP="00D624C1">
      <w:pPr>
        <w:spacing w:beforeLines="50" w:before="6pt"/>
        <w:jc w:val="center"/>
        <w:rPr>
          <w:sz w:val="20"/>
        </w:rPr>
      </w:pPr>
      <w:r w:rsidRPr="00AE2930">
        <w:rPr>
          <w:b/>
          <w:sz w:val="20"/>
        </w:rPr>
        <w:t xml:space="preserve">Fig. S5. </w:t>
      </w:r>
      <w:r w:rsidR="0086317D" w:rsidRPr="00862043">
        <w:rPr>
          <w:sz w:val="20"/>
        </w:rPr>
        <w:t xml:space="preserve">Antenna far </w:t>
      </w:r>
      <w:r w:rsidRPr="00862043">
        <w:rPr>
          <w:sz w:val="20"/>
        </w:rPr>
        <w:t>field measurement setup</w:t>
      </w:r>
    </w:p>
    <w:p w14:paraId="5B3F15C4" w14:textId="77777777" w:rsidR="00D84CB2" w:rsidRPr="00AE2930" w:rsidRDefault="00D84CB2" w:rsidP="00D624C1">
      <w:pPr>
        <w:spacing w:beforeLines="50" w:before="6pt"/>
        <w:jc w:val="center"/>
        <w:rPr>
          <w:b/>
        </w:rPr>
      </w:pPr>
    </w:p>
    <w:p w14:paraId="1E32F864" w14:textId="77777777" w:rsidR="00D84CB2" w:rsidRPr="00AE2930" w:rsidRDefault="00D84CB2" w:rsidP="00B40AC3">
      <w:pPr>
        <w:autoSpaceDE w:val="0"/>
        <w:autoSpaceDN w:val="0"/>
        <w:adjustRightInd w:val="0"/>
        <w:jc w:val="center"/>
      </w:pPr>
      <w:r w:rsidRPr="00AE2930">
        <w:rPr>
          <w:noProof/>
          <w:lang w:eastAsia="zh-CN"/>
        </w:rPr>
        <w:lastRenderedPageBreak/>
        <w:drawing>
          <wp:inline distT="0" distB="0" distL="0" distR="0" wp14:anchorId="129BB2BB" wp14:editId="7A24771D">
            <wp:extent cx="5129784" cy="2719426"/>
            <wp:effectExtent l="0" t="0" r="0" b="5080"/>
            <wp:docPr id="7" name="图片 7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3" name="透明天线图V5.tif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784" cy="271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FD54B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sz w:val="20"/>
          <w:lang w:eastAsia="zh-CN"/>
        </w:rPr>
      </w:pPr>
      <w:r w:rsidRPr="00AE2930">
        <w:rPr>
          <w:b/>
          <w:sz w:val="20"/>
          <w:lang w:eastAsia="zh-CN"/>
        </w:rPr>
        <w:t xml:space="preserve">Fig. S6.  </w:t>
      </w:r>
      <w:r w:rsidRPr="00862043">
        <w:rPr>
          <w:sz w:val="20"/>
          <w:lang w:eastAsia="zh-CN"/>
        </w:rPr>
        <w:t>Radiation pattern of the proposed transparent leaky-wave antenna.</w:t>
      </w:r>
      <w:r w:rsidRPr="00AE2930">
        <w:rPr>
          <w:b/>
          <w:sz w:val="20"/>
          <w:lang w:eastAsia="zh-CN"/>
        </w:rPr>
        <w:t xml:space="preserve"> </w:t>
      </w:r>
      <w:r w:rsidRPr="00AE2930">
        <w:rPr>
          <w:sz w:val="20"/>
          <w:lang w:eastAsia="zh-CN"/>
        </w:rPr>
        <w:t xml:space="preserve">Measured and simulated angular distributions of the antenna gain at </w:t>
      </w:r>
      <w:r w:rsidRPr="00AE2930">
        <w:rPr>
          <w:i/>
          <w:sz w:val="20"/>
          <w:lang w:eastAsia="zh-CN"/>
        </w:rPr>
        <w:t>f</w:t>
      </w:r>
      <w:r w:rsidRPr="00AE2930">
        <w:rPr>
          <w:i/>
          <w:sz w:val="20"/>
          <w:vertAlign w:val="subscript"/>
          <w:lang w:eastAsia="zh-CN"/>
        </w:rPr>
        <w:softHyphen/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 xml:space="preserve"> = 8.6 GHz on the </w:t>
      </w:r>
      <w:r w:rsidRPr="00AE2930">
        <w:rPr>
          <w:i/>
          <w:iCs/>
          <w:sz w:val="20"/>
          <w:lang w:eastAsia="zh-CN"/>
        </w:rPr>
        <w:t>y</w:t>
      </w:r>
      <w:r w:rsidRPr="00AE2930">
        <w:rPr>
          <w:sz w:val="20"/>
          <w:lang w:eastAsia="zh-CN"/>
        </w:rPr>
        <w:t>-</w:t>
      </w:r>
      <w:r w:rsidRPr="00AE2930">
        <w:rPr>
          <w:i/>
          <w:iCs/>
          <w:sz w:val="20"/>
          <w:lang w:eastAsia="zh-CN"/>
        </w:rPr>
        <w:t>z</w:t>
      </w:r>
      <w:r w:rsidRPr="00AE2930">
        <w:rPr>
          <w:sz w:val="20"/>
          <w:lang w:eastAsia="zh-CN"/>
        </w:rPr>
        <w:t xml:space="preserve"> and </w:t>
      </w:r>
      <w:r w:rsidRPr="00AE2930">
        <w:rPr>
          <w:i/>
          <w:iCs/>
          <w:sz w:val="20"/>
          <w:lang w:eastAsia="zh-CN"/>
        </w:rPr>
        <w:t>x</w:t>
      </w:r>
      <w:r w:rsidRPr="00AE2930">
        <w:rPr>
          <w:sz w:val="20"/>
          <w:lang w:eastAsia="zh-CN"/>
        </w:rPr>
        <w:t>-</w:t>
      </w:r>
      <w:r w:rsidRPr="00AE2930">
        <w:rPr>
          <w:i/>
          <w:iCs/>
          <w:sz w:val="20"/>
          <w:lang w:eastAsia="zh-CN"/>
        </w:rPr>
        <w:t>y</w:t>
      </w:r>
      <w:r w:rsidRPr="00AE2930">
        <w:rPr>
          <w:sz w:val="20"/>
          <w:lang w:eastAsia="zh-CN"/>
        </w:rPr>
        <w:t xml:space="preserve"> cut-planes. Co-pol: co-polarization gain; X-pol: cross-polarization gain.</w:t>
      </w:r>
    </w:p>
    <w:p w14:paraId="7156643A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1A4FF7F0" w14:textId="77777777" w:rsidR="000E3B90" w:rsidRPr="00AE2930" w:rsidRDefault="000E3B90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08E77733" w14:textId="77777777" w:rsidR="00B40AC3" w:rsidRPr="00AE2930" w:rsidRDefault="00B40AC3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32D49E2B" w14:textId="77777777" w:rsidR="00B40AC3" w:rsidRPr="00AE2930" w:rsidRDefault="00B40AC3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21C4ABC5" w14:textId="77777777" w:rsidR="00D84CB2" w:rsidRPr="00AE2930" w:rsidRDefault="00B40AC3" w:rsidP="00D624C1">
      <w:pPr>
        <w:autoSpaceDE w:val="0"/>
        <w:autoSpaceDN w:val="0"/>
        <w:adjustRightInd w:val="0"/>
        <w:spacing w:afterLines="50" w:after="6pt"/>
        <w:ind w:startChars="-200" w:start="-24pt"/>
        <w:jc w:val="center"/>
        <w:rPr>
          <w:b/>
          <w:lang w:eastAsia="zh-CN"/>
        </w:rPr>
      </w:pPr>
      <w:r w:rsidRPr="00AE2930">
        <w:rPr>
          <w:b/>
          <w:noProof/>
          <w:lang w:eastAsia="zh-CN"/>
        </w:rPr>
        <w:drawing>
          <wp:inline distT="0" distB="0" distL="0" distR="0" wp14:anchorId="63FA82CD" wp14:editId="1C78E8A3">
            <wp:extent cx="3346704" cy="2009856"/>
            <wp:effectExtent l="0" t="0" r="6350" b="0"/>
            <wp:docPr id="8" name="图片 8" descr="D:\wechat\WeChat Files\wxid_5zcd2xr1p4r222\FileStorage\Temp\1723264280450.png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53" descr="D:\wechat\WeChat Files\wxid_5zcd2xr1p4r222\FileStorage\Temp\1723264280450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624" cy="201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E575F" w14:textId="77777777" w:rsidR="00D84CB2" w:rsidRPr="0086317D" w:rsidRDefault="00D84CB2" w:rsidP="00D624C1">
      <w:pPr>
        <w:autoSpaceDE w:val="0"/>
        <w:autoSpaceDN w:val="0"/>
        <w:adjustRightInd w:val="0"/>
        <w:jc w:val="both"/>
        <w:rPr>
          <w:b/>
          <w:sz w:val="20"/>
          <w:szCs w:val="20"/>
          <w:lang w:eastAsia="zh-CN"/>
        </w:rPr>
      </w:pPr>
      <w:r w:rsidRPr="0086317D">
        <w:rPr>
          <w:b/>
          <w:sz w:val="20"/>
          <w:szCs w:val="20"/>
          <w:lang w:eastAsia="zh-CN"/>
        </w:rPr>
        <w:t>Fig. S7.</w:t>
      </w:r>
      <w:r w:rsidRPr="00862043">
        <w:rPr>
          <w:sz w:val="20"/>
          <w:szCs w:val="20"/>
          <w:lang w:eastAsia="zh-CN"/>
        </w:rPr>
        <w:t xml:space="preserve"> Measured and simulated radiation efficiencies of the proposed transparent antenna. </w:t>
      </w:r>
      <w:r w:rsidRPr="0086317D">
        <w:rPr>
          <w:sz w:val="20"/>
          <w:szCs w:val="20"/>
          <w:lang w:eastAsia="zh-CN"/>
        </w:rPr>
        <w:t>The radiation efficiency is defined by the ratio of the radiated power to the power sent into the antenna.</w:t>
      </w:r>
    </w:p>
    <w:p w14:paraId="086A90D6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7B43137E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574FB9FD" w14:textId="77777777" w:rsidR="000E3B90" w:rsidRPr="00AE2930" w:rsidRDefault="000E3B90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289F0A6F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786010E6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187539D3" w14:textId="77777777" w:rsidR="00D84CB2" w:rsidRPr="00AE2930" w:rsidRDefault="00D84CB2" w:rsidP="00D624C1">
      <w:pPr>
        <w:spacing w:beforeLines="50" w:before="6pt"/>
        <w:jc w:val="center"/>
      </w:pPr>
      <w:r w:rsidRPr="00AE2930">
        <w:rPr>
          <w:noProof/>
          <w:lang w:eastAsia="zh-CN"/>
        </w:rPr>
        <w:lastRenderedPageBreak/>
        <w:drawing>
          <wp:inline distT="0" distB="0" distL="0" distR="0" wp14:anchorId="658179D9" wp14:editId="332C625C">
            <wp:extent cx="4949190" cy="3556000"/>
            <wp:effectExtent l="0" t="0" r="3810" b="6350"/>
            <wp:docPr id="36" name="图片 36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2" name="透明天线图V5.tif"/>
                    <pic:cNvPicPr/>
                  </pic:nvPicPr>
                  <pic:blipFill rotWithShape="1"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0.869%" b="1.762%"/>
                    <a:stretch/>
                  </pic:blipFill>
                  <pic:spPr bwMode="auto">
                    <a:xfrm>
                      <a:off x="0" y="0"/>
                      <a:ext cx="4949190" cy="355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380747" w14:textId="77777777" w:rsidR="00D84CB2" w:rsidRPr="00AE2930" w:rsidRDefault="00D84CB2" w:rsidP="00D624C1">
      <w:pPr>
        <w:spacing w:afterLines="50" w:after="6pt"/>
        <w:jc w:val="both"/>
        <w:rPr>
          <w:sz w:val="20"/>
        </w:rPr>
      </w:pPr>
      <w:r w:rsidRPr="00AE2930">
        <w:rPr>
          <w:b/>
          <w:sz w:val="20"/>
        </w:rPr>
        <w:t xml:space="preserve">Fig. S8. </w:t>
      </w:r>
      <w:r w:rsidRPr="00862043">
        <w:rPr>
          <w:sz w:val="20"/>
        </w:rPr>
        <w:t xml:space="preserve">Power distribution analysis. </w:t>
      </w:r>
      <w:r w:rsidRPr="00AE2930">
        <w:rPr>
          <w:sz w:val="20"/>
        </w:rPr>
        <w:t>(a) Simulated scattering parameters of the two-port TCF-grounded GSW and (b) power distribution at 8.6 GHz. (c) Reflection coefficients of the one-port TCF-grounded GSW and (d) power distribution at 8.6 GHz.</w:t>
      </w:r>
    </w:p>
    <w:p w14:paraId="547C0E67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36415691" w14:textId="77777777" w:rsidR="000E3B90" w:rsidRPr="00AE2930" w:rsidRDefault="000E3B90" w:rsidP="00D624C1">
      <w:pPr>
        <w:autoSpaceDE w:val="0"/>
        <w:autoSpaceDN w:val="0"/>
        <w:adjustRightInd w:val="0"/>
        <w:jc w:val="both"/>
        <w:rPr>
          <w:b/>
          <w:lang w:eastAsia="zh-CN"/>
        </w:rPr>
      </w:pPr>
    </w:p>
    <w:p w14:paraId="03A2C7A7" w14:textId="77777777" w:rsidR="00B40AC3" w:rsidRPr="00AE2930" w:rsidRDefault="00894526" w:rsidP="00B40AC3">
      <w:pPr>
        <w:autoSpaceDE w:val="0"/>
        <w:autoSpaceDN w:val="0"/>
        <w:adjustRightInd w:val="0"/>
        <w:spacing w:afterLines="50" w:after="6pt"/>
        <w:jc w:val="center"/>
        <w:rPr>
          <w:b/>
          <w:i/>
        </w:rPr>
      </w:pPr>
      <w:r w:rsidRPr="00AE2930">
        <w:rPr>
          <w:b/>
          <w:i/>
          <w:noProof/>
          <w:lang w:eastAsia="zh-CN"/>
        </w:rPr>
        <w:drawing>
          <wp:inline distT="0" distB="0" distL="0" distR="0" wp14:anchorId="48C625CF" wp14:editId="74A54D7D">
            <wp:extent cx="5407163" cy="2395733"/>
            <wp:effectExtent l="0" t="0" r="3175" b="5080"/>
            <wp:docPr id="15" name="图片 15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5" name="Graph4 - Copy.png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63" cy="239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21661" w14:textId="77777777" w:rsidR="00D84CB2" w:rsidRPr="00AE2930" w:rsidRDefault="00D84CB2" w:rsidP="00292C25">
      <w:pPr>
        <w:autoSpaceDE w:val="0"/>
        <w:autoSpaceDN w:val="0"/>
        <w:adjustRightInd w:val="0"/>
        <w:jc w:val="both"/>
        <w:rPr>
          <w:sz w:val="20"/>
        </w:rPr>
      </w:pPr>
      <w:r w:rsidRPr="00AE2930">
        <w:rPr>
          <w:b/>
          <w:sz w:val="20"/>
        </w:rPr>
        <w:t xml:space="preserve">Fig. S9. </w:t>
      </w:r>
      <w:r w:rsidRPr="00862043">
        <w:rPr>
          <w:sz w:val="20"/>
        </w:rPr>
        <w:t>Impact of ITO sheet resistance on antenna performance.</w:t>
      </w:r>
      <w:r w:rsidRPr="00F314A2">
        <w:rPr>
          <w:sz w:val="20"/>
        </w:rPr>
        <w:t xml:space="preserve"> </w:t>
      </w:r>
      <w:r w:rsidRPr="00AE2930">
        <w:rPr>
          <w:sz w:val="20"/>
        </w:rPr>
        <w:t xml:space="preserve">Simulated results of (a) peak realized gain and (b) radiation efficiency of the proposed optically transparent leaky-wave antenna using ITO film with various sheet resistances.  </w:t>
      </w:r>
    </w:p>
    <w:p w14:paraId="14B1505F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71650AC6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4C5B4BF5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657DE3EC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299DC07C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23EE102B" w14:textId="77777777" w:rsidR="00D84CB2" w:rsidRPr="00AE2930" w:rsidRDefault="00D84CB2" w:rsidP="00D624C1">
      <w:pPr>
        <w:autoSpaceDE w:val="0"/>
        <w:autoSpaceDN w:val="0"/>
        <w:adjustRightInd w:val="0"/>
        <w:jc w:val="center"/>
      </w:pPr>
    </w:p>
    <w:p w14:paraId="7EEF0128" w14:textId="77777777" w:rsidR="00D84CB2" w:rsidRPr="00AE2930" w:rsidRDefault="00D84CB2" w:rsidP="00D624C1">
      <w:pPr>
        <w:autoSpaceDE w:val="0"/>
        <w:autoSpaceDN w:val="0"/>
        <w:adjustRightInd w:val="0"/>
        <w:jc w:val="center"/>
        <w:rPr>
          <w:rFonts w:eastAsia="Times New Roman"/>
          <w:b/>
        </w:rPr>
      </w:pPr>
      <w:r w:rsidRPr="00AE2930">
        <w:rPr>
          <w:rFonts w:eastAsia="Times New Roman"/>
          <w:b/>
          <w:noProof/>
          <w:lang w:eastAsia="zh-CN"/>
        </w:rPr>
        <w:lastRenderedPageBreak/>
        <w:drawing>
          <wp:inline distT="0" distB="0" distL="0" distR="0" wp14:anchorId="049AA5B5" wp14:editId="3BD3B672">
            <wp:extent cx="2941092" cy="2203820"/>
            <wp:effectExtent l="0" t="0" r="0" b="6350"/>
            <wp:docPr id="38" name="图片 38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2" name="透明天线图V4.tif"/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092" cy="220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C5CEF" w14:textId="77777777" w:rsidR="00D84CB2" w:rsidRPr="00AE2930" w:rsidRDefault="00D84CB2" w:rsidP="00D624C1">
      <w:pPr>
        <w:autoSpaceDE w:val="0"/>
        <w:autoSpaceDN w:val="0"/>
        <w:adjustRightInd w:val="0"/>
        <w:jc w:val="center"/>
        <w:rPr>
          <w:rFonts w:eastAsia="Times New Roman"/>
          <w:b/>
        </w:rPr>
      </w:pPr>
    </w:p>
    <w:p w14:paraId="1F560AFA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sz w:val="20"/>
          <w:lang w:eastAsia="zh-CN"/>
        </w:rPr>
      </w:pPr>
      <w:r w:rsidRPr="00AE2930">
        <w:rPr>
          <w:b/>
          <w:sz w:val="20"/>
          <w:lang w:eastAsia="zh-CN"/>
        </w:rPr>
        <w:t xml:space="preserve">Fig. S10. </w:t>
      </w:r>
      <w:r w:rsidRPr="00AE2930">
        <w:rPr>
          <w:sz w:val="20"/>
          <w:lang w:eastAsia="zh-CN"/>
        </w:rPr>
        <w:t xml:space="preserve"> </w:t>
      </w:r>
      <w:r w:rsidRPr="00862043">
        <w:rPr>
          <w:sz w:val="20"/>
          <w:lang w:eastAsia="zh-CN"/>
        </w:rPr>
        <w:t xml:space="preserve">Photograph of the opaque metal-based </w:t>
      </w:r>
      <w:r w:rsidR="00D451F9" w:rsidRPr="00862043">
        <w:rPr>
          <w:sz w:val="20"/>
          <w:lang w:eastAsia="zh-CN"/>
        </w:rPr>
        <w:t xml:space="preserve">endfire </w:t>
      </w:r>
      <w:r w:rsidRPr="00862043">
        <w:rPr>
          <w:sz w:val="20"/>
          <w:lang w:eastAsia="zh-CN"/>
        </w:rPr>
        <w:t>leak-wave antenna</w:t>
      </w:r>
      <w:r w:rsidRPr="00F314A2">
        <w:rPr>
          <w:sz w:val="20"/>
          <w:lang w:eastAsia="zh-CN"/>
        </w:rPr>
        <w:t xml:space="preserve">. </w:t>
      </w:r>
      <w:r w:rsidRPr="00AE2930">
        <w:rPr>
          <w:sz w:val="20"/>
          <w:lang w:eastAsia="zh-CN"/>
        </w:rPr>
        <w:t>The antenna consists of a soda-lime glass slab with a thickness of 1.82 mm (0.052</w:t>
      </w:r>
      <w:r w:rsidRPr="00AE2930">
        <w:rPr>
          <w:i/>
          <w:sz w:val="20"/>
          <w:lang w:eastAsia="zh-CN"/>
        </w:rPr>
        <w:t>λ</w:t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>) and an area of 276 mm × 66 mm (7.9</w:t>
      </w:r>
      <w:r w:rsidRPr="00AE2930">
        <w:rPr>
          <w:i/>
          <w:sz w:val="20"/>
          <w:lang w:eastAsia="zh-CN"/>
        </w:rPr>
        <w:t>λ</w:t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 xml:space="preserve"> × 1.9</w:t>
      </w:r>
      <w:r w:rsidRPr="00AE2930">
        <w:rPr>
          <w:i/>
          <w:sz w:val="20"/>
          <w:lang w:eastAsia="zh-CN"/>
        </w:rPr>
        <w:t>λ</w:t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>). A copper sheet with an area of 7.9</w:t>
      </w:r>
      <w:r w:rsidRPr="00AE2930">
        <w:rPr>
          <w:i/>
          <w:sz w:val="20"/>
          <w:lang w:eastAsia="zh-CN"/>
        </w:rPr>
        <w:t>λ</w:t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 xml:space="preserve"> × 1.2</w:t>
      </w:r>
      <w:r w:rsidRPr="00AE2930">
        <w:rPr>
          <w:i/>
          <w:sz w:val="20"/>
          <w:lang w:eastAsia="zh-CN"/>
        </w:rPr>
        <w:t>λ</w:t>
      </w:r>
      <w:r w:rsidRPr="00AE2930">
        <w:rPr>
          <w:sz w:val="20"/>
          <w:vertAlign w:val="subscript"/>
          <w:lang w:eastAsia="zh-CN"/>
        </w:rPr>
        <w:t>0</w:t>
      </w:r>
      <w:r w:rsidRPr="00AE2930">
        <w:rPr>
          <w:sz w:val="20"/>
          <w:lang w:eastAsia="zh-CN"/>
        </w:rPr>
        <w:t xml:space="preserve"> and sheet resistance </w:t>
      </w:r>
      <w:r w:rsidRPr="00AE2930">
        <w:rPr>
          <w:i/>
          <w:sz w:val="20"/>
        </w:rPr>
        <w:t>R</w:t>
      </w:r>
      <w:r w:rsidRPr="00AE2930">
        <w:rPr>
          <w:sz w:val="20"/>
          <w:vertAlign w:val="subscript"/>
        </w:rPr>
        <w:t>s</w:t>
      </w:r>
      <w:r w:rsidRPr="00AE2930">
        <w:rPr>
          <w:sz w:val="20"/>
        </w:rPr>
        <w:t xml:space="preserve"> = 0.025 Ohm/sq</w:t>
      </w:r>
      <w:r w:rsidRPr="00AE2930">
        <w:rPr>
          <w:sz w:val="20"/>
          <w:lang w:eastAsia="zh-CN"/>
        </w:rPr>
        <w:t xml:space="preserve"> is attached to the back of the glass slab.</w:t>
      </w:r>
    </w:p>
    <w:p w14:paraId="42EFDD9B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07155369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582D9D4A" w14:textId="77777777" w:rsidR="000E3B90" w:rsidRPr="00AE2930" w:rsidRDefault="000E3B90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68F7F7EC" w14:textId="77777777" w:rsidR="00D84CB2" w:rsidRPr="00AE2930" w:rsidRDefault="00D84CB2" w:rsidP="00D624C1">
      <w:pPr>
        <w:pStyle w:val="SMcaption"/>
        <w:jc w:val="center"/>
        <w:rPr>
          <w:szCs w:val="24"/>
        </w:rPr>
      </w:pPr>
      <w:r w:rsidRPr="00AE2930">
        <w:rPr>
          <w:noProof/>
          <w:szCs w:val="24"/>
          <w:lang w:eastAsia="zh-CN"/>
        </w:rPr>
        <w:drawing>
          <wp:inline distT="0" distB="0" distL="0" distR="0" wp14:anchorId="440AF4E7" wp14:editId="73621250">
            <wp:extent cx="5707732" cy="2589919"/>
            <wp:effectExtent l="0" t="0" r="7620" b="1270"/>
            <wp:docPr id="11" name="图片 1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8" name="透明天线图V4.tif"/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300" cy="2593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F02FC" w14:textId="77777777" w:rsidR="00D84CB2" w:rsidRPr="00AE2930" w:rsidRDefault="00D84CB2" w:rsidP="00D624C1">
      <w:pPr>
        <w:jc w:val="center"/>
      </w:pPr>
    </w:p>
    <w:p w14:paraId="6B5246C0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sz w:val="20"/>
          <w:lang w:eastAsia="zh-CN"/>
        </w:rPr>
      </w:pPr>
      <w:r w:rsidRPr="00AE2930">
        <w:rPr>
          <w:b/>
          <w:sz w:val="20"/>
          <w:lang w:eastAsia="zh-CN"/>
        </w:rPr>
        <w:t xml:space="preserve">Fig. S11. </w:t>
      </w:r>
      <w:r w:rsidRPr="00862043">
        <w:rPr>
          <w:sz w:val="20"/>
          <w:lang w:eastAsia="zh-CN"/>
        </w:rPr>
        <w:t xml:space="preserve">Constellation Diagrams of QPSK modulation for the different Rx/Tx antenna settings. </w:t>
      </w:r>
      <w:r w:rsidRPr="00AE2930">
        <w:rPr>
          <w:sz w:val="20"/>
          <w:lang w:eastAsia="zh-CN"/>
        </w:rPr>
        <w:t>(a)-(d)</w:t>
      </w:r>
      <w:r w:rsidRPr="00AE2930">
        <w:rPr>
          <w:kern w:val="2"/>
          <w:sz w:val="20"/>
          <w:lang w:eastAsia="zh-CN"/>
        </w:rPr>
        <w:t xml:space="preserve"> </w:t>
      </w:r>
      <w:r w:rsidRPr="00AE2930">
        <w:rPr>
          <w:sz w:val="20"/>
          <w:lang w:eastAsia="zh-CN"/>
        </w:rPr>
        <w:t>are respectively four constellation diagrams of received signals after wireless transmission using proposed and reference antennas Ant.0-Ant.3. In the constellation diagram, “I” means the in-phase component, and “Q” means the quadrature component. A higher signal-to-noise level manifests as a more concentrated distribution of sampling points.</w:t>
      </w:r>
    </w:p>
    <w:p w14:paraId="4E711F59" w14:textId="77777777" w:rsidR="00D84CB2" w:rsidRPr="00AE2930" w:rsidRDefault="00D84CB2" w:rsidP="00D624C1">
      <w:pPr>
        <w:autoSpaceDE w:val="0"/>
        <w:autoSpaceDN w:val="0"/>
        <w:adjustRightInd w:val="0"/>
        <w:jc w:val="both"/>
        <w:rPr>
          <w:lang w:eastAsia="zh-CN"/>
        </w:rPr>
      </w:pPr>
    </w:p>
    <w:p w14:paraId="64CC6CE0" w14:textId="77777777" w:rsidR="00292C25" w:rsidRPr="00AE2930" w:rsidRDefault="00292C25" w:rsidP="00D624C1">
      <w:pPr>
        <w:autoSpaceDE w:val="0"/>
        <w:autoSpaceDN w:val="0"/>
        <w:adjustRightInd w:val="0"/>
        <w:spacing w:afterLines="50" w:after="6pt"/>
        <w:jc w:val="both"/>
        <w:rPr>
          <w:lang w:eastAsia="zh-CN"/>
        </w:rPr>
      </w:pPr>
    </w:p>
    <w:p w14:paraId="1179BB86" w14:textId="4DF88524" w:rsidR="00D84CB2" w:rsidRPr="00AE2930" w:rsidRDefault="00D84CB2" w:rsidP="00D624C1">
      <w:pPr>
        <w:autoSpaceDE w:val="0"/>
        <w:autoSpaceDN w:val="0"/>
        <w:adjustRightInd w:val="0"/>
        <w:spacing w:afterLines="50" w:after="6pt"/>
        <w:jc w:val="both"/>
        <w:rPr>
          <w:b/>
          <w:lang w:eastAsia="zh-CN"/>
        </w:rPr>
      </w:pPr>
      <w:r w:rsidRPr="00AE2930">
        <w:rPr>
          <w:b/>
          <w:lang w:eastAsia="zh-CN"/>
        </w:rPr>
        <w:t>References</w:t>
      </w:r>
    </w:p>
    <w:p w14:paraId="061BB79C" w14:textId="77777777" w:rsidR="00D84CB2" w:rsidRPr="00AE2930" w:rsidRDefault="00D84CB2" w:rsidP="00D624C1">
      <w:pPr>
        <w:pStyle w:val="References"/>
        <w:numPr>
          <w:ilvl w:val="0"/>
          <w:numId w:val="29"/>
        </w:numPr>
        <w:spacing w:after="0pt" w:line="12pt" w:lineRule="auto"/>
        <w:jc w:val="both"/>
        <w:rPr>
          <w:sz w:val="20"/>
          <w:szCs w:val="24"/>
        </w:rPr>
      </w:pPr>
      <w:r w:rsidRPr="00AE2930">
        <w:rPr>
          <w:sz w:val="20"/>
          <w:szCs w:val="24"/>
        </w:rPr>
        <w:t>Pozar DM. Microwave engineering, 4th ed, chapter 3. Hoboken: NJ, USA: John Wiley &amp; Sons, 2011.</w:t>
      </w:r>
    </w:p>
    <w:p w14:paraId="705F8A6D" w14:textId="77777777" w:rsidR="00D84CB2" w:rsidRPr="00AE2930" w:rsidRDefault="00D84CB2" w:rsidP="00D624C1">
      <w:pPr>
        <w:pStyle w:val="References"/>
        <w:numPr>
          <w:ilvl w:val="0"/>
          <w:numId w:val="29"/>
        </w:numPr>
        <w:spacing w:after="0pt" w:line="12pt" w:lineRule="auto"/>
        <w:jc w:val="both"/>
        <w:rPr>
          <w:sz w:val="20"/>
          <w:szCs w:val="24"/>
        </w:rPr>
      </w:pPr>
      <w:r w:rsidRPr="00AE2930">
        <w:rPr>
          <w:sz w:val="20"/>
          <w:szCs w:val="24"/>
        </w:rPr>
        <w:t>Collin RE. Field theory of guided waves, 2nd ed, chapter 4. Piscataway: NJ, USA: IEEE Press, 1991.</w:t>
      </w:r>
    </w:p>
    <w:p w14:paraId="1C4E5EA0" w14:textId="77777777" w:rsidR="00D84CB2" w:rsidRPr="00AE2930" w:rsidRDefault="00D84CB2" w:rsidP="00D624C1">
      <w:pPr>
        <w:pStyle w:val="References"/>
        <w:numPr>
          <w:ilvl w:val="0"/>
          <w:numId w:val="29"/>
        </w:numPr>
        <w:spacing w:after="0pt" w:line="12pt" w:lineRule="auto"/>
        <w:jc w:val="both"/>
        <w:rPr>
          <w:sz w:val="20"/>
          <w:szCs w:val="24"/>
        </w:rPr>
      </w:pPr>
      <w:r w:rsidRPr="00AE2930">
        <w:rPr>
          <w:sz w:val="20"/>
          <w:szCs w:val="24"/>
        </w:rPr>
        <w:t xml:space="preserve">Liu J, Jackson DR, Li Y, Zhang C, Long Y. Investigations of SIW leaky-wave antenna for endfire-radiation with narrow beam and sidelobe suppression. </w:t>
      </w:r>
      <w:r w:rsidRPr="00AE2930">
        <w:rPr>
          <w:iCs/>
          <w:sz w:val="20"/>
          <w:szCs w:val="24"/>
        </w:rPr>
        <w:t>IEEE Trans Antennas Propag</w:t>
      </w:r>
      <w:r w:rsidRPr="00AE2930">
        <w:rPr>
          <w:sz w:val="20"/>
          <w:szCs w:val="24"/>
        </w:rPr>
        <w:t xml:space="preserve"> 2014; 62:4489–4497.</w:t>
      </w:r>
    </w:p>
    <w:p w14:paraId="0590F0AD" w14:textId="77777777" w:rsidR="00D84CB2" w:rsidRPr="00AE2930" w:rsidRDefault="00D84CB2" w:rsidP="00D624C1">
      <w:pPr>
        <w:pStyle w:val="References"/>
        <w:numPr>
          <w:ilvl w:val="0"/>
          <w:numId w:val="29"/>
        </w:numPr>
        <w:spacing w:after="0pt" w:line="12pt" w:lineRule="auto"/>
        <w:rPr>
          <w:sz w:val="20"/>
          <w:szCs w:val="24"/>
        </w:rPr>
      </w:pPr>
      <w:r w:rsidRPr="00AE2930">
        <w:rPr>
          <w:sz w:val="20"/>
          <w:szCs w:val="24"/>
        </w:rPr>
        <w:t>Bertoni HL, Radio propagation for modern wireless systems. Upper Saddle River: NJ, USA: Prentice-Hall, 2000.</w:t>
      </w:r>
    </w:p>
    <w:p w14:paraId="246DDA71" w14:textId="77777777" w:rsidR="00D84CB2" w:rsidRPr="00AE2930" w:rsidRDefault="00D84CB2" w:rsidP="00D624C1">
      <w:pPr>
        <w:pStyle w:val="References"/>
        <w:numPr>
          <w:ilvl w:val="0"/>
          <w:numId w:val="0"/>
        </w:numPr>
        <w:spacing w:line="12pt" w:lineRule="auto"/>
        <w:ind w:start="28.35pt" w:hanging="28.35pt"/>
        <w:jc w:val="both"/>
        <w:rPr>
          <w:rFonts w:eastAsiaTheme="minorEastAsia"/>
          <w:szCs w:val="24"/>
        </w:rPr>
      </w:pPr>
    </w:p>
    <w:sectPr w:rsidR="00D84CB2" w:rsidRPr="00AE2930" w:rsidSect="00D624C1">
      <w:headerReference w:type="even" r:id="rId103"/>
      <w:headerReference w:type="default" r:id="rId104"/>
      <w:footerReference w:type="even" r:id="rId105"/>
      <w:footerReference w:type="default" r:id="rId106"/>
      <w:headerReference w:type="first" r:id="rId107"/>
      <w:footerReference w:type="first" r:id="rId108"/>
      <w:pgSz w:w="595pt" w:h="842pt" w:code="9"/>
      <w:pgMar w:top="72pt" w:right="72pt" w:bottom="72pt" w:left="72pt" w:header="36pt" w:footer="36pt" w:gutter="0pt"/>
      <w:cols w:space="18pt"/>
      <w:docGrid w:linePitch="360"/>
    </w:sectPr>
  </w:body>
</w:document>
</file>

<file path=word/endnotes.xml><?xml version="1.0" encoding="utf-8"?>
<w:end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endnote w:type="separator" w:id="-1">
    <w:p w14:paraId="03D83DF5" w14:textId="77777777" w:rsidR="00BC1E86" w:rsidRDefault="00BC1E86">
      <w:r>
        <w:separator/>
      </w:r>
    </w:p>
  </w:endnote>
  <w:endnote w:type="continuationSeparator" w:id="0">
    <w:p w14:paraId="7F717DE9" w14:textId="77777777" w:rsidR="00BC1E86" w:rsidRDefault="00BC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characterSet="GBK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Angsana New">
    <w:altName w:val="Arial Unicode MS"/>
    <w:panose1 w:val="02020603050405020304"/>
    <w:charset w:characterSet="windows-874"/>
    <w:family w:val="roman"/>
    <w:notTrueType/>
    <w:pitch w:val="variable"/>
    <w:sig w:usb0="01000000" w:usb1="00000000" w:usb2="00000000" w:usb3="00000000" w:csb0="00010000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characterSet="windows-874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roman"/>
    <w:notTrueType/>
    <w:pitch w:val="fixed"/>
    <w:sig w:usb0="00000001" w:usb1="08070000" w:usb2="00000010" w:usb3="00000000" w:csb0="00020000" w:csb1="00000000"/>
  </w:font>
  <w:font w:name="黑体">
    <w:altName w:val="SimHei"/>
    <w:panose1 w:val="02010609060101010101"/>
    <w:charset w:characterSet="GBK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等线">
    <w:altName w:val="DengXian"/>
    <w:panose1 w:val="02010600030101010101"/>
    <w:charset w:characterSet="GBK"/>
    <w:family w:val="auto"/>
    <w:pitch w:val="variable"/>
    <w:sig w:usb0="A00002BF" w:usb1="38CF7CFA" w:usb2="00000016" w:usb3="00000000" w:csb0="0004000F" w:csb1="00000000"/>
  </w:font>
  <w:font w:name="方正大标宋_GBK">
    <w:altName w:val="微软雅黑"/>
    <w:charset w:characterSet="GBK"/>
    <w:family w:val="script"/>
    <w:pitch w:val="fixed"/>
    <w:sig w:usb0="00000000" w:usb1="080E0000" w:usb2="00000010" w:usb3="00000000" w:csb0="00040000" w:csb1="00000000"/>
  </w:font>
  <w:font w:name="Arial Unicode MS">
    <w:panose1 w:val="020B0604020202020204"/>
    <w:charset w:characterSet="GBK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characterSet="GBK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5594C7D7" w14:textId="77777777" w:rsidR="00460311" w:rsidRDefault="00460311">
    <w:pPr>
      <w:pStyle w:val="a6"/>
    </w:pPr>
  </w:p>
</w:ftr>
</file>

<file path=word/footer2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2B647203" w14:textId="77777777" w:rsidR="00460311" w:rsidRDefault="00460311">
    <w:pPr>
      <w:pStyle w:val="a6"/>
    </w:pPr>
  </w:p>
</w:ftr>
</file>

<file path=word/footer3.xml><?xml version="1.0" encoding="utf-8"?>
<w:ft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793B87EC" w14:textId="77777777" w:rsidR="00460311" w:rsidRDefault="00460311">
    <w:pPr>
      <w:pStyle w:val="a6"/>
    </w:pPr>
  </w:p>
</w:ftr>
</file>

<file path=word/footnotes.xml><?xml version="1.0" encoding="utf-8"?>
<w:footnote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footnote w:type="separator" w:id="-1">
    <w:p w14:paraId="333A085B" w14:textId="77777777" w:rsidR="00BC1E86" w:rsidRDefault="00BC1E86">
      <w:r>
        <w:separator/>
      </w:r>
    </w:p>
  </w:footnote>
  <w:footnote w:type="continuationSeparator" w:id="0">
    <w:p w14:paraId="67AF1FC1" w14:textId="77777777" w:rsidR="00BC1E86" w:rsidRDefault="00BC1E86">
      <w:r>
        <w:continuationSeparator/>
      </w:r>
    </w:p>
  </w:footnote>
</w:footnotes>
</file>

<file path=word/header1.xml><?xml version="1.0" encoding="utf-8"?>
<w:hd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75E11238" w14:textId="77777777" w:rsidR="00460311" w:rsidRDefault="00460311">
    <w:pPr>
      <w:pStyle w:val="a5"/>
    </w:pPr>
  </w:p>
</w:hdr>
</file>

<file path=word/header2.xml><?xml version="1.0" encoding="utf-8"?>
<w:hd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41310BAD" w14:textId="77777777" w:rsidR="00B40AC3" w:rsidRPr="00B16D9C" w:rsidRDefault="00B40AC3" w:rsidP="007E4CCA"/>
</w:hdr>
</file>

<file path=word/header3.xml><?xml version="1.0" encoding="utf-8"?>
<w:hdr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p w14:paraId="2E355294" w14:textId="77777777" w:rsidR="00460311" w:rsidRDefault="00460311">
    <w:pPr>
      <w:pStyle w:val="a5"/>
    </w:pPr>
  </w:p>
</w:hdr>
</file>

<file path=word/numbering.xml><?xml version="1.0" encoding="utf-8"?>
<w:numbering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pi="http://schemas.microsoft.com/office/word/2010/wordprocessingInk" xmlns:wne="http://schemas.microsoft.com/office/word/2006/wordml" mc:Ignorable="w14 w15 wne wp14">
  <w:abstractNum w:abstractNumId="0">
    <w:nsid w:val="FFFFFF7C"/>
    <w:multiLevelType w:val="singleLevel"/>
    <w:tmpl w:val="3E9A0988"/>
    <w:lvl w:ilvl="0">
      <w:start w:val="1"/>
      <w:numFmt w:val="decimal"/>
      <w:pStyle w:val="5"/>
      <w:lvlText w:val="%1."/>
      <w:lvlJc w:val="start"/>
      <w:pPr>
        <w:tabs>
          <w:tab w:val="num" w:pos="90pt"/>
        </w:tabs>
        <w:ind w:start="90pt" w:hanging="18pt"/>
      </w:pPr>
    </w:lvl>
  </w:abstractNum>
  <w:abstractNum w:abstractNumId="1">
    <w:nsid w:val="FFFFFF7D"/>
    <w:multiLevelType w:val="singleLevel"/>
    <w:tmpl w:val="498CFF00"/>
    <w:lvl w:ilvl="0">
      <w:start w:val="1"/>
      <w:numFmt w:val="decimal"/>
      <w:pStyle w:val="4"/>
      <w:lvlText w:val="%1."/>
      <w:lvlJc w:val="start"/>
      <w:pPr>
        <w:tabs>
          <w:tab w:val="num" w:pos="72pt"/>
        </w:tabs>
        <w:ind w:start="72pt" w:hanging="18pt"/>
      </w:pPr>
    </w:lvl>
  </w:abstractNum>
  <w:abstractNum w:abstractNumId="2">
    <w:nsid w:val="FFFFFF7E"/>
    <w:multiLevelType w:val="singleLevel"/>
    <w:tmpl w:val="1D94376A"/>
    <w:lvl w:ilvl="0">
      <w:start w:val="1"/>
      <w:numFmt w:val="decimal"/>
      <w:pStyle w:val="3"/>
      <w:lvlText w:val="%1."/>
      <w:lvlJc w:val="start"/>
      <w:pPr>
        <w:tabs>
          <w:tab w:val="num" w:pos="54pt"/>
        </w:tabs>
        <w:ind w:start="54pt" w:hanging="18pt"/>
      </w:pPr>
    </w:lvl>
  </w:abstractNum>
  <w:abstractNum w:abstractNumId="3">
    <w:nsid w:val="FFFFFF7F"/>
    <w:multiLevelType w:val="singleLevel"/>
    <w:tmpl w:val="BC8CF8D2"/>
    <w:lvl w:ilvl="0">
      <w:start w:val="1"/>
      <w:numFmt w:val="decimal"/>
      <w:pStyle w:val="2"/>
      <w:lvlText w:val="%1."/>
      <w:lvlJc w:val="start"/>
      <w:pPr>
        <w:tabs>
          <w:tab w:val="num" w:pos="36pt"/>
        </w:tabs>
        <w:ind w:start="36pt" w:hanging="18pt"/>
      </w:pPr>
    </w:lvl>
  </w:abstractNum>
  <w:abstractNum w:abstractNumId="4">
    <w:nsid w:val="FFFFFF80"/>
    <w:multiLevelType w:val="singleLevel"/>
    <w:tmpl w:val="BE508C2A"/>
    <w:lvl w:ilvl="0">
      <w:start w:val="1"/>
      <w:numFmt w:val="bullet"/>
      <w:pStyle w:val="50"/>
      <w:lvlText w:val=""/>
      <w:lvlJc w:val="start"/>
      <w:pPr>
        <w:tabs>
          <w:tab w:val="num" w:pos="90pt"/>
        </w:tabs>
        <w:ind w:start="90pt" w:hanging="18pt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DA3A4C"/>
    <w:lvl w:ilvl="0">
      <w:start w:val="1"/>
      <w:numFmt w:val="bullet"/>
      <w:pStyle w:val="40"/>
      <w:lvlText w:val=""/>
      <w:lvlJc w:val="start"/>
      <w:pPr>
        <w:tabs>
          <w:tab w:val="num" w:pos="72pt"/>
        </w:tabs>
        <w:ind w:start="72pt" w:hanging="18pt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F6ED8A8"/>
    <w:lvl w:ilvl="0">
      <w:start w:val="1"/>
      <w:numFmt w:val="bullet"/>
      <w:pStyle w:val="30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06D81E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E05002"/>
    <w:lvl w:ilvl="0">
      <w:start w:val="1"/>
      <w:numFmt w:val="decimal"/>
      <w:pStyle w:val="a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9">
    <w:nsid w:val="FFFFFF89"/>
    <w:multiLevelType w:val="singleLevel"/>
    <w:tmpl w:val="FE4E81E6"/>
    <w:lvl w:ilvl="0">
      <w:start w:val="1"/>
      <w:numFmt w:val="bullet"/>
      <w:pStyle w:val="a0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0">
    <w:nsid w:val="08780DA3"/>
    <w:multiLevelType w:val="hybridMultilevel"/>
    <w:tmpl w:val="18EC737E"/>
    <w:lvl w:ilvl="0" w:tplc="15166588">
      <w:start w:val="1"/>
      <w:numFmt w:val="decimal"/>
      <w:lvlText w:val="[%1]"/>
      <w:lvlJc w:val="start"/>
      <w:pPr>
        <w:ind w:start="21pt" w:hanging="21pt"/>
      </w:pPr>
      <w:rPr>
        <w:rFonts w:hint="eastAsia"/>
        <w:b w:val="0"/>
        <w:sz w:val="15"/>
      </w:rPr>
    </w:lvl>
    <w:lvl w:ilvl="1" w:tplc="B3E84AEC">
      <w:start w:val="1"/>
      <w:numFmt w:val="upperLetter"/>
      <w:lvlText w:val="%2."/>
      <w:lvlJc w:val="start"/>
      <w:pPr>
        <w:ind w:start="39pt" w:hanging="18pt"/>
      </w:pPr>
      <w:rPr>
        <w:rFonts w:hint="default"/>
      </w:r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11">
    <w:nsid w:val="0FF85103"/>
    <w:multiLevelType w:val="hybridMultilevel"/>
    <w:tmpl w:val="600663C8"/>
    <w:lvl w:ilvl="0" w:tplc="86C6F314">
      <w:start w:val="1"/>
      <w:numFmt w:val="bullet"/>
      <w:pStyle w:val="SPIEkeywordsbold"/>
      <w:lvlText w:val=""/>
      <w:lvlJc w:val="start"/>
      <w:pPr>
        <w:tabs>
          <w:tab w:val="num" w:pos="36pt"/>
        </w:tabs>
        <w:ind w:start="36pt" w:hanging="10.80pt"/>
      </w:pPr>
      <w:rPr>
        <w:rFonts w:ascii="Symbol" w:hAnsi="Symbol" w:hint="default"/>
      </w:rPr>
    </w:lvl>
    <w:lvl w:ilvl="1" w:tplc="E3ACBFF0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E190DE4C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965270AA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B7DCF87E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BCF0E204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3AEA714E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2784785C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E1DC4056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2">
    <w:nsid w:val="10CD3F48"/>
    <w:multiLevelType w:val="hybridMultilevel"/>
    <w:tmpl w:val="F2FA24AE"/>
    <w:lvl w:ilvl="0" w:tplc="3C5E357A">
      <w:start w:val="1"/>
      <w:numFmt w:val="bullet"/>
      <w:pStyle w:val="20"/>
      <w:lvlText w:val="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</w:rPr>
    </w:lvl>
    <w:lvl w:ilvl="1" w:tplc="DC0A0334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62BE68E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2EB0860E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3B744CEE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B05AFE6E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78D4D78C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CFD2603E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B016D8D6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3">
    <w:nsid w:val="1F4311DC"/>
    <w:multiLevelType w:val="multilevel"/>
    <w:tmpl w:val="B8BCBA6E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4">
    <w:nsid w:val="26606E71"/>
    <w:multiLevelType w:val="hybridMultilevel"/>
    <w:tmpl w:val="93383FCC"/>
    <w:lvl w:ilvl="0" w:tplc="FA8C6F16">
      <w:start w:val="1"/>
      <w:numFmt w:val="decimal"/>
      <w:pStyle w:val="Refer"/>
      <w:lvlText w:val="%1."/>
      <w:lvlJc w:val="start"/>
      <w:pPr>
        <w:ind w:start="19pt" w:hanging="19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>
    <w:nsid w:val="3A877D64"/>
    <w:multiLevelType w:val="singleLevel"/>
    <w:tmpl w:val="37E4B88C"/>
    <w:lvl w:ilvl="0">
      <w:start w:val="1"/>
      <w:numFmt w:val="decimal"/>
      <w:lvlText w:val="[%1]"/>
      <w:lvlJc w:val="start"/>
      <w:pPr>
        <w:tabs>
          <w:tab w:val="num" w:pos="58.50pt"/>
        </w:tabs>
        <w:ind w:start="58.50pt" w:hanging="18pt"/>
      </w:pPr>
      <w:rPr>
        <w:i w:val="0"/>
      </w:rPr>
    </w:lvl>
  </w:abstractNum>
  <w:abstractNum w:abstractNumId="16">
    <w:nsid w:val="3D6A4DF8"/>
    <w:multiLevelType w:val="hybridMultilevel"/>
    <w:tmpl w:val="854C3F7A"/>
    <w:lvl w:ilvl="0" w:tplc="E19A5A3C">
      <w:start w:val="1"/>
      <w:numFmt w:val="decimal"/>
      <w:pStyle w:val="SPIEreferences"/>
      <w:lvlText w:val="[%1]"/>
      <w:lvlJc w:val="start"/>
      <w:pPr>
        <w:tabs>
          <w:tab w:val="num" w:pos="18pt"/>
        </w:tabs>
        <w:ind w:start="18pt" w:hanging="18pt"/>
      </w:pPr>
      <w:rPr>
        <w:rFonts w:hint="default"/>
        <w:vertAlign w:val="superscript"/>
      </w:rPr>
    </w:lvl>
    <w:lvl w:ilvl="1" w:tplc="2432E052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2B76932C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A5BA7CF6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8CE47E9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CD887AA6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CCE0550A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DA80F810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18EE070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7">
    <w:nsid w:val="42EE6CC6"/>
    <w:multiLevelType w:val="singleLevel"/>
    <w:tmpl w:val="0409000F"/>
    <w:lvl w:ilvl="0">
      <w:start w:val="1"/>
      <w:numFmt w:val="decimal"/>
      <w:pStyle w:val="SPIEListBullet2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18">
    <w:nsid w:val="53470AAF"/>
    <w:multiLevelType w:val="hybridMultilevel"/>
    <w:tmpl w:val="1D2457DC"/>
    <w:lvl w:ilvl="0" w:tplc="B630EA66">
      <w:start w:val="1"/>
      <w:numFmt w:val="decimal"/>
      <w:lvlText w:val="[%1]"/>
      <w:lvlJc w:val="start"/>
      <w:pPr>
        <w:ind w:start="21pt" w:hanging="21pt"/>
      </w:pPr>
      <w:rPr>
        <w:rFonts w:hint="eastAsia"/>
        <w:sz w:val="16"/>
        <w:szCs w:val="16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19">
    <w:nsid w:val="5AE55325"/>
    <w:multiLevelType w:val="hybridMultilevel"/>
    <w:tmpl w:val="F5E4B220"/>
    <w:lvl w:ilvl="0" w:tplc="7ACEA498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0">
    <w:nsid w:val="61EF47D2"/>
    <w:multiLevelType w:val="hybridMultilevel"/>
    <w:tmpl w:val="A7AA98D2"/>
    <w:lvl w:ilvl="0" w:tplc="99B4201C">
      <w:start w:val="1"/>
      <w:numFmt w:val="decimal"/>
      <w:pStyle w:val="1"/>
      <w:lvlText w:val="%1."/>
      <w:lvlJc w:val="start"/>
      <w:pPr>
        <w:ind w:start="85.50pt" w:hanging="18pt"/>
      </w:pPr>
      <w:rPr>
        <w:rFonts w:hint="default"/>
      </w:rPr>
    </w:lvl>
    <w:lvl w:ilvl="1" w:tplc="437EC7C0" w:tentative="1">
      <w:start w:val="1"/>
      <w:numFmt w:val="lowerLetter"/>
      <w:lvlText w:val="%2)"/>
      <w:lvlJc w:val="start"/>
      <w:pPr>
        <w:ind w:start="109.50pt" w:hanging="21pt"/>
      </w:pPr>
    </w:lvl>
    <w:lvl w:ilvl="2" w:tplc="AC0A6E40" w:tentative="1">
      <w:start w:val="1"/>
      <w:numFmt w:val="lowerRoman"/>
      <w:lvlText w:val="%3."/>
      <w:lvlJc w:val="end"/>
      <w:pPr>
        <w:ind w:start="130.50pt" w:hanging="21pt"/>
      </w:pPr>
    </w:lvl>
    <w:lvl w:ilvl="3" w:tplc="F5FE9712" w:tentative="1">
      <w:start w:val="1"/>
      <w:numFmt w:val="decimal"/>
      <w:lvlText w:val="%4."/>
      <w:lvlJc w:val="start"/>
      <w:pPr>
        <w:ind w:start="151.50pt" w:hanging="21pt"/>
      </w:pPr>
    </w:lvl>
    <w:lvl w:ilvl="4" w:tplc="1D466A0A" w:tentative="1">
      <w:start w:val="1"/>
      <w:numFmt w:val="lowerLetter"/>
      <w:lvlText w:val="%5)"/>
      <w:lvlJc w:val="start"/>
      <w:pPr>
        <w:ind w:start="172.50pt" w:hanging="21pt"/>
      </w:pPr>
    </w:lvl>
    <w:lvl w:ilvl="5" w:tplc="973A1BB2" w:tentative="1">
      <w:start w:val="1"/>
      <w:numFmt w:val="lowerRoman"/>
      <w:lvlText w:val="%6."/>
      <w:lvlJc w:val="end"/>
      <w:pPr>
        <w:ind w:start="193.50pt" w:hanging="21pt"/>
      </w:pPr>
    </w:lvl>
    <w:lvl w:ilvl="6" w:tplc="D8C0BB3C" w:tentative="1">
      <w:start w:val="1"/>
      <w:numFmt w:val="decimal"/>
      <w:lvlText w:val="%7."/>
      <w:lvlJc w:val="start"/>
      <w:pPr>
        <w:ind w:start="214.50pt" w:hanging="21pt"/>
      </w:pPr>
    </w:lvl>
    <w:lvl w:ilvl="7" w:tplc="5F8863CA" w:tentative="1">
      <w:start w:val="1"/>
      <w:numFmt w:val="lowerLetter"/>
      <w:lvlText w:val="%8)"/>
      <w:lvlJc w:val="start"/>
      <w:pPr>
        <w:ind w:start="235.50pt" w:hanging="21pt"/>
      </w:pPr>
    </w:lvl>
    <w:lvl w:ilvl="8" w:tplc="99F61C98" w:tentative="1">
      <w:start w:val="1"/>
      <w:numFmt w:val="lowerRoman"/>
      <w:lvlText w:val="%9."/>
      <w:lvlJc w:val="end"/>
      <w:pPr>
        <w:ind w:start="256.50pt" w:hanging="21pt"/>
      </w:pPr>
    </w:lvl>
  </w:abstractNum>
  <w:abstractNum w:abstractNumId="21">
    <w:nsid w:val="62D72635"/>
    <w:multiLevelType w:val="singleLevel"/>
    <w:tmpl w:val="0A3CF0E2"/>
    <w:lvl w:ilvl="0">
      <w:start w:val="1"/>
      <w:numFmt w:val="decimal"/>
      <w:pStyle w:val="References"/>
      <w:lvlText w:val="[%1]"/>
      <w:lvlJc w:val="start"/>
      <w:pPr>
        <w:tabs>
          <w:tab w:val="num" w:pos="28.35pt"/>
        </w:tabs>
        <w:ind w:start="28.35pt" w:hanging="28.35pt"/>
      </w:pPr>
    </w:lvl>
  </w:abstractNum>
  <w:abstractNum w:abstractNumId="22">
    <w:nsid w:val="67C70A3C"/>
    <w:multiLevelType w:val="hybridMultilevel"/>
    <w:tmpl w:val="44D27C4E"/>
    <w:lvl w:ilvl="0" w:tplc="BB36AF64">
      <w:start w:val="9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3">
    <w:nsid w:val="69B168EC"/>
    <w:multiLevelType w:val="singleLevel"/>
    <w:tmpl w:val="AF62D030"/>
    <w:lvl w:ilvl="0">
      <w:start w:val="1"/>
      <w:numFmt w:val="decimal"/>
      <w:pStyle w:val="refer0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24">
    <w:nsid w:val="6FE87144"/>
    <w:multiLevelType w:val="hybridMultilevel"/>
    <w:tmpl w:val="3C7A8226"/>
    <w:lvl w:ilvl="0" w:tplc="0409000F">
      <w:start w:val="1"/>
      <w:numFmt w:val="decimal"/>
      <w:lvlText w:val="%1."/>
      <w:lvlJc w:val="start"/>
      <w:pPr>
        <w:ind w:start="21pt" w:hanging="21pt"/>
      </w:p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5">
    <w:nsid w:val="7930697D"/>
    <w:multiLevelType w:val="hybridMultilevel"/>
    <w:tmpl w:val="541E7650"/>
    <w:lvl w:ilvl="0" w:tplc="46F224C0">
      <w:start w:val="1"/>
      <w:numFmt w:val="decimal"/>
      <w:lvlText w:val="[%1]"/>
      <w:lvlJc w:val="start"/>
      <w:pPr>
        <w:ind w:start="21pt" w:hanging="21pt"/>
      </w:pPr>
      <w:rPr>
        <w:rFonts w:hint="eastAsia"/>
        <w:b w:val="0"/>
        <w:sz w:val="18"/>
      </w:rPr>
    </w:lvl>
    <w:lvl w:ilvl="1" w:tplc="04090019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6">
    <w:nsid w:val="7A265DB5"/>
    <w:multiLevelType w:val="hybridMultilevel"/>
    <w:tmpl w:val="374830AC"/>
    <w:lvl w:ilvl="0" w:tplc="F2F0783C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7">
    <w:nsid w:val="7CB74E5B"/>
    <w:multiLevelType w:val="hybridMultilevel"/>
    <w:tmpl w:val="D2301BBC"/>
    <w:lvl w:ilvl="0" w:tplc="8278CB46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8">
    <w:nsid w:val="7E8B6D48"/>
    <w:multiLevelType w:val="hybridMultilevel"/>
    <w:tmpl w:val="519652FC"/>
    <w:lvl w:ilvl="0" w:tplc="49B0581A">
      <w:start w:val="1"/>
      <w:numFmt w:val="bullet"/>
      <w:lvlText w:val=""/>
      <w:lvlJc w:val="start"/>
      <w:pPr>
        <w:tabs>
          <w:tab w:val="num" w:pos="14.20pt"/>
        </w:tabs>
        <w:ind w:start="14.20pt" w:hanging="14.20pt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start"/>
      <w:pPr>
        <w:tabs>
          <w:tab w:val="num" w:pos="42pt"/>
        </w:tabs>
        <w:ind w:start="42pt" w:hanging="21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tabs>
          <w:tab w:val="num" w:pos="63pt"/>
        </w:tabs>
        <w:ind w:start="63pt" w:hanging="21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tabs>
          <w:tab w:val="num" w:pos="84pt"/>
        </w:tabs>
        <w:ind w:start="84pt" w:hanging="21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tabs>
          <w:tab w:val="num" w:pos="105pt"/>
        </w:tabs>
        <w:ind w:start="105pt" w:hanging="21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tabs>
          <w:tab w:val="num" w:pos="126pt"/>
        </w:tabs>
        <w:ind w:start="126pt" w:hanging="21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tabs>
          <w:tab w:val="num" w:pos="147pt"/>
        </w:tabs>
        <w:ind w:start="147pt" w:hanging="21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tabs>
          <w:tab w:val="num" w:pos="168pt"/>
        </w:tabs>
        <w:ind w:start="168pt" w:hanging="21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tabs>
          <w:tab w:val="num" w:pos="189pt"/>
        </w:tabs>
        <w:ind w:start="189pt" w:hanging="21pt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2"/>
  </w:num>
  <w:num w:numId="4">
    <w:abstractNumId w:val="17"/>
  </w:num>
  <w:num w:numId="5">
    <w:abstractNumId w:val="16"/>
  </w:num>
  <w:num w:numId="6">
    <w:abstractNumId w:val="11"/>
  </w:num>
  <w:num w:numId="7">
    <w:abstractNumId w:val="14"/>
  </w:num>
  <w:num w:numId="8">
    <w:abstractNumId w:val="23"/>
    <w:lvlOverride w:ilvl="0">
      <w:startOverride w:val="1"/>
    </w:lvlOverride>
  </w:num>
  <w:num w:numId="9">
    <w:abstractNumId w:val="28"/>
  </w:num>
  <w:num w:numId="10">
    <w:abstractNumId w:val="15"/>
  </w:num>
  <w:num w:numId="11">
    <w:abstractNumId w:val="10"/>
  </w:num>
  <w:num w:numId="12">
    <w:abstractNumId w:val="22"/>
  </w:num>
  <w:num w:numId="13">
    <w:abstractNumId w:val="25"/>
  </w:num>
  <w:num w:numId="14">
    <w:abstractNumId w:val="13"/>
  </w:num>
  <w:num w:numId="15">
    <w:abstractNumId w:val="27"/>
  </w:num>
  <w:num w:numId="16">
    <w:abstractNumId w:val="19"/>
  </w:num>
  <w:num w:numId="17">
    <w:abstractNumId w:val="26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18"/>
  </w:num>
  <w:num w:numId="30">
    <w:abstractNumId w:val="21"/>
  </w:num>
  <w:num w:numId="31">
    <w:abstractNumId w:val="21"/>
  </w:num>
  <w:num w:numId="32">
    <w:abstractNumId w:val="21"/>
  </w:num>
  <w:num w:numId="33">
    <w:abstractNumId w:val="21"/>
  </w:num>
  <w:num w:numId="34">
    <w:abstractNumId w:val="21"/>
  </w:num>
  <w:num w:numId="35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sl="http://schemas.openxmlformats.org/schemaLibrary/2006/main" mc:Ignorable="w14 w15">
  <w:zoom w:percent="100%"/>
  <w:doNotDisplayPageBoundaries/>
  <w:embedSystemFonts/>
  <w:bordersDoNotSurroundHeader/>
  <w:bordersDoNotSurroundFooter/>
  <w:hideSpellingErrors/>
  <w:hideGrammaticalErrors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1pt"/>
  <w:drawingGridHorizontalSpacing w:val="6pt"/>
  <w:drawingGridVerticalSpacing w:val="7.80pt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UzsrQwNjMzNTM0NDVS0lEKTi0uzszPAykwNasFANWgx1wtAAAA"/>
    <w:docVar w:name="AbbrJrnName" w:val="Front. Archit. Civ. Eng. China"/>
    <w:docVar w:name="Accepted" w:val="MM-DD-YYYY"/>
    <w:docVar w:name="ArticleID" w:val="FAC-11141-PJW"/>
    <w:docVar w:name="AutoRedact State" w:val="ready"/>
    <w:docVar w:name="CheckHeader" w:val="F"/>
    <w:docVar w:name="Copyright" w:val="(c) Higher Education Press and Springer-Verlag"/>
    <w:docVar w:name="CpyYr" w:val="2012"/>
    <w:docVar w:name="DOI" w:val="DOI 10.1007/s?????-???-????-?"/>
    <w:docVar w:name="ex _eXtylesBuild" w:val="2171"/>
    <w:docVar w:name="ex_AutoRedact" w:val="APComplete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FontAudit" w:val="APComplete"/>
    <w:docVar w:name="EX_LAST_PALETTE_TAB" w:val="0"/>
    <w:docVar w:name="ex_ParseBib" w:val="APComplete"/>
    <w:docVar w:name="ex_PPCleanUp" w:val="PPCleanUpComplete"/>
    <w:docVar w:name="ex_Pubmedap" w:val="APComplete"/>
    <w:docVar w:name="ex_StyleRefs" w:val="APComplete"/>
    <w:docVar w:name="ex_WordVersion" w:val="11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Name" w:val="FAC-11112-ND.doc"/>
    <w:docVar w:name="iceJABR" w:val="FAC"/>
    <w:docVar w:name="iceJournal" w:val="FAC:Frontiers of Architecture and Civil Engineering in China"/>
    <w:docVar w:name="iceJournalName" w:val="Frontiers of Architecture and Civil Engineering in China"/>
    <w:docVar w:name="icePublisher" w:val="HEP"/>
    <w:docVar w:name="iceType" w:val="Review"/>
    <w:docVar w:name="PreEdit Baseline Path" w:val="F:\FSC\6(2)\FSC-11151-YL$base.doc"/>
    <w:docVar w:name="PreEdit Baseline Timestamp" w:val="2012/3/31 11:04:14"/>
    <w:docVar w:name="PreEdit Up-Front Loss" w:val="complete"/>
    <w:docVar w:name="Received" w:val="MM-DD-YYYY"/>
  </w:docVars>
  <w:rsids>
    <w:rsidRoot w:val="00AE2FA1"/>
    <w:rsid w:val="000019B4"/>
    <w:rsid w:val="00002429"/>
    <w:rsid w:val="000054EB"/>
    <w:rsid w:val="0000723A"/>
    <w:rsid w:val="00007688"/>
    <w:rsid w:val="00010075"/>
    <w:rsid w:val="0001011D"/>
    <w:rsid w:val="0001229C"/>
    <w:rsid w:val="00015E0F"/>
    <w:rsid w:val="000163F6"/>
    <w:rsid w:val="00016E30"/>
    <w:rsid w:val="0002266C"/>
    <w:rsid w:val="000243BF"/>
    <w:rsid w:val="000250CD"/>
    <w:rsid w:val="0002558B"/>
    <w:rsid w:val="0002691B"/>
    <w:rsid w:val="00026A8C"/>
    <w:rsid w:val="00026AFC"/>
    <w:rsid w:val="00026B7C"/>
    <w:rsid w:val="00031578"/>
    <w:rsid w:val="0003281A"/>
    <w:rsid w:val="00032AC3"/>
    <w:rsid w:val="00033F78"/>
    <w:rsid w:val="00034581"/>
    <w:rsid w:val="00036AA1"/>
    <w:rsid w:val="0003784F"/>
    <w:rsid w:val="00040CF1"/>
    <w:rsid w:val="00040FD2"/>
    <w:rsid w:val="0004169C"/>
    <w:rsid w:val="00043F26"/>
    <w:rsid w:val="00045A10"/>
    <w:rsid w:val="00047763"/>
    <w:rsid w:val="00051543"/>
    <w:rsid w:val="000527AE"/>
    <w:rsid w:val="0005316D"/>
    <w:rsid w:val="0005364B"/>
    <w:rsid w:val="00055BA4"/>
    <w:rsid w:val="00055C67"/>
    <w:rsid w:val="00055FB1"/>
    <w:rsid w:val="0005799C"/>
    <w:rsid w:val="00060EE3"/>
    <w:rsid w:val="00062FDE"/>
    <w:rsid w:val="00063519"/>
    <w:rsid w:val="00063BE6"/>
    <w:rsid w:val="0006488A"/>
    <w:rsid w:val="000655A7"/>
    <w:rsid w:val="00065BF9"/>
    <w:rsid w:val="00067A69"/>
    <w:rsid w:val="000704FF"/>
    <w:rsid w:val="000718C7"/>
    <w:rsid w:val="00071D31"/>
    <w:rsid w:val="000731F8"/>
    <w:rsid w:val="000741F8"/>
    <w:rsid w:val="000747A1"/>
    <w:rsid w:val="000750B1"/>
    <w:rsid w:val="0007576A"/>
    <w:rsid w:val="00081437"/>
    <w:rsid w:val="00081939"/>
    <w:rsid w:val="00081A9F"/>
    <w:rsid w:val="00083BD8"/>
    <w:rsid w:val="00083D8E"/>
    <w:rsid w:val="00084716"/>
    <w:rsid w:val="00084CF0"/>
    <w:rsid w:val="00085812"/>
    <w:rsid w:val="00086D5E"/>
    <w:rsid w:val="00087296"/>
    <w:rsid w:val="00087E14"/>
    <w:rsid w:val="000923B7"/>
    <w:rsid w:val="000951DB"/>
    <w:rsid w:val="0009590F"/>
    <w:rsid w:val="00096946"/>
    <w:rsid w:val="000A0329"/>
    <w:rsid w:val="000A0E02"/>
    <w:rsid w:val="000A1347"/>
    <w:rsid w:val="000A13B1"/>
    <w:rsid w:val="000A211A"/>
    <w:rsid w:val="000A2C65"/>
    <w:rsid w:val="000A6045"/>
    <w:rsid w:val="000A7886"/>
    <w:rsid w:val="000B01A6"/>
    <w:rsid w:val="000B12C8"/>
    <w:rsid w:val="000B13C1"/>
    <w:rsid w:val="000B195B"/>
    <w:rsid w:val="000B4B32"/>
    <w:rsid w:val="000B5138"/>
    <w:rsid w:val="000B5612"/>
    <w:rsid w:val="000B734D"/>
    <w:rsid w:val="000C040B"/>
    <w:rsid w:val="000C1EF6"/>
    <w:rsid w:val="000C29DC"/>
    <w:rsid w:val="000C2E16"/>
    <w:rsid w:val="000C3AC4"/>
    <w:rsid w:val="000C40B5"/>
    <w:rsid w:val="000C534A"/>
    <w:rsid w:val="000C5E9B"/>
    <w:rsid w:val="000C7152"/>
    <w:rsid w:val="000D0FD4"/>
    <w:rsid w:val="000D24C6"/>
    <w:rsid w:val="000D48FD"/>
    <w:rsid w:val="000D5AD2"/>
    <w:rsid w:val="000D783D"/>
    <w:rsid w:val="000D7E76"/>
    <w:rsid w:val="000E05FC"/>
    <w:rsid w:val="000E10C5"/>
    <w:rsid w:val="000E22DC"/>
    <w:rsid w:val="000E27BC"/>
    <w:rsid w:val="000E2B7A"/>
    <w:rsid w:val="000E3B90"/>
    <w:rsid w:val="000E480E"/>
    <w:rsid w:val="000E48DA"/>
    <w:rsid w:val="000E73F1"/>
    <w:rsid w:val="000E7A13"/>
    <w:rsid w:val="000F0669"/>
    <w:rsid w:val="000F1585"/>
    <w:rsid w:val="000F3B54"/>
    <w:rsid w:val="000F4682"/>
    <w:rsid w:val="000F7997"/>
    <w:rsid w:val="000F7E44"/>
    <w:rsid w:val="00101929"/>
    <w:rsid w:val="00101F2F"/>
    <w:rsid w:val="00102760"/>
    <w:rsid w:val="00102CB7"/>
    <w:rsid w:val="00103354"/>
    <w:rsid w:val="0010393C"/>
    <w:rsid w:val="00104606"/>
    <w:rsid w:val="00104A75"/>
    <w:rsid w:val="001074EB"/>
    <w:rsid w:val="00107648"/>
    <w:rsid w:val="00107683"/>
    <w:rsid w:val="00110BC7"/>
    <w:rsid w:val="00110EF7"/>
    <w:rsid w:val="001111F5"/>
    <w:rsid w:val="00111363"/>
    <w:rsid w:val="00111420"/>
    <w:rsid w:val="00112569"/>
    <w:rsid w:val="00113B3E"/>
    <w:rsid w:val="00115DF1"/>
    <w:rsid w:val="0011660B"/>
    <w:rsid w:val="00117427"/>
    <w:rsid w:val="00117AB1"/>
    <w:rsid w:val="00120308"/>
    <w:rsid w:val="00120AEA"/>
    <w:rsid w:val="00121890"/>
    <w:rsid w:val="00123DA5"/>
    <w:rsid w:val="00124887"/>
    <w:rsid w:val="0012559F"/>
    <w:rsid w:val="00127BF6"/>
    <w:rsid w:val="00130277"/>
    <w:rsid w:val="00130EF2"/>
    <w:rsid w:val="00132230"/>
    <w:rsid w:val="00132764"/>
    <w:rsid w:val="001329E1"/>
    <w:rsid w:val="00133B5A"/>
    <w:rsid w:val="00134078"/>
    <w:rsid w:val="00134195"/>
    <w:rsid w:val="00135DD0"/>
    <w:rsid w:val="001372DE"/>
    <w:rsid w:val="00140E8D"/>
    <w:rsid w:val="00141139"/>
    <w:rsid w:val="00141386"/>
    <w:rsid w:val="00141E3B"/>
    <w:rsid w:val="001432B3"/>
    <w:rsid w:val="00144386"/>
    <w:rsid w:val="00144EB9"/>
    <w:rsid w:val="0014561A"/>
    <w:rsid w:val="00145716"/>
    <w:rsid w:val="0014662A"/>
    <w:rsid w:val="00146C80"/>
    <w:rsid w:val="00146E7B"/>
    <w:rsid w:val="0014744F"/>
    <w:rsid w:val="00150123"/>
    <w:rsid w:val="00151600"/>
    <w:rsid w:val="00151FEA"/>
    <w:rsid w:val="00152A68"/>
    <w:rsid w:val="00153A0D"/>
    <w:rsid w:val="00154E95"/>
    <w:rsid w:val="00156A59"/>
    <w:rsid w:val="00157780"/>
    <w:rsid w:val="001606E4"/>
    <w:rsid w:val="00161DD6"/>
    <w:rsid w:val="001625EC"/>
    <w:rsid w:val="00162C3D"/>
    <w:rsid w:val="00165726"/>
    <w:rsid w:val="0016585D"/>
    <w:rsid w:val="00166950"/>
    <w:rsid w:val="00167362"/>
    <w:rsid w:val="001674D6"/>
    <w:rsid w:val="001676B8"/>
    <w:rsid w:val="00172E6A"/>
    <w:rsid w:val="00174307"/>
    <w:rsid w:val="001768F2"/>
    <w:rsid w:val="00176AD0"/>
    <w:rsid w:val="00176C9C"/>
    <w:rsid w:val="0018081A"/>
    <w:rsid w:val="00181928"/>
    <w:rsid w:val="00182504"/>
    <w:rsid w:val="001827FA"/>
    <w:rsid w:val="0018287D"/>
    <w:rsid w:val="00183E14"/>
    <w:rsid w:val="00186E0F"/>
    <w:rsid w:val="001871E9"/>
    <w:rsid w:val="00192679"/>
    <w:rsid w:val="00192FC4"/>
    <w:rsid w:val="00195C2E"/>
    <w:rsid w:val="001970C3"/>
    <w:rsid w:val="001972B4"/>
    <w:rsid w:val="001A101F"/>
    <w:rsid w:val="001A1F47"/>
    <w:rsid w:val="001A3ABB"/>
    <w:rsid w:val="001A6DB0"/>
    <w:rsid w:val="001A74F5"/>
    <w:rsid w:val="001B04DD"/>
    <w:rsid w:val="001B2E34"/>
    <w:rsid w:val="001B3506"/>
    <w:rsid w:val="001B35BD"/>
    <w:rsid w:val="001B3717"/>
    <w:rsid w:val="001B4720"/>
    <w:rsid w:val="001B4BC9"/>
    <w:rsid w:val="001B5ED6"/>
    <w:rsid w:val="001B62E9"/>
    <w:rsid w:val="001B69CF"/>
    <w:rsid w:val="001B7DAA"/>
    <w:rsid w:val="001C072B"/>
    <w:rsid w:val="001C24FB"/>
    <w:rsid w:val="001C58A4"/>
    <w:rsid w:val="001C5D77"/>
    <w:rsid w:val="001C6852"/>
    <w:rsid w:val="001C6BDB"/>
    <w:rsid w:val="001C6F69"/>
    <w:rsid w:val="001C7468"/>
    <w:rsid w:val="001D175B"/>
    <w:rsid w:val="001D1E6E"/>
    <w:rsid w:val="001D202B"/>
    <w:rsid w:val="001D321C"/>
    <w:rsid w:val="001D3771"/>
    <w:rsid w:val="001D506D"/>
    <w:rsid w:val="001D5486"/>
    <w:rsid w:val="001D7162"/>
    <w:rsid w:val="001E09EC"/>
    <w:rsid w:val="001E2B90"/>
    <w:rsid w:val="001E2E03"/>
    <w:rsid w:val="001E3802"/>
    <w:rsid w:val="001E44C7"/>
    <w:rsid w:val="001E4DF0"/>
    <w:rsid w:val="001E58F6"/>
    <w:rsid w:val="001E6230"/>
    <w:rsid w:val="001E73A1"/>
    <w:rsid w:val="001F160E"/>
    <w:rsid w:val="001F1C6E"/>
    <w:rsid w:val="001F280E"/>
    <w:rsid w:val="001F4C36"/>
    <w:rsid w:val="001F4C5A"/>
    <w:rsid w:val="00200188"/>
    <w:rsid w:val="00200494"/>
    <w:rsid w:val="00200762"/>
    <w:rsid w:val="00200BDF"/>
    <w:rsid w:val="0020180D"/>
    <w:rsid w:val="0020273D"/>
    <w:rsid w:val="0020299E"/>
    <w:rsid w:val="00205803"/>
    <w:rsid w:val="002058E6"/>
    <w:rsid w:val="00210E83"/>
    <w:rsid w:val="00210EB1"/>
    <w:rsid w:val="00213B4A"/>
    <w:rsid w:val="00213E63"/>
    <w:rsid w:val="00215CBB"/>
    <w:rsid w:val="00216880"/>
    <w:rsid w:val="00216E9D"/>
    <w:rsid w:val="00216FD9"/>
    <w:rsid w:val="00217631"/>
    <w:rsid w:val="002178D3"/>
    <w:rsid w:val="00223048"/>
    <w:rsid w:val="00227DB4"/>
    <w:rsid w:val="00230E68"/>
    <w:rsid w:val="00231018"/>
    <w:rsid w:val="002310D5"/>
    <w:rsid w:val="002334F6"/>
    <w:rsid w:val="00233901"/>
    <w:rsid w:val="00233E70"/>
    <w:rsid w:val="00234890"/>
    <w:rsid w:val="0023680B"/>
    <w:rsid w:val="00236F4F"/>
    <w:rsid w:val="00237F9E"/>
    <w:rsid w:val="00240670"/>
    <w:rsid w:val="002406A0"/>
    <w:rsid w:val="00241B6E"/>
    <w:rsid w:val="00242B38"/>
    <w:rsid w:val="0024342A"/>
    <w:rsid w:val="00243434"/>
    <w:rsid w:val="002457F8"/>
    <w:rsid w:val="0024609C"/>
    <w:rsid w:val="00246BA8"/>
    <w:rsid w:val="00247F2C"/>
    <w:rsid w:val="0025468F"/>
    <w:rsid w:val="0025493C"/>
    <w:rsid w:val="00256F9C"/>
    <w:rsid w:val="002600EC"/>
    <w:rsid w:val="00260331"/>
    <w:rsid w:val="00262043"/>
    <w:rsid w:val="002621C3"/>
    <w:rsid w:val="002651FB"/>
    <w:rsid w:val="00265B71"/>
    <w:rsid w:val="00266885"/>
    <w:rsid w:val="00266F5C"/>
    <w:rsid w:val="00266F91"/>
    <w:rsid w:val="00271718"/>
    <w:rsid w:val="00271F51"/>
    <w:rsid w:val="00272629"/>
    <w:rsid w:val="00273179"/>
    <w:rsid w:val="00274C72"/>
    <w:rsid w:val="002777B5"/>
    <w:rsid w:val="002778E4"/>
    <w:rsid w:val="0028155C"/>
    <w:rsid w:val="0028499E"/>
    <w:rsid w:val="00284BAC"/>
    <w:rsid w:val="00284CE0"/>
    <w:rsid w:val="00286C22"/>
    <w:rsid w:val="00287B66"/>
    <w:rsid w:val="0029255C"/>
    <w:rsid w:val="00292C25"/>
    <w:rsid w:val="002931A6"/>
    <w:rsid w:val="00296FBD"/>
    <w:rsid w:val="002A00E3"/>
    <w:rsid w:val="002A2017"/>
    <w:rsid w:val="002A22EF"/>
    <w:rsid w:val="002A3799"/>
    <w:rsid w:val="002A6FA8"/>
    <w:rsid w:val="002B1FCB"/>
    <w:rsid w:val="002B2238"/>
    <w:rsid w:val="002B2ABE"/>
    <w:rsid w:val="002B71FD"/>
    <w:rsid w:val="002B78E7"/>
    <w:rsid w:val="002C12B8"/>
    <w:rsid w:val="002C1404"/>
    <w:rsid w:val="002C16D2"/>
    <w:rsid w:val="002C4464"/>
    <w:rsid w:val="002C4850"/>
    <w:rsid w:val="002C5E9E"/>
    <w:rsid w:val="002C6669"/>
    <w:rsid w:val="002D0547"/>
    <w:rsid w:val="002D10FA"/>
    <w:rsid w:val="002D1C31"/>
    <w:rsid w:val="002D3D0F"/>
    <w:rsid w:val="002D4AF2"/>
    <w:rsid w:val="002D7843"/>
    <w:rsid w:val="002E29F9"/>
    <w:rsid w:val="002E3F48"/>
    <w:rsid w:val="002E51E4"/>
    <w:rsid w:val="002E5851"/>
    <w:rsid w:val="002E6476"/>
    <w:rsid w:val="002E6FCE"/>
    <w:rsid w:val="002E7282"/>
    <w:rsid w:val="002F1182"/>
    <w:rsid w:val="002F2083"/>
    <w:rsid w:val="002F3A8F"/>
    <w:rsid w:val="002F3EAC"/>
    <w:rsid w:val="002F4017"/>
    <w:rsid w:val="002F4896"/>
    <w:rsid w:val="002F57BC"/>
    <w:rsid w:val="002F60FA"/>
    <w:rsid w:val="002F6F8F"/>
    <w:rsid w:val="002F7614"/>
    <w:rsid w:val="00300F4E"/>
    <w:rsid w:val="003029E7"/>
    <w:rsid w:val="003058ED"/>
    <w:rsid w:val="00306032"/>
    <w:rsid w:val="00306432"/>
    <w:rsid w:val="0030685D"/>
    <w:rsid w:val="003079F7"/>
    <w:rsid w:val="0031059E"/>
    <w:rsid w:val="00312A78"/>
    <w:rsid w:val="00312AFA"/>
    <w:rsid w:val="0031347A"/>
    <w:rsid w:val="00315EAA"/>
    <w:rsid w:val="003164DB"/>
    <w:rsid w:val="00316566"/>
    <w:rsid w:val="00317485"/>
    <w:rsid w:val="003216FF"/>
    <w:rsid w:val="003231B7"/>
    <w:rsid w:val="003236D1"/>
    <w:rsid w:val="00326376"/>
    <w:rsid w:val="0032673B"/>
    <w:rsid w:val="00327133"/>
    <w:rsid w:val="00327B99"/>
    <w:rsid w:val="00330E64"/>
    <w:rsid w:val="0033170C"/>
    <w:rsid w:val="00331E29"/>
    <w:rsid w:val="00334D8A"/>
    <w:rsid w:val="003354E4"/>
    <w:rsid w:val="003359ED"/>
    <w:rsid w:val="00336F27"/>
    <w:rsid w:val="00337CCE"/>
    <w:rsid w:val="00343405"/>
    <w:rsid w:val="0034447B"/>
    <w:rsid w:val="00344AC6"/>
    <w:rsid w:val="00344BFF"/>
    <w:rsid w:val="003459EA"/>
    <w:rsid w:val="003461C7"/>
    <w:rsid w:val="0034627E"/>
    <w:rsid w:val="0034705D"/>
    <w:rsid w:val="00350364"/>
    <w:rsid w:val="003503E5"/>
    <w:rsid w:val="003511A2"/>
    <w:rsid w:val="00356071"/>
    <w:rsid w:val="00356E9F"/>
    <w:rsid w:val="00357142"/>
    <w:rsid w:val="003576BC"/>
    <w:rsid w:val="003615F9"/>
    <w:rsid w:val="00362AD9"/>
    <w:rsid w:val="00363239"/>
    <w:rsid w:val="003650E8"/>
    <w:rsid w:val="00366BC2"/>
    <w:rsid w:val="00370D6B"/>
    <w:rsid w:val="00370F3F"/>
    <w:rsid w:val="00371DEF"/>
    <w:rsid w:val="003720D0"/>
    <w:rsid w:val="00373723"/>
    <w:rsid w:val="00373E1E"/>
    <w:rsid w:val="0037410F"/>
    <w:rsid w:val="003748E7"/>
    <w:rsid w:val="003751A9"/>
    <w:rsid w:val="003772FB"/>
    <w:rsid w:val="00380039"/>
    <w:rsid w:val="00380260"/>
    <w:rsid w:val="00380521"/>
    <w:rsid w:val="0038093C"/>
    <w:rsid w:val="00381CE1"/>
    <w:rsid w:val="003842D6"/>
    <w:rsid w:val="00385269"/>
    <w:rsid w:val="00386E4A"/>
    <w:rsid w:val="0039528F"/>
    <w:rsid w:val="00397550"/>
    <w:rsid w:val="003A02AB"/>
    <w:rsid w:val="003A26D9"/>
    <w:rsid w:val="003A2CE0"/>
    <w:rsid w:val="003A5C10"/>
    <w:rsid w:val="003A6F73"/>
    <w:rsid w:val="003B1987"/>
    <w:rsid w:val="003B1AF1"/>
    <w:rsid w:val="003B3DF7"/>
    <w:rsid w:val="003B4319"/>
    <w:rsid w:val="003B4BDF"/>
    <w:rsid w:val="003B5C37"/>
    <w:rsid w:val="003B6A6E"/>
    <w:rsid w:val="003C0F65"/>
    <w:rsid w:val="003C2312"/>
    <w:rsid w:val="003C23A1"/>
    <w:rsid w:val="003C3A05"/>
    <w:rsid w:val="003C5688"/>
    <w:rsid w:val="003C5D2C"/>
    <w:rsid w:val="003C7B74"/>
    <w:rsid w:val="003D0056"/>
    <w:rsid w:val="003D08F2"/>
    <w:rsid w:val="003D147C"/>
    <w:rsid w:val="003D17C0"/>
    <w:rsid w:val="003D2292"/>
    <w:rsid w:val="003D3915"/>
    <w:rsid w:val="003D4DA5"/>
    <w:rsid w:val="003D4F1B"/>
    <w:rsid w:val="003D5521"/>
    <w:rsid w:val="003D5D5B"/>
    <w:rsid w:val="003D6B1F"/>
    <w:rsid w:val="003E0B61"/>
    <w:rsid w:val="003E19F7"/>
    <w:rsid w:val="003E3EE6"/>
    <w:rsid w:val="003E4672"/>
    <w:rsid w:val="003E5839"/>
    <w:rsid w:val="003E6046"/>
    <w:rsid w:val="003E776D"/>
    <w:rsid w:val="003F1834"/>
    <w:rsid w:val="003F2495"/>
    <w:rsid w:val="003F47E2"/>
    <w:rsid w:val="003F6144"/>
    <w:rsid w:val="003F6581"/>
    <w:rsid w:val="00400E79"/>
    <w:rsid w:val="00400F59"/>
    <w:rsid w:val="00401751"/>
    <w:rsid w:val="00404626"/>
    <w:rsid w:val="00404A34"/>
    <w:rsid w:val="00406C98"/>
    <w:rsid w:val="004077C7"/>
    <w:rsid w:val="0041115E"/>
    <w:rsid w:val="004111B3"/>
    <w:rsid w:val="00411A45"/>
    <w:rsid w:val="00412C49"/>
    <w:rsid w:val="00415CBC"/>
    <w:rsid w:val="00417CEF"/>
    <w:rsid w:val="00420879"/>
    <w:rsid w:val="00421685"/>
    <w:rsid w:val="0042178F"/>
    <w:rsid w:val="00421C33"/>
    <w:rsid w:val="00421F9D"/>
    <w:rsid w:val="00422234"/>
    <w:rsid w:val="0042263D"/>
    <w:rsid w:val="00422A74"/>
    <w:rsid w:val="0042361B"/>
    <w:rsid w:val="00424EEB"/>
    <w:rsid w:val="004259D2"/>
    <w:rsid w:val="00426F1F"/>
    <w:rsid w:val="004272E9"/>
    <w:rsid w:val="00430D1C"/>
    <w:rsid w:val="00430FDE"/>
    <w:rsid w:val="0043167B"/>
    <w:rsid w:val="00432662"/>
    <w:rsid w:val="004330BC"/>
    <w:rsid w:val="00433771"/>
    <w:rsid w:val="00433C0C"/>
    <w:rsid w:val="00433CBE"/>
    <w:rsid w:val="00434DDF"/>
    <w:rsid w:val="0043680C"/>
    <w:rsid w:val="004368B1"/>
    <w:rsid w:val="00436E6D"/>
    <w:rsid w:val="00440AB4"/>
    <w:rsid w:val="004428D1"/>
    <w:rsid w:val="004436E4"/>
    <w:rsid w:val="004441BD"/>
    <w:rsid w:val="004451BF"/>
    <w:rsid w:val="004462F1"/>
    <w:rsid w:val="00446856"/>
    <w:rsid w:val="004468AD"/>
    <w:rsid w:val="00446951"/>
    <w:rsid w:val="00446A69"/>
    <w:rsid w:val="00447E7D"/>
    <w:rsid w:val="0045245A"/>
    <w:rsid w:val="004538E2"/>
    <w:rsid w:val="004549BE"/>
    <w:rsid w:val="00454E9A"/>
    <w:rsid w:val="00455CBA"/>
    <w:rsid w:val="00456A21"/>
    <w:rsid w:val="00457155"/>
    <w:rsid w:val="00460311"/>
    <w:rsid w:val="004606D9"/>
    <w:rsid w:val="00460BB3"/>
    <w:rsid w:val="004611BD"/>
    <w:rsid w:val="00461F97"/>
    <w:rsid w:val="004624F4"/>
    <w:rsid w:val="00463EF2"/>
    <w:rsid w:val="004647E1"/>
    <w:rsid w:val="00464A82"/>
    <w:rsid w:val="00464C74"/>
    <w:rsid w:val="00467BED"/>
    <w:rsid w:val="00470EB1"/>
    <w:rsid w:val="00472A49"/>
    <w:rsid w:val="004736C2"/>
    <w:rsid w:val="00473E7C"/>
    <w:rsid w:val="00475B2F"/>
    <w:rsid w:val="00475F50"/>
    <w:rsid w:val="004764D5"/>
    <w:rsid w:val="00477506"/>
    <w:rsid w:val="004776BC"/>
    <w:rsid w:val="0048039B"/>
    <w:rsid w:val="00480D1C"/>
    <w:rsid w:val="004819EC"/>
    <w:rsid w:val="00482E8B"/>
    <w:rsid w:val="00483F4F"/>
    <w:rsid w:val="004906E5"/>
    <w:rsid w:val="00490EBD"/>
    <w:rsid w:val="00493A31"/>
    <w:rsid w:val="00495620"/>
    <w:rsid w:val="004958F8"/>
    <w:rsid w:val="00496C79"/>
    <w:rsid w:val="00496D11"/>
    <w:rsid w:val="0049790A"/>
    <w:rsid w:val="00497C72"/>
    <w:rsid w:val="004A0873"/>
    <w:rsid w:val="004A0DB5"/>
    <w:rsid w:val="004A1B95"/>
    <w:rsid w:val="004A2778"/>
    <w:rsid w:val="004A28C5"/>
    <w:rsid w:val="004A4A01"/>
    <w:rsid w:val="004A4D67"/>
    <w:rsid w:val="004A4E0E"/>
    <w:rsid w:val="004A5D37"/>
    <w:rsid w:val="004A635E"/>
    <w:rsid w:val="004A6A83"/>
    <w:rsid w:val="004A6B35"/>
    <w:rsid w:val="004B1EFF"/>
    <w:rsid w:val="004B5BE8"/>
    <w:rsid w:val="004B6C01"/>
    <w:rsid w:val="004C0579"/>
    <w:rsid w:val="004C09CB"/>
    <w:rsid w:val="004C1116"/>
    <w:rsid w:val="004C2DFC"/>
    <w:rsid w:val="004C5821"/>
    <w:rsid w:val="004C5CF5"/>
    <w:rsid w:val="004C7BAA"/>
    <w:rsid w:val="004D00C2"/>
    <w:rsid w:val="004D1566"/>
    <w:rsid w:val="004D25E5"/>
    <w:rsid w:val="004D26A1"/>
    <w:rsid w:val="004D2C25"/>
    <w:rsid w:val="004D5EDF"/>
    <w:rsid w:val="004E216E"/>
    <w:rsid w:val="004E682C"/>
    <w:rsid w:val="004E7259"/>
    <w:rsid w:val="004E78BE"/>
    <w:rsid w:val="004F0BCB"/>
    <w:rsid w:val="004F3C7E"/>
    <w:rsid w:val="004F482F"/>
    <w:rsid w:val="004F56B0"/>
    <w:rsid w:val="004F5ED4"/>
    <w:rsid w:val="00501CD5"/>
    <w:rsid w:val="00502CC7"/>
    <w:rsid w:val="00503100"/>
    <w:rsid w:val="005048D5"/>
    <w:rsid w:val="005050DC"/>
    <w:rsid w:val="005060F2"/>
    <w:rsid w:val="00510927"/>
    <w:rsid w:val="00510F0E"/>
    <w:rsid w:val="00510FD8"/>
    <w:rsid w:val="0051197D"/>
    <w:rsid w:val="00513B28"/>
    <w:rsid w:val="00522D2F"/>
    <w:rsid w:val="00523944"/>
    <w:rsid w:val="005241C5"/>
    <w:rsid w:val="00524273"/>
    <w:rsid w:val="00524D91"/>
    <w:rsid w:val="0052663D"/>
    <w:rsid w:val="00530DA1"/>
    <w:rsid w:val="005313FB"/>
    <w:rsid w:val="00531ACC"/>
    <w:rsid w:val="00531AF1"/>
    <w:rsid w:val="00531E76"/>
    <w:rsid w:val="00531F8B"/>
    <w:rsid w:val="0053327F"/>
    <w:rsid w:val="005335DA"/>
    <w:rsid w:val="00535826"/>
    <w:rsid w:val="005362E5"/>
    <w:rsid w:val="00540393"/>
    <w:rsid w:val="00540A46"/>
    <w:rsid w:val="005423BD"/>
    <w:rsid w:val="005429DD"/>
    <w:rsid w:val="00543B14"/>
    <w:rsid w:val="0054420A"/>
    <w:rsid w:val="00547171"/>
    <w:rsid w:val="00547424"/>
    <w:rsid w:val="00547B75"/>
    <w:rsid w:val="005500CF"/>
    <w:rsid w:val="00552AA0"/>
    <w:rsid w:val="00552DAC"/>
    <w:rsid w:val="00553238"/>
    <w:rsid w:val="00553848"/>
    <w:rsid w:val="0055399E"/>
    <w:rsid w:val="00554FF1"/>
    <w:rsid w:val="005554B7"/>
    <w:rsid w:val="005559DB"/>
    <w:rsid w:val="005603D9"/>
    <w:rsid w:val="00560E2A"/>
    <w:rsid w:val="005644CA"/>
    <w:rsid w:val="00565F90"/>
    <w:rsid w:val="00566C03"/>
    <w:rsid w:val="00567107"/>
    <w:rsid w:val="005701B0"/>
    <w:rsid w:val="00571D5B"/>
    <w:rsid w:val="00573C17"/>
    <w:rsid w:val="00574322"/>
    <w:rsid w:val="00575B99"/>
    <w:rsid w:val="005806CC"/>
    <w:rsid w:val="0058074D"/>
    <w:rsid w:val="00580899"/>
    <w:rsid w:val="005808E7"/>
    <w:rsid w:val="005813A8"/>
    <w:rsid w:val="005818E0"/>
    <w:rsid w:val="00582521"/>
    <w:rsid w:val="005830BD"/>
    <w:rsid w:val="00583BA7"/>
    <w:rsid w:val="00583DB6"/>
    <w:rsid w:val="0058414D"/>
    <w:rsid w:val="00584E3D"/>
    <w:rsid w:val="005855CD"/>
    <w:rsid w:val="00586E82"/>
    <w:rsid w:val="005915BC"/>
    <w:rsid w:val="0059216D"/>
    <w:rsid w:val="00592307"/>
    <w:rsid w:val="005923F7"/>
    <w:rsid w:val="00595150"/>
    <w:rsid w:val="00596A3A"/>
    <w:rsid w:val="005A0594"/>
    <w:rsid w:val="005A160B"/>
    <w:rsid w:val="005A1BC7"/>
    <w:rsid w:val="005A43AC"/>
    <w:rsid w:val="005A56DC"/>
    <w:rsid w:val="005A5FB4"/>
    <w:rsid w:val="005A7117"/>
    <w:rsid w:val="005B0B94"/>
    <w:rsid w:val="005B376E"/>
    <w:rsid w:val="005B42B2"/>
    <w:rsid w:val="005B447B"/>
    <w:rsid w:val="005B4721"/>
    <w:rsid w:val="005B509A"/>
    <w:rsid w:val="005B52E5"/>
    <w:rsid w:val="005B726D"/>
    <w:rsid w:val="005B7A9D"/>
    <w:rsid w:val="005B7CB4"/>
    <w:rsid w:val="005C0355"/>
    <w:rsid w:val="005C0D02"/>
    <w:rsid w:val="005C2BD9"/>
    <w:rsid w:val="005C5921"/>
    <w:rsid w:val="005C6549"/>
    <w:rsid w:val="005C7579"/>
    <w:rsid w:val="005C79FC"/>
    <w:rsid w:val="005D11A0"/>
    <w:rsid w:val="005D3404"/>
    <w:rsid w:val="005D4A8E"/>
    <w:rsid w:val="005E0060"/>
    <w:rsid w:val="005E08FE"/>
    <w:rsid w:val="005E3A80"/>
    <w:rsid w:val="005E45F9"/>
    <w:rsid w:val="005E56A7"/>
    <w:rsid w:val="005F00E9"/>
    <w:rsid w:val="005F042A"/>
    <w:rsid w:val="005F13E6"/>
    <w:rsid w:val="005F15CF"/>
    <w:rsid w:val="005F2A95"/>
    <w:rsid w:val="005F33C0"/>
    <w:rsid w:val="005F3BAE"/>
    <w:rsid w:val="005F528C"/>
    <w:rsid w:val="005F5CB9"/>
    <w:rsid w:val="005F73CA"/>
    <w:rsid w:val="005F7D1F"/>
    <w:rsid w:val="0060115E"/>
    <w:rsid w:val="006013D5"/>
    <w:rsid w:val="0060176A"/>
    <w:rsid w:val="00601B34"/>
    <w:rsid w:val="00601BCC"/>
    <w:rsid w:val="00601C31"/>
    <w:rsid w:val="00602117"/>
    <w:rsid w:val="00602E9D"/>
    <w:rsid w:val="00603F63"/>
    <w:rsid w:val="00604B81"/>
    <w:rsid w:val="00606E80"/>
    <w:rsid w:val="00606F9A"/>
    <w:rsid w:val="0060741D"/>
    <w:rsid w:val="00611FCD"/>
    <w:rsid w:val="00612FEA"/>
    <w:rsid w:val="0061343C"/>
    <w:rsid w:val="00613B48"/>
    <w:rsid w:val="00615292"/>
    <w:rsid w:val="00615832"/>
    <w:rsid w:val="00617715"/>
    <w:rsid w:val="00617F0C"/>
    <w:rsid w:val="00620539"/>
    <w:rsid w:val="00622D63"/>
    <w:rsid w:val="0062385E"/>
    <w:rsid w:val="00623C08"/>
    <w:rsid w:val="006240AB"/>
    <w:rsid w:val="00625DCB"/>
    <w:rsid w:val="00630D76"/>
    <w:rsid w:val="00631E55"/>
    <w:rsid w:val="00632ABC"/>
    <w:rsid w:val="006334DC"/>
    <w:rsid w:val="00636830"/>
    <w:rsid w:val="00636BFE"/>
    <w:rsid w:val="0063789B"/>
    <w:rsid w:val="00641D34"/>
    <w:rsid w:val="006423E6"/>
    <w:rsid w:val="00643460"/>
    <w:rsid w:val="006441BE"/>
    <w:rsid w:val="00644F0F"/>
    <w:rsid w:val="00644F3D"/>
    <w:rsid w:val="00645278"/>
    <w:rsid w:val="0064548D"/>
    <w:rsid w:val="006512AA"/>
    <w:rsid w:val="006519E5"/>
    <w:rsid w:val="00651A8E"/>
    <w:rsid w:val="006522C5"/>
    <w:rsid w:val="00654523"/>
    <w:rsid w:val="0065545E"/>
    <w:rsid w:val="006565D6"/>
    <w:rsid w:val="00657596"/>
    <w:rsid w:val="00660246"/>
    <w:rsid w:val="006619B4"/>
    <w:rsid w:val="00663648"/>
    <w:rsid w:val="00666EEE"/>
    <w:rsid w:val="0066728B"/>
    <w:rsid w:val="00667743"/>
    <w:rsid w:val="00667C34"/>
    <w:rsid w:val="00670844"/>
    <w:rsid w:val="00670C0F"/>
    <w:rsid w:val="00670F61"/>
    <w:rsid w:val="00671747"/>
    <w:rsid w:val="00672697"/>
    <w:rsid w:val="0067300C"/>
    <w:rsid w:val="00676F0D"/>
    <w:rsid w:val="00680301"/>
    <w:rsid w:val="006806EA"/>
    <w:rsid w:val="006820A8"/>
    <w:rsid w:val="00685321"/>
    <w:rsid w:val="006855B3"/>
    <w:rsid w:val="00686F6F"/>
    <w:rsid w:val="0069082A"/>
    <w:rsid w:val="00690CA3"/>
    <w:rsid w:val="00692067"/>
    <w:rsid w:val="00692B2B"/>
    <w:rsid w:val="006948E6"/>
    <w:rsid w:val="00695D52"/>
    <w:rsid w:val="00695ED7"/>
    <w:rsid w:val="006966E1"/>
    <w:rsid w:val="006A16F2"/>
    <w:rsid w:val="006A2DD6"/>
    <w:rsid w:val="006A354C"/>
    <w:rsid w:val="006A4BDF"/>
    <w:rsid w:val="006A5126"/>
    <w:rsid w:val="006B0514"/>
    <w:rsid w:val="006B1A04"/>
    <w:rsid w:val="006B248B"/>
    <w:rsid w:val="006B3E40"/>
    <w:rsid w:val="006B4300"/>
    <w:rsid w:val="006B47E5"/>
    <w:rsid w:val="006B5041"/>
    <w:rsid w:val="006C29BA"/>
    <w:rsid w:val="006C3DA2"/>
    <w:rsid w:val="006C4FEC"/>
    <w:rsid w:val="006C534F"/>
    <w:rsid w:val="006C7C44"/>
    <w:rsid w:val="006D01EE"/>
    <w:rsid w:val="006D023A"/>
    <w:rsid w:val="006D0656"/>
    <w:rsid w:val="006D3944"/>
    <w:rsid w:val="006D3B89"/>
    <w:rsid w:val="006D4CDC"/>
    <w:rsid w:val="006D54E8"/>
    <w:rsid w:val="006D61D2"/>
    <w:rsid w:val="006D7B19"/>
    <w:rsid w:val="006E20F0"/>
    <w:rsid w:val="006E23C4"/>
    <w:rsid w:val="006E5384"/>
    <w:rsid w:val="006E6611"/>
    <w:rsid w:val="006E7545"/>
    <w:rsid w:val="006E78B3"/>
    <w:rsid w:val="006F2B20"/>
    <w:rsid w:val="006F2B5C"/>
    <w:rsid w:val="006F4123"/>
    <w:rsid w:val="006F622F"/>
    <w:rsid w:val="006F7178"/>
    <w:rsid w:val="00700051"/>
    <w:rsid w:val="007009E9"/>
    <w:rsid w:val="0070269C"/>
    <w:rsid w:val="007026A1"/>
    <w:rsid w:val="007029D7"/>
    <w:rsid w:val="007035CA"/>
    <w:rsid w:val="0070373F"/>
    <w:rsid w:val="00703780"/>
    <w:rsid w:val="00704A0A"/>
    <w:rsid w:val="00705217"/>
    <w:rsid w:val="00705565"/>
    <w:rsid w:val="007063E3"/>
    <w:rsid w:val="00707004"/>
    <w:rsid w:val="0071478F"/>
    <w:rsid w:val="00716951"/>
    <w:rsid w:val="0071695F"/>
    <w:rsid w:val="0072032B"/>
    <w:rsid w:val="00722684"/>
    <w:rsid w:val="00722A1C"/>
    <w:rsid w:val="00722E99"/>
    <w:rsid w:val="00724DB0"/>
    <w:rsid w:val="00724F69"/>
    <w:rsid w:val="00725363"/>
    <w:rsid w:val="00725792"/>
    <w:rsid w:val="00727081"/>
    <w:rsid w:val="00730D70"/>
    <w:rsid w:val="00732707"/>
    <w:rsid w:val="00732853"/>
    <w:rsid w:val="0073298C"/>
    <w:rsid w:val="0073356F"/>
    <w:rsid w:val="007343EC"/>
    <w:rsid w:val="00734649"/>
    <w:rsid w:val="00734842"/>
    <w:rsid w:val="00735266"/>
    <w:rsid w:val="00735BB7"/>
    <w:rsid w:val="00737CE1"/>
    <w:rsid w:val="007419BD"/>
    <w:rsid w:val="0074291C"/>
    <w:rsid w:val="00744397"/>
    <w:rsid w:val="007455F4"/>
    <w:rsid w:val="00750103"/>
    <w:rsid w:val="00752D70"/>
    <w:rsid w:val="00753327"/>
    <w:rsid w:val="007540F5"/>
    <w:rsid w:val="00756810"/>
    <w:rsid w:val="007600E3"/>
    <w:rsid w:val="00760282"/>
    <w:rsid w:val="00761A66"/>
    <w:rsid w:val="00763281"/>
    <w:rsid w:val="007639D5"/>
    <w:rsid w:val="00766BF9"/>
    <w:rsid w:val="0076744B"/>
    <w:rsid w:val="00770DEE"/>
    <w:rsid w:val="00770EE7"/>
    <w:rsid w:val="007718FF"/>
    <w:rsid w:val="00772BEB"/>
    <w:rsid w:val="00773486"/>
    <w:rsid w:val="00773BBC"/>
    <w:rsid w:val="00774670"/>
    <w:rsid w:val="0077599B"/>
    <w:rsid w:val="00776482"/>
    <w:rsid w:val="00776D9B"/>
    <w:rsid w:val="0077712B"/>
    <w:rsid w:val="00777D83"/>
    <w:rsid w:val="00780780"/>
    <w:rsid w:val="00782019"/>
    <w:rsid w:val="0078215D"/>
    <w:rsid w:val="007824AC"/>
    <w:rsid w:val="00782E3C"/>
    <w:rsid w:val="00785383"/>
    <w:rsid w:val="007853A1"/>
    <w:rsid w:val="00786912"/>
    <w:rsid w:val="00786DA6"/>
    <w:rsid w:val="00787A1A"/>
    <w:rsid w:val="0079031E"/>
    <w:rsid w:val="007904A2"/>
    <w:rsid w:val="00791392"/>
    <w:rsid w:val="00792F8F"/>
    <w:rsid w:val="007943F3"/>
    <w:rsid w:val="00795987"/>
    <w:rsid w:val="0079658F"/>
    <w:rsid w:val="00797F56"/>
    <w:rsid w:val="007A24D4"/>
    <w:rsid w:val="007A2EAA"/>
    <w:rsid w:val="007A4E46"/>
    <w:rsid w:val="007A5BC7"/>
    <w:rsid w:val="007A6D36"/>
    <w:rsid w:val="007B0B35"/>
    <w:rsid w:val="007B2E61"/>
    <w:rsid w:val="007B31FC"/>
    <w:rsid w:val="007B5344"/>
    <w:rsid w:val="007B7C1F"/>
    <w:rsid w:val="007C1568"/>
    <w:rsid w:val="007C222C"/>
    <w:rsid w:val="007C43D0"/>
    <w:rsid w:val="007C4E14"/>
    <w:rsid w:val="007C5651"/>
    <w:rsid w:val="007C6366"/>
    <w:rsid w:val="007D0356"/>
    <w:rsid w:val="007D135A"/>
    <w:rsid w:val="007D1D21"/>
    <w:rsid w:val="007E001C"/>
    <w:rsid w:val="007E0757"/>
    <w:rsid w:val="007E15A8"/>
    <w:rsid w:val="007E1BE7"/>
    <w:rsid w:val="007E2695"/>
    <w:rsid w:val="007E3633"/>
    <w:rsid w:val="007E4346"/>
    <w:rsid w:val="007E4CCA"/>
    <w:rsid w:val="007E5483"/>
    <w:rsid w:val="007E5C46"/>
    <w:rsid w:val="007E637F"/>
    <w:rsid w:val="007F0780"/>
    <w:rsid w:val="007F121A"/>
    <w:rsid w:val="007F1FCB"/>
    <w:rsid w:val="007F59B1"/>
    <w:rsid w:val="00800075"/>
    <w:rsid w:val="00800451"/>
    <w:rsid w:val="008014FE"/>
    <w:rsid w:val="00801790"/>
    <w:rsid w:val="00801B04"/>
    <w:rsid w:val="00801EE8"/>
    <w:rsid w:val="00802ABC"/>
    <w:rsid w:val="00802B01"/>
    <w:rsid w:val="00804946"/>
    <w:rsid w:val="00806458"/>
    <w:rsid w:val="00806875"/>
    <w:rsid w:val="00806FB5"/>
    <w:rsid w:val="0080710C"/>
    <w:rsid w:val="0081044B"/>
    <w:rsid w:val="0081355F"/>
    <w:rsid w:val="00821614"/>
    <w:rsid w:val="00821E5D"/>
    <w:rsid w:val="008238A6"/>
    <w:rsid w:val="00824DFF"/>
    <w:rsid w:val="00825D7B"/>
    <w:rsid w:val="00825F49"/>
    <w:rsid w:val="008278BC"/>
    <w:rsid w:val="00830EC1"/>
    <w:rsid w:val="008324EA"/>
    <w:rsid w:val="00832997"/>
    <w:rsid w:val="00832B96"/>
    <w:rsid w:val="0083317B"/>
    <w:rsid w:val="0083463F"/>
    <w:rsid w:val="00835077"/>
    <w:rsid w:val="00837905"/>
    <w:rsid w:val="0084238C"/>
    <w:rsid w:val="00845187"/>
    <w:rsid w:val="00845E74"/>
    <w:rsid w:val="00847695"/>
    <w:rsid w:val="00850438"/>
    <w:rsid w:val="008508C3"/>
    <w:rsid w:val="00850986"/>
    <w:rsid w:val="00853121"/>
    <w:rsid w:val="0085322C"/>
    <w:rsid w:val="0085404A"/>
    <w:rsid w:val="008568F0"/>
    <w:rsid w:val="00860B01"/>
    <w:rsid w:val="00860D38"/>
    <w:rsid w:val="00861E73"/>
    <w:rsid w:val="00862043"/>
    <w:rsid w:val="0086317D"/>
    <w:rsid w:val="00866096"/>
    <w:rsid w:val="008665DF"/>
    <w:rsid w:val="00866EFC"/>
    <w:rsid w:val="00871431"/>
    <w:rsid w:val="00871B36"/>
    <w:rsid w:val="00871D5E"/>
    <w:rsid w:val="008725AF"/>
    <w:rsid w:val="00872A18"/>
    <w:rsid w:val="0087433B"/>
    <w:rsid w:val="0087556C"/>
    <w:rsid w:val="008817C7"/>
    <w:rsid w:val="00883746"/>
    <w:rsid w:val="00884A79"/>
    <w:rsid w:val="00885FAE"/>
    <w:rsid w:val="00886548"/>
    <w:rsid w:val="008871B7"/>
    <w:rsid w:val="008873C7"/>
    <w:rsid w:val="00887659"/>
    <w:rsid w:val="008902CD"/>
    <w:rsid w:val="00891144"/>
    <w:rsid w:val="00891AF4"/>
    <w:rsid w:val="00894526"/>
    <w:rsid w:val="008950A4"/>
    <w:rsid w:val="00895367"/>
    <w:rsid w:val="008955D4"/>
    <w:rsid w:val="00895843"/>
    <w:rsid w:val="00895CCE"/>
    <w:rsid w:val="00895E8D"/>
    <w:rsid w:val="00895F8A"/>
    <w:rsid w:val="00896104"/>
    <w:rsid w:val="008A0571"/>
    <w:rsid w:val="008A06F0"/>
    <w:rsid w:val="008A0731"/>
    <w:rsid w:val="008A0BB2"/>
    <w:rsid w:val="008A14F0"/>
    <w:rsid w:val="008A1D0C"/>
    <w:rsid w:val="008A3E8E"/>
    <w:rsid w:val="008A5921"/>
    <w:rsid w:val="008A6250"/>
    <w:rsid w:val="008A74C8"/>
    <w:rsid w:val="008A7588"/>
    <w:rsid w:val="008A7CFC"/>
    <w:rsid w:val="008B0E35"/>
    <w:rsid w:val="008B1E25"/>
    <w:rsid w:val="008B2F71"/>
    <w:rsid w:val="008B3C2B"/>
    <w:rsid w:val="008B5EAD"/>
    <w:rsid w:val="008B6555"/>
    <w:rsid w:val="008B6808"/>
    <w:rsid w:val="008B6CBB"/>
    <w:rsid w:val="008C4BA3"/>
    <w:rsid w:val="008C530B"/>
    <w:rsid w:val="008C5A74"/>
    <w:rsid w:val="008C7F1A"/>
    <w:rsid w:val="008D30AC"/>
    <w:rsid w:val="008D42F8"/>
    <w:rsid w:val="008D7E33"/>
    <w:rsid w:val="008E012D"/>
    <w:rsid w:val="008E154C"/>
    <w:rsid w:val="008E3A41"/>
    <w:rsid w:val="008E3A5C"/>
    <w:rsid w:val="008E3AD0"/>
    <w:rsid w:val="008E3C4D"/>
    <w:rsid w:val="008E578C"/>
    <w:rsid w:val="008E5FDE"/>
    <w:rsid w:val="008E6008"/>
    <w:rsid w:val="008E6E41"/>
    <w:rsid w:val="008E6FF5"/>
    <w:rsid w:val="008E7589"/>
    <w:rsid w:val="008E7A07"/>
    <w:rsid w:val="008F06D3"/>
    <w:rsid w:val="008F13F9"/>
    <w:rsid w:val="008F152F"/>
    <w:rsid w:val="008F17C6"/>
    <w:rsid w:val="008F327C"/>
    <w:rsid w:val="008F5778"/>
    <w:rsid w:val="008F5B5F"/>
    <w:rsid w:val="008F66E0"/>
    <w:rsid w:val="008F69B6"/>
    <w:rsid w:val="008F6D0D"/>
    <w:rsid w:val="008F73B1"/>
    <w:rsid w:val="008F774B"/>
    <w:rsid w:val="00900247"/>
    <w:rsid w:val="00901745"/>
    <w:rsid w:val="00901758"/>
    <w:rsid w:val="00901D90"/>
    <w:rsid w:val="00902182"/>
    <w:rsid w:val="00902947"/>
    <w:rsid w:val="00904273"/>
    <w:rsid w:val="00904F35"/>
    <w:rsid w:val="009051BD"/>
    <w:rsid w:val="00905F31"/>
    <w:rsid w:val="009102E4"/>
    <w:rsid w:val="009106B7"/>
    <w:rsid w:val="0091139A"/>
    <w:rsid w:val="00912AA9"/>
    <w:rsid w:val="00914BC7"/>
    <w:rsid w:val="0091677F"/>
    <w:rsid w:val="009177FE"/>
    <w:rsid w:val="00917BA1"/>
    <w:rsid w:val="009207E4"/>
    <w:rsid w:val="0092086B"/>
    <w:rsid w:val="009215F6"/>
    <w:rsid w:val="00921A37"/>
    <w:rsid w:val="0092293C"/>
    <w:rsid w:val="00924315"/>
    <w:rsid w:val="00925C6B"/>
    <w:rsid w:val="00927933"/>
    <w:rsid w:val="00930A35"/>
    <w:rsid w:val="009319EA"/>
    <w:rsid w:val="00931E51"/>
    <w:rsid w:val="00932109"/>
    <w:rsid w:val="009325FB"/>
    <w:rsid w:val="0093290C"/>
    <w:rsid w:val="00932997"/>
    <w:rsid w:val="00934E4E"/>
    <w:rsid w:val="00937146"/>
    <w:rsid w:val="00941780"/>
    <w:rsid w:val="009420D7"/>
    <w:rsid w:val="00945E9F"/>
    <w:rsid w:val="009460B7"/>
    <w:rsid w:val="0094637D"/>
    <w:rsid w:val="009463A2"/>
    <w:rsid w:val="00946756"/>
    <w:rsid w:val="00947063"/>
    <w:rsid w:val="00947CCB"/>
    <w:rsid w:val="009510C3"/>
    <w:rsid w:val="00951491"/>
    <w:rsid w:val="009515FF"/>
    <w:rsid w:val="009518C7"/>
    <w:rsid w:val="0095339F"/>
    <w:rsid w:val="00955788"/>
    <w:rsid w:val="009573D6"/>
    <w:rsid w:val="00957CC3"/>
    <w:rsid w:val="00957E96"/>
    <w:rsid w:val="00960447"/>
    <w:rsid w:val="0096119C"/>
    <w:rsid w:val="00965FC8"/>
    <w:rsid w:val="009662A9"/>
    <w:rsid w:val="00970524"/>
    <w:rsid w:val="00972AF8"/>
    <w:rsid w:val="0097563D"/>
    <w:rsid w:val="00977FA5"/>
    <w:rsid w:val="009810FF"/>
    <w:rsid w:val="00981DA7"/>
    <w:rsid w:val="00982AC6"/>
    <w:rsid w:val="00983220"/>
    <w:rsid w:val="0098343F"/>
    <w:rsid w:val="009839AF"/>
    <w:rsid w:val="00984434"/>
    <w:rsid w:val="009844BC"/>
    <w:rsid w:val="009844D0"/>
    <w:rsid w:val="009847B8"/>
    <w:rsid w:val="009901A6"/>
    <w:rsid w:val="00990AB3"/>
    <w:rsid w:val="00991B13"/>
    <w:rsid w:val="00991F95"/>
    <w:rsid w:val="009927A2"/>
    <w:rsid w:val="009928DB"/>
    <w:rsid w:val="00993379"/>
    <w:rsid w:val="00995F92"/>
    <w:rsid w:val="00996E94"/>
    <w:rsid w:val="009A009F"/>
    <w:rsid w:val="009A0790"/>
    <w:rsid w:val="009A1722"/>
    <w:rsid w:val="009A4891"/>
    <w:rsid w:val="009A598F"/>
    <w:rsid w:val="009A5D82"/>
    <w:rsid w:val="009A5E70"/>
    <w:rsid w:val="009B0DB8"/>
    <w:rsid w:val="009B1141"/>
    <w:rsid w:val="009B42A5"/>
    <w:rsid w:val="009B5584"/>
    <w:rsid w:val="009B7028"/>
    <w:rsid w:val="009B7652"/>
    <w:rsid w:val="009C0C85"/>
    <w:rsid w:val="009C269E"/>
    <w:rsid w:val="009C4203"/>
    <w:rsid w:val="009C52E4"/>
    <w:rsid w:val="009C7065"/>
    <w:rsid w:val="009D1D2B"/>
    <w:rsid w:val="009D1E8F"/>
    <w:rsid w:val="009D259B"/>
    <w:rsid w:val="009D5CB6"/>
    <w:rsid w:val="009D5CB7"/>
    <w:rsid w:val="009E0C1C"/>
    <w:rsid w:val="009E12D0"/>
    <w:rsid w:val="009E15F5"/>
    <w:rsid w:val="009E16B6"/>
    <w:rsid w:val="009E19FE"/>
    <w:rsid w:val="009E20E5"/>
    <w:rsid w:val="009E2D51"/>
    <w:rsid w:val="009E62E5"/>
    <w:rsid w:val="009E64AB"/>
    <w:rsid w:val="009E6ED6"/>
    <w:rsid w:val="009E748D"/>
    <w:rsid w:val="009E7AE5"/>
    <w:rsid w:val="009E7CF8"/>
    <w:rsid w:val="009F07F2"/>
    <w:rsid w:val="009F0BD4"/>
    <w:rsid w:val="009F199A"/>
    <w:rsid w:val="009F1FEF"/>
    <w:rsid w:val="009F213F"/>
    <w:rsid w:val="009F2BF5"/>
    <w:rsid w:val="009F42FF"/>
    <w:rsid w:val="009F4599"/>
    <w:rsid w:val="009F4FB8"/>
    <w:rsid w:val="009F5D4D"/>
    <w:rsid w:val="009F5FE8"/>
    <w:rsid w:val="009F60A3"/>
    <w:rsid w:val="009F60AC"/>
    <w:rsid w:val="009F786A"/>
    <w:rsid w:val="00A005FA"/>
    <w:rsid w:val="00A008CC"/>
    <w:rsid w:val="00A03532"/>
    <w:rsid w:val="00A04F7F"/>
    <w:rsid w:val="00A074CD"/>
    <w:rsid w:val="00A109B3"/>
    <w:rsid w:val="00A1116C"/>
    <w:rsid w:val="00A11631"/>
    <w:rsid w:val="00A12103"/>
    <w:rsid w:val="00A123F0"/>
    <w:rsid w:val="00A1249E"/>
    <w:rsid w:val="00A143D5"/>
    <w:rsid w:val="00A1468F"/>
    <w:rsid w:val="00A14DD8"/>
    <w:rsid w:val="00A153F2"/>
    <w:rsid w:val="00A155BC"/>
    <w:rsid w:val="00A15636"/>
    <w:rsid w:val="00A15BC2"/>
    <w:rsid w:val="00A17813"/>
    <w:rsid w:val="00A20BD2"/>
    <w:rsid w:val="00A229D8"/>
    <w:rsid w:val="00A232A0"/>
    <w:rsid w:val="00A23A9A"/>
    <w:rsid w:val="00A26BA8"/>
    <w:rsid w:val="00A27523"/>
    <w:rsid w:val="00A30B5E"/>
    <w:rsid w:val="00A3247B"/>
    <w:rsid w:val="00A330AC"/>
    <w:rsid w:val="00A3417D"/>
    <w:rsid w:val="00A34522"/>
    <w:rsid w:val="00A34CD1"/>
    <w:rsid w:val="00A37D7D"/>
    <w:rsid w:val="00A37D88"/>
    <w:rsid w:val="00A42DD3"/>
    <w:rsid w:val="00A4367E"/>
    <w:rsid w:val="00A469D7"/>
    <w:rsid w:val="00A46AAE"/>
    <w:rsid w:val="00A4710E"/>
    <w:rsid w:val="00A47BEC"/>
    <w:rsid w:val="00A5010C"/>
    <w:rsid w:val="00A51575"/>
    <w:rsid w:val="00A51D8A"/>
    <w:rsid w:val="00A51FFE"/>
    <w:rsid w:val="00A53267"/>
    <w:rsid w:val="00A53B20"/>
    <w:rsid w:val="00A546E9"/>
    <w:rsid w:val="00A54900"/>
    <w:rsid w:val="00A558E0"/>
    <w:rsid w:val="00A6023D"/>
    <w:rsid w:val="00A60DE0"/>
    <w:rsid w:val="00A665C9"/>
    <w:rsid w:val="00A668F1"/>
    <w:rsid w:val="00A679A1"/>
    <w:rsid w:val="00A67B8B"/>
    <w:rsid w:val="00A7072F"/>
    <w:rsid w:val="00A70809"/>
    <w:rsid w:val="00A73E29"/>
    <w:rsid w:val="00A747BD"/>
    <w:rsid w:val="00A754C1"/>
    <w:rsid w:val="00A76CE5"/>
    <w:rsid w:val="00A77542"/>
    <w:rsid w:val="00A808D9"/>
    <w:rsid w:val="00A831E8"/>
    <w:rsid w:val="00A832AB"/>
    <w:rsid w:val="00A83643"/>
    <w:rsid w:val="00A837C4"/>
    <w:rsid w:val="00A86770"/>
    <w:rsid w:val="00A86816"/>
    <w:rsid w:val="00A869BE"/>
    <w:rsid w:val="00A86AC0"/>
    <w:rsid w:val="00A879EF"/>
    <w:rsid w:val="00A87EE0"/>
    <w:rsid w:val="00A91986"/>
    <w:rsid w:val="00A92161"/>
    <w:rsid w:val="00A923BF"/>
    <w:rsid w:val="00A9246C"/>
    <w:rsid w:val="00A928E2"/>
    <w:rsid w:val="00A92D1F"/>
    <w:rsid w:val="00A92D68"/>
    <w:rsid w:val="00A93CA9"/>
    <w:rsid w:val="00A94E03"/>
    <w:rsid w:val="00A97F6D"/>
    <w:rsid w:val="00AA0A48"/>
    <w:rsid w:val="00AA3290"/>
    <w:rsid w:val="00AA3FA0"/>
    <w:rsid w:val="00AA51C7"/>
    <w:rsid w:val="00AA51F6"/>
    <w:rsid w:val="00AA6054"/>
    <w:rsid w:val="00AA76E4"/>
    <w:rsid w:val="00AA7801"/>
    <w:rsid w:val="00AA7EAB"/>
    <w:rsid w:val="00AA7FA6"/>
    <w:rsid w:val="00AB0318"/>
    <w:rsid w:val="00AB0485"/>
    <w:rsid w:val="00AB1EBC"/>
    <w:rsid w:val="00AB20CE"/>
    <w:rsid w:val="00AB2522"/>
    <w:rsid w:val="00AB27A4"/>
    <w:rsid w:val="00AB2969"/>
    <w:rsid w:val="00AB42D6"/>
    <w:rsid w:val="00AB43CE"/>
    <w:rsid w:val="00AB5D70"/>
    <w:rsid w:val="00AB5F41"/>
    <w:rsid w:val="00AC00F8"/>
    <w:rsid w:val="00AC24A7"/>
    <w:rsid w:val="00AC60D4"/>
    <w:rsid w:val="00AC73EC"/>
    <w:rsid w:val="00AC7624"/>
    <w:rsid w:val="00AD00A4"/>
    <w:rsid w:val="00AD21DC"/>
    <w:rsid w:val="00AD299A"/>
    <w:rsid w:val="00AD372B"/>
    <w:rsid w:val="00AD42E1"/>
    <w:rsid w:val="00AD46DE"/>
    <w:rsid w:val="00AD51A2"/>
    <w:rsid w:val="00AD54A1"/>
    <w:rsid w:val="00AD59A5"/>
    <w:rsid w:val="00AD5A9C"/>
    <w:rsid w:val="00AE0726"/>
    <w:rsid w:val="00AE0943"/>
    <w:rsid w:val="00AE0E82"/>
    <w:rsid w:val="00AE2930"/>
    <w:rsid w:val="00AE2FA1"/>
    <w:rsid w:val="00AE4313"/>
    <w:rsid w:val="00AE5340"/>
    <w:rsid w:val="00AE5A72"/>
    <w:rsid w:val="00AE643D"/>
    <w:rsid w:val="00AF00AC"/>
    <w:rsid w:val="00AF3942"/>
    <w:rsid w:val="00AF586F"/>
    <w:rsid w:val="00AF6FF1"/>
    <w:rsid w:val="00AF744E"/>
    <w:rsid w:val="00AF74D8"/>
    <w:rsid w:val="00B00282"/>
    <w:rsid w:val="00B0076B"/>
    <w:rsid w:val="00B009A9"/>
    <w:rsid w:val="00B01272"/>
    <w:rsid w:val="00B02E71"/>
    <w:rsid w:val="00B03961"/>
    <w:rsid w:val="00B04DC9"/>
    <w:rsid w:val="00B0529E"/>
    <w:rsid w:val="00B05B4F"/>
    <w:rsid w:val="00B05DFE"/>
    <w:rsid w:val="00B061D4"/>
    <w:rsid w:val="00B06D55"/>
    <w:rsid w:val="00B06F82"/>
    <w:rsid w:val="00B07077"/>
    <w:rsid w:val="00B110E6"/>
    <w:rsid w:val="00B12F81"/>
    <w:rsid w:val="00B166AE"/>
    <w:rsid w:val="00B16D9C"/>
    <w:rsid w:val="00B176AB"/>
    <w:rsid w:val="00B178B9"/>
    <w:rsid w:val="00B239B9"/>
    <w:rsid w:val="00B2437F"/>
    <w:rsid w:val="00B25CC8"/>
    <w:rsid w:val="00B30391"/>
    <w:rsid w:val="00B316EF"/>
    <w:rsid w:val="00B320D3"/>
    <w:rsid w:val="00B324C6"/>
    <w:rsid w:val="00B3253D"/>
    <w:rsid w:val="00B34BD5"/>
    <w:rsid w:val="00B34D47"/>
    <w:rsid w:val="00B3500D"/>
    <w:rsid w:val="00B3535C"/>
    <w:rsid w:val="00B365B4"/>
    <w:rsid w:val="00B400AF"/>
    <w:rsid w:val="00B40AC3"/>
    <w:rsid w:val="00B41F44"/>
    <w:rsid w:val="00B44434"/>
    <w:rsid w:val="00B45BDB"/>
    <w:rsid w:val="00B46062"/>
    <w:rsid w:val="00B50A82"/>
    <w:rsid w:val="00B51094"/>
    <w:rsid w:val="00B51FE6"/>
    <w:rsid w:val="00B5208C"/>
    <w:rsid w:val="00B52E0D"/>
    <w:rsid w:val="00B53709"/>
    <w:rsid w:val="00B5379C"/>
    <w:rsid w:val="00B5448E"/>
    <w:rsid w:val="00B54765"/>
    <w:rsid w:val="00B55773"/>
    <w:rsid w:val="00B57B3F"/>
    <w:rsid w:val="00B64BC5"/>
    <w:rsid w:val="00B65341"/>
    <w:rsid w:val="00B65ADB"/>
    <w:rsid w:val="00B65FBB"/>
    <w:rsid w:val="00B66300"/>
    <w:rsid w:val="00B6652A"/>
    <w:rsid w:val="00B675D9"/>
    <w:rsid w:val="00B7034C"/>
    <w:rsid w:val="00B7239C"/>
    <w:rsid w:val="00B7343B"/>
    <w:rsid w:val="00B73DF2"/>
    <w:rsid w:val="00B7422E"/>
    <w:rsid w:val="00B75382"/>
    <w:rsid w:val="00B75855"/>
    <w:rsid w:val="00B775F0"/>
    <w:rsid w:val="00B7798D"/>
    <w:rsid w:val="00B81A3D"/>
    <w:rsid w:val="00B81BEA"/>
    <w:rsid w:val="00B822E6"/>
    <w:rsid w:val="00B83E5A"/>
    <w:rsid w:val="00B84277"/>
    <w:rsid w:val="00B8445B"/>
    <w:rsid w:val="00B85F3C"/>
    <w:rsid w:val="00B8632A"/>
    <w:rsid w:val="00B90602"/>
    <w:rsid w:val="00B925AF"/>
    <w:rsid w:val="00B92C72"/>
    <w:rsid w:val="00B934CF"/>
    <w:rsid w:val="00B93C89"/>
    <w:rsid w:val="00B962C6"/>
    <w:rsid w:val="00B96456"/>
    <w:rsid w:val="00B97260"/>
    <w:rsid w:val="00B97319"/>
    <w:rsid w:val="00BA11EB"/>
    <w:rsid w:val="00BA1308"/>
    <w:rsid w:val="00BA1562"/>
    <w:rsid w:val="00BA34FF"/>
    <w:rsid w:val="00BA4EAD"/>
    <w:rsid w:val="00BA7DD0"/>
    <w:rsid w:val="00BB3E7B"/>
    <w:rsid w:val="00BB444D"/>
    <w:rsid w:val="00BB5C69"/>
    <w:rsid w:val="00BB5D70"/>
    <w:rsid w:val="00BB67C4"/>
    <w:rsid w:val="00BB6E0D"/>
    <w:rsid w:val="00BB710B"/>
    <w:rsid w:val="00BC063B"/>
    <w:rsid w:val="00BC0BE6"/>
    <w:rsid w:val="00BC0CED"/>
    <w:rsid w:val="00BC1E86"/>
    <w:rsid w:val="00BC49BE"/>
    <w:rsid w:val="00BC570E"/>
    <w:rsid w:val="00BD0222"/>
    <w:rsid w:val="00BD06A2"/>
    <w:rsid w:val="00BD1842"/>
    <w:rsid w:val="00BD3C95"/>
    <w:rsid w:val="00BD55E5"/>
    <w:rsid w:val="00BD6158"/>
    <w:rsid w:val="00BD6FDD"/>
    <w:rsid w:val="00BD76A9"/>
    <w:rsid w:val="00BE0555"/>
    <w:rsid w:val="00BE0E7B"/>
    <w:rsid w:val="00BE0F55"/>
    <w:rsid w:val="00BE17C7"/>
    <w:rsid w:val="00BE234C"/>
    <w:rsid w:val="00BE2C5E"/>
    <w:rsid w:val="00BE2DEC"/>
    <w:rsid w:val="00BE3BC1"/>
    <w:rsid w:val="00BE3F75"/>
    <w:rsid w:val="00BE6443"/>
    <w:rsid w:val="00BE7837"/>
    <w:rsid w:val="00BE7B80"/>
    <w:rsid w:val="00BF3CD9"/>
    <w:rsid w:val="00BF3E6F"/>
    <w:rsid w:val="00BF4731"/>
    <w:rsid w:val="00BF537B"/>
    <w:rsid w:val="00BF6994"/>
    <w:rsid w:val="00BF6DAB"/>
    <w:rsid w:val="00C00E4E"/>
    <w:rsid w:val="00C0138E"/>
    <w:rsid w:val="00C013C1"/>
    <w:rsid w:val="00C03411"/>
    <w:rsid w:val="00C0386D"/>
    <w:rsid w:val="00C046E0"/>
    <w:rsid w:val="00C047C6"/>
    <w:rsid w:val="00C04C5A"/>
    <w:rsid w:val="00C062AE"/>
    <w:rsid w:val="00C064F2"/>
    <w:rsid w:val="00C065C5"/>
    <w:rsid w:val="00C06B61"/>
    <w:rsid w:val="00C07338"/>
    <w:rsid w:val="00C1000C"/>
    <w:rsid w:val="00C13F5D"/>
    <w:rsid w:val="00C14118"/>
    <w:rsid w:val="00C15E63"/>
    <w:rsid w:val="00C15E8D"/>
    <w:rsid w:val="00C16EA3"/>
    <w:rsid w:val="00C173CC"/>
    <w:rsid w:val="00C17978"/>
    <w:rsid w:val="00C2099F"/>
    <w:rsid w:val="00C2187B"/>
    <w:rsid w:val="00C22699"/>
    <w:rsid w:val="00C24C9F"/>
    <w:rsid w:val="00C25410"/>
    <w:rsid w:val="00C25BBD"/>
    <w:rsid w:val="00C2601A"/>
    <w:rsid w:val="00C26118"/>
    <w:rsid w:val="00C2686F"/>
    <w:rsid w:val="00C26F35"/>
    <w:rsid w:val="00C27973"/>
    <w:rsid w:val="00C332D2"/>
    <w:rsid w:val="00C336B6"/>
    <w:rsid w:val="00C33874"/>
    <w:rsid w:val="00C34B9B"/>
    <w:rsid w:val="00C35CC3"/>
    <w:rsid w:val="00C35DA8"/>
    <w:rsid w:val="00C36D28"/>
    <w:rsid w:val="00C375C4"/>
    <w:rsid w:val="00C3770A"/>
    <w:rsid w:val="00C422FB"/>
    <w:rsid w:val="00C443CE"/>
    <w:rsid w:val="00C46F82"/>
    <w:rsid w:val="00C479D2"/>
    <w:rsid w:val="00C47D65"/>
    <w:rsid w:val="00C5096F"/>
    <w:rsid w:val="00C510DC"/>
    <w:rsid w:val="00C51F4A"/>
    <w:rsid w:val="00C52672"/>
    <w:rsid w:val="00C534DA"/>
    <w:rsid w:val="00C54964"/>
    <w:rsid w:val="00C54CD9"/>
    <w:rsid w:val="00C55913"/>
    <w:rsid w:val="00C57DF6"/>
    <w:rsid w:val="00C60695"/>
    <w:rsid w:val="00C61513"/>
    <w:rsid w:val="00C62A7A"/>
    <w:rsid w:val="00C63A89"/>
    <w:rsid w:val="00C6436A"/>
    <w:rsid w:val="00C64878"/>
    <w:rsid w:val="00C6595D"/>
    <w:rsid w:val="00C65B1F"/>
    <w:rsid w:val="00C665E6"/>
    <w:rsid w:val="00C672BE"/>
    <w:rsid w:val="00C678D3"/>
    <w:rsid w:val="00C708FF"/>
    <w:rsid w:val="00C71480"/>
    <w:rsid w:val="00C715E0"/>
    <w:rsid w:val="00C719D0"/>
    <w:rsid w:val="00C71D9B"/>
    <w:rsid w:val="00C7231C"/>
    <w:rsid w:val="00C72391"/>
    <w:rsid w:val="00C728B2"/>
    <w:rsid w:val="00C73072"/>
    <w:rsid w:val="00C73341"/>
    <w:rsid w:val="00C7431D"/>
    <w:rsid w:val="00C76E49"/>
    <w:rsid w:val="00C818EE"/>
    <w:rsid w:val="00C82166"/>
    <w:rsid w:val="00C83072"/>
    <w:rsid w:val="00C83273"/>
    <w:rsid w:val="00C854FB"/>
    <w:rsid w:val="00C855AA"/>
    <w:rsid w:val="00C8572B"/>
    <w:rsid w:val="00C8751E"/>
    <w:rsid w:val="00C87806"/>
    <w:rsid w:val="00C9187F"/>
    <w:rsid w:val="00C92064"/>
    <w:rsid w:val="00C920CA"/>
    <w:rsid w:val="00C92AFB"/>
    <w:rsid w:val="00C95B1F"/>
    <w:rsid w:val="00C97196"/>
    <w:rsid w:val="00C97666"/>
    <w:rsid w:val="00CA09B5"/>
    <w:rsid w:val="00CA0D67"/>
    <w:rsid w:val="00CA19AF"/>
    <w:rsid w:val="00CA2A0A"/>
    <w:rsid w:val="00CA3581"/>
    <w:rsid w:val="00CA620A"/>
    <w:rsid w:val="00CA6431"/>
    <w:rsid w:val="00CA6DEF"/>
    <w:rsid w:val="00CA74C3"/>
    <w:rsid w:val="00CB352B"/>
    <w:rsid w:val="00CB4458"/>
    <w:rsid w:val="00CB4775"/>
    <w:rsid w:val="00CB6BA5"/>
    <w:rsid w:val="00CB6C6C"/>
    <w:rsid w:val="00CB7C74"/>
    <w:rsid w:val="00CC14F6"/>
    <w:rsid w:val="00CC212A"/>
    <w:rsid w:val="00CC4978"/>
    <w:rsid w:val="00CC5325"/>
    <w:rsid w:val="00CC63CB"/>
    <w:rsid w:val="00CC765E"/>
    <w:rsid w:val="00CD0A02"/>
    <w:rsid w:val="00CD0BD3"/>
    <w:rsid w:val="00CD2685"/>
    <w:rsid w:val="00CD2ECE"/>
    <w:rsid w:val="00CE14C8"/>
    <w:rsid w:val="00CE2A61"/>
    <w:rsid w:val="00CE2A7C"/>
    <w:rsid w:val="00CE6D2A"/>
    <w:rsid w:val="00CE710E"/>
    <w:rsid w:val="00CE7C6A"/>
    <w:rsid w:val="00CE7F38"/>
    <w:rsid w:val="00CF2152"/>
    <w:rsid w:val="00CF45E6"/>
    <w:rsid w:val="00CF675C"/>
    <w:rsid w:val="00CF6D46"/>
    <w:rsid w:val="00D000BA"/>
    <w:rsid w:val="00D009BE"/>
    <w:rsid w:val="00D01730"/>
    <w:rsid w:val="00D02AE5"/>
    <w:rsid w:val="00D03B29"/>
    <w:rsid w:val="00D04843"/>
    <w:rsid w:val="00D05CC2"/>
    <w:rsid w:val="00D06BE6"/>
    <w:rsid w:val="00D06FAF"/>
    <w:rsid w:val="00D0731B"/>
    <w:rsid w:val="00D0772E"/>
    <w:rsid w:val="00D1056D"/>
    <w:rsid w:val="00D10E01"/>
    <w:rsid w:val="00D11528"/>
    <w:rsid w:val="00D11B90"/>
    <w:rsid w:val="00D11EEF"/>
    <w:rsid w:val="00D13FF9"/>
    <w:rsid w:val="00D14AF7"/>
    <w:rsid w:val="00D14F00"/>
    <w:rsid w:val="00D16ACD"/>
    <w:rsid w:val="00D174B4"/>
    <w:rsid w:val="00D17915"/>
    <w:rsid w:val="00D20A20"/>
    <w:rsid w:val="00D21C7C"/>
    <w:rsid w:val="00D2407B"/>
    <w:rsid w:val="00D27A9B"/>
    <w:rsid w:val="00D27DD9"/>
    <w:rsid w:val="00D30648"/>
    <w:rsid w:val="00D318CA"/>
    <w:rsid w:val="00D321C0"/>
    <w:rsid w:val="00D32936"/>
    <w:rsid w:val="00D336A8"/>
    <w:rsid w:val="00D33976"/>
    <w:rsid w:val="00D3476D"/>
    <w:rsid w:val="00D353F7"/>
    <w:rsid w:val="00D356B9"/>
    <w:rsid w:val="00D35EB0"/>
    <w:rsid w:val="00D361B6"/>
    <w:rsid w:val="00D40FA6"/>
    <w:rsid w:val="00D41771"/>
    <w:rsid w:val="00D426F9"/>
    <w:rsid w:val="00D4297A"/>
    <w:rsid w:val="00D42F3D"/>
    <w:rsid w:val="00D444CD"/>
    <w:rsid w:val="00D451F9"/>
    <w:rsid w:val="00D45AE5"/>
    <w:rsid w:val="00D46C1F"/>
    <w:rsid w:val="00D50737"/>
    <w:rsid w:val="00D535C9"/>
    <w:rsid w:val="00D53778"/>
    <w:rsid w:val="00D53B6F"/>
    <w:rsid w:val="00D55214"/>
    <w:rsid w:val="00D55685"/>
    <w:rsid w:val="00D55690"/>
    <w:rsid w:val="00D56A19"/>
    <w:rsid w:val="00D56A4A"/>
    <w:rsid w:val="00D57A95"/>
    <w:rsid w:val="00D60EAA"/>
    <w:rsid w:val="00D610BB"/>
    <w:rsid w:val="00D615EE"/>
    <w:rsid w:val="00D621C7"/>
    <w:rsid w:val="00D624C1"/>
    <w:rsid w:val="00D63082"/>
    <w:rsid w:val="00D6370D"/>
    <w:rsid w:val="00D63AAB"/>
    <w:rsid w:val="00D650DF"/>
    <w:rsid w:val="00D672BE"/>
    <w:rsid w:val="00D677CE"/>
    <w:rsid w:val="00D73EB7"/>
    <w:rsid w:val="00D75D66"/>
    <w:rsid w:val="00D762CD"/>
    <w:rsid w:val="00D8233F"/>
    <w:rsid w:val="00D848DE"/>
    <w:rsid w:val="00D84CB2"/>
    <w:rsid w:val="00D85D90"/>
    <w:rsid w:val="00D85F02"/>
    <w:rsid w:val="00D86D1E"/>
    <w:rsid w:val="00D900E1"/>
    <w:rsid w:val="00D93234"/>
    <w:rsid w:val="00D942B5"/>
    <w:rsid w:val="00D94AAB"/>
    <w:rsid w:val="00D94C04"/>
    <w:rsid w:val="00D95EA4"/>
    <w:rsid w:val="00D962B6"/>
    <w:rsid w:val="00DA1AB2"/>
    <w:rsid w:val="00DA2568"/>
    <w:rsid w:val="00DA2E2C"/>
    <w:rsid w:val="00DA423F"/>
    <w:rsid w:val="00DA49C9"/>
    <w:rsid w:val="00DA69C3"/>
    <w:rsid w:val="00DA6E1A"/>
    <w:rsid w:val="00DB01BE"/>
    <w:rsid w:val="00DB0880"/>
    <w:rsid w:val="00DB311E"/>
    <w:rsid w:val="00DB31D6"/>
    <w:rsid w:val="00DB397F"/>
    <w:rsid w:val="00DB3F62"/>
    <w:rsid w:val="00DB5117"/>
    <w:rsid w:val="00DB682B"/>
    <w:rsid w:val="00DB73FF"/>
    <w:rsid w:val="00DB749C"/>
    <w:rsid w:val="00DC321F"/>
    <w:rsid w:val="00DC45D3"/>
    <w:rsid w:val="00DC4E96"/>
    <w:rsid w:val="00DC4EDD"/>
    <w:rsid w:val="00DC51D7"/>
    <w:rsid w:val="00DC5B37"/>
    <w:rsid w:val="00DC5BA6"/>
    <w:rsid w:val="00DC786D"/>
    <w:rsid w:val="00DD0DE0"/>
    <w:rsid w:val="00DD2906"/>
    <w:rsid w:val="00DD45D2"/>
    <w:rsid w:val="00DD4C58"/>
    <w:rsid w:val="00DE1033"/>
    <w:rsid w:val="00DE4028"/>
    <w:rsid w:val="00DE58A4"/>
    <w:rsid w:val="00DE65CC"/>
    <w:rsid w:val="00DE6E70"/>
    <w:rsid w:val="00DE7CD7"/>
    <w:rsid w:val="00DF0072"/>
    <w:rsid w:val="00DF1489"/>
    <w:rsid w:val="00DF591A"/>
    <w:rsid w:val="00E005A0"/>
    <w:rsid w:val="00E0061F"/>
    <w:rsid w:val="00E00CD0"/>
    <w:rsid w:val="00E06F6F"/>
    <w:rsid w:val="00E07970"/>
    <w:rsid w:val="00E1030D"/>
    <w:rsid w:val="00E108A6"/>
    <w:rsid w:val="00E13E55"/>
    <w:rsid w:val="00E14246"/>
    <w:rsid w:val="00E16BA0"/>
    <w:rsid w:val="00E17604"/>
    <w:rsid w:val="00E179D1"/>
    <w:rsid w:val="00E21909"/>
    <w:rsid w:val="00E25A3A"/>
    <w:rsid w:val="00E25ED7"/>
    <w:rsid w:val="00E266D5"/>
    <w:rsid w:val="00E26722"/>
    <w:rsid w:val="00E271C9"/>
    <w:rsid w:val="00E316A3"/>
    <w:rsid w:val="00E31C4C"/>
    <w:rsid w:val="00E32734"/>
    <w:rsid w:val="00E34807"/>
    <w:rsid w:val="00E34A39"/>
    <w:rsid w:val="00E353CD"/>
    <w:rsid w:val="00E35F9A"/>
    <w:rsid w:val="00E3647B"/>
    <w:rsid w:val="00E40643"/>
    <w:rsid w:val="00E4209C"/>
    <w:rsid w:val="00E42FFA"/>
    <w:rsid w:val="00E43387"/>
    <w:rsid w:val="00E45E15"/>
    <w:rsid w:val="00E462B7"/>
    <w:rsid w:val="00E472BB"/>
    <w:rsid w:val="00E516D4"/>
    <w:rsid w:val="00E53C72"/>
    <w:rsid w:val="00E54459"/>
    <w:rsid w:val="00E54803"/>
    <w:rsid w:val="00E54C9A"/>
    <w:rsid w:val="00E566BB"/>
    <w:rsid w:val="00E571E0"/>
    <w:rsid w:val="00E57377"/>
    <w:rsid w:val="00E5759C"/>
    <w:rsid w:val="00E57B49"/>
    <w:rsid w:val="00E61074"/>
    <w:rsid w:val="00E62DF4"/>
    <w:rsid w:val="00E62F34"/>
    <w:rsid w:val="00E63CE1"/>
    <w:rsid w:val="00E63D30"/>
    <w:rsid w:val="00E641B4"/>
    <w:rsid w:val="00E64CA0"/>
    <w:rsid w:val="00E65FD2"/>
    <w:rsid w:val="00E668E8"/>
    <w:rsid w:val="00E66E2C"/>
    <w:rsid w:val="00E705A7"/>
    <w:rsid w:val="00E706EA"/>
    <w:rsid w:val="00E714CB"/>
    <w:rsid w:val="00E724B2"/>
    <w:rsid w:val="00E73768"/>
    <w:rsid w:val="00E74C54"/>
    <w:rsid w:val="00E77265"/>
    <w:rsid w:val="00E811A7"/>
    <w:rsid w:val="00E821DE"/>
    <w:rsid w:val="00E829EC"/>
    <w:rsid w:val="00E8321E"/>
    <w:rsid w:val="00E83C43"/>
    <w:rsid w:val="00E83E87"/>
    <w:rsid w:val="00E84495"/>
    <w:rsid w:val="00E85A86"/>
    <w:rsid w:val="00E868D7"/>
    <w:rsid w:val="00E86EDA"/>
    <w:rsid w:val="00E872F2"/>
    <w:rsid w:val="00E87D30"/>
    <w:rsid w:val="00E92219"/>
    <w:rsid w:val="00E922A7"/>
    <w:rsid w:val="00E92586"/>
    <w:rsid w:val="00E949FA"/>
    <w:rsid w:val="00E95B1B"/>
    <w:rsid w:val="00E95FD5"/>
    <w:rsid w:val="00E96D3B"/>
    <w:rsid w:val="00EA23C0"/>
    <w:rsid w:val="00EA4743"/>
    <w:rsid w:val="00EA48DB"/>
    <w:rsid w:val="00EA7257"/>
    <w:rsid w:val="00EA7563"/>
    <w:rsid w:val="00EB2C37"/>
    <w:rsid w:val="00EB2F58"/>
    <w:rsid w:val="00EB32F7"/>
    <w:rsid w:val="00EB4F51"/>
    <w:rsid w:val="00EB5E73"/>
    <w:rsid w:val="00EB6460"/>
    <w:rsid w:val="00EB64EC"/>
    <w:rsid w:val="00EB66C9"/>
    <w:rsid w:val="00EB6B53"/>
    <w:rsid w:val="00EB7579"/>
    <w:rsid w:val="00EB7660"/>
    <w:rsid w:val="00EC23F3"/>
    <w:rsid w:val="00EC2B6D"/>
    <w:rsid w:val="00EC2F67"/>
    <w:rsid w:val="00EC3696"/>
    <w:rsid w:val="00EC5A6D"/>
    <w:rsid w:val="00EC5E89"/>
    <w:rsid w:val="00EC78CB"/>
    <w:rsid w:val="00EC7C4E"/>
    <w:rsid w:val="00EC7CFD"/>
    <w:rsid w:val="00ED0D4A"/>
    <w:rsid w:val="00ED0DE9"/>
    <w:rsid w:val="00ED128D"/>
    <w:rsid w:val="00ED2B82"/>
    <w:rsid w:val="00ED3D8D"/>
    <w:rsid w:val="00ED3DDF"/>
    <w:rsid w:val="00ED4D1B"/>
    <w:rsid w:val="00ED60B2"/>
    <w:rsid w:val="00ED6396"/>
    <w:rsid w:val="00ED6F9D"/>
    <w:rsid w:val="00ED736E"/>
    <w:rsid w:val="00ED744F"/>
    <w:rsid w:val="00EE2720"/>
    <w:rsid w:val="00EE54A4"/>
    <w:rsid w:val="00EE5B56"/>
    <w:rsid w:val="00EE60EA"/>
    <w:rsid w:val="00EE655F"/>
    <w:rsid w:val="00EE661D"/>
    <w:rsid w:val="00EE6A9D"/>
    <w:rsid w:val="00EE7EED"/>
    <w:rsid w:val="00EF1B3F"/>
    <w:rsid w:val="00EF36BF"/>
    <w:rsid w:val="00EF36FA"/>
    <w:rsid w:val="00EF46B3"/>
    <w:rsid w:val="00EF5078"/>
    <w:rsid w:val="00EF5599"/>
    <w:rsid w:val="00EF5C2D"/>
    <w:rsid w:val="00EF66C8"/>
    <w:rsid w:val="00EF75FC"/>
    <w:rsid w:val="00EF7697"/>
    <w:rsid w:val="00F01376"/>
    <w:rsid w:val="00F01436"/>
    <w:rsid w:val="00F01CAD"/>
    <w:rsid w:val="00F0311F"/>
    <w:rsid w:val="00F03B03"/>
    <w:rsid w:val="00F046A3"/>
    <w:rsid w:val="00F12B3F"/>
    <w:rsid w:val="00F13AFB"/>
    <w:rsid w:val="00F13D48"/>
    <w:rsid w:val="00F146B2"/>
    <w:rsid w:val="00F155CA"/>
    <w:rsid w:val="00F15F30"/>
    <w:rsid w:val="00F16542"/>
    <w:rsid w:val="00F20228"/>
    <w:rsid w:val="00F21B86"/>
    <w:rsid w:val="00F2358E"/>
    <w:rsid w:val="00F23919"/>
    <w:rsid w:val="00F23A42"/>
    <w:rsid w:val="00F24B45"/>
    <w:rsid w:val="00F25AE3"/>
    <w:rsid w:val="00F25F2D"/>
    <w:rsid w:val="00F27466"/>
    <w:rsid w:val="00F30FD7"/>
    <w:rsid w:val="00F313A8"/>
    <w:rsid w:val="00F314A2"/>
    <w:rsid w:val="00F31A4F"/>
    <w:rsid w:val="00F31BEE"/>
    <w:rsid w:val="00F32138"/>
    <w:rsid w:val="00F322E2"/>
    <w:rsid w:val="00F32A18"/>
    <w:rsid w:val="00F3690B"/>
    <w:rsid w:val="00F40E42"/>
    <w:rsid w:val="00F42D69"/>
    <w:rsid w:val="00F46247"/>
    <w:rsid w:val="00F47CA4"/>
    <w:rsid w:val="00F47E90"/>
    <w:rsid w:val="00F519CE"/>
    <w:rsid w:val="00F519EE"/>
    <w:rsid w:val="00F534B8"/>
    <w:rsid w:val="00F53872"/>
    <w:rsid w:val="00F53C93"/>
    <w:rsid w:val="00F53E41"/>
    <w:rsid w:val="00F5412D"/>
    <w:rsid w:val="00F56796"/>
    <w:rsid w:val="00F568BF"/>
    <w:rsid w:val="00F5732D"/>
    <w:rsid w:val="00F605CA"/>
    <w:rsid w:val="00F60D8D"/>
    <w:rsid w:val="00F6303D"/>
    <w:rsid w:val="00F63044"/>
    <w:rsid w:val="00F64180"/>
    <w:rsid w:val="00F64361"/>
    <w:rsid w:val="00F66CAA"/>
    <w:rsid w:val="00F70DD7"/>
    <w:rsid w:val="00F71226"/>
    <w:rsid w:val="00F71A77"/>
    <w:rsid w:val="00F72D97"/>
    <w:rsid w:val="00F74BC1"/>
    <w:rsid w:val="00F7667E"/>
    <w:rsid w:val="00F8168E"/>
    <w:rsid w:val="00F82B93"/>
    <w:rsid w:val="00F83A2C"/>
    <w:rsid w:val="00F83BA1"/>
    <w:rsid w:val="00F83CF1"/>
    <w:rsid w:val="00F85718"/>
    <w:rsid w:val="00F860C6"/>
    <w:rsid w:val="00F86E5E"/>
    <w:rsid w:val="00F878F6"/>
    <w:rsid w:val="00F87D87"/>
    <w:rsid w:val="00F90BEB"/>
    <w:rsid w:val="00F91289"/>
    <w:rsid w:val="00F942A1"/>
    <w:rsid w:val="00F9469C"/>
    <w:rsid w:val="00F9497E"/>
    <w:rsid w:val="00F96ACB"/>
    <w:rsid w:val="00F96EF8"/>
    <w:rsid w:val="00F974B0"/>
    <w:rsid w:val="00FA0333"/>
    <w:rsid w:val="00FA30B6"/>
    <w:rsid w:val="00FA44E7"/>
    <w:rsid w:val="00FA5D3F"/>
    <w:rsid w:val="00FA7666"/>
    <w:rsid w:val="00FB0EF1"/>
    <w:rsid w:val="00FB3326"/>
    <w:rsid w:val="00FB466E"/>
    <w:rsid w:val="00FB7E6B"/>
    <w:rsid w:val="00FB7F4F"/>
    <w:rsid w:val="00FC0487"/>
    <w:rsid w:val="00FC0A9E"/>
    <w:rsid w:val="00FC0DEC"/>
    <w:rsid w:val="00FC1E16"/>
    <w:rsid w:val="00FC25B1"/>
    <w:rsid w:val="00FC2697"/>
    <w:rsid w:val="00FC2AFE"/>
    <w:rsid w:val="00FC352E"/>
    <w:rsid w:val="00FC5C27"/>
    <w:rsid w:val="00FC6E5F"/>
    <w:rsid w:val="00FC6F01"/>
    <w:rsid w:val="00FD083F"/>
    <w:rsid w:val="00FD11B0"/>
    <w:rsid w:val="00FD2BC7"/>
    <w:rsid w:val="00FD4289"/>
    <w:rsid w:val="00FE0118"/>
    <w:rsid w:val="00FE1480"/>
    <w:rsid w:val="00FE4A20"/>
    <w:rsid w:val="00FE57E7"/>
    <w:rsid w:val="00FE59D2"/>
    <w:rsid w:val="00FE663C"/>
    <w:rsid w:val="00FE741B"/>
    <w:rsid w:val="00FE7F5A"/>
    <w:rsid w:val="00FF2A03"/>
    <w:rsid w:val="00FF400D"/>
    <w:rsid w:val="00FF4F1B"/>
    <w:rsid w:val="00FF52A1"/>
    <w:rsid w:val="00FF5825"/>
    <w:rsid w:val="00FF6A5C"/>
    <w:rsid w:val="00FF7542"/>
    <w:rsid w:val="00FF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33BABFB8"/>
  <w14:discardImageEditingData/>
  <w14:defaultImageDpi w14:val="330"/>
  <w15:chartTrackingRefBased/>
  <w15:docId w15:val="{24602F5B-63D7-428F-85F5-0D0967F704FF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01CAD"/>
    <w:rPr>
      <w:sz w:val="24"/>
      <w:szCs w:val="24"/>
      <w:lang w:eastAsia="en-US"/>
    </w:rPr>
  </w:style>
  <w:style w:type="paragraph" w:styleId="10">
    <w:name w:val="heading 1"/>
    <w:aliases w:val="SPIE Section"/>
    <w:basedOn w:val="a1"/>
    <w:next w:val="a1"/>
    <w:link w:val="1Char"/>
    <w:qFormat/>
    <w:rsid w:val="00E811A7"/>
    <w:pPr>
      <w:keepNext/>
      <w:keepLines/>
      <w:spacing w:before="24pt" w:line="13.80pt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1">
    <w:name w:val="heading 2"/>
    <w:aliases w:val="SPIE Subsection"/>
    <w:basedOn w:val="a1"/>
    <w:next w:val="a1"/>
    <w:link w:val="2Char"/>
    <w:qFormat/>
    <w:rsid w:val="00C63A89"/>
    <w:pPr>
      <w:keepNext/>
      <w:keepLines/>
      <w:spacing w:before="13pt" w:after="13pt" w:line="20.80pt" w:lineRule="auto"/>
      <w:outlineLvl w:val="1"/>
    </w:pPr>
    <w:rPr>
      <w:rFonts w:ascii="Cambria" w:hAnsi="Cambria"/>
      <w:b/>
      <w:bCs/>
      <w:sz w:val="32"/>
      <w:szCs w:val="32"/>
      <w:lang w:val="x-none"/>
    </w:rPr>
  </w:style>
  <w:style w:type="paragraph" w:styleId="31">
    <w:name w:val="heading 3"/>
    <w:basedOn w:val="a1"/>
    <w:next w:val="a1"/>
    <w:link w:val="3Char"/>
    <w:qFormat/>
    <w:rsid w:val="00C375C4"/>
    <w:pPr>
      <w:keepNext/>
      <w:tabs>
        <w:tab w:val="start" w:pos="28.35pt"/>
        <w:tab w:val="num" w:pos="36pt"/>
      </w:tabs>
      <w:suppressAutoHyphens/>
      <w:spacing w:before="12pt" w:after="6pt" w:line="12pt" w:lineRule="exact"/>
      <w:ind w:start="36pt" w:hanging="36pt"/>
      <w:outlineLvl w:val="2"/>
    </w:pPr>
    <w:rPr>
      <w:szCs w:val="20"/>
      <w:lang w:eastAsia="zh-CN"/>
    </w:rPr>
  </w:style>
  <w:style w:type="paragraph" w:styleId="41">
    <w:name w:val="heading 4"/>
    <w:basedOn w:val="a1"/>
    <w:next w:val="a1"/>
    <w:link w:val="4Char"/>
    <w:qFormat/>
    <w:rsid w:val="00C375C4"/>
    <w:pPr>
      <w:keepNext/>
      <w:tabs>
        <w:tab w:val="num" w:pos="43.20pt"/>
      </w:tabs>
      <w:spacing w:before="12pt" w:after="3pt"/>
      <w:ind w:start="43.20pt" w:hanging="43.20pt"/>
      <w:outlineLvl w:val="3"/>
    </w:pPr>
    <w:rPr>
      <w:rFonts w:ascii="Arial" w:hAnsi="Arial"/>
      <w:b/>
      <w:szCs w:val="20"/>
      <w:lang w:eastAsia="zh-CN"/>
    </w:rPr>
  </w:style>
  <w:style w:type="paragraph" w:styleId="51">
    <w:name w:val="heading 5"/>
    <w:basedOn w:val="a1"/>
    <w:next w:val="a1"/>
    <w:link w:val="5Char"/>
    <w:qFormat/>
    <w:rsid w:val="00C375C4"/>
    <w:pPr>
      <w:tabs>
        <w:tab w:val="num" w:pos="50.40pt"/>
      </w:tabs>
      <w:spacing w:before="12pt" w:after="3pt"/>
      <w:ind w:start="50.40pt" w:hanging="50.40pt"/>
      <w:outlineLvl w:val="4"/>
    </w:pPr>
    <w:rPr>
      <w:sz w:val="22"/>
      <w:szCs w:val="20"/>
      <w:lang w:eastAsia="zh-CN"/>
    </w:rPr>
  </w:style>
  <w:style w:type="paragraph" w:styleId="6">
    <w:name w:val="heading 6"/>
    <w:basedOn w:val="a1"/>
    <w:next w:val="a1"/>
    <w:link w:val="6Char"/>
    <w:qFormat/>
    <w:rsid w:val="00C375C4"/>
    <w:pPr>
      <w:tabs>
        <w:tab w:val="num" w:pos="57.60pt"/>
      </w:tabs>
      <w:spacing w:before="12pt" w:after="3pt"/>
      <w:ind w:start="57.60pt" w:hanging="57.60pt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1"/>
    <w:next w:val="a1"/>
    <w:link w:val="7Char"/>
    <w:qFormat/>
    <w:rsid w:val="00C375C4"/>
    <w:pPr>
      <w:tabs>
        <w:tab w:val="num" w:pos="64.80pt"/>
      </w:tabs>
      <w:spacing w:before="12pt" w:after="3pt"/>
      <w:ind w:start="64.80pt" w:hanging="64.80pt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1"/>
    <w:next w:val="a1"/>
    <w:link w:val="8Char"/>
    <w:qFormat/>
    <w:rsid w:val="00C375C4"/>
    <w:pPr>
      <w:tabs>
        <w:tab w:val="num" w:pos="72pt"/>
      </w:tabs>
      <w:spacing w:before="12pt" w:after="3pt"/>
      <w:ind w:start="72pt" w:hanging="72pt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1"/>
    <w:next w:val="a1"/>
    <w:link w:val="9Char"/>
    <w:qFormat/>
    <w:rsid w:val="00C375C4"/>
    <w:pPr>
      <w:tabs>
        <w:tab w:val="num" w:pos="79.20pt"/>
      </w:tabs>
      <w:spacing w:before="12pt" w:after="3pt"/>
      <w:ind w:start="79.20pt" w:hanging="79.20pt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aliases w:val="SPIE Section Char"/>
    <w:link w:val="10"/>
    <w:locked/>
    <w:rsid w:val="00E811A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2Char">
    <w:name w:val="标题 2 Char"/>
    <w:aliases w:val="SPIE Subsection Char"/>
    <w:link w:val="21"/>
    <w:semiHidden/>
    <w:rsid w:val="00C63A89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3Char">
    <w:name w:val="标题 3 Char"/>
    <w:link w:val="31"/>
    <w:rsid w:val="009A5E70"/>
    <w:rPr>
      <w:rFonts w:eastAsia="宋体"/>
      <w:sz w:val="24"/>
      <w:lang w:val="en-US" w:eastAsia="zh-CN" w:bidi="ar-SA"/>
    </w:rPr>
  </w:style>
  <w:style w:type="character" w:customStyle="1" w:styleId="4Char">
    <w:name w:val="标题 4 Char"/>
    <w:link w:val="41"/>
    <w:semiHidden/>
    <w:rsid w:val="009A5E70"/>
    <w:rPr>
      <w:rFonts w:ascii="Arial" w:eastAsia="宋体" w:hAnsi="Arial"/>
      <w:b/>
      <w:sz w:val="24"/>
      <w:lang w:val="en-US" w:eastAsia="zh-CN" w:bidi="ar-SA"/>
    </w:rPr>
  </w:style>
  <w:style w:type="paragraph" w:styleId="a5">
    <w:name w:val="header"/>
    <w:basedOn w:val="a1"/>
    <w:link w:val="Char"/>
    <w:rsid w:val="00AE2FA1"/>
    <w:pPr>
      <w:pBdr>
        <w:bottom w:val="single" w:sz="6" w:space="1" w:color="auto"/>
      </w:pBdr>
      <w:tabs>
        <w:tab w:val="center" w:pos="207.65pt"/>
        <w:tab w:val="end" w:pos="415.30pt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Char">
    <w:name w:val="页眉 Char"/>
    <w:link w:val="a5"/>
    <w:locked/>
    <w:rsid w:val="00E811A7"/>
    <w:rPr>
      <w:rFonts w:eastAsia="宋体"/>
      <w:kern w:val="2"/>
      <w:sz w:val="18"/>
      <w:szCs w:val="18"/>
      <w:lang w:val="en-US" w:eastAsia="zh-CN" w:bidi="ar-SA"/>
    </w:rPr>
  </w:style>
  <w:style w:type="paragraph" w:styleId="a6">
    <w:name w:val="footer"/>
    <w:basedOn w:val="a1"/>
    <w:link w:val="Char0"/>
    <w:uiPriority w:val="99"/>
    <w:rsid w:val="00AE2FA1"/>
    <w:pPr>
      <w:tabs>
        <w:tab w:val="center" w:pos="207.65pt"/>
        <w:tab w:val="end" w:pos="415.30pt"/>
      </w:tabs>
      <w:snapToGrid w:val="0"/>
    </w:pPr>
    <w:rPr>
      <w:kern w:val="2"/>
      <w:sz w:val="18"/>
      <w:szCs w:val="18"/>
      <w:lang w:eastAsia="zh-CN"/>
    </w:rPr>
  </w:style>
  <w:style w:type="character" w:customStyle="1" w:styleId="Char0">
    <w:name w:val="页脚 Char"/>
    <w:link w:val="a6"/>
    <w:uiPriority w:val="99"/>
    <w:locked/>
    <w:rsid w:val="00AE2FA1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author">
    <w:name w:val="author"/>
    <w:basedOn w:val="a1"/>
    <w:next w:val="a1"/>
    <w:rsid w:val="00AE2FA1"/>
    <w:pPr>
      <w:suppressAutoHyphens/>
      <w:overflowPunct w:val="0"/>
      <w:autoSpaceDE w:val="0"/>
      <w:autoSpaceDN w:val="0"/>
      <w:adjustRightInd w:val="0"/>
      <w:spacing w:before="24pt" w:after="11pt" w:line="12pt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character" w:styleId="a7">
    <w:name w:val="Hyperlink"/>
    <w:uiPriority w:val="99"/>
    <w:rsid w:val="00AE2FA1"/>
    <w:rPr>
      <w:color w:val="0000FF"/>
      <w:u w:val="single"/>
    </w:rPr>
  </w:style>
  <w:style w:type="paragraph" w:customStyle="1" w:styleId="ListParagraph1">
    <w:name w:val="List Paragraph1"/>
    <w:basedOn w:val="a1"/>
    <w:rsid w:val="00E811A7"/>
    <w:pPr>
      <w:spacing w:after="10pt" w:line="13.80pt" w:lineRule="auto"/>
      <w:ind w:start="36pt"/>
    </w:pPr>
    <w:rPr>
      <w:rFonts w:ascii="Calibri" w:hAnsi="Calibri" w:cs="Cordia New"/>
      <w:sz w:val="22"/>
      <w:szCs w:val="22"/>
    </w:rPr>
  </w:style>
  <w:style w:type="paragraph" w:styleId="a8">
    <w:name w:val="Balloon Text"/>
    <w:basedOn w:val="a1"/>
    <w:link w:val="Char1"/>
    <w:semiHidden/>
    <w:rsid w:val="00E811A7"/>
    <w:rPr>
      <w:rFonts w:ascii="Tahoma" w:hAnsi="Tahoma" w:cs="Tahoma"/>
      <w:sz w:val="16"/>
      <w:szCs w:val="16"/>
    </w:rPr>
  </w:style>
  <w:style w:type="character" w:customStyle="1" w:styleId="Char1">
    <w:name w:val="批注框文本 Char"/>
    <w:link w:val="a8"/>
    <w:semiHidden/>
    <w:locked/>
    <w:rsid w:val="00E811A7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Bibliography1">
    <w:name w:val="Bibliography1"/>
    <w:basedOn w:val="a1"/>
    <w:next w:val="a1"/>
    <w:rsid w:val="00E811A7"/>
    <w:pPr>
      <w:spacing w:line="24pt" w:lineRule="auto"/>
    </w:pPr>
    <w:rPr>
      <w:rFonts w:eastAsia="Times New Roman"/>
    </w:rPr>
  </w:style>
  <w:style w:type="paragraph" w:customStyle="1" w:styleId="MTDisplayEquation">
    <w:name w:val="MTDisplayEquation"/>
    <w:basedOn w:val="a1"/>
    <w:next w:val="a1"/>
    <w:link w:val="MTDisplayEquationChar"/>
    <w:rsid w:val="00E811A7"/>
    <w:pPr>
      <w:tabs>
        <w:tab w:val="center" w:pos="216pt"/>
        <w:tab w:val="end" w:pos="432pt"/>
      </w:tabs>
      <w:autoSpaceDE w:val="0"/>
      <w:autoSpaceDN w:val="0"/>
      <w:adjustRightInd w:val="0"/>
    </w:pPr>
    <w:rPr>
      <w:rFonts w:cs="Angsana New"/>
      <w:color w:val="000000"/>
    </w:rPr>
  </w:style>
  <w:style w:type="character" w:customStyle="1" w:styleId="MTDisplayEquationChar">
    <w:name w:val="MTDisplayEquation Char"/>
    <w:link w:val="MTDisplayEquation"/>
    <w:rsid w:val="009A5E70"/>
    <w:rPr>
      <w:rFonts w:cs="Angsana New"/>
      <w:color w:val="000000"/>
      <w:sz w:val="24"/>
      <w:szCs w:val="24"/>
      <w:lang w:val="en-US" w:eastAsia="en-US" w:bidi="ar-SA"/>
    </w:rPr>
  </w:style>
  <w:style w:type="character" w:customStyle="1" w:styleId="BodyChar">
    <w:name w:val="Body Char"/>
    <w:link w:val="Body"/>
    <w:rsid w:val="009A5E70"/>
    <w:rPr>
      <w:rFonts w:cs="Angsana New"/>
      <w:sz w:val="24"/>
      <w:lang w:val="en-US" w:eastAsia="en-US" w:bidi="ar-SA"/>
    </w:rPr>
  </w:style>
  <w:style w:type="paragraph" w:customStyle="1" w:styleId="Body">
    <w:name w:val="Body"/>
    <w:link w:val="BodyChar"/>
    <w:rsid w:val="00E811A7"/>
    <w:pPr>
      <w:widowControl w:val="0"/>
      <w:overflowPunct w:val="0"/>
      <w:autoSpaceDE w:val="0"/>
      <w:autoSpaceDN w:val="0"/>
      <w:adjustRightInd w:val="0"/>
      <w:spacing w:line="14pt" w:lineRule="exact"/>
      <w:jc w:val="both"/>
      <w:textAlignment w:val="baseline"/>
    </w:pPr>
    <w:rPr>
      <w:rFonts w:cs="Angsana New"/>
      <w:sz w:val="24"/>
      <w:lang w:eastAsia="en-US"/>
    </w:rPr>
  </w:style>
  <w:style w:type="character" w:styleId="a9">
    <w:name w:val="Emphasis"/>
    <w:uiPriority w:val="20"/>
    <w:qFormat/>
    <w:rsid w:val="00E811A7"/>
    <w:rPr>
      <w:rFonts w:cs="Times New Roman"/>
      <w:i/>
      <w:iCs/>
    </w:rPr>
  </w:style>
  <w:style w:type="paragraph" w:styleId="aa">
    <w:name w:val="Normal (Web)"/>
    <w:basedOn w:val="a1"/>
    <w:rsid w:val="00E811A7"/>
    <w:pPr>
      <w:spacing w:before="5pt" w:beforeAutospacing="1" w:after="5pt" w:afterAutospacing="1"/>
    </w:pPr>
    <w:rPr>
      <w:rFonts w:cs="Angsana New"/>
      <w:lang w:val="en-GB"/>
    </w:rPr>
  </w:style>
  <w:style w:type="paragraph" w:customStyle="1" w:styleId="ref">
    <w:name w:val="ref"/>
    <w:basedOn w:val="a1"/>
    <w:autoRedefine/>
    <w:rsid w:val="00E811A7"/>
    <w:pPr>
      <w:ind w:start="36pt" w:hanging="36pt"/>
    </w:pPr>
    <w:rPr>
      <w:rFonts w:eastAsia="MS Mincho" w:cs="Angsana New"/>
      <w:iCs/>
    </w:rPr>
  </w:style>
  <w:style w:type="paragraph" w:styleId="ab">
    <w:name w:val="Body Text"/>
    <w:basedOn w:val="a1"/>
    <w:link w:val="Char2"/>
    <w:rsid w:val="00E811A7"/>
    <w:pPr>
      <w:tabs>
        <w:tab w:val="start" w:pos="36pt"/>
        <w:tab w:val="decimal" w:pos="64.80pt"/>
      </w:tabs>
    </w:pPr>
    <w:rPr>
      <w:rFonts w:cs="Angsana New"/>
      <w:szCs w:val="20"/>
      <w:lang w:eastAsia="ko-KR"/>
    </w:rPr>
  </w:style>
  <w:style w:type="character" w:customStyle="1" w:styleId="Char2">
    <w:name w:val="正文文本 Char"/>
    <w:link w:val="ab"/>
    <w:locked/>
    <w:rsid w:val="00E811A7"/>
    <w:rPr>
      <w:rFonts w:eastAsia="宋体" w:cs="Angsana New"/>
      <w:sz w:val="24"/>
      <w:lang w:val="en-US" w:eastAsia="ko-KR" w:bidi="ar-SA"/>
    </w:rPr>
  </w:style>
  <w:style w:type="character" w:styleId="ac">
    <w:name w:val="annotation reference"/>
    <w:rsid w:val="007455F4"/>
    <w:rPr>
      <w:sz w:val="21"/>
      <w:szCs w:val="21"/>
    </w:rPr>
  </w:style>
  <w:style w:type="paragraph" w:styleId="ad">
    <w:name w:val="annotation text"/>
    <w:basedOn w:val="a1"/>
    <w:link w:val="Char3"/>
    <w:rsid w:val="007455F4"/>
    <w:rPr>
      <w:lang w:val="x-none"/>
    </w:rPr>
  </w:style>
  <w:style w:type="character" w:customStyle="1" w:styleId="Char3">
    <w:name w:val="批注文字 Char"/>
    <w:link w:val="ad"/>
    <w:rsid w:val="00C63A89"/>
    <w:rPr>
      <w:sz w:val="24"/>
      <w:szCs w:val="24"/>
      <w:lang w:eastAsia="en-US"/>
    </w:rPr>
  </w:style>
  <w:style w:type="paragraph" w:styleId="ae">
    <w:name w:val="annotation subject"/>
    <w:basedOn w:val="ad"/>
    <w:next w:val="ad"/>
    <w:link w:val="Char4"/>
    <w:semiHidden/>
    <w:rsid w:val="007455F4"/>
    <w:rPr>
      <w:b/>
      <w:bCs/>
    </w:rPr>
  </w:style>
  <w:style w:type="paragraph" w:styleId="af">
    <w:name w:val="macro"/>
    <w:link w:val="Char5"/>
    <w:semiHidden/>
    <w:rsid w:val="00F01CAD"/>
    <w:pPr>
      <w:tabs>
        <w:tab w:val="start" w:pos="24pt"/>
        <w:tab w:val="start" w:pos="48pt"/>
        <w:tab w:val="start" w:pos="72pt"/>
        <w:tab w:val="start" w:pos="96pt"/>
        <w:tab w:val="start" w:pos="120pt"/>
        <w:tab w:val="start" w:pos="144pt"/>
        <w:tab w:val="start" w:pos="168pt"/>
        <w:tab w:val="start" w:pos="192pt"/>
        <w:tab w:val="start" w:pos="216pt"/>
      </w:tabs>
    </w:pPr>
    <w:rPr>
      <w:rFonts w:ascii="Courier New" w:eastAsia="MS Mincho" w:hAnsi="Courier New" w:cs="Courier New"/>
      <w:lang w:eastAsia="en-US"/>
    </w:rPr>
  </w:style>
  <w:style w:type="character" w:customStyle="1" w:styleId="aubase">
    <w:name w:val="au_base"/>
    <w:rsid w:val="00F01CAD"/>
    <w:rPr>
      <w:sz w:val="21"/>
    </w:rPr>
  </w:style>
  <w:style w:type="character" w:customStyle="1" w:styleId="aucollab">
    <w:name w:val="au_collab"/>
    <w:rsid w:val="00F01CAD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F01CAD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F01CAD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F01CAD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F01CAD"/>
    <w:rPr>
      <w:sz w:val="21"/>
    </w:rPr>
  </w:style>
  <w:style w:type="character" w:customStyle="1" w:styleId="citebib">
    <w:name w:val="cite_bib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F01CAD"/>
    <w:rPr>
      <w:sz w:val="21"/>
    </w:rPr>
  </w:style>
  <w:style w:type="character" w:customStyle="1" w:styleId="citeeq">
    <w:name w:val="cite_eq"/>
    <w:rsid w:val="00F01CAD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F01CAD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F01CAD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F01CAD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F01CAD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F01CAD"/>
    <w:rPr>
      <w:sz w:val="21"/>
    </w:rPr>
  </w:style>
  <w:style w:type="character" w:customStyle="1" w:styleId="bibarticle">
    <w:name w:val="bib_article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F01CAD"/>
    <w:rPr>
      <w:sz w:val="21"/>
    </w:rPr>
  </w:style>
  <w:style w:type="character" w:customStyle="1" w:styleId="bibdeg">
    <w:name w:val="bib_deg"/>
    <w:basedOn w:val="bibbase"/>
    <w:rsid w:val="00F01CAD"/>
    <w:rPr>
      <w:sz w:val="21"/>
    </w:rPr>
  </w:style>
  <w:style w:type="character" w:customStyle="1" w:styleId="bibdoi">
    <w:name w:val="bib_doi"/>
    <w:rsid w:val="00F01CAD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F01CAD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F01CAD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F01CAD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F01CAD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F01CAD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F01CAD"/>
    <w:rPr>
      <w:sz w:val="21"/>
    </w:rPr>
  </w:style>
  <w:style w:type="character" w:customStyle="1" w:styleId="bibnumber">
    <w:name w:val="bib_number"/>
    <w:rsid w:val="00F01CAD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F01CAD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F01CAD"/>
    <w:rPr>
      <w:sz w:val="21"/>
    </w:rPr>
  </w:style>
  <w:style w:type="character" w:customStyle="1" w:styleId="bibsuppl">
    <w:name w:val="bib_suppl"/>
    <w:rsid w:val="00F01CAD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F01CAD"/>
    <w:rPr>
      <w:sz w:val="21"/>
    </w:rPr>
  </w:style>
  <w:style w:type="character" w:customStyle="1" w:styleId="biburl">
    <w:name w:val="bib_url"/>
    <w:rsid w:val="00F01CAD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F01CAD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F01CAD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F01CAD"/>
    <w:pPr>
      <w:keepNext/>
      <w:spacing w:before="12pt"/>
      <w:outlineLvl w:val="0"/>
    </w:pPr>
    <w:rPr>
      <w:kern w:val="28"/>
      <w:sz w:val="36"/>
      <w:szCs w:val="28"/>
      <w:lang w:eastAsia="en-US"/>
    </w:rPr>
  </w:style>
  <w:style w:type="paragraph" w:customStyle="1" w:styleId="BaseText">
    <w:name w:val="Base_Text"/>
    <w:rsid w:val="00F01CAD"/>
    <w:pPr>
      <w:spacing w:before="6pt"/>
    </w:pPr>
    <w:rPr>
      <w:sz w:val="24"/>
      <w:szCs w:val="24"/>
      <w:lang w:eastAsia="en-US"/>
    </w:rPr>
  </w:style>
  <w:style w:type="paragraph" w:customStyle="1" w:styleId="htitle">
    <w:name w:val="htitle"/>
    <w:basedOn w:val="BaseHeading"/>
    <w:rsid w:val="00F01CAD"/>
    <w:rPr>
      <w:szCs w:val="20"/>
    </w:rPr>
  </w:style>
  <w:style w:type="paragraph" w:customStyle="1" w:styleId="hsubtitle">
    <w:name w:val="hsubtitle"/>
    <w:basedOn w:val="BaseHeading"/>
    <w:rsid w:val="00F01CAD"/>
    <w:rPr>
      <w:sz w:val="24"/>
      <w:szCs w:val="20"/>
    </w:rPr>
  </w:style>
  <w:style w:type="paragraph" w:customStyle="1" w:styleId="hrrunninghead-foot">
    <w:name w:val="hr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F01CAD"/>
    <w:rPr>
      <w:sz w:val="21"/>
      <w:szCs w:val="20"/>
    </w:rPr>
  </w:style>
  <w:style w:type="paragraph" w:customStyle="1" w:styleId="hauthors">
    <w:name w:val="hauthors"/>
    <w:basedOn w:val="BaseText"/>
    <w:rsid w:val="00F01CAD"/>
    <w:rPr>
      <w:sz w:val="21"/>
      <w:szCs w:val="20"/>
    </w:rPr>
  </w:style>
  <w:style w:type="paragraph" w:customStyle="1" w:styleId="haffiliations">
    <w:name w:val="haffiliations"/>
    <w:basedOn w:val="BaseText"/>
    <w:rsid w:val="00F01CAD"/>
    <w:rPr>
      <w:sz w:val="21"/>
      <w:szCs w:val="20"/>
    </w:rPr>
  </w:style>
  <w:style w:type="paragraph" w:customStyle="1" w:styleId="hcorrespondence">
    <w:name w:val="hcorrespondence"/>
    <w:basedOn w:val="BaseText"/>
    <w:rsid w:val="00F01CAD"/>
    <w:rPr>
      <w:sz w:val="21"/>
      <w:szCs w:val="20"/>
    </w:rPr>
  </w:style>
  <w:style w:type="paragraph" w:customStyle="1" w:styleId="habstracthead">
    <w:name w:val="habstracthead"/>
    <w:basedOn w:val="BaseHeading"/>
    <w:rsid w:val="00F01CAD"/>
    <w:rPr>
      <w:b/>
      <w:sz w:val="21"/>
      <w:szCs w:val="20"/>
    </w:rPr>
  </w:style>
  <w:style w:type="paragraph" w:customStyle="1" w:styleId="habstract">
    <w:name w:val="habstract"/>
    <w:basedOn w:val="BaseText"/>
    <w:rsid w:val="00F01CAD"/>
    <w:rPr>
      <w:sz w:val="21"/>
      <w:szCs w:val="20"/>
    </w:rPr>
  </w:style>
  <w:style w:type="paragraph" w:customStyle="1" w:styleId="hkeywords">
    <w:name w:val="hkeywords"/>
    <w:basedOn w:val="BaseText"/>
    <w:link w:val="hkeywords0"/>
    <w:rsid w:val="00F01CAD"/>
    <w:rPr>
      <w:sz w:val="21"/>
      <w:szCs w:val="20"/>
    </w:rPr>
  </w:style>
  <w:style w:type="paragraph" w:customStyle="1" w:styleId="habbreviations">
    <w:name w:val="habbreviations"/>
    <w:basedOn w:val="BaseText"/>
    <w:rsid w:val="00F01CAD"/>
    <w:rPr>
      <w:sz w:val="21"/>
      <w:szCs w:val="20"/>
    </w:rPr>
  </w:style>
  <w:style w:type="paragraph" w:customStyle="1" w:styleId="hfootnote">
    <w:name w:val="hfootnote"/>
    <w:basedOn w:val="BaseText"/>
    <w:rsid w:val="00F01CAD"/>
    <w:rPr>
      <w:sz w:val="21"/>
      <w:szCs w:val="20"/>
    </w:rPr>
  </w:style>
  <w:style w:type="paragraph" w:customStyle="1" w:styleId="hhead1">
    <w:name w:val="hhead1"/>
    <w:basedOn w:val="BaseHeading"/>
    <w:rsid w:val="00F01CAD"/>
    <w:rPr>
      <w:sz w:val="32"/>
      <w:szCs w:val="20"/>
    </w:rPr>
  </w:style>
  <w:style w:type="paragraph" w:customStyle="1" w:styleId="hhead2">
    <w:name w:val="hhead2"/>
    <w:basedOn w:val="BaseHeading"/>
    <w:rsid w:val="00F01CAD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F01CAD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F01CAD"/>
    <w:rPr>
      <w:sz w:val="21"/>
      <w:szCs w:val="20"/>
    </w:rPr>
  </w:style>
  <w:style w:type="paragraph" w:customStyle="1" w:styleId="hparagraphindent">
    <w:name w:val="hparagraphindent"/>
    <w:basedOn w:val="BaseText"/>
    <w:rsid w:val="00F01CAD"/>
    <w:pPr>
      <w:ind w:firstLineChars="100" w:firstLine="5pt"/>
    </w:pPr>
    <w:rPr>
      <w:sz w:val="21"/>
      <w:szCs w:val="20"/>
    </w:rPr>
  </w:style>
  <w:style w:type="paragraph" w:customStyle="1" w:styleId="hparagraphconti">
    <w:name w:val="hparagraphconti"/>
    <w:basedOn w:val="BaseText"/>
    <w:rsid w:val="00F01CAD"/>
    <w:rPr>
      <w:sz w:val="21"/>
      <w:szCs w:val="20"/>
    </w:rPr>
  </w:style>
  <w:style w:type="paragraph" w:customStyle="1" w:styleId="hemphasisshading">
    <w:name w:val="hemphasisshading"/>
    <w:basedOn w:val="BaseText"/>
    <w:rsid w:val="00F01CAD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F01CAD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F01CAD"/>
    <w:pPr>
      <w:jc w:val="end"/>
    </w:pPr>
    <w:rPr>
      <w:sz w:val="21"/>
      <w:szCs w:val="20"/>
    </w:rPr>
  </w:style>
  <w:style w:type="paragraph" w:customStyle="1" w:styleId="hunnumberedlist">
    <w:name w:val="hunnumberedlist"/>
    <w:basedOn w:val="BaseText"/>
    <w:rsid w:val="00F01CAD"/>
    <w:pPr>
      <w:ind w:start="36pt" w:hanging="18pt"/>
    </w:pPr>
    <w:rPr>
      <w:sz w:val="21"/>
      <w:szCs w:val="20"/>
    </w:rPr>
  </w:style>
  <w:style w:type="paragraph" w:customStyle="1" w:styleId="hbulletedlist">
    <w:name w:val="hbulletedlist"/>
    <w:basedOn w:val="BaseText"/>
    <w:rsid w:val="00F01CAD"/>
    <w:pPr>
      <w:ind w:start="36pt" w:hanging="18pt"/>
    </w:pPr>
    <w:rPr>
      <w:sz w:val="21"/>
      <w:szCs w:val="20"/>
    </w:rPr>
  </w:style>
  <w:style w:type="paragraph" w:customStyle="1" w:styleId="hnumberedlist1">
    <w:name w:val="hnumberedlist1"/>
    <w:basedOn w:val="BaseText"/>
    <w:rsid w:val="00F01CAD"/>
    <w:pPr>
      <w:ind w:start="36pt" w:hanging="18pt"/>
    </w:pPr>
    <w:rPr>
      <w:sz w:val="21"/>
    </w:rPr>
  </w:style>
  <w:style w:type="paragraph" w:customStyle="1" w:styleId="htabletitle">
    <w:name w:val="htabletitle"/>
    <w:basedOn w:val="BaseText"/>
    <w:rsid w:val="00F01CAD"/>
    <w:pPr>
      <w:keepNext/>
      <w:spacing w:before="12pt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F01CAD"/>
    <w:pPr>
      <w:spacing w:before="0pt"/>
    </w:pPr>
    <w:rPr>
      <w:sz w:val="18"/>
      <w:szCs w:val="20"/>
    </w:rPr>
  </w:style>
  <w:style w:type="paragraph" w:customStyle="1" w:styleId="htablehead">
    <w:name w:val="htablehead"/>
    <w:basedOn w:val="BaseText"/>
    <w:rsid w:val="00F01CAD"/>
    <w:pPr>
      <w:spacing w:before="0pt"/>
    </w:pPr>
    <w:rPr>
      <w:sz w:val="18"/>
      <w:szCs w:val="20"/>
    </w:rPr>
  </w:style>
  <w:style w:type="paragraph" w:customStyle="1" w:styleId="htablefootnote">
    <w:name w:val="htablefootnote"/>
    <w:basedOn w:val="BaseText"/>
    <w:rsid w:val="00F01CAD"/>
    <w:pPr>
      <w:ind w:start="36pt"/>
    </w:pPr>
    <w:rPr>
      <w:sz w:val="18"/>
      <w:szCs w:val="20"/>
    </w:rPr>
  </w:style>
  <w:style w:type="paragraph" w:customStyle="1" w:styleId="htablelegend">
    <w:name w:val="htablelegend"/>
    <w:basedOn w:val="BaseText"/>
    <w:rsid w:val="00F01CAD"/>
    <w:pPr>
      <w:ind w:start="36pt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F01CAD"/>
    <w:rPr>
      <w:sz w:val="24"/>
      <w:szCs w:val="20"/>
    </w:rPr>
  </w:style>
  <w:style w:type="paragraph" w:customStyle="1" w:styleId="hacknowledgment">
    <w:name w:val="hacknowledgment"/>
    <w:basedOn w:val="BaseText"/>
    <w:rsid w:val="00F01CAD"/>
    <w:rPr>
      <w:sz w:val="21"/>
      <w:szCs w:val="20"/>
    </w:rPr>
  </w:style>
  <w:style w:type="paragraph" w:customStyle="1" w:styleId="happendixhead">
    <w:name w:val="happendixhead"/>
    <w:basedOn w:val="BaseHeading"/>
    <w:rsid w:val="00F01CAD"/>
    <w:rPr>
      <w:sz w:val="32"/>
      <w:szCs w:val="20"/>
    </w:rPr>
  </w:style>
  <w:style w:type="paragraph" w:customStyle="1" w:styleId="happendixtext">
    <w:name w:val="happendixtext"/>
    <w:basedOn w:val="BaseText"/>
    <w:rsid w:val="00F01CAD"/>
    <w:rPr>
      <w:sz w:val="21"/>
      <w:szCs w:val="20"/>
    </w:rPr>
  </w:style>
  <w:style w:type="paragraph" w:customStyle="1" w:styleId="hreferencehead">
    <w:name w:val="hreferencehead"/>
    <w:basedOn w:val="BaseHeading"/>
    <w:rsid w:val="00F01CAD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F01CAD"/>
    <w:rPr>
      <w:sz w:val="17"/>
      <w:szCs w:val="20"/>
    </w:rPr>
  </w:style>
  <w:style w:type="paragraph" w:customStyle="1" w:styleId="hcontinuedlist1">
    <w:name w:val="hcontinuedlist1"/>
    <w:basedOn w:val="BaseText"/>
    <w:rsid w:val="00F01CAD"/>
    <w:pPr>
      <w:ind w:start="36pt"/>
    </w:pPr>
    <w:rPr>
      <w:sz w:val="21"/>
    </w:rPr>
  </w:style>
  <w:style w:type="paragraph" w:customStyle="1" w:styleId="hfigurecaption">
    <w:name w:val="hfigurecaption"/>
    <w:basedOn w:val="BaseText"/>
    <w:rsid w:val="00F01CAD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F01CAD"/>
    <w:pPr>
      <w:jc w:val="center"/>
    </w:pPr>
  </w:style>
  <w:style w:type="paragraph" w:customStyle="1" w:styleId="hfigurecaptioncontinued">
    <w:name w:val="hfigurecaptioncontinued"/>
    <w:basedOn w:val="hfigurecaption"/>
    <w:rsid w:val="00F01CAD"/>
    <w:pPr>
      <w:spacing w:before="3pt"/>
      <w:outlineLvl w:val="9"/>
    </w:pPr>
  </w:style>
  <w:style w:type="paragraph" w:customStyle="1" w:styleId="hcomputercode">
    <w:name w:val="hcomputercode"/>
    <w:basedOn w:val="BaseText"/>
    <w:rsid w:val="00F01CAD"/>
    <w:pPr>
      <w:tabs>
        <w:tab w:val="start" w:pos="18pt"/>
        <w:tab w:val="start" w:pos="36pt"/>
        <w:tab w:val="start" w:pos="54pt"/>
        <w:tab w:val="start" w:pos="72pt"/>
        <w:tab w:val="start" w:pos="90pt"/>
        <w:tab w:val="start" w:pos="108pt"/>
        <w:tab w:val="start" w:pos="126pt"/>
        <w:tab w:val="start" w:pos="144pt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F01CAD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F01CAD"/>
    <w:rPr>
      <w:b/>
      <w:caps/>
    </w:rPr>
  </w:style>
  <w:style w:type="paragraph" w:customStyle="1" w:styleId="hkeywordsPC">
    <w:name w:val="hkeywords P&amp;C"/>
    <w:basedOn w:val="hkeywords"/>
    <w:rsid w:val="00F01CAD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F01CAD"/>
    <w:rPr>
      <w:rFonts w:eastAsia="黑体"/>
      <w:b/>
      <w:caps/>
    </w:rPr>
  </w:style>
  <w:style w:type="paragraph" w:customStyle="1" w:styleId="hhead2PC">
    <w:name w:val="hhead2 P&amp;C"/>
    <w:basedOn w:val="hhead2"/>
    <w:rsid w:val="00F01CAD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F01CAD"/>
    <w:rPr>
      <w:rFonts w:eastAsia="黑体"/>
      <w:b/>
    </w:rPr>
  </w:style>
  <w:style w:type="paragraph" w:customStyle="1" w:styleId="hreferenceheadPC">
    <w:name w:val="hreferencehead P&amp;C"/>
    <w:basedOn w:val="habstractPC"/>
    <w:rsid w:val="00F01CAD"/>
    <w:rPr>
      <w:caps/>
    </w:rPr>
  </w:style>
  <w:style w:type="paragraph" w:customStyle="1" w:styleId="hacknowledgmentheadPC">
    <w:name w:val="hacknowledgmenthead P&amp;C"/>
    <w:basedOn w:val="hreferenceheadPC"/>
    <w:rsid w:val="00F01CAD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F01CAD"/>
    <w:rPr>
      <w:caps/>
    </w:rPr>
  </w:style>
  <w:style w:type="paragraph" w:customStyle="1" w:styleId="hcorrespondenceFPY">
    <w:name w:val="hcorrespondence FPY"/>
    <w:basedOn w:val="hcorrespondence"/>
    <w:rsid w:val="00F01CAD"/>
    <w:rPr>
      <w:i/>
    </w:rPr>
  </w:style>
  <w:style w:type="paragraph" w:customStyle="1" w:styleId="haffiliationsFPY">
    <w:name w:val="haffiliations FPY"/>
    <w:basedOn w:val="haffiliations"/>
    <w:rsid w:val="00F01CAD"/>
    <w:rPr>
      <w:i/>
    </w:rPr>
  </w:style>
  <w:style w:type="paragraph" w:customStyle="1" w:styleId="hnotationhead">
    <w:name w:val="hnotationhead"/>
    <w:basedOn w:val="hhead1"/>
    <w:rsid w:val="00F01CAD"/>
    <w:rPr>
      <w:lang w:eastAsia="zh-CN"/>
    </w:rPr>
  </w:style>
  <w:style w:type="paragraph" w:customStyle="1" w:styleId="hnotationtext">
    <w:name w:val="hnotationtext"/>
    <w:basedOn w:val="hparagraph"/>
    <w:rsid w:val="00F01CAD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F01CAD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F01CAD"/>
    <w:rPr>
      <w:b/>
      <w:sz w:val="24"/>
    </w:rPr>
  </w:style>
  <w:style w:type="paragraph" w:customStyle="1" w:styleId="hhead2FMD">
    <w:name w:val="hhead2 FMD"/>
    <w:basedOn w:val="hhead2"/>
    <w:autoRedefine/>
    <w:rsid w:val="00F01CAD"/>
    <w:rPr>
      <w:sz w:val="20"/>
    </w:rPr>
  </w:style>
  <w:style w:type="paragraph" w:customStyle="1" w:styleId="hhead3FMD">
    <w:name w:val="hhead3 FMD"/>
    <w:basedOn w:val="hhead3"/>
    <w:autoRedefine/>
    <w:rsid w:val="00F01CAD"/>
    <w:rPr>
      <w:i/>
      <w:sz w:val="20"/>
    </w:rPr>
  </w:style>
  <w:style w:type="paragraph" w:customStyle="1" w:styleId="hauthorsFMD">
    <w:name w:val="hauthors FMD"/>
    <w:basedOn w:val="hauthors"/>
    <w:autoRedefine/>
    <w:rsid w:val="00F01CAD"/>
    <w:rPr>
      <w:sz w:val="20"/>
    </w:rPr>
  </w:style>
  <w:style w:type="paragraph" w:customStyle="1" w:styleId="haffiliationsFMD">
    <w:name w:val="haffiliations FMD"/>
    <w:basedOn w:val="haffiliations"/>
    <w:autoRedefine/>
    <w:rsid w:val="00F01CAD"/>
    <w:rPr>
      <w:i/>
      <w:sz w:val="18"/>
    </w:rPr>
  </w:style>
  <w:style w:type="paragraph" w:customStyle="1" w:styleId="habstractFMD">
    <w:name w:val="habstract FMD"/>
    <w:basedOn w:val="habstract"/>
    <w:autoRedefine/>
    <w:rsid w:val="00F01CAD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F01CAD"/>
    <w:pPr>
      <w:jc w:val="star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F01CAD"/>
    <w:rPr>
      <w:sz w:val="17"/>
    </w:rPr>
  </w:style>
  <w:style w:type="paragraph" w:customStyle="1" w:styleId="hparagraphFMD">
    <w:name w:val="hparagraph FMD"/>
    <w:basedOn w:val="hparagraph"/>
    <w:autoRedefine/>
    <w:rsid w:val="00F01CAD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F01CAD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F01CAD"/>
    <w:rPr>
      <w:sz w:val="17"/>
    </w:rPr>
  </w:style>
  <w:style w:type="paragraph" w:customStyle="1" w:styleId="htablebodyFMD">
    <w:name w:val="htablebody FMD"/>
    <w:basedOn w:val="htablebody"/>
    <w:autoRedefine/>
    <w:rsid w:val="00F01CAD"/>
    <w:rPr>
      <w:sz w:val="16"/>
    </w:rPr>
  </w:style>
  <w:style w:type="paragraph" w:customStyle="1" w:styleId="htableheadFMD">
    <w:name w:val="htablehead FMD"/>
    <w:basedOn w:val="htablehead"/>
    <w:autoRedefine/>
    <w:rsid w:val="00F01CAD"/>
    <w:rPr>
      <w:sz w:val="16"/>
    </w:rPr>
  </w:style>
  <w:style w:type="paragraph" w:customStyle="1" w:styleId="hfigurecaptionFMD">
    <w:name w:val="hfigurecaption FMD"/>
    <w:basedOn w:val="hfigurecaption"/>
    <w:autoRedefine/>
    <w:rsid w:val="00F01CAD"/>
    <w:rPr>
      <w:sz w:val="17"/>
    </w:rPr>
  </w:style>
  <w:style w:type="paragraph" w:customStyle="1" w:styleId="hacknowledgmentFMD">
    <w:name w:val="hacknowledgment FMD"/>
    <w:basedOn w:val="hacknowledgment"/>
    <w:autoRedefine/>
    <w:rsid w:val="00F01CAD"/>
    <w:rPr>
      <w:sz w:val="18"/>
    </w:rPr>
  </w:style>
  <w:style w:type="paragraph" w:customStyle="1" w:styleId="hreferenceFMD">
    <w:name w:val="hreference FMD"/>
    <w:basedOn w:val="hreference"/>
    <w:autoRedefine/>
    <w:rsid w:val="00F01CAD"/>
  </w:style>
  <w:style w:type="paragraph" w:customStyle="1" w:styleId="habbreviationsFMD">
    <w:name w:val="habbreviations FMD"/>
    <w:basedOn w:val="habbreviations"/>
    <w:autoRedefine/>
    <w:rsid w:val="00F01CAD"/>
    <w:rPr>
      <w:sz w:val="18"/>
    </w:rPr>
  </w:style>
  <w:style w:type="paragraph" w:customStyle="1" w:styleId="hreferenceheadFMD">
    <w:name w:val="hreferencehead FMD"/>
    <w:basedOn w:val="hreferencehead"/>
    <w:autoRedefine/>
    <w:rsid w:val="00F01CAD"/>
  </w:style>
  <w:style w:type="paragraph" w:customStyle="1" w:styleId="hacknowledgmentheadFMD">
    <w:name w:val="hacknowledgmenthead FMD"/>
    <w:basedOn w:val="hacknowledgmenthead"/>
    <w:autoRedefine/>
    <w:rsid w:val="00F01CAD"/>
    <w:rPr>
      <w:b/>
    </w:rPr>
  </w:style>
  <w:style w:type="paragraph" w:styleId="af0">
    <w:name w:val="Title"/>
    <w:basedOn w:val="a1"/>
    <w:next w:val="a1"/>
    <w:link w:val="Char6"/>
    <w:qFormat/>
    <w:rsid w:val="004776BC"/>
    <w:pPr>
      <w:spacing w:before="12pt" w:after="3pt"/>
      <w:jc w:val="center"/>
      <w:outlineLvl w:val="0"/>
    </w:pPr>
    <w:rPr>
      <w:rFonts w:ascii="Cambria" w:hAnsi="Cambria"/>
      <w:b/>
      <w:bCs/>
      <w:sz w:val="32"/>
      <w:szCs w:val="32"/>
      <w:lang w:val="x-none"/>
    </w:rPr>
  </w:style>
  <w:style w:type="character" w:customStyle="1" w:styleId="Char6">
    <w:name w:val="标题 Char"/>
    <w:link w:val="af0"/>
    <w:rsid w:val="004776BC"/>
    <w:rPr>
      <w:rFonts w:ascii="Cambria" w:hAnsi="Cambria" w:cs="Times New Roman"/>
      <w:b/>
      <w:bCs/>
      <w:sz w:val="32"/>
      <w:szCs w:val="32"/>
      <w:lang w:eastAsia="en-US"/>
    </w:rPr>
  </w:style>
  <w:style w:type="character" w:styleId="HTML">
    <w:name w:val="HTML Variable"/>
    <w:rsid w:val="00167362"/>
    <w:rPr>
      <w:i/>
      <w:iCs/>
    </w:rPr>
  </w:style>
  <w:style w:type="character" w:styleId="HTML0">
    <w:name w:val="HTML Typewriter"/>
    <w:rsid w:val="00167362"/>
    <w:rPr>
      <w:rFonts w:ascii="Courier New" w:hAnsi="Courier New" w:cs="Courier New"/>
      <w:sz w:val="20"/>
      <w:szCs w:val="20"/>
    </w:rPr>
  </w:style>
  <w:style w:type="character" w:styleId="HTML1">
    <w:name w:val="HTML Code"/>
    <w:rsid w:val="00167362"/>
    <w:rPr>
      <w:rFonts w:ascii="Courier New" w:hAnsi="Courier New" w:cs="Courier New"/>
      <w:sz w:val="20"/>
      <w:szCs w:val="20"/>
    </w:rPr>
  </w:style>
  <w:style w:type="character" w:styleId="HTML2">
    <w:name w:val="HTML Definition"/>
    <w:rsid w:val="00167362"/>
    <w:rPr>
      <w:i/>
      <w:iCs/>
    </w:rPr>
  </w:style>
  <w:style w:type="character" w:styleId="HTML3">
    <w:name w:val="HTML Keyboard"/>
    <w:rsid w:val="00167362"/>
    <w:rPr>
      <w:rFonts w:ascii="Courier New" w:hAnsi="Courier New" w:cs="Courier New"/>
      <w:sz w:val="20"/>
      <w:szCs w:val="20"/>
    </w:rPr>
  </w:style>
  <w:style w:type="character" w:styleId="HTML4">
    <w:name w:val="HTML Acronym"/>
    <w:basedOn w:val="a2"/>
    <w:rsid w:val="00167362"/>
  </w:style>
  <w:style w:type="character" w:styleId="HTML5">
    <w:name w:val="HTML Sample"/>
    <w:rsid w:val="00167362"/>
    <w:rPr>
      <w:rFonts w:ascii="Courier New" w:hAnsi="Courier New" w:cs="Courier New"/>
    </w:rPr>
  </w:style>
  <w:style w:type="character" w:styleId="HTML6">
    <w:name w:val="HTML Cite"/>
    <w:rsid w:val="00167362"/>
    <w:rPr>
      <w:i/>
      <w:iCs/>
    </w:rPr>
  </w:style>
  <w:style w:type="character" w:styleId="af1">
    <w:name w:val="line number"/>
    <w:basedOn w:val="a2"/>
    <w:rsid w:val="00167362"/>
  </w:style>
  <w:style w:type="character" w:styleId="af2">
    <w:name w:val="footnote reference"/>
    <w:semiHidden/>
    <w:rsid w:val="00167362"/>
    <w:rPr>
      <w:vertAlign w:val="superscript"/>
    </w:rPr>
  </w:style>
  <w:style w:type="character" w:styleId="af3">
    <w:name w:val="endnote reference"/>
    <w:semiHidden/>
    <w:rsid w:val="00167362"/>
    <w:rPr>
      <w:vertAlign w:val="superscript"/>
    </w:rPr>
  </w:style>
  <w:style w:type="character" w:styleId="af4">
    <w:name w:val="Strong"/>
    <w:qFormat/>
    <w:rsid w:val="00167362"/>
    <w:rPr>
      <w:b/>
      <w:bCs/>
    </w:rPr>
  </w:style>
  <w:style w:type="character" w:styleId="af5">
    <w:name w:val="page number"/>
    <w:basedOn w:val="a2"/>
    <w:rsid w:val="00167362"/>
  </w:style>
  <w:style w:type="character" w:styleId="af6">
    <w:name w:val="FollowedHyperlink"/>
    <w:rsid w:val="00167362"/>
    <w:rPr>
      <w:color w:val="800080"/>
      <w:u w:val="single"/>
    </w:rPr>
  </w:style>
  <w:style w:type="paragraph" w:customStyle="1" w:styleId="authadd">
    <w:name w:val="authadd"/>
    <w:basedOn w:val="a1"/>
    <w:rsid w:val="000E10C5"/>
    <w:pPr>
      <w:spacing w:line="12pt" w:lineRule="exact"/>
    </w:pPr>
    <w:rPr>
      <w:szCs w:val="20"/>
      <w:lang w:val="en-GB" w:eastAsia="zh-CN"/>
    </w:rPr>
  </w:style>
  <w:style w:type="paragraph" w:customStyle="1" w:styleId="11">
    <w:name w:val="题注1"/>
    <w:basedOn w:val="ab"/>
    <w:rsid w:val="000D48FD"/>
    <w:pPr>
      <w:widowControl w:val="0"/>
      <w:tabs>
        <w:tab w:val="clear" w:pos="36pt"/>
        <w:tab w:val="clear" w:pos="64.80pt"/>
      </w:tabs>
      <w:suppressAutoHyphens/>
      <w:spacing w:before="6pt" w:after="6pt" w:line="12pt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References">
    <w:name w:val="References"/>
    <w:basedOn w:val="ab"/>
    <w:qFormat/>
    <w:rsid w:val="00725792"/>
    <w:pPr>
      <w:widowControl w:val="0"/>
      <w:numPr>
        <w:numId w:val="2"/>
      </w:numPr>
      <w:tabs>
        <w:tab w:val="clear" w:pos="36pt"/>
        <w:tab w:val="clear" w:pos="64.80pt"/>
      </w:tabs>
      <w:suppressAutoHyphens/>
      <w:spacing w:after="6pt" w:line="12pt" w:lineRule="exact"/>
    </w:pPr>
    <w:rPr>
      <w:rFonts w:eastAsia="Times" w:cs="Times New Roman"/>
      <w:kern w:val="20"/>
      <w:lang w:val="en-GB" w:eastAsia="zh-CN"/>
    </w:rPr>
  </w:style>
  <w:style w:type="paragraph" w:customStyle="1" w:styleId="1">
    <w:name w:val="第1章参考文献"/>
    <w:autoRedefine/>
    <w:rsid w:val="003C5688"/>
    <w:pPr>
      <w:numPr>
        <w:numId w:val="1"/>
      </w:numPr>
      <w:spacing w:before="6pt"/>
      <w:jc w:val="both"/>
    </w:pPr>
    <w:rPr>
      <w:kern w:val="2"/>
      <w:sz w:val="21"/>
      <w:szCs w:val="21"/>
    </w:rPr>
  </w:style>
  <w:style w:type="paragraph" w:customStyle="1" w:styleId="Equation">
    <w:name w:val="Equation"/>
    <w:basedOn w:val="ab"/>
    <w:rsid w:val="00C375C4"/>
    <w:pPr>
      <w:widowControl w:val="0"/>
      <w:tabs>
        <w:tab w:val="clear" w:pos="36pt"/>
        <w:tab w:val="clear" w:pos="64.80pt"/>
        <w:tab w:val="end" w:pos="473.45pt"/>
      </w:tabs>
      <w:suppressAutoHyphens/>
      <w:spacing w:before="15pt" w:after="15pt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keywords">
    <w:name w:val="keywords"/>
    <w:basedOn w:val="ab"/>
    <w:rsid w:val="00C375C4"/>
    <w:pPr>
      <w:widowControl w:val="0"/>
      <w:tabs>
        <w:tab w:val="clear" w:pos="36pt"/>
        <w:tab w:val="clear" w:pos="64.80pt"/>
      </w:tabs>
      <w:suppressAutoHyphens/>
      <w:spacing w:before="6pt"/>
      <w:ind w:start="56.70pt" w:hanging="56.70pt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styleId="af7">
    <w:name w:val="caption"/>
    <w:basedOn w:val="a1"/>
    <w:next w:val="a1"/>
    <w:qFormat/>
    <w:rsid w:val="00C375C4"/>
    <w:pPr>
      <w:overflowPunct w:val="0"/>
      <w:autoSpaceDE w:val="0"/>
      <w:autoSpaceDN w:val="0"/>
      <w:adjustRightInd w:val="0"/>
      <w:spacing w:before="3pt" w:after="3pt"/>
      <w:textAlignment w:val="baseline"/>
    </w:pPr>
    <w:rPr>
      <w:sz w:val="18"/>
      <w:szCs w:val="20"/>
      <w:lang w:val="en-AU" w:eastAsia="zh-CN"/>
    </w:rPr>
  </w:style>
  <w:style w:type="paragraph" w:customStyle="1" w:styleId="Simple">
    <w:name w:val="Simple"/>
    <w:basedOn w:val="a1"/>
    <w:rsid w:val="00C375C4"/>
    <w:pPr>
      <w:spacing w:line="12pt" w:lineRule="exact"/>
    </w:pPr>
    <w:rPr>
      <w:szCs w:val="20"/>
      <w:lang w:eastAsia="zh-CN"/>
    </w:rPr>
  </w:style>
  <w:style w:type="paragraph" w:customStyle="1" w:styleId="authname">
    <w:name w:val="authname"/>
    <w:basedOn w:val="a1"/>
    <w:rsid w:val="00C375C4"/>
    <w:pPr>
      <w:spacing w:line="12pt" w:lineRule="exact"/>
    </w:pPr>
    <w:rPr>
      <w:b/>
      <w:szCs w:val="20"/>
      <w:lang w:eastAsia="zh-CN"/>
    </w:rPr>
  </w:style>
  <w:style w:type="paragraph" w:customStyle="1" w:styleId="authdata">
    <w:name w:val="authdata"/>
    <w:basedOn w:val="a1"/>
    <w:rsid w:val="00C375C4"/>
    <w:pPr>
      <w:widowControl w:val="0"/>
      <w:suppressAutoHyphens/>
      <w:spacing w:line="10pt" w:lineRule="exact"/>
    </w:pPr>
    <w:rPr>
      <w:sz w:val="20"/>
      <w:szCs w:val="20"/>
      <w:lang w:eastAsia="zh-CN"/>
    </w:rPr>
  </w:style>
  <w:style w:type="paragraph" w:customStyle="1" w:styleId="SummaryHead">
    <w:name w:val="SummaryHead"/>
    <w:basedOn w:val="a1"/>
    <w:rsid w:val="00C375C4"/>
    <w:pPr>
      <w:spacing w:after="6pt" w:line="14pt" w:lineRule="exact"/>
    </w:pPr>
    <w:rPr>
      <w:b/>
      <w:sz w:val="28"/>
      <w:szCs w:val="20"/>
      <w:lang w:eastAsia="zh-CN"/>
    </w:rPr>
  </w:style>
  <w:style w:type="paragraph" w:customStyle="1" w:styleId="Caption1">
    <w:name w:val="Caption1"/>
    <w:basedOn w:val="ab"/>
    <w:rsid w:val="00C375C4"/>
    <w:pPr>
      <w:widowControl w:val="0"/>
      <w:tabs>
        <w:tab w:val="clear" w:pos="36pt"/>
        <w:tab w:val="clear" w:pos="64.80pt"/>
      </w:tabs>
      <w:suppressAutoHyphens/>
      <w:spacing w:before="6pt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graphic">
    <w:name w:val="graphic"/>
    <w:basedOn w:val="ab"/>
    <w:rsid w:val="00C375C4"/>
    <w:pPr>
      <w:widowControl w:val="0"/>
      <w:tabs>
        <w:tab w:val="clear" w:pos="36pt"/>
        <w:tab w:val="clear" w:pos="64.80pt"/>
      </w:tabs>
      <w:suppressAutoHyphens/>
      <w:spacing w:before="6pt"/>
      <w:jc w:val="both"/>
    </w:pPr>
    <w:rPr>
      <w:rFonts w:eastAsia="Times" w:cs="Times New Roman"/>
      <w:noProof/>
      <w:color w:val="000000"/>
      <w:kern w:val="20"/>
      <w:sz w:val="22"/>
      <w:szCs w:val="24"/>
      <w:lang w:eastAsia="zh-CN"/>
    </w:rPr>
  </w:style>
  <w:style w:type="paragraph" w:styleId="20">
    <w:name w:val="List Bullet 2"/>
    <w:basedOn w:val="a1"/>
    <w:autoRedefine/>
    <w:rsid w:val="00C375C4"/>
    <w:pPr>
      <w:numPr>
        <w:numId w:val="3"/>
      </w:numPr>
    </w:pPr>
    <w:rPr>
      <w:sz w:val="20"/>
      <w:szCs w:val="20"/>
      <w:lang w:eastAsia="zh-CN"/>
    </w:rPr>
  </w:style>
  <w:style w:type="paragraph" w:styleId="af8">
    <w:name w:val="Document Map"/>
    <w:basedOn w:val="a1"/>
    <w:link w:val="Char7"/>
    <w:rsid w:val="00C375C4"/>
    <w:rPr>
      <w:rFonts w:ascii="Tahoma" w:hAnsi="Tahoma" w:cs="Tahoma"/>
      <w:sz w:val="16"/>
      <w:szCs w:val="16"/>
      <w:lang w:eastAsia="zh-CN"/>
    </w:rPr>
  </w:style>
  <w:style w:type="paragraph" w:styleId="22">
    <w:name w:val="Body Text Indent 2"/>
    <w:basedOn w:val="a1"/>
    <w:link w:val="2Char0"/>
    <w:rsid w:val="00C375C4"/>
    <w:pPr>
      <w:spacing w:after="6pt" w:line="24pt" w:lineRule="auto"/>
      <w:ind w:startChars="200" w:start="21pt"/>
    </w:pPr>
    <w:rPr>
      <w:sz w:val="20"/>
      <w:szCs w:val="20"/>
      <w:lang w:eastAsia="zh-CN"/>
    </w:rPr>
  </w:style>
  <w:style w:type="paragraph" w:customStyle="1" w:styleId="af9">
    <w:name w:val="正文表格图名"/>
    <w:link w:val="Char10"/>
    <w:rsid w:val="00C375C4"/>
    <w:pPr>
      <w:spacing w:after="10pt" w:line="13.80pt" w:lineRule="auto"/>
      <w:jc w:val="center"/>
    </w:pPr>
    <w:rPr>
      <w:rFonts w:ascii="Calibri" w:hAnsi="Calibri"/>
      <w:kern w:val="2"/>
      <w:sz w:val="21"/>
      <w:szCs w:val="21"/>
    </w:rPr>
  </w:style>
  <w:style w:type="character" w:customStyle="1" w:styleId="Char10">
    <w:name w:val="正文表格图名 Char1"/>
    <w:link w:val="af9"/>
    <w:rsid w:val="00C375C4"/>
    <w:rPr>
      <w:rFonts w:ascii="Calibri" w:hAnsi="Calibri"/>
      <w:kern w:val="2"/>
      <w:sz w:val="21"/>
      <w:szCs w:val="21"/>
      <w:lang w:val="en-US" w:eastAsia="zh-CN" w:bidi="ar-SA"/>
    </w:rPr>
  </w:style>
  <w:style w:type="paragraph" w:styleId="afa">
    <w:name w:val="Body Text Indent"/>
    <w:basedOn w:val="a1"/>
    <w:link w:val="Char8"/>
    <w:rsid w:val="00C375C4"/>
    <w:pPr>
      <w:spacing w:after="6pt"/>
      <w:ind w:startChars="200" w:start="21pt"/>
    </w:pPr>
    <w:rPr>
      <w:sz w:val="20"/>
      <w:szCs w:val="20"/>
      <w:lang w:eastAsia="zh-CN"/>
    </w:rPr>
  </w:style>
  <w:style w:type="paragraph" w:styleId="afb">
    <w:name w:val="Body Text First Indent"/>
    <w:basedOn w:val="ab"/>
    <w:link w:val="Char9"/>
    <w:rsid w:val="00C375C4"/>
    <w:pPr>
      <w:tabs>
        <w:tab w:val="clear" w:pos="36pt"/>
        <w:tab w:val="clear" w:pos="64.80pt"/>
      </w:tabs>
      <w:autoSpaceDE w:val="0"/>
      <w:autoSpaceDN w:val="0"/>
      <w:spacing w:after="6pt"/>
      <w:ind w:firstLineChars="100" w:firstLine="21pt"/>
      <w:jc w:val="both"/>
    </w:pPr>
    <w:rPr>
      <w:rFonts w:cs="Times New Roman"/>
      <w:spacing w:val="-3"/>
      <w:sz w:val="22"/>
      <w:lang w:eastAsia="en-US"/>
    </w:rPr>
  </w:style>
  <w:style w:type="paragraph" w:styleId="HTML7">
    <w:name w:val="HTML Preformatted"/>
    <w:basedOn w:val="a1"/>
    <w:link w:val="HTMLChar"/>
    <w:rsid w:val="00C375C4"/>
    <w:pPr>
      <w:tabs>
        <w:tab w:val="start" w:pos="45.80pt"/>
        <w:tab w:val="start" w:pos="91.60pt"/>
        <w:tab w:val="start" w:pos="137.40pt"/>
        <w:tab w:val="start" w:pos="183.20pt"/>
        <w:tab w:val="start" w:pos="229pt"/>
        <w:tab w:val="start" w:pos="274.80pt"/>
        <w:tab w:val="start" w:pos="320.60pt"/>
        <w:tab w:val="start" w:pos="366.40pt"/>
        <w:tab w:val="start" w:pos="412.20pt"/>
        <w:tab w:val="start" w:pos="458pt"/>
        <w:tab w:val="start" w:pos="503.80pt"/>
        <w:tab w:val="start" w:pos="549.60pt"/>
        <w:tab w:val="start" w:pos="595.40pt"/>
        <w:tab w:val="start" w:pos="641.20pt"/>
        <w:tab w:val="start" w:pos="687pt"/>
        <w:tab w:val="start" w:pos="732.80pt"/>
      </w:tabs>
    </w:pPr>
    <w:rPr>
      <w:rFonts w:ascii="宋体" w:hAnsi="宋体" w:cs="宋体"/>
      <w:lang w:eastAsia="zh-CN"/>
    </w:rPr>
  </w:style>
  <w:style w:type="paragraph" w:customStyle="1" w:styleId="authoraffiliation">
    <w:name w:val="author affiliation"/>
    <w:basedOn w:val="a1"/>
    <w:next w:val="a1"/>
    <w:rsid w:val="00C375C4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Char7">
    <w:name w:val="Char Char7"/>
    <w:locked/>
    <w:rsid w:val="00DB73FF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">
    <w:name w:val="Char Char6"/>
    <w:semiHidden/>
    <w:locked/>
    <w:rsid w:val="00DB73FF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">
    <w:name w:val="Char Char5"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">
    <w:name w:val="Char Char4"/>
    <w:semiHidden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locked/>
    <w:rsid w:val="00DB73FF"/>
    <w:rPr>
      <w:rFonts w:eastAsia="宋体" w:cs="Angsana New"/>
      <w:sz w:val="24"/>
      <w:lang w:val="en-US" w:eastAsia="ko-KR" w:bidi="ar-SA"/>
    </w:rPr>
  </w:style>
  <w:style w:type="character" w:customStyle="1" w:styleId="CharChar1">
    <w:name w:val="Char Char1"/>
    <w:locked/>
    <w:rsid w:val="00102CB7"/>
    <w:rPr>
      <w:sz w:val="24"/>
      <w:lang w:val="x-none" w:eastAsia="en-US"/>
    </w:rPr>
  </w:style>
  <w:style w:type="character" w:customStyle="1" w:styleId="CharChar11">
    <w:name w:val="Char Char11"/>
    <w:rsid w:val="009A5E70"/>
    <w:rPr>
      <w:rFonts w:ascii="Times New Roman" w:eastAsia="Times New Roman" w:hAnsi="Times New Roman"/>
      <w:b/>
      <w:bCs/>
      <w:kern w:val="44"/>
      <w:sz w:val="24"/>
      <w:szCs w:val="24"/>
    </w:rPr>
  </w:style>
  <w:style w:type="character" w:customStyle="1" w:styleId="CharChar10">
    <w:name w:val="Char Char10"/>
    <w:rsid w:val="009A5E70"/>
    <w:rPr>
      <w:rFonts w:ascii="Times New Roman" w:eastAsia="Times New Roman" w:hAnsi="Times New Roman"/>
      <w:bCs/>
      <w:i/>
      <w:kern w:val="2"/>
      <w:sz w:val="24"/>
      <w:szCs w:val="24"/>
    </w:rPr>
  </w:style>
  <w:style w:type="paragraph" w:customStyle="1" w:styleId="Author0">
    <w:name w:val="Author"/>
    <w:basedOn w:val="a1"/>
    <w:qFormat/>
    <w:rsid w:val="009A5E70"/>
    <w:pPr>
      <w:widowControl w:val="0"/>
      <w:spacing w:line="24pt" w:lineRule="auto"/>
      <w:jc w:val="center"/>
    </w:pPr>
    <w:rPr>
      <w:rFonts w:eastAsia="Times New Roman"/>
      <w:kern w:val="2"/>
      <w:sz w:val="21"/>
      <w:szCs w:val="22"/>
      <w:lang w:eastAsia="zh-CN"/>
    </w:rPr>
  </w:style>
  <w:style w:type="paragraph" w:customStyle="1" w:styleId="AuthorInfo">
    <w:name w:val="Author Info"/>
    <w:basedOn w:val="a1"/>
    <w:qFormat/>
    <w:rsid w:val="009A5E70"/>
    <w:pPr>
      <w:widowControl w:val="0"/>
      <w:tabs>
        <w:tab w:val="start" w:pos="84pt"/>
      </w:tabs>
      <w:spacing w:line="18pt" w:lineRule="auto"/>
      <w:jc w:val="both"/>
    </w:pPr>
    <w:rPr>
      <w:rFonts w:eastAsia="Times New Roman"/>
      <w:kern w:val="2"/>
      <w:sz w:val="18"/>
      <w:szCs w:val="18"/>
      <w:lang w:eastAsia="zh-CN"/>
    </w:rPr>
  </w:style>
  <w:style w:type="paragraph" w:styleId="afc">
    <w:name w:val="List Paragraph"/>
    <w:basedOn w:val="a1"/>
    <w:uiPriority w:val="34"/>
    <w:qFormat/>
    <w:rsid w:val="009A5E70"/>
    <w:pPr>
      <w:widowControl w:val="0"/>
      <w:spacing w:line="24pt" w:lineRule="auto"/>
      <w:ind w:firstLineChars="200" w:firstLine="21pt"/>
      <w:jc w:val="both"/>
    </w:pPr>
    <w:rPr>
      <w:rFonts w:eastAsia="Times New Roman"/>
      <w:kern w:val="2"/>
      <w:sz w:val="21"/>
      <w:szCs w:val="22"/>
      <w:lang w:eastAsia="zh-CN"/>
    </w:rPr>
  </w:style>
  <w:style w:type="character" w:customStyle="1" w:styleId="MTEquationSection">
    <w:name w:val="MTEquationSection"/>
    <w:rsid w:val="009A5E70"/>
    <w:rPr>
      <w:vanish/>
      <w:color w:val="FF0000"/>
    </w:rPr>
  </w:style>
  <w:style w:type="paragraph" w:customStyle="1" w:styleId="Subbody">
    <w:name w:val="Subbody"/>
    <w:basedOn w:val="a1"/>
    <w:qFormat/>
    <w:rsid w:val="009A5E70"/>
    <w:pPr>
      <w:widowControl w:val="0"/>
      <w:spacing w:line="24pt" w:lineRule="auto"/>
      <w:jc w:val="both"/>
    </w:pPr>
    <w:rPr>
      <w:kern w:val="2"/>
      <w:szCs w:val="22"/>
      <w:lang w:eastAsia="zh-CN"/>
    </w:rPr>
  </w:style>
  <w:style w:type="character" w:customStyle="1" w:styleId="CharChar73">
    <w:name w:val="Char Char73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9">
    <w:name w:val="Char Char9"/>
    <w:locked/>
    <w:rsid w:val="00472A49"/>
    <w:rPr>
      <w:rFonts w:eastAsia="宋体"/>
      <w:sz w:val="24"/>
      <w:lang w:val="en-US" w:eastAsia="zh-CN"/>
    </w:rPr>
  </w:style>
  <w:style w:type="character" w:customStyle="1" w:styleId="CharChar8">
    <w:name w:val="Char Char8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">
    <w:name w:val="Char Char3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">
    <w:name w:val="Char Char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71">
    <w:name w:val="Char Char71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1">
    <w:name w:val="Char Char61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1">
    <w:name w:val="Char Char51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1">
    <w:name w:val="Char Char41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1">
    <w:name w:val="Char Char21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2">
    <w:name w:val="Char Char12"/>
    <w:locked/>
    <w:rsid w:val="00472A49"/>
    <w:rPr>
      <w:sz w:val="24"/>
      <w:lang w:val="x-none" w:eastAsia="en-US"/>
    </w:rPr>
  </w:style>
  <w:style w:type="character" w:customStyle="1" w:styleId="CharChar113">
    <w:name w:val="Char Char113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3">
    <w:name w:val="Char Char103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72">
    <w:name w:val="Char Char72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2">
    <w:name w:val="Char Char62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2">
    <w:name w:val="Char Char52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2">
    <w:name w:val="Char Char42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2">
    <w:name w:val="Char Char22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4">
    <w:name w:val="Char Char14"/>
    <w:locked/>
    <w:rsid w:val="00472A49"/>
    <w:rPr>
      <w:sz w:val="24"/>
      <w:lang w:val="x-none" w:eastAsia="en-US"/>
    </w:rPr>
  </w:style>
  <w:style w:type="character" w:customStyle="1" w:styleId="CharChar91">
    <w:name w:val="Char Char91"/>
    <w:locked/>
    <w:rsid w:val="00472A49"/>
    <w:rPr>
      <w:rFonts w:eastAsia="宋体"/>
      <w:sz w:val="24"/>
      <w:lang w:val="en-US" w:eastAsia="zh-CN"/>
    </w:rPr>
  </w:style>
  <w:style w:type="character" w:customStyle="1" w:styleId="CharChar81">
    <w:name w:val="Char Char81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1">
    <w:name w:val="Char Char31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13">
    <w:name w:val="Char Char13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1">
    <w:name w:val="Char Char111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1">
    <w:name w:val="Char Char101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53">
    <w:name w:val="Char Char53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3">
    <w:name w:val="Char Char23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6">
    <w:name w:val="Char Char16"/>
    <w:locked/>
    <w:rsid w:val="00472A49"/>
    <w:rPr>
      <w:sz w:val="24"/>
      <w:lang w:val="x-none" w:eastAsia="en-US"/>
    </w:rPr>
  </w:style>
  <w:style w:type="character" w:customStyle="1" w:styleId="CharChar92">
    <w:name w:val="Char Char92"/>
    <w:locked/>
    <w:rsid w:val="00472A49"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2">
    <w:name w:val="Char Char112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2">
    <w:name w:val="Char Char102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93">
    <w:name w:val="Char Char93"/>
    <w:locked/>
    <w:rsid w:val="00234890"/>
    <w:rPr>
      <w:rFonts w:eastAsia="宋体"/>
      <w:sz w:val="24"/>
      <w:lang w:val="en-US" w:eastAsia="zh-CN"/>
    </w:rPr>
  </w:style>
  <w:style w:type="character" w:customStyle="1" w:styleId="CharChar94">
    <w:name w:val="Char Char94"/>
    <w:locked/>
    <w:rsid w:val="00E54459"/>
    <w:rPr>
      <w:rFonts w:eastAsia="宋体"/>
      <w:sz w:val="24"/>
      <w:lang w:val="en-US" w:eastAsia="zh-CN"/>
    </w:rPr>
  </w:style>
  <w:style w:type="character" w:customStyle="1" w:styleId="CharChar95">
    <w:name w:val="Char Char95"/>
    <w:locked/>
    <w:rsid w:val="008C4BA3"/>
    <w:rPr>
      <w:rFonts w:eastAsia="宋体"/>
      <w:sz w:val="24"/>
      <w:lang w:val="en-US" w:eastAsia="zh-CN"/>
    </w:rPr>
  </w:style>
  <w:style w:type="character" w:customStyle="1" w:styleId="st">
    <w:name w:val="st"/>
    <w:basedOn w:val="a2"/>
    <w:rsid w:val="00B30391"/>
  </w:style>
  <w:style w:type="paragraph" w:customStyle="1" w:styleId="SPIEpapertitle">
    <w:name w:val="SPIE paper title"/>
    <w:basedOn w:val="a1"/>
    <w:link w:val="SPIEpapertitleCharChar"/>
    <w:rsid w:val="00D621C7"/>
    <w:pPr>
      <w:jc w:val="center"/>
      <w:outlineLvl w:val="0"/>
    </w:pPr>
    <w:rPr>
      <w:b/>
      <w:sz w:val="32"/>
      <w:szCs w:val="20"/>
    </w:rPr>
  </w:style>
  <w:style w:type="character" w:customStyle="1" w:styleId="SPIEpapertitleCharChar">
    <w:name w:val="SPIE paper title Char Char"/>
    <w:link w:val="SPIEpapertitle"/>
    <w:rsid w:val="00D621C7"/>
    <w:rPr>
      <w:rFonts w:eastAsia="宋体"/>
      <w:b/>
      <w:sz w:val="32"/>
      <w:lang w:val="en-US" w:eastAsia="en-US" w:bidi="ar-SA"/>
    </w:rPr>
  </w:style>
  <w:style w:type="character" w:customStyle="1" w:styleId="SPIESectionCharChar">
    <w:name w:val="SPIE Section Char Char"/>
    <w:locked/>
    <w:rsid w:val="00D621C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sid w:val="00D621C7"/>
    <w:rPr>
      <w:rFonts w:ascii="Cambria" w:eastAsia="宋体" w:hAnsi="Cambria" w:cs="Times New Roman"/>
      <w:b/>
      <w:bCs/>
      <w:sz w:val="32"/>
      <w:szCs w:val="32"/>
      <w:lang w:eastAsia="en-US"/>
    </w:rPr>
  </w:style>
  <w:style w:type="paragraph" w:customStyle="1" w:styleId="SPIEAuthors-Affils">
    <w:name w:val="SPIE Authors-Affils"/>
    <w:basedOn w:val="a1"/>
    <w:next w:val="a1"/>
    <w:link w:val="SPIEAuthors-AffilsCharChar"/>
    <w:rsid w:val="00D621C7"/>
    <w:pPr>
      <w:jc w:val="center"/>
    </w:pPr>
    <w:rPr>
      <w:szCs w:val="20"/>
    </w:rPr>
  </w:style>
  <w:style w:type="character" w:customStyle="1" w:styleId="SPIEAuthors-AffilsCharChar">
    <w:name w:val="SPIE Authors-Affils Char Char"/>
    <w:link w:val="SPIEAuthors-Affils"/>
    <w:rsid w:val="00D621C7"/>
    <w:rPr>
      <w:rFonts w:eastAsia="宋体"/>
      <w:sz w:val="24"/>
      <w:lang w:val="en-US" w:eastAsia="en-US" w:bidi="ar-SA"/>
    </w:rPr>
  </w:style>
  <w:style w:type="paragraph" w:customStyle="1" w:styleId="SPIEbodytext">
    <w:name w:val="SPIE body text"/>
    <w:basedOn w:val="a1"/>
    <w:link w:val="SPIEbodytextCharChar"/>
    <w:rsid w:val="00D621C7"/>
    <w:pPr>
      <w:spacing w:after="6pt"/>
      <w:jc w:val="both"/>
    </w:pPr>
    <w:rPr>
      <w:sz w:val="20"/>
    </w:rPr>
  </w:style>
  <w:style w:type="character" w:customStyle="1" w:styleId="SPIEbodytextCharChar">
    <w:name w:val="SPIE body text Char Char"/>
    <w:link w:val="SPIEbodytext"/>
    <w:rsid w:val="00D621C7"/>
    <w:rPr>
      <w:rFonts w:eastAsia="宋体"/>
      <w:szCs w:val="24"/>
      <w:lang w:val="en-US" w:eastAsia="en-US" w:bidi="ar-SA"/>
    </w:rPr>
  </w:style>
  <w:style w:type="paragraph" w:customStyle="1" w:styleId="PaperTitle">
    <w:name w:val="*Paper Title*"/>
    <w:basedOn w:val="a1"/>
    <w:next w:val="BodyofPaper"/>
    <w:link w:val="PaperTitleChar"/>
    <w:semiHidden/>
    <w:rsid w:val="00D621C7"/>
    <w:pPr>
      <w:jc w:val="center"/>
    </w:pPr>
    <w:rPr>
      <w:b/>
      <w:sz w:val="32"/>
      <w:szCs w:val="20"/>
    </w:rPr>
  </w:style>
  <w:style w:type="paragraph" w:customStyle="1" w:styleId="BodyofPaper">
    <w:name w:val="*Body of Paper*"/>
    <w:basedOn w:val="a1"/>
    <w:link w:val="BodyofPaperChar"/>
    <w:rsid w:val="00D621C7"/>
    <w:pPr>
      <w:jc w:val="both"/>
    </w:pPr>
    <w:rPr>
      <w:sz w:val="20"/>
      <w:szCs w:val="20"/>
    </w:rPr>
  </w:style>
  <w:style w:type="character" w:customStyle="1" w:styleId="BodyofPaperChar">
    <w:name w:val="*Body of Paper* Char"/>
    <w:link w:val="BodyofPaper"/>
    <w:rsid w:val="00D621C7"/>
    <w:rPr>
      <w:rFonts w:eastAsia="宋体"/>
      <w:lang w:val="en-US" w:eastAsia="en-US" w:bidi="ar-SA"/>
    </w:rPr>
  </w:style>
  <w:style w:type="character" w:customStyle="1" w:styleId="PaperTitleChar">
    <w:name w:val="*Paper Title* Char"/>
    <w:link w:val="PaperTitle"/>
    <w:rsid w:val="00D621C7"/>
    <w:rPr>
      <w:rFonts w:eastAsia="宋体"/>
      <w:b/>
      <w:sz w:val="32"/>
      <w:lang w:val="en-US" w:eastAsia="en-US" w:bidi="ar-SA"/>
    </w:rPr>
  </w:style>
  <w:style w:type="paragraph" w:customStyle="1" w:styleId="PrincipalHding">
    <w:name w:val="*Principal Hding*"/>
    <w:basedOn w:val="a1"/>
    <w:next w:val="BodyofPaper"/>
    <w:link w:val="PrincipalHdingChar"/>
    <w:semiHidden/>
    <w:rsid w:val="00D621C7"/>
    <w:pPr>
      <w:jc w:val="center"/>
    </w:pPr>
    <w:rPr>
      <w:b/>
      <w:caps/>
      <w:sz w:val="22"/>
      <w:szCs w:val="20"/>
    </w:rPr>
  </w:style>
  <w:style w:type="character" w:customStyle="1" w:styleId="PrincipalHdingChar">
    <w:name w:val="*Principal Hding* Char"/>
    <w:link w:val="PrincipalHding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Keywords0">
    <w:name w:val="*Keywords*"/>
    <w:basedOn w:val="BodyofPaper"/>
    <w:next w:val="BodyofPaper"/>
    <w:rsid w:val="00D621C7"/>
    <w:pPr>
      <w:ind w:start="18pt" w:hanging="18pt"/>
    </w:pPr>
  </w:style>
  <w:style w:type="paragraph" w:customStyle="1" w:styleId="SPIEauthoraffils">
    <w:name w:val="SPIE author &amp; affils"/>
    <w:basedOn w:val="SPIEAuthors-Affils"/>
    <w:link w:val="SPIEauthoraffilsChar"/>
    <w:rsid w:val="00D621C7"/>
    <w:pPr>
      <w:outlineLvl w:val="0"/>
    </w:pPr>
  </w:style>
  <w:style w:type="character" w:customStyle="1" w:styleId="SPIEauthoraffilsChar">
    <w:name w:val="SPIE author &amp; affils Char"/>
    <w:basedOn w:val="SPIEAuthors-AffilsCharChar"/>
    <w:link w:val="SPIEauthoraffils"/>
    <w:rsid w:val="00D621C7"/>
    <w:rPr>
      <w:rFonts w:eastAsia="宋体"/>
      <w:sz w:val="24"/>
      <w:lang w:val="en-US" w:eastAsia="en-US" w:bidi="ar-SA"/>
    </w:rPr>
  </w:style>
  <w:style w:type="paragraph" w:customStyle="1" w:styleId="SPIEabstracttitle">
    <w:name w:val="SPIE abstract title"/>
    <w:basedOn w:val="PrincipalHding"/>
    <w:link w:val="SPIEabstracttitleCharChar"/>
    <w:rsid w:val="00D621C7"/>
    <w:pPr>
      <w:spacing w:before="24pt" w:after="12pt"/>
      <w:outlineLvl w:val="0"/>
    </w:pPr>
  </w:style>
  <w:style w:type="character" w:customStyle="1" w:styleId="SPIEabstracttitleCharChar">
    <w:name w:val="SPIE abstract title Char Char"/>
    <w:basedOn w:val="PrincipalHdingChar"/>
    <w:link w:val="SPIEabstracttitle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SPIEkeywords">
    <w:name w:val="SPIE keywords"/>
    <w:basedOn w:val="Keywords0"/>
    <w:rsid w:val="00D621C7"/>
    <w:pPr>
      <w:ind w:start="0pt" w:firstLine="0pt"/>
      <w:outlineLvl w:val="0"/>
    </w:pPr>
  </w:style>
  <w:style w:type="paragraph" w:customStyle="1" w:styleId="SPIEfigurecaption">
    <w:name w:val="SPIE figure caption"/>
    <w:basedOn w:val="BodyofPaper"/>
    <w:next w:val="SPIEbodytext"/>
    <w:link w:val="SPIEfigurecaptionChar"/>
    <w:rsid w:val="00D621C7"/>
    <w:pPr>
      <w:spacing w:after="6pt"/>
      <w:ind w:start="36pt" w:end="18pt" w:hanging="18pt"/>
      <w:jc w:val="start"/>
    </w:pPr>
    <w:rPr>
      <w:sz w:val="18"/>
    </w:rPr>
  </w:style>
  <w:style w:type="character" w:customStyle="1" w:styleId="SPIEfigurecaptionChar">
    <w:name w:val="SPIE figure caption Char"/>
    <w:link w:val="SPIEfigurecaption"/>
    <w:rsid w:val="00D621C7"/>
    <w:rPr>
      <w:rFonts w:eastAsia="宋体"/>
      <w:sz w:val="18"/>
      <w:lang w:val="en-US" w:eastAsia="en-US" w:bidi="ar-SA"/>
    </w:rPr>
  </w:style>
  <w:style w:type="paragraph" w:customStyle="1" w:styleId="SPIEreferences">
    <w:name w:val="SPIEreferences"/>
    <w:basedOn w:val="SPIEabstracttitle"/>
    <w:rsid w:val="00D621C7"/>
    <w:pPr>
      <w:keepNext/>
      <w:numPr>
        <w:numId w:val="5"/>
      </w:numPr>
      <w:tabs>
        <w:tab w:val="clear" w:pos="18pt"/>
      </w:tabs>
      <w:ind w:start="0pt" w:firstLine="0pt"/>
    </w:pPr>
    <w:rPr>
      <w:szCs w:val="22"/>
    </w:rPr>
  </w:style>
  <w:style w:type="paragraph" w:customStyle="1" w:styleId="SPIEreferencelisting">
    <w:name w:val="SPIE reference listing"/>
    <w:basedOn w:val="BodyofPaper"/>
    <w:rsid w:val="00D621C7"/>
    <w:pPr>
      <w:tabs>
        <w:tab w:val="num" w:pos="36pt"/>
      </w:tabs>
      <w:ind w:start="85.50pt" w:hanging="18pt"/>
    </w:pPr>
  </w:style>
  <w:style w:type="paragraph" w:customStyle="1" w:styleId="SPIEtablecaption">
    <w:name w:val="SPIE table caption"/>
    <w:basedOn w:val="SPIEfigurecaption"/>
    <w:link w:val="SPIEtablecaptionChar"/>
    <w:rsid w:val="00D621C7"/>
  </w:style>
  <w:style w:type="character" w:customStyle="1" w:styleId="SPIEtablecaptionChar">
    <w:name w:val="SPIE table caption Char"/>
    <w:basedOn w:val="SPIEfigurecaptionChar"/>
    <w:link w:val="SPIEtablecaption"/>
    <w:rsid w:val="00D621C7"/>
    <w:rPr>
      <w:rFonts w:eastAsia="宋体"/>
      <w:sz w:val="18"/>
      <w:lang w:val="en-US" w:eastAsia="en-US" w:bidi="ar-SA"/>
    </w:rPr>
  </w:style>
  <w:style w:type="paragraph" w:customStyle="1" w:styleId="SPIEListBullet2">
    <w:name w:val="SPIE List Bullet 2"/>
    <w:basedOn w:val="SPIEbodytext"/>
    <w:rsid w:val="00D621C7"/>
    <w:pPr>
      <w:numPr>
        <w:numId w:val="4"/>
      </w:numPr>
    </w:pPr>
  </w:style>
  <w:style w:type="paragraph" w:customStyle="1" w:styleId="SPIEabstractbodytext">
    <w:name w:val="SPIE abstract body text"/>
    <w:basedOn w:val="SPIEbodytext"/>
    <w:link w:val="SPIEabstractbodytextCharChar"/>
    <w:rsid w:val="00D621C7"/>
  </w:style>
  <w:style w:type="character" w:customStyle="1" w:styleId="SPIEabstractbodytextCharChar">
    <w:name w:val="SPIE abstract body text Char Char"/>
    <w:basedOn w:val="SPIEbodytextCharChar"/>
    <w:link w:val="SPIEabstractbodytext"/>
    <w:rsid w:val="00D621C7"/>
    <w:rPr>
      <w:rFonts w:eastAsia="宋体"/>
      <w:szCs w:val="24"/>
      <w:lang w:val="en-US" w:eastAsia="en-US" w:bidi="ar-SA"/>
    </w:rPr>
  </w:style>
  <w:style w:type="paragraph" w:customStyle="1" w:styleId="SPIEkeywordsbold">
    <w:name w:val="SPIE keywords bold"/>
    <w:basedOn w:val="Keywords0"/>
    <w:rsid w:val="00D621C7"/>
    <w:pPr>
      <w:numPr>
        <w:numId w:val="6"/>
      </w:numPr>
      <w:tabs>
        <w:tab w:val="clear" w:pos="36pt"/>
      </w:tabs>
      <w:ind w:start="18pt" w:hanging="18pt"/>
    </w:pPr>
    <w:rPr>
      <w:b/>
      <w:bCs/>
    </w:rPr>
  </w:style>
  <w:style w:type="paragraph" w:customStyle="1" w:styleId="StyleSPIEfigurecaption">
    <w:name w:val="Style SPIE figure caption"/>
    <w:basedOn w:val="SPIEfigurecaption"/>
    <w:rsid w:val="00D621C7"/>
    <w:pPr>
      <w:jc w:val="both"/>
    </w:pPr>
  </w:style>
  <w:style w:type="character" w:customStyle="1" w:styleId="body31">
    <w:name w:val="body31"/>
    <w:rsid w:val="00D621C7"/>
    <w:rPr>
      <w:rFonts w:ascii="Verdana" w:hAnsi="Verdana" w:hint="default"/>
      <w:color w:val="000000"/>
      <w:sz w:val="13"/>
      <w:szCs w:val="13"/>
    </w:rPr>
  </w:style>
  <w:style w:type="paragraph" w:customStyle="1" w:styleId="Referencetext">
    <w:name w:val="Reference text"/>
    <w:basedOn w:val="a1"/>
    <w:rsid w:val="00D621C7"/>
    <w:pPr>
      <w:overflowPunct w:val="0"/>
      <w:autoSpaceDE w:val="0"/>
      <w:autoSpaceDN w:val="0"/>
      <w:adjustRightInd w:val="0"/>
      <w:spacing w:line="11pt" w:lineRule="exact"/>
      <w:ind w:start="11.50pt" w:hanging="11.50pt"/>
      <w:jc w:val="both"/>
      <w:textAlignment w:val="baseline"/>
    </w:pPr>
    <w:rPr>
      <w:sz w:val="20"/>
      <w:szCs w:val="20"/>
    </w:rPr>
  </w:style>
  <w:style w:type="paragraph" w:customStyle="1" w:styleId="TableCaption">
    <w:name w:val="Table Caption"/>
    <w:basedOn w:val="a1"/>
    <w:rsid w:val="00A87EE0"/>
    <w:pPr>
      <w:spacing w:before="16pt" w:after="6pt" w:line="10pt" w:lineRule="exact"/>
      <w:ind w:end="14.40pt"/>
      <w:jc w:val="center"/>
    </w:pPr>
    <w:rPr>
      <w:sz w:val="16"/>
    </w:rPr>
  </w:style>
  <w:style w:type="paragraph" w:customStyle="1" w:styleId="Reference">
    <w:name w:val="Reference"/>
    <w:basedOn w:val="a1"/>
    <w:autoRedefine/>
    <w:rsid w:val="009F199A"/>
    <w:pPr>
      <w:spacing w:line="18pt" w:lineRule="auto"/>
      <w:ind w:start="18pt"/>
      <w:jc w:val="both"/>
    </w:pPr>
    <w:rPr>
      <w:sz w:val="21"/>
      <w:szCs w:val="21"/>
      <w:lang w:eastAsia="zh-CN"/>
    </w:rPr>
  </w:style>
  <w:style w:type="paragraph" w:customStyle="1" w:styleId="TextIndent">
    <w:name w:val="Text Indent"/>
    <w:rsid w:val="00A87EE0"/>
    <w:pPr>
      <w:spacing w:before="12pt" w:after="6pt" w:line="13pt" w:lineRule="exact"/>
      <w:ind w:end="14.40pt" w:firstLine="15.10pt"/>
      <w:jc w:val="both"/>
    </w:pPr>
    <w:rPr>
      <w:lang w:eastAsia="en-US"/>
    </w:rPr>
  </w:style>
  <w:style w:type="character" w:customStyle="1" w:styleId="CharChar96">
    <w:name w:val="Char Char96"/>
    <w:locked/>
    <w:rsid w:val="001C6852"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sid w:val="00C83273"/>
    <w:rPr>
      <w:rFonts w:eastAsia="宋体"/>
      <w:sz w:val="24"/>
      <w:lang w:val="en-US" w:eastAsia="zh-CN"/>
    </w:rPr>
  </w:style>
  <w:style w:type="character" w:customStyle="1" w:styleId="CharChar98">
    <w:name w:val="Char Char98"/>
    <w:locked/>
    <w:rsid w:val="004D26A1"/>
    <w:rPr>
      <w:rFonts w:eastAsia="宋体"/>
      <w:sz w:val="24"/>
      <w:lang w:val="en-US" w:eastAsia="zh-CN"/>
    </w:rPr>
  </w:style>
  <w:style w:type="paragraph" w:styleId="23">
    <w:name w:val="Body Text 2"/>
    <w:basedOn w:val="a1"/>
    <w:link w:val="2Char1"/>
    <w:rsid w:val="00FC25B1"/>
    <w:pPr>
      <w:spacing w:after="6pt" w:line="24pt" w:lineRule="auto"/>
    </w:pPr>
  </w:style>
  <w:style w:type="paragraph" w:customStyle="1" w:styleId="aff">
    <w:name w:val="aff"/>
    <w:basedOn w:val="10"/>
    <w:rsid w:val="00DA6E1A"/>
    <w:pPr>
      <w:keepNext w:val="0"/>
      <w:keepLines w:val="0"/>
      <w:overflowPunct w:val="0"/>
      <w:autoSpaceDE w:val="0"/>
      <w:autoSpaceDN w:val="0"/>
      <w:adjustRightInd w:val="0"/>
      <w:spacing w:before="12pt" w:after="3pt" w:line="24pt" w:lineRule="atLeast"/>
      <w:ind w:start="21.60pt" w:hanging="21.60pt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Abstract">
    <w:name w:val="Abstract"/>
    <w:basedOn w:val="a1"/>
    <w:next w:val="a1"/>
    <w:rsid w:val="00DE58A4"/>
    <w:pPr>
      <w:spacing w:after="13pt" w:line="11pt" w:lineRule="exact"/>
      <w:ind w:start="55pt" w:hanging="55pt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1"/>
    <w:next w:val="Abstract"/>
    <w:rsid w:val="00DE58A4"/>
    <w:pPr>
      <w:spacing w:after="26pt" w:line="11pt" w:lineRule="exact"/>
      <w:jc w:val="both"/>
    </w:pPr>
    <w:rPr>
      <w:rFonts w:eastAsia="Times New Roman"/>
      <w:i/>
      <w:noProof/>
      <w:sz w:val="18"/>
      <w:szCs w:val="20"/>
      <w:lang w:val="en-AU" w:eastAsia="nl-NL"/>
    </w:rPr>
  </w:style>
  <w:style w:type="paragraph" w:customStyle="1" w:styleId="Appendix">
    <w:name w:val="Appendix"/>
    <w:basedOn w:val="a1"/>
    <w:rsid w:val="00DE58A4"/>
    <w:pPr>
      <w:spacing w:line="11pt" w:lineRule="exact"/>
      <w:ind w:firstLine="12pt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Figure">
    <w:name w:val="Figure"/>
    <w:basedOn w:val="a1"/>
    <w:next w:val="af7"/>
    <w:rsid w:val="00DE58A4"/>
    <w:pPr>
      <w:keepNext/>
      <w:spacing w:before="13pt" w:after="13pt" w:line="18pt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Formula">
    <w:name w:val="Formula"/>
    <w:basedOn w:val="a1"/>
    <w:rsid w:val="00DE58A4"/>
    <w:pPr>
      <w:widowControl w:val="0"/>
      <w:tabs>
        <w:tab w:val="center" w:pos="205.55pt"/>
        <w:tab w:val="end" w:pos="418.20pt"/>
      </w:tabs>
      <w:spacing w:before="6pt" w:after="6pt" w:line="12pt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Refer">
    <w:name w:val="Refer"/>
    <w:basedOn w:val="Reference"/>
    <w:rsid w:val="00DE58A4"/>
    <w:pPr>
      <w:numPr>
        <w:numId w:val="7"/>
      </w:numPr>
      <w:spacing w:line="12pt" w:lineRule="auto"/>
    </w:pPr>
    <w:rPr>
      <w:rFonts w:eastAsia="Times New Roman"/>
      <w:sz w:val="24"/>
      <w:szCs w:val="20"/>
      <w:lang w:val="en-AU" w:eastAsia="en-US"/>
    </w:rPr>
  </w:style>
  <w:style w:type="character" w:customStyle="1" w:styleId="StyleReferencetextBlackChar">
    <w:name w:val="Style Reference text + Black Char"/>
    <w:rsid w:val="00DE58A4"/>
    <w:rPr>
      <w:snapToGrid w:val="0"/>
      <w:color w:val="000000"/>
      <w:sz w:val="24"/>
      <w:lang w:val="en-AU" w:eastAsia="en-US" w:bidi="ar-SA"/>
    </w:rPr>
  </w:style>
  <w:style w:type="paragraph" w:customStyle="1" w:styleId="refer0">
    <w:name w:val="refer"/>
    <w:basedOn w:val="a1"/>
    <w:rsid w:val="00DE58A4"/>
    <w:pPr>
      <w:numPr>
        <w:numId w:val="8"/>
      </w:numPr>
      <w:ind w:start="17.85pt" w:hanging="17.85pt"/>
    </w:pPr>
    <w:rPr>
      <w:rFonts w:eastAsia="Calibri"/>
      <w:lang w:val="en-AU" w:eastAsia="en-AU"/>
    </w:rPr>
  </w:style>
  <w:style w:type="paragraph" w:customStyle="1" w:styleId="Firstparagraph">
    <w:name w:val="First paragraph"/>
    <w:basedOn w:val="a1"/>
    <w:next w:val="a1"/>
    <w:rsid w:val="00DE58A4"/>
    <w:pPr>
      <w:overflowPunct w:val="0"/>
      <w:autoSpaceDE w:val="0"/>
      <w:autoSpaceDN w:val="0"/>
      <w:adjustRightInd w:val="0"/>
      <w:spacing w:line="13pt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Maths">
    <w:name w:val="Maths"/>
    <w:basedOn w:val="a1"/>
    <w:rsid w:val="00DE58A4"/>
    <w:pPr>
      <w:spacing w:before="12pt" w:after="12pt" w:line="18pt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paragraph" w:customStyle="1" w:styleId="TableTitle">
    <w:name w:val="Table Title"/>
    <w:basedOn w:val="a1"/>
    <w:rsid w:val="00E65FD2"/>
    <w:pPr>
      <w:autoSpaceDE w:val="0"/>
      <w:autoSpaceDN w:val="0"/>
      <w:jc w:val="center"/>
    </w:pPr>
    <w:rPr>
      <w:smallCaps/>
      <w:sz w:val="16"/>
      <w:szCs w:val="16"/>
    </w:rPr>
  </w:style>
  <w:style w:type="table" w:styleId="afd">
    <w:name w:val="Table Grid"/>
    <w:basedOn w:val="a3"/>
    <w:rsid w:val="00E65FD2"/>
    <w:tblPr>
      <w:tblInd w:w="0pt" w:type="dxa"/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  <w:tblCellMar>
        <w:top w:w="0pt" w:type="dxa"/>
        <w:start w:w="5.40pt" w:type="dxa"/>
        <w:bottom w:w="0pt" w:type="dxa"/>
        <w:end w:w="5.40pt" w:type="dxa"/>
      </w:tblCellMar>
    </w:tblPr>
  </w:style>
  <w:style w:type="character" w:customStyle="1" w:styleId="MTDisplayEquation0">
    <w:name w:val="MTDisplayEquation 字符"/>
    <w:rsid w:val="00E66E2C"/>
    <w:rPr>
      <w:szCs w:val="18"/>
    </w:rPr>
  </w:style>
  <w:style w:type="paragraph" w:styleId="afe">
    <w:name w:val="Revision"/>
    <w:hidden/>
    <w:uiPriority w:val="99"/>
    <w:semiHidden/>
    <w:rsid w:val="007343EC"/>
    <w:rPr>
      <w:sz w:val="24"/>
      <w:szCs w:val="24"/>
      <w:lang w:eastAsia="en-US"/>
    </w:rPr>
  </w:style>
  <w:style w:type="character" w:customStyle="1" w:styleId="5Char">
    <w:name w:val="标题 5 Char"/>
    <w:basedOn w:val="a2"/>
    <w:link w:val="51"/>
    <w:rsid w:val="000A6045"/>
    <w:rPr>
      <w:sz w:val="22"/>
    </w:rPr>
  </w:style>
  <w:style w:type="character" w:customStyle="1" w:styleId="6Char">
    <w:name w:val="标题 6 Char"/>
    <w:basedOn w:val="a2"/>
    <w:link w:val="6"/>
    <w:rsid w:val="000A6045"/>
    <w:rPr>
      <w:i/>
      <w:sz w:val="22"/>
    </w:rPr>
  </w:style>
  <w:style w:type="character" w:customStyle="1" w:styleId="7Char">
    <w:name w:val="标题 7 Char"/>
    <w:basedOn w:val="a2"/>
    <w:link w:val="7"/>
    <w:rsid w:val="000A6045"/>
    <w:rPr>
      <w:rFonts w:ascii="Arial" w:hAnsi="Arial"/>
    </w:rPr>
  </w:style>
  <w:style w:type="character" w:customStyle="1" w:styleId="8Char">
    <w:name w:val="标题 8 Char"/>
    <w:basedOn w:val="a2"/>
    <w:link w:val="8"/>
    <w:rsid w:val="000A6045"/>
    <w:rPr>
      <w:rFonts w:ascii="Arial" w:hAnsi="Arial"/>
      <w:i/>
    </w:rPr>
  </w:style>
  <w:style w:type="character" w:customStyle="1" w:styleId="9Char">
    <w:name w:val="标题 9 Char"/>
    <w:basedOn w:val="a2"/>
    <w:link w:val="9"/>
    <w:rsid w:val="000A6045"/>
    <w:rPr>
      <w:rFonts w:ascii="Arial" w:hAnsi="Arial"/>
      <w:b/>
      <w:i/>
      <w:sz w:val="18"/>
    </w:rPr>
  </w:style>
  <w:style w:type="paragraph" w:customStyle="1" w:styleId="SMHeading">
    <w:name w:val="SM Heading"/>
    <w:basedOn w:val="10"/>
    <w:qFormat/>
    <w:rsid w:val="000A6045"/>
    <w:pPr>
      <w:keepLines w:val="0"/>
      <w:spacing w:before="12pt" w:after="3pt" w:line="12pt" w:lineRule="auto"/>
    </w:pPr>
    <w:rPr>
      <w:rFonts w:ascii="Times New Roman" w:eastAsiaTheme="minorEastAsia" w:hAnsi="Times New Roman" w:cs="Times New Roman"/>
      <w:color w:val="auto"/>
      <w:kern w:val="32"/>
      <w:sz w:val="24"/>
      <w:szCs w:val="24"/>
    </w:rPr>
  </w:style>
  <w:style w:type="paragraph" w:customStyle="1" w:styleId="SMSubheading">
    <w:name w:val="SM Subheading"/>
    <w:basedOn w:val="a1"/>
    <w:qFormat/>
    <w:rsid w:val="000A6045"/>
    <w:rPr>
      <w:rFonts w:eastAsiaTheme="minorEastAsia"/>
      <w:szCs w:val="20"/>
      <w:u w:val="words"/>
    </w:rPr>
  </w:style>
  <w:style w:type="paragraph" w:customStyle="1" w:styleId="SMText">
    <w:name w:val="SM Text"/>
    <w:basedOn w:val="a1"/>
    <w:qFormat/>
    <w:rsid w:val="000A6045"/>
    <w:pPr>
      <w:ind w:firstLine="24pt"/>
    </w:pPr>
    <w:rPr>
      <w:rFonts w:eastAsiaTheme="minorEastAsia"/>
      <w:szCs w:val="20"/>
    </w:rPr>
  </w:style>
  <w:style w:type="paragraph" w:customStyle="1" w:styleId="SMcaption">
    <w:name w:val="SM caption"/>
    <w:basedOn w:val="SMText"/>
    <w:qFormat/>
    <w:rsid w:val="000A6045"/>
    <w:pPr>
      <w:ind w:firstLine="0pt"/>
    </w:pPr>
  </w:style>
  <w:style w:type="paragraph" w:styleId="aff0">
    <w:name w:val="Bibliography"/>
    <w:basedOn w:val="a1"/>
    <w:next w:val="a1"/>
    <w:uiPriority w:val="37"/>
    <w:semiHidden/>
    <w:rsid w:val="000A6045"/>
    <w:rPr>
      <w:rFonts w:eastAsiaTheme="minorEastAsia"/>
      <w:szCs w:val="20"/>
    </w:rPr>
  </w:style>
  <w:style w:type="paragraph" w:styleId="aff1">
    <w:name w:val="Block Text"/>
    <w:basedOn w:val="a1"/>
    <w:rsid w:val="000A6045"/>
    <w:pPr>
      <w:spacing w:after="6pt"/>
      <w:ind w:start="72pt" w:end="72pt"/>
    </w:pPr>
    <w:rPr>
      <w:rFonts w:eastAsiaTheme="minorEastAsia"/>
      <w:szCs w:val="20"/>
    </w:rPr>
  </w:style>
  <w:style w:type="character" w:customStyle="1" w:styleId="2Char1">
    <w:name w:val="正文文本 2 Char"/>
    <w:basedOn w:val="a2"/>
    <w:link w:val="23"/>
    <w:rsid w:val="000A6045"/>
    <w:rPr>
      <w:sz w:val="24"/>
      <w:szCs w:val="24"/>
      <w:lang w:eastAsia="en-US"/>
    </w:rPr>
  </w:style>
  <w:style w:type="paragraph" w:styleId="32">
    <w:name w:val="Body Text 3"/>
    <w:basedOn w:val="a1"/>
    <w:link w:val="3Char0"/>
    <w:rsid w:val="000A6045"/>
    <w:pPr>
      <w:spacing w:after="6pt"/>
    </w:pPr>
    <w:rPr>
      <w:rFonts w:eastAsiaTheme="minorEastAsia"/>
      <w:sz w:val="16"/>
      <w:szCs w:val="16"/>
    </w:rPr>
  </w:style>
  <w:style w:type="character" w:customStyle="1" w:styleId="3Char0">
    <w:name w:val="正文文本 3 Char"/>
    <w:basedOn w:val="a2"/>
    <w:link w:val="32"/>
    <w:rsid w:val="000A6045"/>
    <w:rPr>
      <w:rFonts w:eastAsiaTheme="minorEastAsia"/>
      <w:sz w:val="16"/>
      <w:szCs w:val="16"/>
      <w:lang w:eastAsia="en-US"/>
    </w:rPr>
  </w:style>
  <w:style w:type="character" w:customStyle="1" w:styleId="Char9">
    <w:name w:val="正文首行缩进 Char"/>
    <w:basedOn w:val="Char2"/>
    <w:link w:val="afb"/>
    <w:rsid w:val="000A6045"/>
    <w:rPr>
      <w:rFonts w:eastAsia="宋体" w:cs="Angsana New"/>
      <w:spacing w:val="-3"/>
      <w:sz w:val="22"/>
      <w:lang w:val="en-US" w:eastAsia="en-US" w:bidi="ar-SA"/>
    </w:rPr>
  </w:style>
  <w:style w:type="character" w:customStyle="1" w:styleId="aff2">
    <w:name w:val="正文文本缩进 字符"/>
    <w:basedOn w:val="a2"/>
    <w:semiHidden/>
    <w:rsid w:val="000A6045"/>
    <w:rPr>
      <w:sz w:val="24"/>
    </w:rPr>
  </w:style>
  <w:style w:type="paragraph" w:styleId="24">
    <w:name w:val="Body Text First Indent 2"/>
    <w:basedOn w:val="afa"/>
    <w:link w:val="2Char2"/>
    <w:rsid w:val="000A6045"/>
    <w:pPr>
      <w:ind w:startChars="0" w:start="18pt" w:firstLine="10.50pt"/>
    </w:pPr>
    <w:rPr>
      <w:rFonts w:eastAsiaTheme="minorEastAsia"/>
      <w:sz w:val="24"/>
      <w:lang w:eastAsia="en-US"/>
    </w:rPr>
  </w:style>
  <w:style w:type="character" w:customStyle="1" w:styleId="Char8">
    <w:name w:val="正文文本缩进 Char"/>
    <w:basedOn w:val="a2"/>
    <w:link w:val="afa"/>
    <w:rsid w:val="000A6045"/>
  </w:style>
  <w:style w:type="character" w:customStyle="1" w:styleId="2Char2">
    <w:name w:val="正文首行缩进 2 Char"/>
    <w:basedOn w:val="Char8"/>
    <w:link w:val="24"/>
    <w:rsid w:val="000A6045"/>
    <w:rPr>
      <w:rFonts w:eastAsiaTheme="minorEastAsia"/>
      <w:sz w:val="24"/>
      <w:lang w:eastAsia="en-US"/>
    </w:rPr>
  </w:style>
  <w:style w:type="character" w:customStyle="1" w:styleId="2Char0">
    <w:name w:val="正文文本缩进 2 Char"/>
    <w:basedOn w:val="a2"/>
    <w:link w:val="22"/>
    <w:rsid w:val="000A6045"/>
  </w:style>
  <w:style w:type="paragraph" w:styleId="33">
    <w:name w:val="Body Text Indent 3"/>
    <w:basedOn w:val="a1"/>
    <w:link w:val="3Char1"/>
    <w:rsid w:val="000A6045"/>
    <w:pPr>
      <w:spacing w:after="6pt"/>
      <w:ind w:start="18pt"/>
    </w:pPr>
    <w:rPr>
      <w:rFonts w:eastAsiaTheme="minorEastAsia"/>
      <w:sz w:val="16"/>
      <w:szCs w:val="16"/>
    </w:rPr>
  </w:style>
  <w:style w:type="character" w:customStyle="1" w:styleId="3Char1">
    <w:name w:val="正文文本缩进 3 Char"/>
    <w:basedOn w:val="a2"/>
    <w:link w:val="33"/>
    <w:rsid w:val="000A6045"/>
    <w:rPr>
      <w:rFonts w:eastAsiaTheme="minorEastAsia"/>
      <w:sz w:val="16"/>
      <w:szCs w:val="16"/>
      <w:lang w:eastAsia="en-US"/>
    </w:rPr>
  </w:style>
  <w:style w:type="paragraph" w:styleId="aff3">
    <w:name w:val="Closing"/>
    <w:basedOn w:val="a1"/>
    <w:link w:val="Chara"/>
    <w:rsid w:val="000A6045"/>
    <w:pPr>
      <w:ind w:start="216pt"/>
    </w:pPr>
    <w:rPr>
      <w:rFonts w:eastAsiaTheme="minorEastAsia"/>
      <w:szCs w:val="20"/>
    </w:rPr>
  </w:style>
  <w:style w:type="character" w:customStyle="1" w:styleId="Chara">
    <w:name w:val="结束语 Char"/>
    <w:basedOn w:val="a2"/>
    <w:link w:val="aff3"/>
    <w:rsid w:val="000A6045"/>
    <w:rPr>
      <w:rFonts w:eastAsiaTheme="minorEastAsia"/>
      <w:sz w:val="24"/>
      <w:lang w:eastAsia="en-US"/>
    </w:rPr>
  </w:style>
  <w:style w:type="character" w:customStyle="1" w:styleId="Char4">
    <w:name w:val="批注主题 Char"/>
    <w:basedOn w:val="Char3"/>
    <w:link w:val="ae"/>
    <w:semiHidden/>
    <w:rsid w:val="000A6045"/>
    <w:rPr>
      <w:b/>
      <w:bCs/>
      <w:sz w:val="24"/>
      <w:szCs w:val="24"/>
      <w:lang w:val="x-none" w:eastAsia="en-US"/>
    </w:rPr>
  </w:style>
  <w:style w:type="paragraph" w:styleId="aff4">
    <w:name w:val="Date"/>
    <w:basedOn w:val="a1"/>
    <w:next w:val="a1"/>
    <w:link w:val="Charb"/>
    <w:rsid w:val="000A6045"/>
    <w:rPr>
      <w:rFonts w:eastAsiaTheme="minorEastAsia"/>
      <w:szCs w:val="20"/>
    </w:rPr>
  </w:style>
  <w:style w:type="character" w:customStyle="1" w:styleId="Charb">
    <w:name w:val="日期 Char"/>
    <w:basedOn w:val="a2"/>
    <w:link w:val="aff4"/>
    <w:rsid w:val="000A6045"/>
    <w:rPr>
      <w:rFonts w:eastAsiaTheme="minorEastAsia"/>
      <w:sz w:val="24"/>
      <w:lang w:eastAsia="en-US"/>
    </w:rPr>
  </w:style>
  <w:style w:type="character" w:customStyle="1" w:styleId="Char7">
    <w:name w:val="文档结构图 Char"/>
    <w:basedOn w:val="a2"/>
    <w:link w:val="af8"/>
    <w:rsid w:val="000A6045"/>
    <w:rPr>
      <w:rFonts w:ascii="Tahoma" w:hAnsi="Tahoma" w:cs="Tahoma"/>
      <w:sz w:val="16"/>
      <w:szCs w:val="16"/>
    </w:rPr>
  </w:style>
  <w:style w:type="paragraph" w:styleId="aff5">
    <w:name w:val="E-mail Signature"/>
    <w:basedOn w:val="a1"/>
    <w:link w:val="Charc"/>
    <w:rsid w:val="000A6045"/>
    <w:rPr>
      <w:rFonts w:eastAsiaTheme="minorEastAsia"/>
      <w:szCs w:val="20"/>
    </w:rPr>
  </w:style>
  <w:style w:type="character" w:customStyle="1" w:styleId="Charc">
    <w:name w:val="电子邮件签名 Char"/>
    <w:basedOn w:val="a2"/>
    <w:link w:val="aff5"/>
    <w:rsid w:val="000A6045"/>
    <w:rPr>
      <w:rFonts w:eastAsiaTheme="minorEastAsia"/>
      <w:sz w:val="24"/>
      <w:lang w:eastAsia="en-US"/>
    </w:rPr>
  </w:style>
  <w:style w:type="paragraph" w:styleId="aff6">
    <w:name w:val="endnote text"/>
    <w:basedOn w:val="a1"/>
    <w:link w:val="Chard"/>
    <w:rsid w:val="000A6045"/>
    <w:rPr>
      <w:rFonts w:eastAsiaTheme="minorEastAsia"/>
      <w:sz w:val="20"/>
      <w:szCs w:val="20"/>
    </w:rPr>
  </w:style>
  <w:style w:type="character" w:customStyle="1" w:styleId="Chard">
    <w:name w:val="尾注文本 Char"/>
    <w:basedOn w:val="a2"/>
    <w:link w:val="aff6"/>
    <w:rsid w:val="000A6045"/>
    <w:rPr>
      <w:rFonts w:eastAsiaTheme="minorEastAsia"/>
      <w:lang w:eastAsia="en-US"/>
    </w:rPr>
  </w:style>
  <w:style w:type="paragraph" w:styleId="aff7">
    <w:name w:val="envelope address"/>
    <w:basedOn w:val="a1"/>
    <w:rsid w:val="000A6045"/>
    <w:pPr>
      <w:framePr w:w="396pt" w:h="99pt" w:hRule="exact" w:hSpace="9pt" w:wrap="auto" w:hAnchor="page" w:xAlign="center" w:yAlign="bottom"/>
      <w:ind w:start="144pt"/>
    </w:pPr>
    <w:rPr>
      <w:rFonts w:ascii="Cambria" w:eastAsiaTheme="minorEastAsia" w:hAnsi="Cambria"/>
    </w:rPr>
  </w:style>
  <w:style w:type="paragraph" w:styleId="aff8">
    <w:name w:val="envelope return"/>
    <w:basedOn w:val="a1"/>
    <w:rsid w:val="000A6045"/>
    <w:rPr>
      <w:rFonts w:ascii="Cambria" w:eastAsiaTheme="minorEastAsia" w:hAnsi="Cambria"/>
      <w:sz w:val="20"/>
      <w:szCs w:val="20"/>
    </w:rPr>
  </w:style>
  <w:style w:type="paragraph" w:styleId="aff9">
    <w:name w:val="footnote text"/>
    <w:basedOn w:val="a1"/>
    <w:link w:val="Chare"/>
    <w:rsid w:val="000A6045"/>
    <w:rPr>
      <w:rFonts w:eastAsiaTheme="minorEastAsia"/>
      <w:sz w:val="20"/>
      <w:szCs w:val="20"/>
    </w:rPr>
  </w:style>
  <w:style w:type="character" w:customStyle="1" w:styleId="Chare">
    <w:name w:val="脚注文本 Char"/>
    <w:basedOn w:val="a2"/>
    <w:link w:val="aff9"/>
    <w:rsid w:val="000A6045"/>
    <w:rPr>
      <w:rFonts w:eastAsiaTheme="minorEastAsia"/>
      <w:lang w:eastAsia="en-US"/>
    </w:rPr>
  </w:style>
  <w:style w:type="paragraph" w:styleId="HTML8">
    <w:name w:val="HTML Address"/>
    <w:basedOn w:val="a1"/>
    <w:link w:val="HTMLChar0"/>
    <w:rsid w:val="000A6045"/>
    <w:rPr>
      <w:rFonts w:eastAsiaTheme="minorEastAsia"/>
      <w:i/>
      <w:iCs/>
      <w:szCs w:val="20"/>
    </w:rPr>
  </w:style>
  <w:style w:type="character" w:customStyle="1" w:styleId="HTMLChar0">
    <w:name w:val="HTML 地址 Char"/>
    <w:basedOn w:val="a2"/>
    <w:link w:val="HTML8"/>
    <w:rsid w:val="000A6045"/>
    <w:rPr>
      <w:rFonts w:eastAsiaTheme="minorEastAsia"/>
      <w:i/>
      <w:iCs/>
      <w:sz w:val="24"/>
      <w:lang w:eastAsia="en-US"/>
    </w:rPr>
  </w:style>
  <w:style w:type="character" w:customStyle="1" w:styleId="HTMLChar">
    <w:name w:val="HTML 预设格式 Char"/>
    <w:basedOn w:val="a2"/>
    <w:link w:val="HTML7"/>
    <w:rsid w:val="000A6045"/>
    <w:rPr>
      <w:rFonts w:ascii="宋体" w:hAnsi="宋体" w:cs="宋体"/>
      <w:sz w:val="24"/>
      <w:szCs w:val="24"/>
    </w:rPr>
  </w:style>
  <w:style w:type="paragraph" w:styleId="12">
    <w:name w:val="index 1"/>
    <w:basedOn w:val="a1"/>
    <w:next w:val="a1"/>
    <w:autoRedefine/>
    <w:rsid w:val="000A6045"/>
    <w:pPr>
      <w:ind w:start="12pt" w:hanging="12pt"/>
    </w:pPr>
    <w:rPr>
      <w:rFonts w:eastAsiaTheme="minorEastAsia"/>
      <w:szCs w:val="20"/>
    </w:rPr>
  </w:style>
  <w:style w:type="paragraph" w:styleId="25">
    <w:name w:val="index 2"/>
    <w:basedOn w:val="a1"/>
    <w:next w:val="a1"/>
    <w:autoRedefine/>
    <w:rsid w:val="000A6045"/>
    <w:pPr>
      <w:ind w:start="24pt" w:hanging="12pt"/>
    </w:pPr>
    <w:rPr>
      <w:rFonts w:eastAsiaTheme="minorEastAsia"/>
      <w:szCs w:val="20"/>
    </w:rPr>
  </w:style>
  <w:style w:type="paragraph" w:styleId="34">
    <w:name w:val="index 3"/>
    <w:basedOn w:val="a1"/>
    <w:next w:val="a1"/>
    <w:autoRedefine/>
    <w:rsid w:val="000A6045"/>
    <w:pPr>
      <w:ind w:start="36pt" w:hanging="12pt"/>
    </w:pPr>
    <w:rPr>
      <w:rFonts w:eastAsiaTheme="minorEastAsia"/>
      <w:szCs w:val="20"/>
    </w:rPr>
  </w:style>
  <w:style w:type="paragraph" w:styleId="42">
    <w:name w:val="index 4"/>
    <w:basedOn w:val="a1"/>
    <w:next w:val="a1"/>
    <w:autoRedefine/>
    <w:rsid w:val="000A6045"/>
    <w:pPr>
      <w:ind w:start="48pt" w:hanging="12pt"/>
    </w:pPr>
    <w:rPr>
      <w:rFonts w:eastAsiaTheme="minorEastAsia"/>
      <w:szCs w:val="20"/>
    </w:rPr>
  </w:style>
  <w:style w:type="paragraph" w:styleId="52">
    <w:name w:val="index 5"/>
    <w:basedOn w:val="a1"/>
    <w:next w:val="a1"/>
    <w:autoRedefine/>
    <w:rsid w:val="000A6045"/>
    <w:pPr>
      <w:ind w:start="60pt" w:hanging="12pt"/>
    </w:pPr>
    <w:rPr>
      <w:rFonts w:eastAsiaTheme="minorEastAsia"/>
      <w:szCs w:val="20"/>
    </w:rPr>
  </w:style>
  <w:style w:type="paragraph" w:styleId="60">
    <w:name w:val="index 6"/>
    <w:basedOn w:val="a1"/>
    <w:next w:val="a1"/>
    <w:autoRedefine/>
    <w:rsid w:val="000A6045"/>
    <w:pPr>
      <w:ind w:start="72pt" w:hanging="12pt"/>
    </w:pPr>
    <w:rPr>
      <w:rFonts w:eastAsiaTheme="minorEastAsia"/>
      <w:szCs w:val="20"/>
    </w:rPr>
  </w:style>
  <w:style w:type="paragraph" w:styleId="70">
    <w:name w:val="index 7"/>
    <w:basedOn w:val="a1"/>
    <w:next w:val="a1"/>
    <w:autoRedefine/>
    <w:rsid w:val="000A6045"/>
    <w:pPr>
      <w:ind w:start="84pt" w:hanging="12pt"/>
    </w:pPr>
    <w:rPr>
      <w:rFonts w:eastAsiaTheme="minorEastAsia"/>
      <w:szCs w:val="20"/>
    </w:rPr>
  </w:style>
  <w:style w:type="paragraph" w:styleId="80">
    <w:name w:val="index 8"/>
    <w:basedOn w:val="a1"/>
    <w:next w:val="a1"/>
    <w:autoRedefine/>
    <w:rsid w:val="000A6045"/>
    <w:pPr>
      <w:ind w:start="96pt" w:hanging="12pt"/>
    </w:pPr>
    <w:rPr>
      <w:rFonts w:eastAsiaTheme="minorEastAsia"/>
      <w:szCs w:val="20"/>
    </w:rPr>
  </w:style>
  <w:style w:type="paragraph" w:styleId="90">
    <w:name w:val="index 9"/>
    <w:basedOn w:val="a1"/>
    <w:next w:val="a1"/>
    <w:autoRedefine/>
    <w:rsid w:val="000A6045"/>
    <w:pPr>
      <w:ind w:start="108pt" w:hanging="12pt"/>
    </w:pPr>
    <w:rPr>
      <w:rFonts w:eastAsiaTheme="minorEastAsia"/>
      <w:szCs w:val="20"/>
    </w:rPr>
  </w:style>
  <w:style w:type="paragraph" w:styleId="affa">
    <w:name w:val="index heading"/>
    <w:basedOn w:val="a1"/>
    <w:next w:val="12"/>
    <w:rsid w:val="000A6045"/>
    <w:rPr>
      <w:rFonts w:ascii="Cambria" w:eastAsiaTheme="minorEastAsia" w:hAnsi="Cambria"/>
      <w:b/>
      <w:bCs/>
      <w:szCs w:val="20"/>
    </w:rPr>
  </w:style>
  <w:style w:type="paragraph" w:styleId="affb">
    <w:name w:val="Intense Quote"/>
    <w:basedOn w:val="a1"/>
    <w:next w:val="a1"/>
    <w:link w:val="Charf"/>
    <w:uiPriority w:val="30"/>
    <w:qFormat/>
    <w:rsid w:val="000A6045"/>
    <w:pPr>
      <w:pBdr>
        <w:bottom w:val="single" w:sz="4" w:space="4" w:color="4F81BD"/>
      </w:pBdr>
      <w:spacing w:before="10pt" w:after="14pt"/>
      <w:ind w:start="46.80pt" w:end="46.80pt"/>
    </w:pPr>
    <w:rPr>
      <w:rFonts w:eastAsiaTheme="minorEastAsia"/>
      <w:b/>
      <w:bCs/>
      <w:i/>
      <w:iCs/>
      <w:color w:val="4F81BD"/>
      <w:szCs w:val="20"/>
    </w:rPr>
  </w:style>
  <w:style w:type="character" w:customStyle="1" w:styleId="Charf">
    <w:name w:val="明显引用 Char"/>
    <w:basedOn w:val="a2"/>
    <w:link w:val="affb"/>
    <w:uiPriority w:val="30"/>
    <w:rsid w:val="000A6045"/>
    <w:rPr>
      <w:rFonts w:eastAsiaTheme="minorEastAsia"/>
      <w:b/>
      <w:bCs/>
      <w:i/>
      <w:iCs/>
      <w:color w:val="4F81BD"/>
      <w:sz w:val="24"/>
      <w:lang w:eastAsia="en-US"/>
    </w:rPr>
  </w:style>
  <w:style w:type="paragraph" w:styleId="affc">
    <w:name w:val="List"/>
    <w:basedOn w:val="a1"/>
    <w:rsid w:val="000A6045"/>
    <w:pPr>
      <w:ind w:start="18pt" w:hanging="18pt"/>
      <w:contextualSpacing/>
    </w:pPr>
    <w:rPr>
      <w:rFonts w:eastAsiaTheme="minorEastAsia"/>
      <w:szCs w:val="20"/>
    </w:rPr>
  </w:style>
  <w:style w:type="paragraph" w:styleId="26">
    <w:name w:val="List 2"/>
    <w:basedOn w:val="a1"/>
    <w:rsid w:val="000A6045"/>
    <w:pPr>
      <w:ind w:start="36pt" w:hanging="18pt"/>
      <w:contextualSpacing/>
    </w:pPr>
    <w:rPr>
      <w:rFonts w:eastAsiaTheme="minorEastAsia"/>
      <w:szCs w:val="20"/>
    </w:rPr>
  </w:style>
  <w:style w:type="paragraph" w:styleId="35">
    <w:name w:val="List 3"/>
    <w:basedOn w:val="a1"/>
    <w:rsid w:val="000A6045"/>
    <w:pPr>
      <w:ind w:start="54pt" w:hanging="18pt"/>
      <w:contextualSpacing/>
    </w:pPr>
    <w:rPr>
      <w:rFonts w:eastAsiaTheme="minorEastAsia"/>
      <w:szCs w:val="20"/>
    </w:rPr>
  </w:style>
  <w:style w:type="paragraph" w:styleId="43">
    <w:name w:val="List 4"/>
    <w:basedOn w:val="a1"/>
    <w:rsid w:val="000A6045"/>
    <w:pPr>
      <w:ind w:start="72pt" w:hanging="18pt"/>
      <w:contextualSpacing/>
    </w:pPr>
    <w:rPr>
      <w:rFonts w:eastAsiaTheme="minorEastAsia"/>
      <w:szCs w:val="20"/>
    </w:rPr>
  </w:style>
  <w:style w:type="paragraph" w:styleId="53">
    <w:name w:val="List 5"/>
    <w:basedOn w:val="a1"/>
    <w:rsid w:val="000A6045"/>
    <w:pPr>
      <w:ind w:start="90pt" w:hanging="18pt"/>
      <w:contextualSpacing/>
    </w:pPr>
    <w:rPr>
      <w:rFonts w:eastAsiaTheme="minorEastAsia"/>
      <w:szCs w:val="20"/>
    </w:rPr>
  </w:style>
  <w:style w:type="paragraph" w:styleId="a0">
    <w:name w:val="List Bullet"/>
    <w:basedOn w:val="a1"/>
    <w:rsid w:val="000A6045"/>
    <w:pPr>
      <w:numPr>
        <w:numId w:val="18"/>
      </w:numPr>
      <w:contextualSpacing/>
    </w:pPr>
    <w:rPr>
      <w:rFonts w:eastAsiaTheme="minorEastAsia"/>
      <w:szCs w:val="20"/>
    </w:rPr>
  </w:style>
  <w:style w:type="paragraph" w:styleId="30">
    <w:name w:val="List Bullet 3"/>
    <w:basedOn w:val="a1"/>
    <w:rsid w:val="000A6045"/>
    <w:pPr>
      <w:numPr>
        <w:numId w:val="20"/>
      </w:numPr>
      <w:contextualSpacing/>
    </w:pPr>
    <w:rPr>
      <w:rFonts w:eastAsiaTheme="minorEastAsia"/>
      <w:szCs w:val="20"/>
    </w:rPr>
  </w:style>
  <w:style w:type="paragraph" w:styleId="40">
    <w:name w:val="List Bullet 4"/>
    <w:basedOn w:val="a1"/>
    <w:rsid w:val="000A6045"/>
    <w:pPr>
      <w:numPr>
        <w:numId w:val="21"/>
      </w:numPr>
      <w:contextualSpacing/>
    </w:pPr>
    <w:rPr>
      <w:rFonts w:eastAsiaTheme="minorEastAsia"/>
      <w:szCs w:val="20"/>
    </w:rPr>
  </w:style>
  <w:style w:type="paragraph" w:styleId="50">
    <w:name w:val="List Bullet 5"/>
    <w:basedOn w:val="a1"/>
    <w:rsid w:val="000A6045"/>
    <w:pPr>
      <w:numPr>
        <w:numId w:val="22"/>
      </w:numPr>
      <w:contextualSpacing/>
    </w:pPr>
    <w:rPr>
      <w:rFonts w:eastAsiaTheme="minorEastAsia"/>
      <w:szCs w:val="20"/>
    </w:rPr>
  </w:style>
  <w:style w:type="paragraph" w:styleId="affd">
    <w:name w:val="List Continue"/>
    <w:basedOn w:val="a1"/>
    <w:rsid w:val="000A6045"/>
    <w:pPr>
      <w:spacing w:after="6pt"/>
      <w:ind w:start="18pt"/>
      <w:contextualSpacing/>
    </w:pPr>
    <w:rPr>
      <w:rFonts w:eastAsiaTheme="minorEastAsia"/>
      <w:szCs w:val="20"/>
    </w:rPr>
  </w:style>
  <w:style w:type="paragraph" w:styleId="27">
    <w:name w:val="List Continue 2"/>
    <w:basedOn w:val="a1"/>
    <w:rsid w:val="000A6045"/>
    <w:pPr>
      <w:spacing w:after="6pt"/>
      <w:ind w:start="36pt"/>
      <w:contextualSpacing/>
    </w:pPr>
    <w:rPr>
      <w:rFonts w:eastAsiaTheme="minorEastAsia"/>
      <w:szCs w:val="20"/>
    </w:rPr>
  </w:style>
  <w:style w:type="paragraph" w:styleId="36">
    <w:name w:val="List Continue 3"/>
    <w:basedOn w:val="a1"/>
    <w:rsid w:val="000A6045"/>
    <w:pPr>
      <w:spacing w:after="6pt"/>
      <w:ind w:start="54pt"/>
      <w:contextualSpacing/>
    </w:pPr>
    <w:rPr>
      <w:rFonts w:eastAsiaTheme="minorEastAsia"/>
      <w:szCs w:val="20"/>
    </w:rPr>
  </w:style>
  <w:style w:type="paragraph" w:styleId="44">
    <w:name w:val="List Continue 4"/>
    <w:basedOn w:val="a1"/>
    <w:rsid w:val="000A6045"/>
    <w:pPr>
      <w:spacing w:after="6pt"/>
      <w:ind w:start="72pt"/>
      <w:contextualSpacing/>
    </w:pPr>
    <w:rPr>
      <w:rFonts w:eastAsiaTheme="minorEastAsia"/>
      <w:szCs w:val="20"/>
    </w:rPr>
  </w:style>
  <w:style w:type="paragraph" w:styleId="54">
    <w:name w:val="List Continue 5"/>
    <w:basedOn w:val="a1"/>
    <w:rsid w:val="000A6045"/>
    <w:pPr>
      <w:spacing w:after="6pt"/>
      <w:ind w:start="90pt"/>
      <w:contextualSpacing/>
    </w:pPr>
    <w:rPr>
      <w:rFonts w:eastAsiaTheme="minorEastAsia"/>
      <w:szCs w:val="20"/>
    </w:rPr>
  </w:style>
  <w:style w:type="paragraph" w:styleId="a">
    <w:name w:val="List Number"/>
    <w:basedOn w:val="a1"/>
    <w:rsid w:val="000A6045"/>
    <w:pPr>
      <w:numPr>
        <w:numId w:val="23"/>
      </w:numPr>
      <w:contextualSpacing/>
    </w:pPr>
    <w:rPr>
      <w:rFonts w:eastAsiaTheme="minorEastAsia"/>
      <w:szCs w:val="20"/>
    </w:rPr>
  </w:style>
  <w:style w:type="paragraph" w:styleId="2">
    <w:name w:val="List Number 2"/>
    <w:basedOn w:val="a1"/>
    <w:rsid w:val="000A6045"/>
    <w:pPr>
      <w:numPr>
        <w:numId w:val="24"/>
      </w:numPr>
      <w:contextualSpacing/>
    </w:pPr>
    <w:rPr>
      <w:rFonts w:eastAsiaTheme="minorEastAsia"/>
      <w:szCs w:val="20"/>
    </w:rPr>
  </w:style>
  <w:style w:type="paragraph" w:styleId="3">
    <w:name w:val="List Number 3"/>
    <w:basedOn w:val="a1"/>
    <w:rsid w:val="000A6045"/>
    <w:pPr>
      <w:numPr>
        <w:numId w:val="25"/>
      </w:numPr>
      <w:contextualSpacing/>
    </w:pPr>
    <w:rPr>
      <w:rFonts w:eastAsiaTheme="minorEastAsia"/>
      <w:szCs w:val="20"/>
    </w:rPr>
  </w:style>
  <w:style w:type="paragraph" w:styleId="4">
    <w:name w:val="List Number 4"/>
    <w:basedOn w:val="a1"/>
    <w:rsid w:val="000A6045"/>
    <w:pPr>
      <w:numPr>
        <w:numId w:val="26"/>
      </w:numPr>
      <w:contextualSpacing/>
    </w:pPr>
    <w:rPr>
      <w:rFonts w:eastAsiaTheme="minorEastAsia"/>
      <w:szCs w:val="20"/>
    </w:rPr>
  </w:style>
  <w:style w:type="paragraph" w:styleId="5">
    <w:name w:val="List Number 5"/>
    <w:basedOn w:val="a1"/>
    <w:rsid w:val="000A6045"/>
    <w:pPr>
      <w:numPr>
        <w:numId w:val="27"/>
      </w:numPr>
      <w:contextualSpacing/>
    </w:pPr>
    <w:rPr>
      <w:rFonts w:eastAsiaTheme="minorEastAsia"/>
      <w:szCs w:val="20"/>
    </w:rPr>
  </w:style>
  <w:style w:type="character" w:customStyle="1" w:styleId="Char5">
    <w:name w:val="宏文本 Char"/>
    <w:basedOn w:val="a2"/>
    <w:link w:val="af"/>
    <w:semiHidden/>
    <w:rsid w:val="000A6045"/>
    <w:rPr>
      <w:rFonts w:ascii="Courier New" w:eastAsia="MS Mincho" w:hAnsi="Courier New" w:cs="Courier New"/>
      <w:lang w:eastAsia="en-US"/>
    </w:rPr>
  </w:style>
  <w:style w:type="paragraph" w:styleId="affe">
    <w:name w:val="Message Header"/>
    <w:basedOn w:val="a1"/>
    <w:link w:val="Charf0"/>
    <w:rsid w:val="000A60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start="54pt" w:hanging="54pt"/>
    </w:pPr>
    <w:rPr>
      <w:rFonts w:ascii="Cambria" w:eastAsiaTheme="minorEastAsia" w:hAnsi="Cambria"/>
    </w:rPr>
  </w:style>
  <w:style w:type="character" w:customStyle="1" w:styleId="Charf0">
    <w:name w:val="信息标题 Char"/>
    <w:basedOn w:val="a2"/>
    <w:link w:val="affe"/>
    <w:rsid w:val="000A6045"/>
    <w:rPr>
      <w:rFonts w:ascii="Cambria" w:eastAsiaTheme="minorEastAsia" w:hAnsi="Cambria"/>
      <w:sz w:val="24"/>
      <w:szCs w:val="24"/>
      <w:shd w:val="pct20" w:color="auto" w:fill="auto"/>
      <w:lang w:eastAsia="en-US"/>
    </w:rPr>
  </w:style>
  <w:style w:type="paragraph" w:styleId="afff">
    <w:name w:val="No Spacing"/>
    <w:uiPriority w:val="1"/>
    <w:qFormat/>
    <w:rsid w:val="000A6045"/>
    <w:rPr>
      <w:rFonts w:eastAsiaTheme="minorEastAsia"/>
      <w:sz w:val="24"/>
      <w:lang w:eastAsia="en-US"/>
    </w:rPr>
  </w:style>
  <w:style w:type="paragraph" w:styleId="afff0">
    <w:name w:val="Normal Indent"/>
    <w:basedOn w:val="a1"/>
    <w:rsid w:val="000A6045"/>
    <w:pPr>
      <w:ind w:start="36pt"/>
    </w:pPr>
    <w:rPr>
      <w:rFonts w:eastAsiaTheme="minorEastAsia"/>
      <w:szCs w:val="20"/>
    </w:rPr>
  </w:style>
  <w:style w:type="paragraph" w:styleId="afff1">
    <w:name w:val="Note Heading"/>
    <w:basedOn w:val="a1"/>
    <w:next w:val="a1"/>
    <w:link w:val="Charf1"/>
    <w:rsid w:val="000A6045"/>
    <w:rPr>
      <w:rFonts w:eastAsiaTheme="minorEastAsia"/>
      <w:szCs w:val="20"/>
    </w:rPr>
  </w:style>
  <w:style w:type="character" w:customStyle="1" w:styleId="Charf1">
    <w:name w:val="注释标题 Char"/>
    <w:basedOn w:val="a2"/>
    <w:link w:val="afff1"/>
    <w:rsid w:val="000A6045"/>
    <w:rPr>
      <w:rFonts w:eastAsiaTheme="minorEastAsia"/>
      <w:sz w:val="24"/>
      <w:lang w:eastAsia="en-US"/>
    </w:rPr>
  </w:style>
  <w:style w:type="paragraph" w:styleId="afff2">
    <w:name w:val="Plain Text"/>
    <w:basedOn w:val="a1"/>
    <w:link w:val="Charf2"/>
    <w:rsid w:val="000A6045"/>
    <w:rPr>
      <w:rFonts w:ascii="Courier New" w:eastAsiaTheme="minorEastAsia" w:hAnsi="Courier New" w:cs="Courier New"/>
      <w:sz w:val="20"/>
      <w:szCs w:val="20"/>
    </w:rPr>
  </w:style>
  <w:style w:type="character" w:customStyle="1" w:styleId="Charf2">
    <w:name w:val="纯文本 Char"/>
    <w:basedOn w:val="a2"/>
    <w:link w:val="afff2"/>
    <w:rsid w:val="000A6045"/>
    <w:rPr>
      <w:rFonts w:ascii="Courier New" w:eastAsiaTheme="minorEastAsia" w:hAnsi="Courier New" w:cs="Courier New"/>
      <w:lang w:eastAsia="en-US"/>
    </w:rPr>
  </w:style>
  <w:style w:type="paragraph" w:styleId="afff3">
    <w:name w:val="Quote"/>
    <w:basedOn w:val="a1"/>
    <w:next w:val="a1"/>
    <w:link w:val="Charf3"/>
    <w:uiPriority w:val="29"/>
    <w:qFormat/>
    <w:rsid w:val="000A6045"/>
    <w:rPr>
      <w:rFonts w:eastAsiaTheme="minorEastAsia"/>
      <w:i/>
      <w:iCs/>
      <w:color w:val="000000"/>
      <w:szCs w:val="20"/>
    </w:rPr>
  </w:style>
  <w:style w:type="character" w:customStyle="1" w:styleId="Charf3">
    <w:name w:val="引用 Char"/>
    <w:basedOn w:val="a2"/>
    <w:link w:val="afff3"/>
    <w:uiPriority w:val="29"/>
    <w:rsid w:val="000A6045"/>
    <w:rPr>
      <w:rFonts w:eastAsiaTheme="minorEastAsia"/>
      <w:i/>
      <w:iCs/>
      <w:color w:val="000000"/>
      <w:sz w:val="24"/>
      <w:lang w:eastAsia="en-US"/>
    </w:rPr>
  </w:style>
  <w:style w:type="paragraph" w:styleId="afff4">
    <w:name w:val="Salutation"/>
    <w:basedOn w:val="a1"/>
    <w:next w:val="a1"/>
    <w:link w:val="Charf4"/>
    <w:rsid w:val="000A6045"/>
    <w:rPr>
      <w:rFonts w:eastAsiaTheme="minorEastAsia"/>
      <w:szCs w:val="20"/>
    </w:rPr>
  </w:style>
  <w:style w:type="character" w:customStyle="1" w:styleId="Charf4">
    <w:name w:val="称呼 Char"/>
    <w:basedOn w:val="a2"/>
    <w:link w:val="afff4"/>
    <w:rsid w:val="000A6045"/>
    <w:rPr>
      <w:rFonts w:eastAsiaTheme="minorEastAsia"/>
      <w:sz w:val="24"/>
      <w:lang w:eastAsia="en-US"/>
    </w:rPr>
  </w:style>
  <w:style w:type="paragraph" w:styleId="afff5">
    <w:name w:val="Signature"/>
    <w:basedOn w:val="a1"/>
    <w:link w:val="Charf5"/>
    <w:rsid w:val="000A6045"/>
    <w:pPr>
      <w:ind w:start="216pt"/>
    </w:pPr>
    <w:rPr>
      <w:rFonts w:eastAsiaTheme="minorEastAsia"/>
      <w:szCs w:val="20"/>
    </w:rPr>
  </w:style>
  <w:style w:type="character" w:customStyle="1" w:styleId="Charf5">
    <w:name w:val="签名 Char"/>
    <w:basedOn w:val="a2"/>
    <w:link w:val="afff5"/>
    <w:rsid w:val="000A6045"/>
    <w:rPr>
      <w:rFonts w:eastAsiaTheme="minorEastAsia"/>
      <w:sz w:val="24"/>
      <w:lang w:eastAsia="en-US"/>
    </w:rPr>
  </w:style>
  <w:style w:type="paragraph" w:styleId="afff6">
    <w:name w:val="Subtitle"/>
    <w:basedOn w:val="a1"/>
    <w:next w:val="a1"/>
    <w:link w:val="Charf6"/>
    <w:qFormat/>
    <w:rsid w:val="000A6045"/>
    <w:pPr>
      <w:spacing w:after="3pt"/>
      <w:jc w:val="center"/>
      <w:outlineLvl w:val="1"/>
    </w:pPr>
    <w:rPr>
      <w:rFonts w:ascii="Cambria" w:eastAsiaTheme="minorEastAsia" w:hAnsi="Cambria"/>
    </w:rPr>
  </w:style>
  <w:style w:type="character" w:customStyle="1" w:styleId="Charf6">
    <w:name w:val="副标题 Char"/>
    <w:basedOn w:val="a2"/>
    <w:link w:val="afff6"/>
    <w:rsid w:val="000A6045"/>
    <w:rPr>
      <w:rFonts w:ascii="Cambria" w:eastAsiaTheme="minorEastAsia" w:hAnsi="Cambria"/>
      <w:sz w:val="24"/>
      <w:szCs w:val="24"/>
      <w:lang w:eastAsia="en-US"/>
    </w:rPr>
  </w:style>
  <w:style w:type="paragraph" w:styleId="afff7">
    <w:name w:val="table of authorities"/>
    <w:basedOn w:val="a1"/>
    <w:next w:val="a1"/>
    <w:rsid w:val="000A6045"/>
    <w:pPr>
      <w:ind w:start="12pt" w:hanging="12pt"/>
    </w:pPr>
    <w:rPr>
      <w:rFonts w:eastAsiaTheme="minorEastAsia"/>
      <w:szCs w:val="20"/>
    </w:rPr>
  </w:style>
  <w:style w:type="paragraph" w:styleId="afff8">
    <w:name w:val="table of figures"/>
    <w:basedOn w:val="a1"/>
    <w:next w:val="a1"/>
    <w:rsid w:val="000A6045"/>
    <w:rPr>
      <w:rFonts w:eastAsiaTheme="minorEastAsia"/>
      <w:szCs w:val="20"/>
    </w:rPr>
  </w:style>
  <w:style w:type="paragraph" w:styleId="afff9">
    <w:name w:val="toa heading"/>
    <w:basedOn w:val="a1"/>
    <w:next w:val="a1"/>
    <w:rsid w:val="000A6045"/>
    <w:pPr>
      <w:spacing w:before="6pt"/>
    </w:pPr>
    <w:rPr>
      <w:rFonts w:ascii="Cambria" w:eastAsiaTheme="minorEastAsia" w:hAnsi="Cambria"/>
      <w:b/>
      <w:bCs/>
    </w:rPr>
  </w:style>
  <w:style w:type="paragraph" w:styleId="13">
    <w:name w:val="toc 1"/>
    <w:basedOn w:val="a1"/>
    <w:next w:val="a1"/>
    <w:autoRedefine/>
    <w:rsid w:val="000A6045"/>
    <w:rPr>
      <w:rFonts w:eastAsiaTheme="minorEastAsia"/>
      <w:szCs w:val="20"/>
    </w:rPr>
  </w:style>
  <w:style w:type="paragraph" w:styleId="28">
    <w:name w:val="toc 2"/>
    <w:basedOn w:val="a1"/>
    <w:next w:val="a1"/>
    <w:autoRedefine/>
    <w:rsid w:val="000A6045"/>
    <w:pPr>
      <w:ind w:start="12pt"/>
    </w:pPr>
    <w:rPr>
      <w:rFonts w:eastAsiaTheme="minorEastAsia"/>
      <w:szCs w:val="20"/>
    </w:rPr>
  </w:style>
  <w:style w:type="paragraph" w:styleId="37">
    <w:name w:val="toc 3"/>
    <w:basedOn w:val="a1"/>
    <w:next w:val="a1"/>
    <w:autoRedefine/>
    <w:rsid w:val="000A6045"/>
    <w:pPr>
      <w:ind w:start="24pt"/>
    </w:pPr>
    <w:rPr>
      <w:rFonts w:eastAsiaTheme="minorEastAsia"/>
      <w:szCs w:val="20"/>
    </w:rPr>
  </w:style>
  <w:style w:type="paragraph" w:styleId="45">
    <w:name w:val="toc 4"/>
    <w:basedOn w:val="a1"/>
    <w:next w:val="a1"/>
    <w:autoRedefine/>
    <w:rsid w:val="000A6045"/>
    <w:pPr>
      <w:ind w:start="36pt"/>
    </w:pPr>
    <w:rPr>
      <w:rFonts w:eastAsiaTheme="minorEastAsia"/>
      <w:szCs w:val="20"/>
    </w:rPr>
  </w:style>
  <w:style w:type="paragraph" w:styleId="55">
    <w:name w:val="toc 5"/>
    <w:basedOn w:val="a1"/>
    <w:next w:val="a1"/>
    <w:autoRedefine/>
    <w:rsid w:val="000A6045"/>
    <w:pPr>
      <w:ind w:start="48pt"/>
    </w:pPr>
    <w:rPr>
      <w:rFonts w:eastAsiaTheme="minorEastAsia"/>
      <w:szCs w:val="20"/>
    </w:rPr>
  </w:style>
  <w:style w:type="paragraph" w:styleId="61">
    <w:name w:val="toc 6"/>
    <w:basedOn w:val="a1"/>
    <w:next w:val="a1"/>
    <w:autoRedefine/>
    <w:rsid w:val="000A6045"/>
    <w:pPr>
      <w:ind w:start="60pt"/>
    </w:pPr>
    <w:rPr>
      <w:rFonts w:eastAsiaTheme="minorEastAsia"/>
      <w:szCs w:val="20"/>
    </w:rPr>
  </w:style>
  <w:style w:type="paragraph" w:styleId="71">
    <w:name w:val="toc 7"/>
    <w:basedOn w:val="a1"/>
    <w:next w:val="a1"/>
    <w:autoRedefine/>
    <w:rsid w:val="000A6045"/>
    <w:pPr>
      <w:ind w:start="72pt"/>
    </w:pPr>
    <w:rPr>
      <w:rFonts w:eastAsiaTheme="minorEastAsia"/>
      <w:szCs w:val="20"/>
    </w:rPr>
  </w:style>
  <w:style w:type="paragraph" w:styleId="81">
    <w:name w:val="toc 8"/>
    <w:basedOn w:val="a1"/>
    <w:next w:val="a1"/>
    <w:autoRedefine/>
    <w:rsid w:val="000A6045"/>
    <w:pPr>
      <w:ind w:start="84pt"/>
    </w:pPr>
    <w:rPr>
      <w:rFonts w:eastAsiaTheme="minorEastAsia"/>
      <w:szCs w:val="20"/>
    </w:rPr>
  </w:style>
  <w:style w:type="paragraph" w:styleId="91">
    <w:name w:val="toc 9"/>
    <w:basedOn w:val="a1"/>
    <w:next w:val="a1"/>
    <w:autoRedefine/>
    <w:rsid w:val="000A6045"/>
    <w:pPr>
      <w:ind w:start="96pt"/>
    </w:pPr>
    <w:rPr>
      <w:rFonts w:eastAsiaTheme="minorEastAsia"/>
      <w:szCs w:val="20"/>
    </w:rPr>
  </w:style>
  <w:style w:type="paragraph" w:styleId="TOC">
    <w:name w:val="TOC Heading"/>
    <w:basedOn w:val="10"/>
    <w:next w:val="a1"/>
    <w:uiPriority w:val="39"/>
    <w:semiHidden/>
    <w:unhideWhenUsed/>
    <w:qFormat/>
    <w:rsid w:val="000A6045"/>
    <w:pPr>
      <w:keepLines w:val="0"/>
      <w:spacing w:before="12pt" w:after="3pt" w:line="12pt" w:lineRule="auto"/>
      <w:outlineLvl w:val="9"/>
    </w:pPr>
    <w:rPr>
      <w:rFonts w:eastAsiaTheme="minorEastAsia" w:cs="Times New Roman"/>
      <w:color w:val="auto"/>
      <w:kern w:val="32"/>
      <w:sz w:val="32"/>
      <w:szCs w:val="32"/>
    </w:rPr>
  </w:style>
  <w:style w:type="character" w:customStyle="1" w:styleId="UnresolvedMention1">
    <w:name w:val="Unresolved Mention1"/>
    <w:basedOn w:val="a2"/>
    <w:uiPriority w:val="99"/>
    <w:semiHidden/>
    <w:unhideWhenUsed/>
    <w:rsid w:val="000A6045"/>
    <w:rPr>
      <w:color w:val="808080"/>
      <w:shd w:val="clear" w:color="auto" w:fill="E6E6E6"/>
    </w:rPr>
  </w:style>
  <w:style w:type="paragraph" w:customStyle="1" w:styleId="Authors">
    <w:name w:val="Authors"/>
    <w:basedOn w:val="a1"/>
    <w:rsid w:val="000A6045"/>
    <w:pPr>
      <w:spacing w:before="6pt" w:after="18pt"/>
      <w:jc w:val="center"/>
    </w:pPr>
    <w:rPr>
      <w:rFonts w:eastAsia="Times New Roman"/>
    </w:rPr>
  </w:style>
  <w:style w:type="table" w:customStyle="1" w:styleId="14">
    <w:name w:val="网格型浅色1"/>
    <w:basedOn w:val="a3"/>
    <w:next w:val="afffa"/>
    <w:uiPriority w:val="40"/>
    <w:rsid w:val="000A6045"/>
    <w:tblPr>
      <w:tblInd w:w="0pt" w:type="dxa"/>
      <w:tblBorders>
        <w:top w:val="single" w:sz="4" w:space="0" w:color="BFBFBF"/>
        <w:start w:val="single" w:sz="4" w:space="0" w:color="BFBFBF"/>
        <w:bottom w:val="single" w:sz="4" w:space="0" w:color="BFBFBF"/>
        <w:end w:val="single" w:sz="4" w:space="0" w:color="BFBFBF"/>
        <w:insideH w:val="single" w:sz="4" w:space="0" w:color="BFBFBF"/>
        <w:insideV w:val="single" w:sz="4" w:space="0" w:color="BFBFBF"/>
      </w:tblBorders>
      <w:tblCellMar>
        <w:top w:w="0pt" w:type="dxa"/>
        <w:start w:w="5.40pt" w:type="dxa"/>
        <w:bottom w:w="0pt" w:type="dxa"/>
        <w:end w:w="5.40pt" w:type="dxa"/>
      </w:tblCellMar>
    </w:tblPr>
  </w:style>
  <w:style w:type="table" w:styleId="afffa">
    <w:name w:val="Grid Table Light"/>
    <w:basedOn w:val="a3"/>
    <w:uiPriority w:val="40"/>
    <w:rsid w:val="000A6045"/>
    <w:rPr>
      <w:rFonts w:eastAsiaTheme="minorEastAsia"/>
      <w:lang w:eastAsia="en-US"/>
    </w:rPr>
    <w:tblPr>
      <w:tblInd w:w="0pt" w:type="dxa"/>
      <w:tblBorders>
        <w:top w:val="single" w:sz="4" w:space="0" w:color="BFBFBF" w:themeColor="background1" w:themeShade="BF"/>
        <w:start w:val="single" w:sz="4" w:space="0" w:color="BFBFBF" w:themeColor="background1" w:themeShade="BF"/>
        <w:bottom w:val="single" w:sz="4" w:space="0" w:color="BFBFBF" w:themeColor="background1" w:themeShade="BF"/>
        <w:end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pt" w:type="dxa"/>
        <w:start w:w="5.40pt" w:type="dxa"/>
        <w:bottom w:w="0pt" w:type="dxa"/>
        <w:end w:w="5.40pt" w:type="dxa"/>
      </w:tblCellMar>
    </w:tblPr>
  </w:style>
  <w:style w:type="paragraph" w:customStyle="1" w:styleId="0-1-ENG">
    <w:name w:val="0-1-ENG"/>
    <w:basedOn w:val="10"/>
    <w:qFormat/>
    <w:rsid w:val="00901758"/>
    <w:pPr>
      <w:widowControl w:val="0"/>
      <w:snapToGrid w:val="0"/>
      <w:spacing w:beforeLines="50" w:before="2.50pt" w:afterLines="50" w:after="2.50pt" w:line="12pt" w:lineRule="auto"/>
      <w:contextualSpacing/>
    </w:pPr>
    <w:rPr>
      <w:rFonts w:ascii="Times New Roman" w:eastAsia="等线" w:hAnsi="Times New Roman" w:cs="Times New Roman"/>
      <w:color w:val="auto"/>
      <w:kern w:val="44"/>
      <w:sz w:val="21"/>
      <w:lang w:eastAsia="zh-CN"/>
    </w:rPr>
  </w:style>
  <w:style w:type="paragraph" w:customStyle="1" w:styleId="6-Corre-ENG">
    <w:name w:val="6-Corre-ENG"/>
    <w:basedOn w:val="a1"/>
    <w:qFormat/>
    <w:rsid w:val="00901758"/>
    <w:pPr>
      <w:widowControl w:val="0"/>
      <w:adjustRightInd w:val="0"/>
      <w:snapToGrid w:val="0"/>
      <w:spacing w:line="12pt" w:lineRule="exact"/>
      <w:contextualSpacing/>
    </w:pPr>
    <w:rPr>
      <w:rFonts w:eastAsia="等线"/>
      <w:kern w:val="2"/>
      <w:sz w:val="18"/>
      <w:szCs w:val="28"/>
      <w:lang w:eastAsia="zh-CN"/>
    </w:rPr>
  </w:style>
  <w:style w:type="character" w:customStyle="1" w:styleId="hkeywords0">
    <w:name w:val="hkeywords 字符"/>
    <w:link w:val="hkeywords"/>
    <w:rsid w:val="00F53C93"/>
    <w:rPr>
      <w:sz w:val="21"/>
      <w:lang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mc:Ignorable="w14 w15">
  <w:divs>
    <w:div w:id="5964235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2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35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237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13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44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09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01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8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302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70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purl.oclc.org/ooxml/officeDocument/relationships/image" Target="media/image13.wmf"/><Relationship Id="rId21" Type="http://purl.oclc.org/ooxml/officeDocument/relationships/oleObject" Target="embeddings/oleObject5.bin"/><Relationship Id="rId42" Type="http://purl.oclc.org/ooxml/officeDocument/relationships/oleObject" Target="embeddings/oleObject12.bin"/><Relationship Id="rId47" Type="http://purl.oclc.org/ooxml/officeDocument/relationships/image" Target="media/image27.wmf"/><Relationship Id="rId63" Type="http://purl.oclc.org/ooxml/officeDocument/relationships/oleObject" Target="embeddings/oleObject19.bin"/><Relationship Id="rId68" Type="http://purl.oclc.org/ooxml/officeDocument/relationships/image" Target="media/image41.wmf"/><Relationship Id="rId84" Type="http://purl.oclc.org/ooxml/officeDocument/relationships/oleObject" Target="embeddings/oleObject26.bin"/><Relationship Id="rId89" Type="http://purl.oclc.org/ooxml/officeDocument/relationships/image" Target="media/image55.wmf"/><Relationship Id="rId2" Type="http://purl.oclc.org/ooxml/officeDocument/relationships/numbering" Target="numbering.xml"/><Relationship Id="rId16" Type="http://purl.oclc.org/ooxml/officeDocument/relationships/image" Target="media/image6.wmf"/><Relationship Id="rId29" Type="http://purl.oclc.org/ooxml/officeDocument/relationships/image" Target="media/image15.wmf"/><Relationship Id="rId107" Type="http://purl.oclc.org/ooxml/officeDocument/relationships/header" Target="header3.xml"/><Relationship Id="rId11" Type="http://purl.oclc.org/ooxml/officeDocument/relationships/image" Target="media/image3.wmf"/><Relationship Id="rId24" Type="http://purl.oclc.org/ooxml/officeDocument/relationships/oleObject" Target="embeddings/oleObject6.bin"/><Relationship Id="rId32" Type="http://purl.oclc.org/ooxml/officeDocument/relationships/image" Target="media/image17.wmf"/><Relationship Id="rId37" Type="http://purl.oclc.org/ooxml/officeDocument/relationships/image" Target="media/image20.wmf"/><Relationship Id="rId40" Type="http://purl.oclc.org/ooxml/officeDocument/relationships/image" Target="media/image22.wmf"/><Relationship Id="rId45" Type="http://purl.oclc.org/ooxml/officeDocument/relationships/oleObject" Target="embeddings/oleObject13.bin"/><Relationship Id="rId53" Type="http://purl.oclc.org/ooxml/officeDocument/relationships/image" Target="media/image31.wmf"/><Relationship Id="rId58" Type="http://purl.oclc.org/ooxml/officeDocument/relationships/image" Target="media/image34.wmf"/><Relationship Id="rId66" Type="http://purl.oclc.org/ooxml/officeDocument/relationships/oleObject" Target="embeddings/oleObject20.bin"/><Relationship Id="rId74" Type="http://purl.oclc.org/ooxml/officeDocument/relationships/image" Target="media/image45.wmf"/><Relationship Id="rId79" Type="http://purl.oclc.org/ooxml/officeDocument/relationships/image" Target="media/image48.wmf"/><Relationship Id="rId87" Type="http://purl.oclc.org/ooxml/officeDocument/relationships/oleObject" Target="embeddings/oleObject27.bin"/><Relationship Id="rId102" Type="http://purl.oclc.org/ooxml/officeDocument/relationships/image" Target="media/image67.tiff"/><Relationship Id="rId110" Type="http://purl.oclc.org/ooxml/officeDocument/relationships/theme" Target="theme/theme1.xml"/><Relationship Id="rId5" Type="http://purl.oclc.org/ooxml/officeDocument/relationships/webSettings" Target="webSettings.xml"/><Relationship Id="rId61" Type="http://purl.oclc.org/ooxml/officeDocument/relationships/image" Target="media/image36.wmf"/><Relationship Id="rId82" Type="http://purl.oclc.org/ooxml/officeDocument/relationships/image" Target="media/image50.wmf"/><Relationship Id="rId90" Type="http://purl.oclc.org/ooxml/officeDocument/relationships/oleObject" Target="embeddings/oleObject28.bin"/><Relationship Id="rId95" Type="http://purl.oclc.org/ooxml/officeDocument/relationships/image" Target="media/image60.png"/><Relationship Id="rId19" Type="http://purl.oclc.org/ooxml/officeDocument/relationships/image" Target="media/image8.wmf"/><Relationship Id="rId14" Type="http://purl.oclc.org/ooxml/officeDocument/relationships/image" Target="media/image5.wmf"/><Relationship Id="rId22" Type="http://purl.oclc.org/ooxml/officeDocument/relationships/image" Target="media/image10.wmf"/><Relationship Id="rId27" Type="http://purl.oclc.org/ooxml/officeDocument/relationships/oleObject" Target="embeddings/oleObject7.bin"/><Relationship Id="rId30" Type="http://purl.oclc.org/ooxml/officeDocument/relationships/oleObject" Target="embeddings/oleObject8.bin"/><Relationship Id="rId35" Type="http://purl.oclc.org/ooxml/officeDocument/relationships/image" Target="media/image19.wmf"/><Relationship Id="rId43" Type="http://purl.oclc.org/ooxml/officeDocument/relationships/image" Target="media/image24.wmf"/><Relationship Id="rId48" Type="http://purl.oclc.org/ooxml/officeDocument/relationships/oleObject" Target="embeddings/oleObject14.bin"/><Relationship Id="rId56" Type="http://purl.oclc.org/ooxml/officeDocument/relationships/image" Target="media/image33.wmf"/><Relationship Id="rId64" Type="http://purl.oclc.org/ooxml/officeDocument/relationships/image" Target="media/image38.wmf"/><Relationship Id="rId69" Type="http://purl.oclc.org/ooxml/officeDocument/relationships/oleObject" Target="embeddings/oleObject21.bin"/><Relationship Id="rId77" Type="http://purl.oclc.org/ooxml/officeDocument/relationships/image" Target="media/image47.wmf"/><Relationship Id="rId100" Type="http://purl.oclc.org/ooxml/officeDocument/relationships/image" Target="media/image65.png"/><Relationship Id="rId105" Type="http://purl.oclc.org/ooxml/officeDocument/relationships/footer" Target="footer1.xml"/><Relationship Id="rId8" Type="http://purl.oclc.org/ooxml/officeDocument/relationships/image" Target="media/image1.wmf"/><Relationship Id="rId51" Type="http://purl.oclc.org/ooxml/officeDocument/relationships/oleObject" Target="embeddings/oleObject15.bin"/><Relationship Id="rId72" Type="http://purl.oclc.org/ooxml/officeDocument/relationships/oleObject" Target="embeddings/oleObject22.bin"/><Relationship Id="rId80" Type="http://purl.oclc.org/ooxml/officeDocument/relationships/image" Target="media/image49.wmf"/><Relationship Id="rId85" Type="http://purl.oclc.org/ooxml/officeDocument/relationships/image" Target="media/image52.wmf"/><Relationship Id="rId93" Type="http://purl.oclc.org/ooxml/officeDocument/relationships/image" Target="media/image58.tif"/><Relationship Id="rId98" Type="http://purl.oclc.org/ooxml/officeDocument/relationships/image" Target="media/image63.png"/><Relationship Id="rId3" Type="http://purl.oclc.org/ooxml/officeDocument/relationships/styles" Target="styles.xml"/><Relationship Id="rId12" Type="http://purl.oclc.org/ooxml/officeDocument/relationships/oleObject" Target="embeddings/oleObject2.bin"/><Relationship Id="rId17" Type="http://purl.oclc.org/ooxml/officeDocument/relationships/image" Target="media/image7.wmf"/><Relationship Id="rId25" Type="http://purl.oclc.org/ooxml/officeDocument/relationships/image" Target="media/image12.wmf"/><Relationship Id="rId33" Type="http://purl.oclc.org/ooxml/officeDocument/relationships/oleObject" Target="embeddings/oleObject9.bin"/><Relationship Id="rId38" Type="http://purl.oclc.org/ooxml/officeDocument/relationships/image" Target="media/image21.wmf"/><Relationship Id="rId46" Type="http://purl.oclc.org/ooxml/officeDocument/relationships/image" Target="media/image26.wmf"/><Relationship Id="rId59" Type="http://purl.oclc.org/ooxml/officeDocument/relationships/image" Target="media/image35.wmf"/><Relationship Id="rId67" Type="http://purl.oclc.org/ooxml/officeDocument/relationships/image" Target="media/image40.wmf"/><Relationship Id="rId103" Type="http://purl.oclc.org/ooxml/officeDocument/relationships/header" Target="header1.xml"/><Relationship Id="rId108" Type="http://purl.oclc.org/ooxml/officeDocument/relationships/footer" Target="footer3.xml"/><Relationship Id="rId20" Type="http://purl.oclc.org/ooxml/officeDocument/relationships/image" Target="media/image9.wmf"/><Relationship Id="rId41" Type="http://purl.oclc.org/ooxml/officeDocument/relationships/image" Target="media/image23.wmf"/><Relationship Id="rId54" Type="http://purl.oclc.org/ooxml/officeDocument/relationships/oleObject" Target="embeddings/oleObject16.bin"/><Relationship Id="rId62" Type="http://purl.oclc.org/ooxml/officeDocument/relationships/image" Target="media/image37.wmf"/><Relationship Id="rId70" Type="http://purl.oclc.org/ooxml/officeDocument/relationships/image" Target="media/image42.wmf"/><Relationship Id="rId75" Type="http://purl.oclc.org/ooxml/officeDocument/relationships/oleObject" Target="embeddings/oleObject23.bin"/><Relationship Id="rId83" Type="http://purl.oclc.org/ooxml/officeDocument/relationships/image" Target="media/image51.wmf"/><Relationship Id="rId88" Type="http://purl.oclc.org/ooxml/officeDocument/relationships/image" Target="media/image54.wmf"/><Relationship Id="rId91" Type="http://purl.oclc.org/ooxml/officeDocument/relationships/image" Target="media/image56.wmf"/><Relationship Id="rId96" Type="http://purl.oclc.org/ooxml/officeDocument/relationships/image" Target="media/image61.png"/><Relationship Id="rId1" Type="http://purl.oclc.org/ooxml/officeDocument/relationships/customXml" Target="../customXml/item1.xml"/><Relationship Id="rId6" Type="http://purl.oclc.org/ooxml/officeDocument/relationships/footnotes" Target="footnotes.xml"/><Relationship Id="rId15" Type="http://purl.oclc.org/ooxml/officeDocument/relationships/oleObject" Target="embeddings/oleObject3.bin"/><Relationship Id="rId23" Type="http://purl.oclc.org/ooxml/officeDocument/relationships/image" Target="media/image11.wmf"/><Relationship Id="rId28" Type="http://purl.oclc.org/ooxml/officeDocument/relationships/image" Target="media/image14.wmf"/><Relationship Id="rId36" Type="http://purl.oclc.org/ooxml/officeDocument/relationships/oleObject" Target="embeddings/oleObject10.bin"/><Relationship Id="rId49" Type="http://purl.oclc.org/ooxml/officeDocument/relationships/image" Target="media/image28.wmf"/><Relationship Id="rId57" Type="http://purl.oclc.org/ooxml/officeDocument/relationships/oleObject" Target="embeddings/oleObject17.bin"/><Relationship Id="rId106" Type="http://purl.oclc.org/ooxml/officeDocument/relationships/footer" Target="footer2.xml"/><Relationship Id="rId10" Type="http://purl.oclc.org/ooxml/officeDocument/relationships/image" Target="media/image2.wmf"/><Relationship Id="rId31" Type="http://purl.oclc.org/ooxml/officeDocument/relationships/image" Target="media/image16.wmf"/><Relationship Id="rId44" Type="http://purl.oclc.org/ooxml/officeDocument/relationships/image" Target="media/image25.wmf"/><Relationship Id="rId52" Type="http://purl.oclc.org/ooxml/officeDocument/relationships/image" Target="media/image30.wmf"/><Relationship Id="rId60" Type="http://purl.oclc.org/ooxml/officeDocument/relationships/oleObject" Target="embeddings/oleObject18.bin"/><Relationship Id="rId65" Type="http://purl.oclc.org/ooxml/officeDocument/relationships/image" Target="media/image39.wmf"/><Relationship Id="rId73" Type="http://purl.oclc.org/ooxml/officeDocument/relationships/image" Target="media/image44.wmf"/><Relationship Id="rId78" Type="http://purl.oclc.org/ooxml/officeDocument/relationships/oleObject" Target="embeddings/oleObject24.bin"/><Relationship Id="rId81" Type="http://purl.oclc.org/ooxml/officeDocument/relationships/oleObject" Target="embeddings/oleObject25.bin"/><Relationship Id="rId86" Type="http://purl.oclc.org/ooxml/officeDocument/relationships/image" Target="media/image53.wmf"/><Relationship Id="rId94" Type="http://purl.oclc.org/ooxml/officeDocument/relationships/image" Target="media/image59.tif"/><Relationship Id="rId99" Type="http://purl.oclc.org/ooxml/officeDocument/relationships/image" Target="media/image64.tif"/><Relationship Id="rId101" Type="http://purl.oclc.org/ooxml/officeDocument/relationships/image" Target="media/image66.tiff"/><Relationship Id="rId4" Type="http://purl.oclc.org/ooxml/officeDocument/relationships/settings" Target="settings.xml"/><Relationship Id="rId9" Type="http://purl.oclc.org/ooxml/officeDocument/relationships/oleObject" Target="embeddings/oleObject1.bin"/><Relationship Id="rId13" Type="http://purl.oclc.org/ooxml/officeDocument/relationships/image" Target="media/image4.wmf"/><Relationship Id="rId18" Type="http://purl.oclc.org/ooxml/officeDocument/relationships/oleObject" Target="embeddings/oleObject4.bin"/><Relationship Id="rId39" Type="http://purl.oclc.org/ooxml/officeDocument/relationships/oleObject" Target="embeddings/oleObject11.bin"/><Relationship Id="rId109" Type="http://purl.oclc.org/ooxml/officeDocument/relationships/fontTable" Target="fontTable.xml"/><Relationship Id="rId34" Type="http://purl.oclc.org/ooxml/officeDocument/relationships/image" Target="media/image18.wmf"/><Relationship Id="rId50" Type="http://purl.oclc.org/ooxml/officeDocument/relationships/image" Target="media/image29.wmf"/><Relationship Id="rId55" Type="http://purl.oclc.org/ooxml/officeDocument/relationships/image" Target="media/image32.wmf"/><Relationship Id="rId76" Type="http://purl.oclc.org/ooxml/officeDocument/relationships/image" Target="media/image46.wmf"/><Relationship Id="rId97" Type="http://purl.oclc.org/ooxml/officeDocument/relationships/image" Target="media/image62.tif"/><Relationship Id="rId104" Type="http://purl.oclc.org/ooxml/officeDocument/relationships/header" Target="header2.xml"/><Relationship Id="rId7" Type="http://purl.oclc.org/ooxml/officeDocument/relationships/endnotes" Target="endnotes.xml"/><Relationship Id="rId71" Type="http://purl.oclc.org/ooxml/officeDocument/relationships/image" Target="media/image43.wmf"/><Relationship Id="rId92" Type="http://purl.oclc.org/ooxml/officeDocument/relationships/image" Target="media/image57.png"/></Relationships>
</file>

<file path=word/theme/theme1.xml><?xml version="1.0" encoding="utf-8"?>
<a:theme xmlns:a="http://purl.oclc.org/ooxml/drawingml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D913E50D-72F7-4546-B252-BDB8CA3451CE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129</TotalTime>
  <Pages>10</Pages>
  <Words>2390</Words>
  <Characters>13623</Characters>
  <Application>Microsoft Office Word</Application>
  <DocSecurity>0</DocSecurity>
  <Lines>113</Lines>
  <Paragraphs>31</Paragraphs>
  <ScaleCrop>false</ScaleCrop>
  <Company>Microsoft</Company>
  <LinksUpToDate>false</LinksUpToDate>
  <CharactersWithSpaces>15982</CharactersWithSpaces>
  <SharedDoc>false</SharedDoc>
  <HLinks>
    <vt:vector size="12" baseType="variant">
      <vt:variant>
        <vt:i4>7733341</vt:i4>
      </vt:variant>
      <vt:variant>
        <vt:i4>0</vt:i4>
      </vt:variant>
      <vt:variant>
        <vt:i4>0</vt:i4>
      </vt:variant>
      <vt:variant>
        <vt:i4>5</vt:i4>
      </vt:variant>
      <vt:variant>
        <vt:lpwstr>mailto:author@xxx.xx</vt:lpwstr>
      </vt:variant>
      <vt:variant>
        <vt:lpwstr/>
      </vt:variant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http://www.chinanews.com/mil/hd2011/2014/07-17/377307.shtml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Nattapong DAMRONGWIRIYANUPAP, Linyuan LI, Yunping XI</dc:title>
  <dc:subject/>
  <dc:creator>abc</dc:creator>
  <cp:keywords/>
  <cp:lastModifiedBy>hp</cp:lastModifiedBy>
  <cp:revision>38</cp:revision>
  <cp:lastPrinted>2024-04-28T07:47:00Z</cp:lastPrinted>
  <dcterms:created xsi:type="dcterms:W3CDTF">2024-08-11T02:30:00Z</dcterms:created>
  <dcterms:modified xsi:type="dcterms:W3CDTF">2024-09-02T01:55:00Z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x_a">
    <vt:bool>false</vt:bool>
  </property>
  <property fmtid="{D5CDD505-2E9C-101B-9397-08002B2CF9AE}" pid="3" name="x_p">
    <vt:bool>false</vt:bool>
  </property>
  <property fmtid="{D5CDD505-2E9C-101B-9397-08002B2CF9AE}" pid="4" name="x_t">
    <vt:bool>true</vt:bool>
  </property>
  <property fmtid="{D5CDD505-2E9C-101B-9397-08002B2CF9AE}" pid="5" name="GrammarlyDocumentId">
    <vt:lpwstr>60854851625584ce8d76b35dd9f2b20079981c8c4f3d7de9012efffd380481fb</vt:lpwstr>
  </property>
</Properties>
</file>