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C8750" w14:textId="650DAF85" w:rsidR="00E96AD6" w:rsidRPr="00E96AD6" w:rsidRDefault="00E96AD6" w:rsidP="0068782B">
      <w:pPr>
        <w:spacing w:before="240" w:after="240" w:line="240" w:lineRule="auto"/>
        <w:ind w:firstLineChars="0" w:firstLine="0"/>
        <w:rPr>
          <w:rFonts w:cs="Times New Roman" w:hint="eastAsia"/>
        </w:rPr>
      </w:pPr>
      <w:r w:rsidRPr="00E96AD6">
        <w:rPr>
          <w:rFonts w:cs="Times New Roman" w:hint="eastAsia"/>
        </w:rPr>
        <w:t>Supplementary data for</w:t>
      </w:r>
    </w:p>
    <w:p w14:paraId="2375641E" w14:textId="341C5B04" w:rsidR="0068782B" w:rsidRPr="00E750F0" w:rsidRDefault="0068782B" w:rsidP="0068782B">
      <w:pPr>
        <w:spacing w:before="240" w:after="240" w:line="240" w:lineRule="auto"/>
        <w:ind w:firstLineChars="0" w:firstLine="0"/>
        <w:rPr>
          <w:rFonts w:cs="Times New Roman"/>
          <w:b/>
          <w:bCs/>
        </w:rPr>
      </w:pPr>
      <w:r>
        <w:rPr>
          <w:rFonts w:cs="Times New Roman"/>
          <w:b/>
          <w:bCs/>
        </w:rPr>
        <w:t>Future u</w:t>
      </w:r>
      <w:r w:rsidRPr="00E750F0">
        <w:rPr>
          <w:rFonts w:cs="Times New Roman"/>
          <w:b/>
          <w:bCs/>
        </w:rPr>
        <w:t xml:space="preserve">ltrafast charging stations </w:t>
      </w:r>
      <w:r>
        <w:rPr>
          <w:rFonts w:cs="Times New Roman"/>
          <w:b/>
          <w:bCs/>
        </w:rPr>
        <w:t>of electric vehicles in China</w:t>
      </w:r>
      <w:r w:rsidRPr="00E750F0">
        <w:rPr>
          <w:rFonts w:cs="Times New Roman"/>
          <w:b/>
          <w:bCs/>
        </w:rPr>
        <w:t xml:space="preserve">: </w:t>
      </w:r>
      <w:r>
        <w:rPr>
          <w:rFonts w:cs="Times New Roman"/>
          <w:b/>
          <w:bCs/>
        </w:rPr>
        <w:t>charging</w:t>
      </w:r>
      <w:r w:rsidRPr="00E750F0"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>patterns</w:t>
      </w:r>
      <w:r w:rsidRPr="00E750F0">
        <w:rPr>
          <w:rFonts w:cs="Times New Roman"/>
          <w:b/>
          <w:bCs/>
        </w:rPr>
        <w:t xml:space="preserve">, </w:t>
      </w:r>
      <w:r w:rsidR="001E1355">
        <w:rPr>
          <w:rFonts w:cs="Times New Roman"/>
          <w:b/>
          <w:bCs/>
        </w:rPr>
        <w:t>grid</w:t>
      </w:r>
      <w:r w:rsidR="001E1355" w:rsidRPr="00E750F0">
        <w:rPr>
          <w:rFonts w:cs="Times New Roman"/>
          <w:b/>
          <w:bCs/>
        </w:rPr>
        <w:t xml:space="preserve"> </w:t>
      </w:r>
      <w:r w:rsidRPr="00E750F0">
        <w:rPr>
          <w:rFonts w:cs="Times New Roman" w:hint="eastAsia"/>
          <w:b/>
          <w:bCs/>
        </w:rPr>
        <w:t>i</w:t>
      </w:r>
      <w:r w:rsidRPr="00E750F0">
        <w:rPr>
          <w:rFonts w:cs="Times New Roman"/>
          <w:b/>
          <w:bCs/>
        </w:rPr>
        <w:t>mpact</w:t>
      </w:r>
      <w:r>
        <w:rPr>
          <w:rFonts w:cs="Times New Roman" w:hint="eastAsia"/>
          <w:b/>
          <w:bCs/>
        </w:rPr>
        <w:t>s</w:t>
      </w:r>
      <w:r w:rsidR="000D4083">
        <w:rPr>
          <w:rFonts w:cs="Times New Roman"/>
          <w:b/>
          <w:bCs/>
        </w:rPr>
        <w:t xml:space="preserve"> and</w:t>
      </w:r>
      <w:r w:rsidRPr="00E750F0">
        <w:rPr>
          <w:rFonts w:cs="Times New Roman"/>
          <w:b/>
          <w:bCs/>
        </w:rPr>
        <w:t xml:space="preserve"> solutions, and </w:t>
      </w:r>
      <w:r>
        <w:rPr>
          <w:rFonts w:cs="Times New Roman"/>
          <w:b/>
          <w:bCs/>
        </w:rPr>
        <w:t xml:space="preserve">upgrade </w:t>
      </w:r>
      <w:r>
        <w:rPr>
          <w:rFonts w:cs="Times New Roman" w:hint="eastAsia"/>
          <w:b/>
          <w:bCs/>
        </w:rPr>
        <w:t>cost</w:t>
      </w:r>
      <w:r>
        <w:rPr>
          <w:rFonts w:cs="Times New Roman"/>
          <w:b/>
          <w:bCs/>
        </w:rPr>
        <w:t>s</w:t>
      </w:r>
    </w:p>
    <w:p w14:paraId="698E8AA5" w14:textId="48CFF977" w:rsidR="0068782B" w:rsidRDefault="0068782B" w:rsidP="0068782B">
      <w:pPr>
        <w:adjustRightInd w:val="0"/>
        <w:snapToGrid w:val="0"/>
        <w:spacing w:before="240" w:after="240" w:line="240" w:lineRule="auto"/>
        <w:ind w:firstLineChars="0" w:firstLine="0"/>
        <w:jc w:val="left"/>
        <w:rPr>
          <w:rFonts w:cs="Times New Roman"/>
          <w:color w:val="000000" w:themeColor="text1"/>
          <w:sz w:val="21"/>
          <w:szCs w:val="21"/>
        </w:rPr>
      </w:pPr>
      <w:r w:rsidRPr="004746D2">
        <w:rPr>
          <w:rFonts w:cs="Times New Roman"/>
          <w:color w:val="000000" w:themeColor="text1"/>
          <w:sz w:val="21"/>
          <w:szCs w:val="21"/>
        </w:rPr>
        <w:t>Yang Zhao</w:t>
      </w:r>
      <w:r>
        <w:rPr>
          <w:rFonts w:cs="Times New Roman"/>
          <w:color w:val="000000" w:themeColor="text1"/>
          <w:sz w:val="21"/>
          <w:szCs w:val="21"/>
          <w:vertAlign w:val="superscript"/>
        </w:rPr>
        <w:t>1</w:t>
      </w:r>
      <w:r w:rsidR="009F55D5">
        <w:rPr>
          <w:rFonts w:cs="Times New Roman"/>
          <w:color w:val="000000" w:themeColor="text1"/>
          <w:sz w:val="21"/>
          <w:szCs w:val="21"/>
          <w:vertAlign w:val="superscript"/>
        </w:rPr>
        <w:t>,2</w:t>
      </w:r>
      <w:r w:rsidRPr="004746D2">
        <w:rPr>
          <w:rFonts w:cs="Times New Roman"/>
          <w:color w:val="000000" w:themeColor="text1"/>
          <w:sz w:val="21"/>
          <w:szCs w:val="21"/>
        </w:rPr>
        <w:t>, Xinyu Chen</w:t>
      </w:r>
      <w:r w:rsidR="009F55D5">
        <w:rPr>
          <w:rFonts w:cs="Times New Roman"/>
          <w:color w:val="000000" w:themeColor="text1"/>
          <w:sz w:val="21"/>
          <w:szCs w:val="21"/>
          <w:vertAlign w:val="superscript"/>
        </w:rPr>
        <w:t>1</w:t>
      </w:r>
      <w:r w:rsidRPr="004746D2">
        <w:rPr>
          <w:rFonts w:cs="Times New Roman"/>
          <w:color w:val="000000" w:themeColor="text1"/>
          <w:sz w:val="21"/>
          <w:szCs w:val="21"/>
          <w:vertAlign w:val="superscript"/>
        </w:rPr>
        <w:t>*</w:t>
      </w:r>
      <w:r w:rsidRPr="004746D2">
        <w:rPr>
          <w:rFonts w:cs="Times New Roman"/>
          <w:color w:val="000000" w:themeColor="text1"/>
          <w:sz w:val="21"/>
          <w:szCs w:val="21"/>
        </w:rPr>
        <w:t xml:space="preserve">, </w:t>
      </w:r>
      <w:r>
        <w:rPr>
          <w:rFonts w:cs="Times New Roman"/>
          <w:color w:val="000000" w:themeColor="text1"/>
          <w:sz w:val="21"/>
          <w:szCs w:val="21"/>
        </w:rPr>
        <w:t>Peng Liu</w:t>
      </w:r>
      <w:r w:rsidRPr="004746D2">
        <w:rPr>
          <w:rFonts w:cs="Times New Roman"/>
          <w:color w:val="000000" w:themeColor="text1"/>
          <w:sz w:val="21"/>
          <w:szCs w:val="21"/>
          <w:vertAlign w:val="superscript"/>
        </w:rPr>
        <w:t>3</w:t>
      </w:r>
      <w:r w:rsidRPr="004746D2">
        <w:rPr>
          <w:rFonts w:cs="Times New Roman"/>
          <w:color w:val="000000" w:themeColor="text1"/>
          <w:sz w:val="21"/>
          <w:szCs w:val="21"/>
        </w:rPr>
        <w:t xml:space="preserve">, </w:t>
      </w:r>
      <w:r w:rsidRPr="00DD14E5">
        <w:rPr>
          <w:rFonts w:cs="Times New Roman"/>
          <w:color w:val="000000" w:themeColor="text1"/>
          <w:sz w:val="21"/>
          <w:szCs w:val="21"/>
        </w:rPr>
        <w:t>Chris P. Nielsen</w:t>
      </w:r>
      <w:r w:rsidR="00367295">
        <w:rPr>
          <w:rFonts w:cs="Times New Roman"/>
          <w:color w:val="000000" w:themeColor="text1"/>
          <w:sz w:val="21"/>
          <w:szCs w:val="21"/>
          <w:vertAlign w:val="superscript"/>
        </w:rPr>
        <w:t>2</w:t>
      </w:r>
      <w:r w:rsidRPr="004746D2">
        <w:rPr>
          <w:rFonts w:cs="Times New Roman"/>
          <w:color w:val="000000" w:themeColor="text1"/>
          <w:sz w:val="21"/>
          <w:szCs w:val="21"/>
        </w:rPr>
        <w:t>, Michael B. McElroy</w:t>
      </w:r>
      <w:r w:rsidRPr="004746D2">
        <w:rPr>
          <w:rFonts w:cs="Times New Roman"/>
          <w:color w:val="000000" w:themeColor="text1"/>
          <w:sz w:val="21"/>
          <w:szCs w:val="21"/>
          <w:vertAlign w:val="superscript"/>
        </w:rPr>
        <w:t xml:space="preserve"> </w:t>
      </w:r>
      <w:r w:rsidR="00367295">
        <w:rPr>
          <w:rFonts w:cs="Times New Roman"/>
          <w:color w:val="000000" w:themeColor="text1"/>
          <w:sz w:val="21"/>
          <w:szCs w:val="21"/>
          <w:vertAlign w:val="superscript"/>
        </w:rPr>
        <w:t>2</w:t>
      </w:r>
      <w:r w:rsidRPr="004746D2">
        <w:rPr>
          <w:rFonts w:cs="Times New Roman"/>
          <w:color w:val="000000" w:themeColor="text1"/>
          <w:sz w:val="21"/>
          <w:szCs w:val="21"/>
          <w:vertAlign w:val="superscript"/>
        </w:rPr>
        <w:t>,4*</w:t>
      </w:r>
      <w:r>
        <w:rPr>
          <w:rFonts w:cs="Times New Roman"/>
          <w:color w:val="000000" w:themeColor="text1"/>
          <w:sz w:val="21"/>
          <w:szCs w:val="21"/>
        </w:rPr>
        <w:t xml:space="preserve"> </w:t>
      </w:r>
    </w:p>
    <w:p w14:paraId="07FD96D5" w14:textId="03E615C2" w:rsidR="009F55D5" w:rsidRDefault="009F55D5" w:rsidP="009F55D5">
      <w:pPr>
        <w:adjustRightInd w:val="0"/>
        <w:snapToGrid w:val="0"/>
        <w:ind w:firstLineChars="0" w:firstLine="0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  <w:vertAlign w:val="superscript"/>
        </w:rPr>
        <w:t>1</w:t>
      </w:r>
      <w:r w:rsidRPr="00BC72A4">
        <w:rPr>
          <w:rFonts w:cs="Times New Roman"/>
          <w:sz w:val="18"/>
          <w:szCs w:val="18"/>
        </w:rPr>
        <w:t xml:space="preserve"> School of </w:t>
      </w:r>
      <w:r>
        <w:rPr>
          <w:rFonts w:cs="Times New Roman"/>
          <w:sz w:val="18"/>
          <w:szCs w:val="18"/>
        </w:rPr>
        <w:t>Electrical Engineering</w:t>
      </w:r>
      <w:r w:rsidRPr="00BC72A4">
        <w:rPr>
          <w:rFonts w:cs="Times New Roman"/>
          <w:sz w:val="18"/>
          <w:szCs w:val="18"/>
        </w:rPr>
        <w:t>, Huazhong University of Science and Technology, Wuhan 430074, China</w:t>
      </w:r>
    </w:p>
    <w:p w14:paraId="1C69BB2E" w14:textId="43C39BD3" w:rsidR="0068782B" w:rsidRDefault="009F55D5" w:rsidP="0068782B">
      <w:pPr>
        <w:adjustRightInd w:val="0"/>
        <w:snapToGrid w:val="0"/>
        <w:ind w:firstLineChars="0" w:firstLine="0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  <w:vertAlign w:val="superscript"/>
        </w:rPr>
        <w:t>2</w:t>
      </w:r>
      <w:r w:rsidR="0068782B" w:rsidRPr="00BC72A4">
        <w:rPr>
          <w:rFonts w:cs="Times New Roman"/>
          <w:sz w:val="18"/>
          <w:szCs w:val="18"/>
        </w:rPr>
        <w:t xml:space="preserve"> </w:t>
      </w:r>
      <w:r w:rsidR="0068782B" w:rsidRPr="004C2E55">
        <w:rPr>
          <w:rFonts w:cs="Times New Roman"/>
          <w:sz w:val="18"/>
          <w:szCs w:val="18"/>
        </w:rPr>
        <w:t xml:space="preserve">Harvard-China Project on Energy, Economy and Environment, Harvard John A. Paulson School of Engineering and Applied Sciences, Harvard University, Cambridge, Massachusetts 02138, </w:t>
      </w:r>
      <w:r w:rsidR="0068782B" w:rsidRPr="00BC72A4">
        <w:rPr>
          <w:rFonts w:cs="Times New Roman"/>
          <w:sz w:val="18"/>
          <w:szCs w:val="18"/>
        </w:rPr>
        <w:t>USA</w:t>
      </w:r>
    </w:p>
    <w:p w14:paraId="3C0EB709" w14:textId="77777777" w:rsidR="0068782B" w:rsidRDefault="0068782B" w:rsidP="0068782B">
      <w:pPr>
        <w:adjustRightInd w:val="0"/>
        <w:snapToGrid w:val="0"/>
        <w:ind w:firstLineChars="0" w:firstLine="0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  <w:vertAlign w:val="superscript"/>
        </w:rPr>
        <w:t>3</w:t>
      </w:r>
      <w:r w:rsidRPr="00BC72A4">
        <w:rPr>
          <w:rFonts w:cs="Times New Roman"/>
          <w:sz w:val="18"/>
          <w:szCs w:val="18"/>
        </w:rPr>
        <w:t xml:space="preserve"> </w:t>
      </w:r>
      <w:r w:rsidRPr="00AA2E55">
        <w:rPr>
          <w:rFonts w:cs="Times New Roman"/>
          <w:sz w:val="18"/>
          <w:szCs w:val="18"/>
        </w:rPr>
        <w:t>National Engineering Research Center of Electric Vehicles, Beijing Institute of Technology, Beijing 100081, China</w:t>
      </w:r>
    </w:p>
    <w:p w14:paraId="1B90971C" w14:textId="77777777" w:rsidR="0068782B" w:rsidRDefault="0068782B" w:rsidP="0068782B">
      <w:pPr>
        <w:adjustRightInd w:val="0"/>
        <w:snapToGrid w:val="0"/>
        <w:ind w:firstLineChars="0" w:firstLine="0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  <w:vertAlign w:val="superscript"/>
        </w:rPr>
        <w:t>4</w:t>
      </w:r>
      <w:r w:rsidRPr="00BC72A4">
        <w:rPr>
          <w:rFonts w:cs="Times New Roman"/>
          <w:sz w:val="18"/>
          <w:szCs w:val="18"/>
        </w:rPr>
        <w:t xml:space="preserve"> Department of Earth and Planetary Sciences, Harvard University, Cambridge, Massachusetts 02138, USA</w:t>
      </w:r>
    </w:p>
    <w:p w14:paraId="20B2385B" w14:textId="6823FCAD" w:rsidR="00123D48" w:rsidRPr="002B38B3" w:rsidRDefault="008B076E" w:rsidP="003F774C">
      <w:pPr>
        <w:pStyle w:val="a5"/>
        <w:ind w:firstLineChars="0" w:firstLine="0"/>
        <w:rPr>
          <w:sz w:val="16"/>
        </w:rPr>
      </w:pPr>
      <w:r w:rsidRPr="004746D2">
        <w:rPr>
          <w:color w:val="000000" w:themeColor="text1"/>
          <w:sz w:val="21"/>
          <w:szCs w:val="21"/>
          <w:vertAlign w:val="superscript"/>
        </w:rPr>
        <w:t>*</w:t>
      </w:r>
      <w:r w:rsidR="00123D48">
        <w:rPr>
          <w:sz w:val="16"/>
        </w:rPr>
        <w:t xml:space="preserve">Xinyu Chen (corresponding author) e-mail: </w:t>
      </w:r>
      <w:r w:rsidR="00123D48" w:rsidRPr="002B38B3">
        <w:rPr>
          <w:sz w:val="16"/>
        </w:rPr>
        <w:t>xchen2019@hust.edu.cn</w:t>
      </w:r>
    </w:p>
    <w:p w14:paraId="7028BB32" w14:textId="47A17800" w:rsidR="00123D48" w:rsidRPr="002B38B3" w:rsidRDefault="008B076E" w:rsidP="003F774C">
      <w:pPr>
        <w:pStyle w:val="a5"/>
        <w:ind w:firstLineChars="0" w:firstLine="0"/>
        <w:rPr>
          <w:sz w:val="16"/>
        </w:rPr>
      </w:pPr>
      <w:r w:rsidRPr="004746D2">
        <w:rPr>
          <w:color w:val="000000" w:themeColor="text1"/>
          <w:sz w:val="21"/>
          <w:szCs w:val="21"/>
          <w:vertAlign w:val="superscript"/>
        </w:rPr>
        <w:t>*</w:t>
      </w:r>
      <w:r w:rsidR="00123D48" w:rsidRPr="00B559A7">
        <w:rPr>
          <w:sz w:val="16"/>
        </w:rPr>
        <w:t>Michael B. McElroy</w:t>
      </w:r>
      <w:r w:rsidR="00123D48">
        <w:rPr>
          <w:sz w:val="16"/>
        </w:rPr>
        <w:t xml:space="preserve"> (corresponding author) e-mail: </w:t>
      </w:r>
      <w:r w:rsidR="00123D48" w:rsidRPr="002B38B3">
        <w:rPr>
          <w:sz w:val="16"/>
        </w:rPr>
        <w:t>mbm@seas.harvard.edu</w:t>
      </w:r>
    </w:p>
    <w:p w14:paraId="292AD2D8" w14:textId="41D6A91C" w:rsidR="000174CC" w:rsidRPr="00E750F0" w:rsidRDefault="000513CF" w:rsidP="000513CF">
      <w:pPr>
        <w:spacing w:line="240" w:lineRule="auto"/>
        <w:ind w:firstLineChars="0" w:firstLine="0"/>
        <w:jc w:val="left"/>
        <w:rPr>
          <w:rFonts w:cs="Times New Roman"/>
        </w:rPr>
      </w:pPr>
      <w:r>
        <w:rPr>
          <w:rFonts w:cs="Times New Roman"/>
        </w:rPr>
        <w:br w:type="page"/>
      </w:r>
    </w:p>
    <w:p w14:paraId="6D1A575D" w14:textId="518AFFA1" w:rsidR="00B333F1" w:rsidRPr="00EA39C4" w:rsidRDefault="004A570D" w:rsidP="001A6F8D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lastRenderedPageBreak/>
        <w:t>1</w:t>
      </w:r>
      <w:r w:rsidR="00B333F1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E216F5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Datasets and preprocessing</w:t>
      </w:r>
    </w:p>
    <w:p w14:paraId="252C0955" w14:textId="0E7A1089" w:rsidR="004D3214" w:rsidRPr="004D3235" w:rsidRDefault="009C1E56" w:rsidP="001F74D8">
      <w:pPr>
        <w:ind w:firstLine="480"/>
        <w:rPr>
          <w:color w:val="000000" w:themeColor="text1"/>
        </w:rPr>
      </w:pPr>
      <w:r w:rsidRPr="009C1E56">
        <w:rPr>
          <w:color w:val="000000" w:themeColor="text1"/>
        </w:rPr>
        <w:t>The data</w:t>
      </w:r>
      <w:r w:rsidR="008B7591">
        <w:rPr>
          <w:rFonts w:hint="eastAsia"/>
          <w:color w:val="000000" w:themeColor="text1"/>
        </w:rPr>
        <w:t>sets</w:t>
      </w:r>
      <w:r w:rsidR="008B7591">
        <w:rPr>
          <w:color w:val="000000" w:themeColor="text1"/>
        </w:rPr>
        <w:t xml:space="preserve"> used in this work contain </w:t>
      </w:r>
      <w:r w:rsidR="000E4888">
        <w:rPr>
          <w:color w:val="000000" w:themeColor="text1"/>
        </w:rPr>
        <w:t xml:space="preserve">records describing </w:t>
      </w:r>
      <w:r w:rsidR="008B7591">
        <w:rPr>
          <w:color w:val="000000" w:themeColor="text1"/>
        </w:rPr>
        <w:t>real-world charging activities of EVs.</w:t>
      </w:r>
      <w:r w:rsidR="00AF4BFA">
        <w:rPr>
          <w:color w:val="000000" w:themeColor="text1"/>
        </w:rPr>
        <w:t xml:space="preserve"> </w:t>
      </w:r>
      <w:r w:rsidR="000E4888">
        <w:rPr>
          <w:rFonts w:hint="eastAsia"/>
          <w:color w:val="000000" w:themeColor="text1"/>
        </w:rPr>
        <w:t>The</w:t>
      </w:r>
      <w:r w:rsidR="000E4888">
        <w:rPr>
          <w:color w:val="000000" w:themeColor="text1"/>
        </w:rPr>
        <w:t xml:space="preserve"> data of EVs include dynamic data and static data. The </w:t>
      </w:r>
      <w:r w:rsidR="00C27B5D">
        <w:rPr>
          <w:color w:val="000000" w:themeColor="text1"/>
        </w:rPr>
        <w:t xml:space="preserve">dynamic data include </w:t>
      </w:r>
      <w:r w:rsidR="00CE57EC">
        <w:rPr>
          <w:color w:val="000000" w:themeColor="text1"/>
        </w:rPr>
        <w:t>charging start</w:t>
      </w:r>
      <w:r w:rsidR="00951E7E">
        <w:rPr>
          <w:color w:val="000000" w:themeColor="text1"/>
        </w:rPr>
        <w:t xml:space="preserve"> times, </w:t>
      </w:r>
      <w:r w:rsidR="00CE57EC">
        <w:rPr>
          <w:color w:val="000000" w:themeColor="text1"/>
        </w:rPr>
        <w:t>end times, charg</w:t>
      </w:r>
      <w:r w:rsidR="00951E7E">
        <w:rPr>
          <w:color w:val="000000" w:themeColor="text1"/>
        </w:rPr>
        <w:t>ing</w:t>
      </w:r>
      <w:r w:rsidR="00CE57EC">
        <w:rPr>
          <w:color w:val="000000" w:themeColor="text1"/>
        </w:rPr>
        <w:t xml:space="preserve"> energy</w:t>
      </w:r>
      <w:r w:rsidR="00951E7E">
        <w:rPr>
          <w:color w:val="000000" w:themeColor="text1"/>
        </w:rPr>
        <w:t>,</w:t>
      </w:r>
      <w:r w:rsidR="00CE57EC">
        <w:rPr>
          <w:color w:val="000000" w:themeColor="text1"/>
        </w:rPr>
        <w:t xml:space="preserve"> </w:t>
      </w:r>
      <w:r w:rsidR="00951E7E">
        <w:rPr>
          <w:color w:val="000000" w:themeColor="text1"/>
        </w:rPr>
        <w:t>charging</w:t>
      </w:r>
      <w:r w:rsidR="00CE57EC">
        <w:rPr>
          <w:color w:val="000000" w:themeColor="text1"/>
        </w:rPr>
        <w:t xml:space="preserve"> power, </w:t>
      </w:r>
      <w:r w:rsidR="003327CB">
        <w:rPr>
          <w:color w:val="000000" w:themeColor="text1"/>
        </w:rPr>
        <w:t xml:space="preserve">and </w:t>
      </w:r>
      <w:r w:rsidR="00CE57EC">
        <w:rPr>
          <w:color w:val="000000" w:themeColor="text1"/>
        </w:rPr>
        <w:t>location data</w:t>
      </w:r>
      <w:r w:rsidR="00583DB4">
        <w:rPr>
          <w:color w:val="000000" w:themeColor="text1"/>
        </w:rPr>
        <w:t>.</w:t>
      </w:r>
      <w:r w:rsidR="008B3419">
        <w:rPr>
          <w:color w:val="000000" w:themeColor="text1"/>
        </w:rPr>
        <w:t xml:space="preserve"> The static data encompass records </w:t>
      </w:r>
      <w:r w:rsidR="00574E22">
        <w:rPr>
          <w:color w:val="000000" w:themeColor="text1"/>
        </w:rPr>
        <w:t>on</w:t>
      </w:r>
      <w:r w:rsidR="008B3419" w:rsidRPr="005754E0">
        <w:rPr>
          <w:color w:val="000000" w:themeColor="text1"/>
        </w:rPr>
        <w:t xml:space="preserve"> </w:t>
      </w:r>
      <w:r w:rsidR="008B3419" w:rsidRPr="005754E0">
        <w:t>vehicle</w:t>
      </w:r>
      <w:r w:rsidR="008B3419" w:rsidRPr="005754E0">
        <w:rPr>
          <w:color w:val="000000" w:themeColor="text1"/>
        </w:rPr>
        <w:t xml:space="preserve"> </w:t>
      </w:r>
      <w:r w:rsidR="009B514D" w:rsidRPr="005754E0">
        <w:rPr>
          <w:color w:val="000000" w:themeColor="text1"/>
        </w:rPr>
        <w:t>makes</w:t>
      </w:r>
      <w:r w:rsidR="008B3419" w:rsidRPr="005754E0">
        <w:rPr>
          <w:color w:val="000000" w:themeColor="text1"/>
        </w:rPr>
        <w:t xml:space="preserve"> and models, fleet types (private, taxi, rental, and business use),</w:t>
      </w:r>
      <w:r w:rsidR="0073569C" w:rsidRPr="005754E0">
        <w:rPr>
          <w:color w:val="000000" w:themeColor="text1"/>
        </w:rPr>
        <w:t xml:space="preserve"> and relevant vehicle specifications (</w:t>
      </w:r>
      <w:r w:rsidR="009E06C6" w:rsidRPr="005754E0">
        <w:rPr>
          <w:color w:val="000000" w:themeColor="text1"/>
        </w:rPr>
        <w:t xml:space="preserve">official ranges, rated battery energy, battery </w:t>
      </w:r>
      <w:r w:rsidR="006B636D" w:rsidRPr="005754E0">
        <w:rPr>
          <w:color w:val="000000" w:themeColor="text1"/>
        </w:rPr>
        <w:t>chemistry</w:t>
      </w:r>
      <w:r w:rsidR="00734902" w:rsidRPr="005754E0">
        <w:rPr>
          <w:color w:val="000000" w:themeColor="text1"/>
        </w:rPr>
        <w:t>, etc</w:t>
      </w:r>
      <w:r w:rsidR="009B591E" w:rsidRPr="005754E0">
        <w:rPr>
          <w:color w:val="000000" w:themeColor="text1"/>
        </w:rPr>
        <w:t>.</w:t>
      </w:r>
      <w:r w:rsidR="0073569C" w:rsidRPr="005754E0">
        <w:rPr>
          <w:color w:val="000000" w:themeColor="text1"/>
        </w:rPr>
        <w:t>).</w:t>
      </w:r>
      <w:r w:rsidR="00AF4BFA" w:rsidRPr="005754E0">
        <w:rPr>
          <w:color w:val="000000" w:themeColor="text1"/>
        </w:rPr>
        <w:t xml:space="preserve"> The temporal resolution of charging records is </w:t>
      </w:r>
      <w:r w:rsidR="00C3062E" w:rsidRPr="005754E0">
        <w:rPr>
          <w:color w:val="000000" w:themeColor="text1"/>
        </w:rPr>
        <w:t xml:space="preserve">no </w:t>
      </w:r>
      <w:r w:rsidR="00967C08" w:rsidRPr="005754E0">
        <w:rPr>
          <w:color w:val="000000" w:themeColor="text1"/>
        </w:rPr>
        <w:t>longer</w:t>
      </w:r>
      <w:r w:rsidR="00C3062E" w:rsidRPr="005754E0">
        <w:rPr>
          <w:color w:val="000000" w:themeColor="text1"/>
        </w:rPr>
        <w:t xml:space="preserve"> than</w:t>
      </w:r>
      <w:r w:rsidR="00AF4BFA" w:rsidRPr="005754E0">
        <w:rPr>
          <w:color w:val="000000" w:themeColor="text1"/>
        </w:rPr>
        <w:t xml:space="preserve"> 30 s, and the spatial resolution is </w:t>
      </w:r>
      <w:r w:rsidR="00130A4C" w:rsidRPr="005754E0">
        <w:rPr>
          <w:color w:val="000000" w:themeColor="text1"/>
        </w:rPr>
        <w:t>no larger than</w:t>
      </w:r>
      <w:r w:rsidR="00AF4BFA" w:rsidRPr="005754E0">
        <w:rPr>
          <w:color w:val="000000" w:themeColor="text1"/>
        </w:rPr>
        <w:t xml:space="preserve"> 10 m.</w:t>
      </w:r>
      <w:r w:rsidR="00574FBB" w:rsidRPr="005754E0">
        <w:rPr>
          <w:color w:val="000000" w:themeColor="text1"/>
        </w:rPr>
        <w:t xml:space="preserve"> </w:t>
      </w:r>
      <w:r w:rsidR="00B270D7" w:rsidRPr="00B270D7">
        <w:rPr>
          <w:color w:val="000000" w:themeColor="text1"/>
        </w:rPr>
        <w:t xml:space="preserve">Vehicle specification datasets are </w:t>
      </w:r>
      <w:r w:rsidR="00B270D7">
        <w:rPr>
          <w:color w:val="000000" w:themeColor="text1"/>
        </w:rPr>
        <w:t>obtained</w:t>
      </w:r>
      <w:r w:rsidR="00B270D7" w:rsidRPr="00B270D7">
        <w:rPr>
          <w:color w:val="000000" w:themeColor="text1"/>
        </w:rPr>
        <w:t xml:space="preserve"> from the open databases of</w:t>
      </w:r>
      <w:r w:rsidR="00B270D7">
        <w:rPr>
          <w:color w:val="000000" w:themeColor="text1"/>
        </w:rPr>
        <w:t xml:space="preserve"> </w:t>
      </w:r>
      <w:r w:rsidR="00B270D7" w:rsidRPr="00B270D7">
        <w:rPr>
          <w:color w:val="000000" w:themeColor="text1"/>
        </w:rPr>
        <w:t>EV manufacturers and the Ministry of Industry and Information Technology</w:t>
      </w:r>
      <w:r w:rsidR="001F74D8">
        <w:rPr>
          <w:color w:val="000000" w:themeColor="text1"/>
        </w:rPr>
        <w:t xml:space="preserve"> </w:t>
      </w:r>
      <w:r w:rsidR="00B270D7" w:rsidRPr="00B270D7">
        <w:rPr>
          <w:color w:val="000000" w:themeColor="text1"/>
        </w:rPr>
        <w:t>of China.</w:t>
      </w:r>
    </w:p>
    <w:p w14:paraId="1F2C6070" w14:textId="4869AB54" w:rsidR="00235033" w:rsidRDefault="0032163C" w:rsidP="001F74D8">
      <w:pPr>
        <w:ind w:firstLine="480"/>
        <w:rPr>
          <w:color w:val="000000" w:themeColor="text1"/>
        </w:rPr>
      </w:pPr>
      <w:r>
        <w:rPr>
          <w:color w:val="000000" w:themeColor="text1"/>
        </w:rPr>
        <w:t xml:space="preserve">This work analyzed real-world charging activities from </w:t>
      </w:r>
      <w:r w:rsidR="008F34C2">
        <w:rPr>
          <w:color w:val="000000" w:themeColor="text1"/>
        </w:rPr>
        <w:t xml:space="preserve">multiple </w:t>
      </w:r>
      <w:r>
        <w:rPr>
          <w:color w:val="000000" w:themeColor="text1"/>
        </w:rPr>
        <w:t>fast-charging stations across ten key administrative districts in Beijing</w:t>
      </w:r>
      <w:r w:rsidR="00983EFD">
        <w:rPr>
          <w:color w:val="000000" w:themeColor="text1"/>
        </w:rPr>
        <w:t>, China</w:t>
      </w:r>
      <w:r>
        <w:rPr>
          <w:color w:val="000000" w:themeColor="text1"/>
        </w:rPr>
        <w:t>:</w:t>
      </w:r>
      <w:r w:rsidRPr="0032163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Xicheng, </w:t>
      </w:r>
      <w:proofErr w:type="spellStart"/>
      <w:r>
        <w:rPr>
          <w:color w:val="000000" w:themeColor="text1"/>
        </w:rPr>
        <w:t>Dongcheng</w:t>
      </w:r>
      <w:proofErr w:type="spellEnd"/>
      <w:r>
        <w:rPr>
          <w:color w:val="000000" w:themeColor="text1"/>
        </w:rPr>
        <w:t xml:space="preserve">, Haidian, Chaoyang, </w:t>
      </w:r>
      <w:proofErr w:type="spellStart"/>
      <w:r>
        <w:rPr>
          <w:color w:val="000000" w:themeColor="text1"/>
        </w:rPr>
        <w:t>Fengtai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Shijingshan</w:t>
      </w:r>
      <w:proofErr w:type="spellEnd"/>
      <w:r>
        <w:rPr>
          <w:color w:val="000000" w:themeColor="text1"/>
        </w:rPr>
        <w:t xml:space="preserve">, Daxing, </w:t>
      </w:r>
      <w:proofErr w:type="spellStart"/>
      <w:r>
        <w:rPr>
          <w:color w:val="000000" w:themeColor="text1"/>
        </w:rPr>
        <w:t>Tongzhou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Shunyi</w:t>
      </w:r>
      <w:proofErr w:type="spellEnd"/>
      <w:r>
        <w:rPr>
          <w:color w:val="000000" w:themeColor="text1"/>
        </w:rPr>
        <w:t xml:space="preserve">, and Changping. It involved </w:t>
      </w:r>
      <w:r w:rsidR="00A82EDE">
        <w:rPr>
          <w:color w:val="000000" w:themeColor="text1"/>
        </w:rPr>
        <w:t xml:space="preserve">fast-charging activities from </w:t>
      </w:r>
      <w:r>
        <w:rPr>
          <w:color w:val="000000" w:themeColor="text1"/>
        </w:rPr>
        <w:t>an extensive fleet of 15,018 EVs.</w:t>
      </w:r>
    </w:p>
    <w:p w14:paraId="354B03DA" w14:textId="0C9B207E" w:rsidR="00A45A29" w:rsidRDefault="00DC17F3" w:rsidP="00655EBD">
      <w:pPr>
        <w:ind w:firstLine="480"/>
        <w:rPr>
          <w:color w:val="000000" w:themeColor="text1"/>
        </w:rPr>
      </w:pPr>
      <w:r>
        <w:rPr>
          <w:rFonts w:hint="eastAsia"/>
          <w:color w:val="000000" w:themeColor="text1"/>
        </w:rPr>
        <w:t>Fig. S1</w:t>
      </w:r>
      <w:r w:rsidR="00242350">
        <w:rPr>
          <w:color w:val="000000" w:themeColor="text1"/>
        </w:rPr>
        <w:t xml:space="preserve"> shows t</w:t>
      </w:r>
      <w:r w:rsidR="00A45A29">
        <w:rPr>
          <w:color w:val="000000" w:themeColor="text1"/>
        </w:rPr>
        <w:t xml:space="preserve">he </w:t>
      </w:r>
      <w:r w:rsidR="00E31C23">
        <w:rPr>
          <w:color w:val="000000" w:themeColor="text1"/>
        </w:rPr>
        <w:t>data processing</w:t>
      </w:r>
      <w:r w:rsidR="00242350">
        <w:rPr>
          <w:color w:val="000000" w:themeColor="text1"/>
        </w:rPr>
        <w:t xml:space="preserve"> procedures.</w:t>
      </w:r>
      <w:r w:rsidR="000B69A0">
        <w:rPr>
          <w:color w:val="000000" w:themeColor="text1"/>
        </w:rPr>
        <w:t xml:space="preserve"> </w:t>
      </w:r>
      <w:r w:rsidR="00DB227B">
        <w:rPr>
          <w:rFonts w:hint="eastAsia"/>
          <w:color w:val="000000" w:themeColor="text1"/>
        </w:rPr>
        <w:t>The</w:t>
      </w:r>
      <w:r w:rsidR="00DB227B">
        <w:rPr>
          <w:color w:val="000000" w:themeColor="text1"/>
        </w:rPr>
        <w:t xml:space="preserve"> EV data </w:t>
      </w:r>
      <w:r w:rsidR="00A856CB">
        <w:rPr>
          <w:color w:val="000000" w:themeColor="text1"/>
        </w:rPr>
        <w:t>are</w:t>
      </w:r>
      <w:r w:rsidR="00DB227B">
        <w:rPr>
          <w:color w:val="000000" w:themeColor="text1"/>
        </w:rPr>
        <w:t xml:space="preserve"> first transmitted</w:t>
      </w:r>
      <w:r w:rsidR="005F4D14">
        <w:rPr>
          <w:color w:val="000000" w:themeColor="text1"/>
        </w:rPr>
        <w:t xml:space="preserve"> remotely from vehicles to the data platform. Then, the data are stored and preprocessed in the data platform</w:t>
      </w:r>
      <w:r w:rsidR="005C7C38">
        <w:rPr>
          <w:color w:val="000000" w:themeColor="text1"/>
        </w:rPr>
        <w:t xml:space="preserve"> </w:t>
      </w:r>
      <w:r w:rsidR="005C7C38">
        <w:rPr>
          <w:rFonts w:hint="eastAsia"/>
          <w:color w:val="000000" w:themeColor="text1"/>
        </w:rPr>
        <w:t>by</w:t>
      </w:r>
      <w:r w:rsidR="005C7C38">
        <w:rPr>
          <w:color w:val="000000" w:themeColor="text1"/>
        </w:rPr>
        <w:t xml:space="preserve"> using big data technologies</w:t>
      </w:r>
      <w:r w:rsidR="005F4D14">
        <w:rPr>
          <w:color w:val="000000" w:themeColor="text1"/>
        </w:rPr>
        <w:t xml:space="preserve">. After that, </w:t>
      </w:r>
      <w:r w:rsidR="00690D44">
        <w:rPr>
          <w:color w:val="000000" w:themeColor="text1"/>
        </w:rPr>
        <w:t xml:space="preserve">more detailed mathematical models regarding data quality analysis, statistical analysis, machine learning, and user-defined models </w:t>
      </w:r>
      <w:r w:rsidR="008C481A">
        <w:rPr>
          <w:color w:val="000000" w:themeColor="text1"/>
        </w:rPr>
        <w:t xml:space="preserve">are utilized for </w:t>
      </w:r>
      <w:r w:rsidR="00F94902">
        <w:rPr>
          <w:color w:val="000000" w:themeColor="text1"/>
        </w:rPr>
        <w:t>specific investigations.</w:t>
      </w:r>
      <w:r w:rsidR="003E72A1">
        <w:rPr>
          <w:color w:val="000000" w:themeColor="text1"/>
        </w:rPr>
        <w:t xml:space="preserve"> </w:t>
      </w:r>
      <w:r w:rsidR="00526A72">
        <w:rPr>
          <w:color w:val="000000" w:themeColor="text1"/>
        </w:rPr>
        <w:t xml:space="preserve">The </w:t>
      </w:r>
      <w:r w:rsidR="007355A1">
        <w:rPr>
          <w:color w:val="000000" w:themeColor="text1"/>
        </w:rPr>
        <w:t xml:space="preserve">detailed </w:t>
      </w:r>
      <w:r w:rsidR="00526A72">
        <w:rPr>
          <w:color w:val="000000" w:themeColor="text1"/>
        </w:rPr>
        <w:t>analytical process is conducted by using Python</w:t>
      </w:r>
      <w:r w:rsidR="009411B3">
        <w:rPr>
          <w:color w:val="000000" w:themeColor="text1"/>
        </w:rPr>
        <w:t xml:space="preserve"> and relevant </w:t>
      </w:r>
      <w:bookmarkStart w:id="0" w:name="OLE_LINK1"/>
      <w:r w:rsidR="009411B3">
        <w:rPr>
          <w:color w:val="000000" w:themeColor="text1"/>
        </w:rPr>
        <w:t>packages</w:t>
      </w:r>
      <w:r w:rsidR="00191108">
        <w:rPr>
          <w:color w:val="000000" w:themeColor="text1"/>
        </w:rPr>
        <w:t xml:space="preserve"> </w:t>
      </w:r>
      <w:bookmarkEnd w:id="0"/>
      <w:r w:rsidR="00191108">
        <w:rPr>
          <w:color w:val="000000" w:themeColor="text1"/>
        </w:rPr>
        <w:t>(</w:t>
      </w:r>
      <w:r w:rsidR="009411B3">
        <w:rPr>
          <w:color w:val="000000" w:themeColor="text1"/>
        </w:rPr>
        <w:t>NumPy</w:t>
      </w:r>
      <w:r w:rsidR="00526A72">
        <w:rPr>
          <w:color w:val="000000" w:themeColor="text1"/>
        </w:rPr>
        <w:t xml:space="preserve">, Pandas, </w:t>
      </w:r>
      <w:proofErr w:type="spellStart"/>
      <w:r w:rsidR="00526A72">
        <w:rPr>
          <w:color w:val="000000" w:themeColor="text1"/>
        </w:rPr>
        <w:t>Sklearn</w:t>
      </w:r>
      <w:proofErr w:type="spellEnd"/>
      <w:r w:rsidR="00526A72">
        <w:rPr>
          <w:color w:val="000000" w:themeColor="text1"/>
        </w:rPr>
        <w:t xml:space="preserve">, </w:t>
      </w:r>
      <w:proofErr w:type="spellStart"/>
      <w:r w:rsidR="00526A72">
        <w:rPr>
          <w:color w:val="000000" w:themeColor="text1"/>
        </w:rPr>
        <w:t>etc</w:t>
      </w:r>
      <w:proofErr w:type="spellEnd"/>
      <w:r w:rsidR="00191108">
        <w:rPr>
          <w:color w:val="000000" w:themeColor="text1"/>
        </w:rPr>
        <w:t>)</w:t>
      </w:r>
      <w:r w:rsidR="00526A72">
        <w:rPr>
          <w:color w:val="000000" w:themeColor="text1"/>
        </w:rPr>
        <w:t xml:space="preserve">. </w:t>
      </w:r>
      <w:r w:rsidR="003E72A1">
        <w:rPr>
          <w:color w:val="000000" w:themeColor="text1"/>
        </w:rPr>
        <w:t xml:space="preserve">The analytical results are displayed by using </w:t>
      </w:r>
      <w:r w:rsidR="00692B38">
        <w:rPr>
          <w:color w:val="000000" w:themeColor="text1"/>
        </w:rPr>
        <w:t xml:space="preserve">various </w:t>
      </w:r>
      <w:r w:rsidR="003E72A1">
        <w:rPr>
          <w:color w:val="000000" w:themeColor="text1"/>
        </w:rPr>
        <w:t xml:space="preserve">data visualization </w:t>
      </w:r>
      <w:r w:rsidR="005018AC">
        <w:rPr>
          <w:color w:val="000000" w:themeColor="text1"/>
        </w:rPr>
        <w:t>packages</w:t>
      </w:r>
      <w:r w:rsidR="00CD5137">
        <w:rPr>
          <w:color w:val="000000" w:themeColor="text1"/>
        </w:rPr>
        <w:t xml:space="preserve">, such as </w:t>
      </w:r>
      <w:r w:rsidR="00526A72">
        <w:rPr>
          <w:color w:val="000000" w:themeColor="text1"/>
        </w:rPr>
        <w:t>M</w:t>
      </w:r>
      <w:r w:rsidR="00692B38">
        <w:rPr>
          <w:color w:val="000000" w:themeColor="text1"/>
        </w:rPr>
        <w:t xml:space="preserve">atplotlib and </w:t>
      </w:r>
      <w:r w:rsidR="00526A72">
        <w:rPr>
          <w:color w:val="000000" w:themeColor="text1"/>
        </w:rPr>
        <w:t>S</w:t>
      </w:r>
      <w:r w:rsidR="00692B38">
        <w:rPr>
          <w:color w:val="000000" w:themeColor="text1"/>
        </w:rPr>
        <w:t>eaborn</w:t>
      </w:r>
      <w:r w:rsidR="003E72A1">
        <w:rPr>
          <w:color w:val="000000" w:themeColor="text1"/>
        </w:rPr>
        <w:t>.</w:t>
      </w:r>
    </w:p>
    <w:p w14:paraId="68D3F342" w14:textId="6D891B54" w:rsidR="004F3C20" w:rsidRDefault="004F3C20" w:rsidP="001F74D8">
      <w:pPr>
        <w:ind w:firstLineChars="0" w:firstLine="0"/>
        <w:jc w:val="center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3FEA6305" wp14:editId="7C2FE1CC">
            <wp:extent cx="5791062" cy="1680308"/>
            <wp:effectExtent l="0" t="0" r="0" b="0"/>
            <wp:docPr id="445836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836864" name="Picture 44583686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10552" cy="1685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E8DB5" w14:textId="363A43A3" w:rsidR="006F559E" w:rsidRPr="00EA39C4" w:rsidRDefault="00DC17F3" w:rsidP="00A639C1">
      <w:pPr>
        <w:pStyle w:val="MDPI51figurecaption"/>
        <w:widowControl w:val="0"/>
        <w:spacing w:beforeLines="50" w:after="120" w:line="288" w:lineRule="auto"/>
        <w:ind w:left="0" w:right="0"/>
        <w:jc w:val="center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S1</w:t>
      </w:r>
      <w:r w:rsidR="006F559E" w:rsidRPr="00EA39C4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DE00A7">
        <w:rPr>
          <w:rFonts w:ascii="Times New Roman" w:hAnsi="Times New Roman"/>
          <w:color w:val="auto"/>
          <w:sz w:val="22"/>
          <w:szCs w:val="22"/>
        </w:rPr>
        <w:t xml:space="preserve">Data processing </w:t>
      </w:r>
      <w:r w:rsidR="00CA00E9">
        <w:rPr>
          <w:rFonts w:ascii="Times New Roman" w:hAnsi="Times New Roman"/>
          <w:color w:val="auto"/>
          <w:sz w:val="22"/>
          <w:szCs w:val="22"/>
        </w:rPr>
        <w:t xml:space="preserve">framework </w:t>
      </w:r>
      <w:r w:rsidR="00DE00A7">
        <w:rPr>
          <w:rFonts w:ascii="Times New Roman" w:hAnsi="Times New Roman"/>
          <w:color w:val="auto"/>
          <w:sz w:val="22"/>
          <w:szCs w:val="22"/>
        </w:rPr>
        <w:t xml:space="preserve">of </w:t>
      </w:r>
      <w:r w:rsidR="00F63339">
        <w:rPr>
          <w:rFonts w:ascii="Times New Roman" w:hAnsi="Times New Roman"/>
          <w:color w:val="auto"/>
          <w:sz w:val="22"/>
          <w:szCs w:val="22"/>
        </w:rPr>
        <w:t xml:space="preserve">vehicle </w:t>
      </w:r>
      <w:r w:rsidR="0049281A">
        <w:rPr>
          <w:rFonts w:ascii="Times New Roman" w:hAnsi="Times New Roman"/>
          <w:color w:val="auto"/>
          <w:sz w:val="22"/>
          <w:szCs w:val="22"/>
        </w:rPr>
        <w:t>data</w:t>
      </w:r>
      <w:r w:rsidR="006F559E" w:rsidRPr="00EA39C4">
        <w:rPr>
          <w:rFonts w:ascii="Times New Roman" w:hAnsi="Times New Roman"/>
          <w:color w:val="auto"/>
          <w:sz w:val="22"/>
          <w:szCs w:val="22"/>
        </w:rPr>
        <w:t>.</w:t>
      </w:r>
    </w:p>
    <w:p w14:paraId="78C5F333" w14:textId="245FA964" w:rsidR="008D163D" w:rsidRDefault="008D163D">
      <w:pPr>
        <w:spacing w:line="240" w:lineRule="auto"/>
        <w:ind w:firstLineChars="0" w:firstLine="0"/>
        <w:jc w:val="left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326E5D7A" w14:textId="12680722" w:rsidR="00241652" w:rsidRPr="00EA39C4" w:rsidRDefault="00DC17F3" w:rsidP="00241652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hint="eastAsia"/>
          <w:color w:val="auto"/>
          <w:sz w:val="24"/>
          <w:szCs w:val="24"/>
          <w:lang w:eastAsia="zh-CN"/>
        </w:rPr>
        <w:lastRenderedPageBreak/>
        <w:t>2</w:t>
      </w:r>
      <w:r w:rsidR="00241652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43472B" w:rsidRPr="0043472B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Scenarios and simulations for future EV fast and ultrafast charging</w:t>
      </w:r>
    </w:p>
    <w:p w14:paraId="3F423853" w14:textId="5F506195" w:rsidR="004800A7" w:rsidRDefault="004800A7" w:rsidP="0071736F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 w:rsidRPr="0043472B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Scenarios</w:t>
      </w:r>
      <w:r w:rsidR="00775BB3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for</w:t>
      </w:r>
      <w:r w:rsidR="000A0366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current and</w:t>
      </w:r>
      <w:r w:rsidR="00775BB3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future situations</w:t>
      </w:r>
    </w:p>
    <w:p w14:paraId="7E8D46C4" w14:textId="11EAEEAB" w:rsidR="00B64BC5" w:rsidRDefault="00AB40D5" w:rsidP="0071736F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We design</w:t>
      </w:r>
      <w:r w:rsidR="00F651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ed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D4B6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some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9842D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future scenarios to </w:t>
      </w:r>
      <w:r w:rsidR="00A658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reflect the improvement of </w:t>
      </w:r>
      <w:r w:rsidR="0040594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power </w:t>
      </w:r>
      <w:r w:rsidR="00A658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battery and DC fast-</w:t>
      </w:r>
      <w:proofErr w:type="spellStart"/>
      <w:r w:rsidR="00A658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</w:t>
      </w:r>
      <w:proofErr w:type="spellEnd"/>
      <w:r w:rsidR="00A658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technologies.</w:t>
      </w:r>
      <w:r w:rsidR="0087372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73A4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design of different scenarios </w:t>
      </w:r>
      <w:r w:rsidR="00EB4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follows</w:t>
      </w:r>
      <w:r w:rsidR="00A73A4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F097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r w:rsidR="00A73A4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principle that </w:t>
      </w:r>
      <w:r w:rsidR="002B1C9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worst-case real driving range can be maintained at a high level </w:t>
      </w:r>
      <w:r w:rsidR="00C213B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(400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C213B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800 km)</w:t>
      </w:r>
      <w:r w:rsidR="0042062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the 20%–80% charging time can be controlled within 10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42062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15 min</w:t>
      </w:r>
      <w:r w:rsidR="00D950B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utes</w:t>
      </w:r>
      <w:r w:rsidR="00FD75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EB4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Multiple variables are considered</w:t>
      </w:r>
      <w:r w:rsidR="00286D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</w:t>
      </w:r>
      <w:r w:rsidR="00EB4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including </w:t>
      </w:r>
      <w:r w:rsidR="00C325A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</w:t>
      </w:r>
      <w:r w:rsidR="00ED2C5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he</w:t>
      </w:r>
      <w:r w:rsidR="00016D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future trend </w:t>
      </w:r>
      <w:r w:rsidR="00FA12D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of</w:t>
      </w:r>
      <w:r w:rsidR="00ED2C5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16D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battery energy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increase</w:t>
      </w:r>
      <w:r w:rsidR="00EB4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8814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 change in</w:t>
      </w:r>
      <w:r w:rsidR="00016D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77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energy consumption rate</w:t>
      </w:r>
      <w:r w:rsidR="0011564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(ECR)</w:t>
      </w:r>
      <w:r w:rsidR="00EB4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wi</w:t>
      </w:r>
      <w:r w:rsidR="00E36AC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 regard to ambient temperatures, </w:t>
      </w:r>
      <w:r w:rsidR="00AC4A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and </w:t>
      </w:r>
      <w:r w:rsidR="001C655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3B6F8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extra energy consumption from vehicle automation</w:t>
      </w:r>
      <w:r w:rsidR="00D6796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</w:p>
    <w:p w14:paraId="153691F8" w14:textId="7CD2D92E" w:rsidR="007652F1" w:rsidRDefault="00CD3511" w:rsidP="00A2186F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First, we look at the ECR of EVs.</w:t>
      </w:r>
      <w:r w:rsidR="00A2186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According to Ref.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797E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&lt;EndNote&gt;&lt;Cite&gt;&lt;Author&gt;Zhao&lt;/Author&gt;&lt;Year&gt;2022&lt;/Year&gt;&lt;RecNum&gt;466&lt;/RecNum&gt;&lt;DisplayText&gt;[1]&lt;/DisplayText&gt;&lt;record&gt;&lt;rec-number&gt;466&lt;/rec-number&gt;&lt;foreign-keys&gt;&lt;key app="EN" db-id="s9009p5vw9w5plexfe3xra2nwrtd25fvef2s" timestamp="1682967760"&gt;466&lt;/key&gt;&lt;/foreign-keys&gt;&lt;ref-type name="Journal Article"&gt;17&lt;/ref-type&gt;&lt;contributors&gt;&lt;authors&gt;&lt;author&gt;Zhao, Yang&lt;/author&gt;&lt;author&gt;Wang, Zhenpo&lt;/author&gt;&lt;author&gt;Shen, Zuo-Jun Max&lt;/author&gt;&lt;author&gt;Zhang, Lei&lt;/author&gt;&lt;author&gt;Dorrell, David G&lt;/author&gt;&lt;author&gt;Sun, Fengchun&lt;/author&gt;&lt;/authors&gt;&lt;/contributors&gt;&lt;titles&gt;&lt;title&gt;Big data-driven decoupling framework enabling quantitative assessments of electric vehicle performance degradation&lt;/title&gt;&lt;secondary-title&gt;Applied Energy&lt;/secondary-title&gt;&lt;/titles&gt;&lt;periodical&gt;&lt;full-title&gt;Applied energy&lt;/full-title&gt;&lt;/periodical&gt;&lt;pages&gt;120083&lt;/pages&gt;&lt;volume&gt;327&lt;/volume&gt;&lt;dates&gt;&lt;year&gt;2022&lt;/year&gt;&lt;/dates&gt;&lt;isbn&gt;0306-2619&lt;/isbn&gt;&lt;urls&gt;&lt;/urls&gt;&lt;/record&gt;&lt;/Cite&gt;&lt;/EndNote&gt;</w:instrTex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797E03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[1]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the average </w:t>
      </w:r>
      <w:r w:rsidR="00122C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ECR 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of EVs is 0.15 kWh/km at approximately 18 </w:t>
      </w:r>
      <w:r w:rsidR="00B7607B" w:rsidRPr="0001107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°C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</w:t>
      </w:r>
      <w:r w:rsidR="00B7607B" w:rsidRPr="0001107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but the value can increase to 0.23 kWh/km during winter (about -5 </w:t>
      </w:r>
      <w:r w:rsidR="00B7607B" w:rsidRPr="0001107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°C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). In this case, the real range of an EV with </w:t>
      </w:r>
      <w:r w:rsidR="00944C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100-kWh battery would vary between 430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B760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670 km. </w:t>
      </w:r>
      <w:r w:rsidR="009D5A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By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consider</w:t>
      </w:r>
      <w:r w:rsidR="009D5A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ing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impact of vehicle automation on EV range</w:t>
      </w:r>
      <w:r w:rsidR="00CA040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42128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a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 suggested in Ref.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797E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&lt;EndNote&gt;&lt;Cite&gt;&lt;Author&gt;Mohan&lt;/Author&gt;&lt;Year&gt;2020&lt;/Year&gt;&lt;RecNum&gt;467&lt;/RecNum&gt;&lt;DisplayText&gt;[2]&lt;/DisplayText&gt;&lt;record&gt;&lt;rec-number&gt;467&lt;/rec-number&gt;&lt;foreign-keys&gt;&lt;key app="EN" db-id="s9009p5vw9w5plexfe3xra2nwrtd25fvef2s" timestamp="1682968573"&gt;467&lt;/key&gt;&lt;/foreign-keys&gt;&lt;ref-type name="Journal Article"&gt;17&lt;/ref-type&gt;&lt;contributors&gt;&lt;authors&gt;&lt;author&gt;Mohan, Aniruddh&lt;/author&gt;&lt;author&gt;Sripad, Shashank&lt;/author&gt;&lt;author&gt;Vaishnav, Parth&lt;/author&gt;&lt;author&gt;Viswanathan, Venkatasubramanian&lt;/author&gt;&lt;/authors&gt;&lt;/contributors&gt;&lt;titles&gt;&lt;title&gt;Trade-offs between automation and light vehicle electrification&lt;/title&gt;&lt;secondary-title&gt;Nature Energy&lt;/secondary-title&gt;&lt;/titles&gt;&lt;periodical&gt;&lt;full-title&gt;Nature Energy&lt;/full-title&gt;&lt;/periodical&gt;&lt;pages&gt;543-549&lt;/pages&gt;&lt;volume&gt;5&lt;/volume&gt;&lt;number&gt;7&lt;/number&gt;&lt;dates&gt;&lt;year&gt;2020&lt;/year&gt;&lt;/dates&gt;&lt;isbn&gt;2058-7546&lt;/isbn&gt;&lt;urls&gt;&lt;/urls&gt;&lt;/record&gt;&lt;/Cite&gt;&lt;/EndNote&gt;</w:instrTex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797E03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[2]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the </w:t>
      </w:r>
      <w:r w:rsidR="007652F1" w:rsidRPr="0021724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range 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of EVs can be reduced </w:t>
      </w:r>
      <w:r w:rsidR="007652F1" w:rsidRPr="0021724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by 5–10% for suburban driving and by 10–15% for city driving.</w:t>
      </w:r>
      <w:r w:rsidR="007652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Therefore, in our work, we reduce the worst-case range by 10% for compensating the energy consumption of automation.</w:t>
      </w:r>
      <w:r w:rsidR="000D49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9747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Thus,</w:t>
      </w:r>
      <w:r w:rsidR="000D49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worst-case range is decreased from 430 km to 390 km.</w:t>
      </w:r>
      <w:r w:rsidR="002F34A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simplify the calculation, we </w:t>
      </w:r>
      <w:r w:rsidR="0091629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convert</w:t>
      </w:r>
      <w:r w:rsidR="002F34A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91629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 reduction of ranges induced by automation to an</w:t>
      </w:r>
      <w:r w:rsidR="002F34A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increase in ECR</w:t>
      </w:r>
      <w:r w:rsidR="0091629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by 10%.</w:t>
      </w:r>
      <w:r w:rsidR="00D53CA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this way</w:t>
      </w:r>
      <w:r w:rsidR="007913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the highest and lowest ECR of EVs are </w:t>
      </w:r>
      <w:r w:rsidR="003F693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0.253 kWh/km and </w:t>
      </w:r>
      <w:r w:rsidR="001208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0.15 kWh/km.</w:t>
      </w:r>
    </w:p>
    <w:p w14:paraId="0E4FA1AB" w14:textId="272AF423" w:rsidR="00E30EF7" w:rsidRDefault="00A915ED" w:rsidP="0071736F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Second, </w:t>
      </w:r>
      <w:r w:rsidR="0015364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</w:t>
      </w:r>
      <w:r w:rsidR="00E30EF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egarding the increase in battery energy, there are </w:t>
      </w:r>
      <w:r w:rsidR="00EB7BD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three</w:t>
      </w:r>
      <w:r w:rsidR="00E30EF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avenues to realize it: (1) </w:t>
      </w:r>
      <w:r w:rsidR="009E1BC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increasing</w:t>
      </w:r>
      <w:r w:rsidR="00E30EF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specific energy of battery packs without elevating the total weight of battery systems, (2) </w:t>
      </w:r>
      <w:r w:rsidR="003508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adding more battery </w:t>
      </w:r>
      <w:r w:rsidR="008661A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cells</w:t>
      </w:r>
      <w:r w:rsidR="004C07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C4BE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by which</w:t>
      </w:r>
      <w:r w:rsidR="004C07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weight and </w:t>
      </w:r>
      <w:r w:rsidR="004C07E8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size</w:t>
      </w:r>
      <w:r w:rsidR="004C07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battery systems will be increased</w:t>
      </w:r>
      <w:r w:rsidR="00AD254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1391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and </w:t>
      </w:r>
      <w:r w:rsidR="00AD254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(3) raising </w:t>
      </w:r>
      <w:r w:rsidR="009C5A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battery </w:t>
      </w:r>
      <w:r w:rsidR="00AD254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specific energy and adding more cells </w:t>
      </w:r>
      <w:r w:rsidR="00556C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at the same time</w:t>
      </w:r>
      <w:r w:rsidR="004C07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9325B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D279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Recently</w:t>
      </w:r>
      <w:r w:rsidR="00061BD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89118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EV manufacturers have already ma</w:t>
      </w:r>
      <w:r w:rsidR="00EB464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de</w:t>
      </w:r>
      <w:r w:rsidR="0089118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use of </w:t>
      </w:r>
      <w:r w:rsidR="007C231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nearl</w:t>
      </w:r>
      <w:r w:rsidR="0008739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y </w:t>
      </w:r>
      <w:r w:rsidR="0089118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all the allowed weight and space in </w:t>
      </w:r>
      <w:r w:rsidR="00EA6F1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EVs</w:t>
      </w:r>
      <w:r w:rsidR="00C567F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increase the available </w:t>
      </w:r>
      <w:r w:rsidR="007B147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driving </w:t>
      </w:r>
      <w:r w:rsidR="00C567F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range</w:t>
      </w:r>
      <w:r w:rsidR="003E08E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(too much weight of a vehicle will negatively affect the </w:t>
      </w:r>
      <w:r w:rsidR="00AE301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ECR</w:t>
      </w:r>
      <w:r w:rsidR="003E08E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driving dynamics)</w:t>
      </w:r>
      <w:r w:rsidR="0024756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Therefore, only the first choice (increasing </w:t>
      </w:r>
      <w:r w:rsidR="006C21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24756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specific energy</w:t>
      </w:r>
      <w:r w:rsidR="00E0747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batteries</w:t>
      </w:r>
      <w:r w:rsidR="0024756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</w:t>
      </w:r>
      <w:r w:rsidR="00A3676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9B3F2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could be</w:t>
      </w:r>
      <w:r w:rsidR="00A3676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 possible avenue </w:t>
      </w:r>
      <w:r w:rsidR="00C12C9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to increase EV battery energy</w:t>
      </w:r>
      <w:r w:rsidR="003E08E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the future</w:t>
      </w:r>
      <w:r w:rsidR="00C12C9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3F4C3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827E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this work, we only consider the increase in specific energy</w:t>
      </w:r>
      <w:r w:rsidR="009C40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batteries</w:t>
      </w:r>
      <w:r w:rsidR="00545C8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thus the </w:t>
      </w:r>
      <w:r w:rsidR="008F126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ECR</w:t>
      </w:r>
      <w:r w:rsidR="00545C8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EVs </w:t>
      </w:r>
      <w:r w:rsidR="0046307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will not be affected when </w:t>
      </w:r>
      <w:r w:rsidR="003D04D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EV </w:t>
      </w:r>
      <w:r w:rsidR="0046307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battery energy is increased</w:t>
      </w:r>
      <w:r w:rsidR="005479B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as the weight and size of battery systems will not be changed.</w:t>
      </w:r>
    </w:p>
    <w:p w14:paraId="32B85CB7" w14:textId="75B76A1F" w:rsidR="00BE63FC" w:rsidRDefault="00D50992" w:rsidP="00241652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Finally, </w:t>
      </w:r>
      <w:r w:rsidR="00A856F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we design 7 sets of battery energy and charging power to fulfill ultrafast charging process</w:t>
      </w:r>
      <w:r w:rsidR="003F10B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es</w:t>
      </w:r>
      <w:r w:rsidR="00A856F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46290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For each scenario, two battery energy and two charging power are used to reflect the </w:t>
      </w:r>
      <w:r w:rsidR="0046290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lastRenderedPageBreak/>
        <w:t xml:space="preserve">uncertainty of </w:t>
      </w:r>
      <w:r w:rsidR="004868D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future technological </w:t>
      </w:r>
      <w:r w:rsidR="0046290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development. </w:t>
      </w:r>
      <w:r w:rsidR="00044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AA000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max and min values</w:t>
      </w:r>
      <w:r w:rsidR="00044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</w:t>
      </w:r>
      <w:r w:rsidR="000676D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20%–80% </w:t>
      </w:r>
      <w:r w:rsidR="00044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charging times </w:t>
      </w:r>
      <w:r w:rsidR="00DC3A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are</w:t>
      </w:r>
      <w:r w:rsidR="00044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calculated </w:t>
      </w:r>
      <w:r w:rsidR="0070656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through</w:t>
      </w:r>
      <w:r w:rsidR="00044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5867A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dividing </w:t>
      </w:r>
      <w:r w:rsidR="00596F4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20%–80% </w:t>
      </w:r>
      <w:r w:rsidR="002912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battery energy </w:t>
      </w:r>
      <w:r w:rsidR="0028449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by</w:t>
      </w:r>
      <w:r w:rsidR="002912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D3FC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power.</w:t>
      </w:r>
      <w:r w:rsidR="00A8236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1C055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Note that t</w:t>
      </w:r>
      <w:r w:rsidR="00A20E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he relationshi</w:t>
      </w:r>
      <w:r w:rsidR="00C877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</w:t>
      </w:r>
      <w:r w:rsidR="00A20E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between battery energy and battery capacity </w:t>
      </w:r>
      <w:r w:rsidR="00E1499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is considered </w:t>
      </w:r>
      <w:r w:rsidR="00C504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4B39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roughly </w:t>
      </w:r>
      <w:r w:rsidR="00C504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linear </w:t>
      </w:r>
      <w:r w:rsidR="00C3621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relationship.</w:t>
      </w:r>
    </w:p>
    <w:p w14:paraId="087AA19D" w14:textId="702ABD98" w:rsidR="00F61C97" w:rsidRDefault="0057456C" w:rsidP="00241652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 equation of 20%–80% charging times</w:t>
      </w:r>
      <w:r w:rsidR="00AE00B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is </w:t>
      </w:r>
      <w:r w:rsidR="00514CE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presented</w:t>
      </w:r>
      <w:r w:rsidR="00D9055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as follows:</w:t>
      </w:r>
    </w:p>
    <w:p w14:paraId="37325509" w14:textId="7587D468" w:rsidR="0057456C" w:rsidRPr="00920D91" w:rsidRDefault="00E96AD6" w:rsidP="002C0658">
      <w:pPr>
        <w:ind w:firstLine="480"/>
        <w:rPr>
          <w:color w:val="000000" w:themeColor="text1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</m:sSub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20%-80%</m:t>
                            </m:r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/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</m:sSub>
                      </m:e>
                    </m:m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20%-80%</m:t>
                            </m:r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/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</m:sSub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e>
              </m:d>
            </m:e>
          </m:eqArr>
        </m:oMath>
      </m:oMathPara>
    </w:p>
    <w:p w14:paraId="4B2A897D" w14:textId="3E7A7688" w:rsidR="009B620E" w:rsidRDefault="00B61024" w:rsidP="009B620E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r w:rsidR="00C93C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D7D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estimated real range </w:t>
      </w:r>
      <w:r w:rsidR="00BE63F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is </w:t>
      </w:r>
      <w:r w:rsidR="00AB0D7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calculated by</w:t>
      </w:r>
      <w:r w:rsidR="008948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following equation</w:t>
      </w:r>
      <w:r w:rsidR="009A296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:</w:t>
      </w:r>
    </w:p>
    <w:p w14:paraId="32004AF1" w14:textId="76EC9D81" w:rsidR="00AB0D70" w:rsidRPr="00920D91" w:rsidRDefault="00E96AD6" w:rsidP="002C0658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</m:sSub>
                      </m:e>
                    </m:mr>
                    <m:m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</m:sSub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</w:rPr>
                      </m:ctrlPr>
                    </m:mP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full</m:t>
                            </m:r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/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ECR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</m:sSub>
                      </m:e>
                    </m:m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max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full</m:t>
                            </m:r>
                          </m:sup>
                        </m:sSub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/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ECR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min</m:t>
                            </m:r>
                          </m:sub>
                        </m:sSub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e>
              </m:d>
            </m:e>
          </m:eqArr>
        </m:oMath>
      </m:oMathPara>
    </w:p>
    <w:p w14:paraId="3D6A728D" w14:textId="713FB068" w:rsidR="00036E1D" w:rsidRDefault="000015FB" w:rsidP="00241652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441B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constructed 7 scenarios </w:t>
      </w:r>
      <w:r w:rsidR="00A26AC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and relevant parameters are presented in </w:t>
      </w:r>
      <w:r w:rsidR="00A235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Table S1</w:t>
      </w:r>
      <w:r w:rsidR="00A26AC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324DF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A2952" w:rsidRPr="003A29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Herein, the S1 is used to reflect the average level of existing EVs on sale, and the S2 is used to suggest the up-to-date advanced EV technologies. </w:t>
      </w:r>
      <w:r w:rsidR="00C137E2" w:rsidRPr="00C137E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Need to mention that not all existing EVs’ fast-charging power can be as high as 120 kW. </w:t>
      </w:r>
      <w:r w:rsidR="003A2952" w:rsidRPr="003A29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This is because EVs sold several years ago </w:t>
      </w:r>
      <w:r w:rsidR="00193FB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may </w:t>
      </w:r>
      <w:r w:rsidR="003A2952" w:rsidRPr="003A29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only have fast-charging power of </w:t>
      </w:r>
      <w:r w:rsidR="0023426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5</w:t>
      </w:r>
      <w:r w:rsidR="003A2952" w:rsidRPr="003A29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0–100 kW. The S3, S4, and S5 are designed to simulate the trend of EV and battery technology improvement in the next few years. 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expected years for scenarios S1–S5 are projected based on the assumption that ultrafast charging can reduce the 20%-to-80% </w:t>
      </w:r>
      <w:r w:rsid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EV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charging time to approximately 10 minutes</w:t>
      </w:r>
      <w:r w:rsid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for </w:t>
      </w:r>
      <w:r w:rsidR="00D2412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most EV fleets</w:t>
      </w:r>
      <w:r w:rsidR="003872B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before 2035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The expected years for scenarios S6 and S7 are projected under the premise that 10-minute ultrafast charging will be achievable </w:t>
      </w:r>
      <w:r w:rsidR="00C72D3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the next decade 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even in severe cases </w:t>
      </w:r>
      <w:r w:rsidR="00F33B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(</w:t>
      </w:r>
      <w:r w:rsidR="009C22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</w:t>
      </w:r>
      <w:r w:rsidR="00F33B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inter cases and</w:t>
      </w:r>
      <w:r w:rsidR="008065D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/or</w:t>
      </w:r>
      <w:r w:rsidR="00F33B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use of automation) 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where high energy consumption </w:t>
      </w:r>
      <w:r w:rsidR="005353A3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is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required. </w:t>
      </w:r>
      <w:r w:rsidR="00E64A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Note that t</w:t>
      </w:r>
      <w:r w:rsidR="00E64ADF" w:rsidRPr="003A295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he S6 and S7 are bold assumptions about future technological breakthroughs.</w:t>
      </w:r>
      <w:r w:rsidR="00E64A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235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Table S1</w:t>
      </w:r>
      <w:r w:rsidR="00FF6C59" w:rsidRPr="00FF6C5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is identical to Table 1 in the main text.</w:t>
      </w:r>
    </w:p>
    <w:p w14:paraId="0408183E" w14:textId="2661249C" w:rsidR="00036E1D" w:rsidRDefault="00036E1D" w:rsidP="00036E1D">
      <w:pPr>
        <w:pStyle w:val="Table"/>
        <w:rPr>
          <w:b/>
          <w:bCs/>
          <w:sz w:val="21"/>
          <w:szCs w:val="21"/>
        </w:rPr>
      </w:pPr>
      <w:r w:rsidRPr="00C94473">
        <w:rPr>
          <w:b/>
          <w:bCs/>
          <w:sz w:val="21"/>
          <w:szCs w:val="21"/>
        </w:rPr>
        <w:t>Table</w:t>
      </w:r>
      <w:r w:rsidR="00DC17F3">
        <w:rPr>
          <w:rFonts w:hint="eastAsia"/>
          <w:b/>
          <w:bCs/>
          <w:sz w:val="21"/>
          <w:szCs w:val="21"/>
        </w:rPr>
        <w:t xml:space="preserve"> </w:t>
      </w:r>
      <w:r w:rsidR="00DC17F3" w:rsidRPr="00DC17F3">
        <w:rPr>
          <w:b/>
          <w:bCs/>
          <w:sz w:val="21"/>
          <w:szCs w:val="21"/>
        </w:rPr>
        <w:t>S1</w:t>
      </w:r>
      <w:r w:rsidRPr="00C94473">
        <w:rPr>
          <w:b/>
          <w:bCs/>
          <w:sz w:val="21"/>
          <w:szCs w:val="21"/>
        </w:rPr>
        <w:t xml:space="preserve"> </w:t>
      </w:r>
    </w:p>
    <w:p w14:paraId="2252F56D" w14:textId="77777777" w:rsidR="00826604" w:rsidRPr="00C94473" w:rsidRDefault="00826604" w:rsidP="00826604">
      <w:pPr>
        <w:pStyle w:val="Table"/>
        <w:rPr>
          <w:b/>
          <w:bCs/>
          <w:sz w:val="21"/>
          <w:szCs w:val="21"/>
        </w:rPr>
      </w:pPr>
      <w:r w:rsidRPr="00C94473">
        <w:rPr>
          <w:sz w:val="21"/>
          <w:szCs w:val="21"/>
        </w:rPr>
        <w:t>Scenarios for future EVs with fast or ultrafast charging capability.</w:t>
      </w:r>
    </w:p>
    <w:tbl>
      <w:tblPr>
        <w:tblStyle w:val="a9"/>
        <w:tblW w:w="0" w:type="auto"/>
        <w:jc w:val="center"/>
        <w:tblLook w:val="0400" w:firstRow="0" w:lastRow="0" w:firstColumn="0" w:lastColumn="0" w:noHBand="0" w:noVBand="1"/>
      </w:tblPr>
      <w:tblGrid>
        <w:gridCol w:w="1396"/>
        <w:gridCol w:w="1740"/>
        <w:gridCol w:w="1513"/>
        <w:gridCol w:w="1480"/>
        <w:gridCol w:w="1643"/>
        <w:gridCol w:w="1588"/>
      </w:tblGrid>
      <w:tr w:rsidR="00354A45" w:rsidRPr="00120A46" w14:paraId="24CC667B" w14:textId="77777777" w:rsidTr="00C86160">
        <w:trPr>
          <w:jc w:val="center"/>
        </w:trPr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DCCB8B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Scenario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797E45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Expected year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EDF0B0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Charging power (kW); 50% at each value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375EB0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Battery energy (kWh); 50% at each value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85C1C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20% to 80% SOC charging time (min)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324D4E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Estimated real range (km)</w:t>
            </w:r>
          </w:p>
        </w:tc>
      </w:tr>
      <w:tr w:rsidR="00354A45" w:rsidRPr="00120A46" w14:paraId="4A3C9BCA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84388D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A6677" w14:textId="77C63089" w:rsidR="00354A45" w:rsidRPr="00E771D9" w:rsidRDefault="00316D99" w:rsidP="00567F4E">
            <w:pPr>
              <w:pStyle w:val="Table"/>
              <w:spacing w:before="0"/>
              <w:jc w:val="center"/>
            </w:pPr>
            <w:r w:rsidRPr="00E771D9">
              <w:t>2024 (</w:t>
            </w:r>
            <w:r w:rsidR="0092739C">
              <w:t>e</w:t>
            </w:r>
            <w:r w:rsidR="00354A45" w:rsidRPr="00E771D9">
              <w:t>xisting fleet</w:t>
            </w:r>
            <w:r w:rsidRPr="00E771D9">
              <w:t>)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9DCFE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120, 150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FB631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90, 100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D5F4C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21.6–30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9DDD39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360–670</w:t>
            </w:r>
          </w:p>
        </w:tc>
      </w:tr>
      <w:tr w:rsidR="00354A45" w:rsidRPr="00120A46" w14:paraId="5EF5871D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31642F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D23B6" w14:textId="4A57BB3D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202</w:t>
            </w:r>
            <w:r w:rsidR="00FF6C59" w:rsidRPr="00E771D9">
              <w:t>5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AFBF48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150, 250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9EF8C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100, 120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77ECA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14.4–28.8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7D651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400–800</w:t>
            </w:r>
          </w:p>
        </w:tc>
      </w:tr>
      <w:tr w:rsidR="00354A45" w:rsidRPr="00120A46" w14:paraId="38F6919E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D4B64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1F3C1" w14:textId="3F0CF8C5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</w:t>
            </w:r>
            <w:r w:rsidR="00291FBF" w:rsidRPr="00E771D9">
              <w:t>28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0DDF9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250, 350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06F67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100, 120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E8301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10.3–17.3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4AD3B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400–800</w:t>
            </w:r>
          </w:p>
        </w:tc>
      </w:tr>
      <w:tr w:rsidR="00354A45" w:rsidRPr="00120A46" w14:paraId="2D11F8F0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D2480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AE34FD" w14:textId="6437E503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</w:t>
            </w:r>
            <w:r w:rsidR="00291FBF" w:rsidRPr="00E771D9">
              <w:t>30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3BCBC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350, 550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C1E36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120, 150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FD403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7.9–15.4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54984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470–1000</w:t>
            </w:r>
          </w:p>
        </w:tc>
      </w:tr>
      <w:tr w:rsidR="00354A45" w:rsidRPr="00120A46" w14:paraId="1F25D84F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7DA91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8BC2C" w14:textId="2727888C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203</w:t>
            </w:r>
            <w:r w:rsidR="00291FBF" w:rsidRPr="00E771D9">
              <w:t>5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7D97A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550, 750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EC99B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150, 180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90033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7.2–11.8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F96F0A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590–1200</w:t>
            </w:r>
          </w:p>
        </w:tc>
      </w:tr>
      <w:tr w:rsidR="00354A45" w:rsidRPr="00120A46" w14:paraId="2C95B238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803FA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D46EB" w14:textId="123E4F03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</w:t>
            </w:r>
            <w:r w:rsidR="00291FBF" w:rsidRPr="00E771D9">
              <w:t>40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66895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750, 1000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6F358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180, 200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2614B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6.5–9.6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B4A7F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710–1330</w:t>
            </w:r>
          </w:p>
        </w:tc>
      </w:tr>
      <w:tr w:rsidR="00354A45" w:rsidRPr="00120A46" w14:paraId="467CA057" w14:textId="77777777" w:rsidTr="00C86160">
        <w:trPr>
          <w:jc w:val="center"/>
        </w:trPr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E2DE25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S7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70F613" w14:textId="28E8C909" w:rsidR="00354A45" w:rsidRPr="00E771D9" w:rsidRDefault="00354A45" w:rsidP="00567F4E">
            <w:pPr>
              <w:pStyle w:val="Table"/>
              <w:spacing w:before="0"/>
              <w:jc w:val="center"/>
            </w:pPr>
            <w:r w:rsidRPr="00E771D9">
              <w:t>204</w:t>
            </w:r>
            <w:r w:rsidR="00291FBF" w:rsidRPr="00E771D9">
              <w:t>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9D1F6D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1200, 1500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CB816D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200, 250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30EA7E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4.8–7.5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A0D0F2" w14:textId="77777777" w:rsidR="00354A45" w:rsidRPr="00120A46" w:rsidRDefault="00354A45" w:rsidP="00567F4E">
            <w:pPr>
              <w:pStyle w:val="Table"/>
              <w:spacing w:before="0"/>
              <w:jc w:val="center"/>
            </w:pPr>
            <w:r w:rsidRPr="00120A46">
              <w:t>790–1670</w:t>
            </w:r>
          </w:p>
        </w:tc>
      </w:tr>
    </w:tbl>
    <w:p w14:paraId="42E9EDDE" w14:textId="77777777" w:rsidR="004800A7" w:rsidRDefault="004800A7" w:rsidP="00241652">
      <w:pPr>
        <w:spacing w:line="240" w:lineRule="auto"/>
        <w:ind w:firstLineChars="0" w:firstLine="0"/>
        <w:jc w:val="left"/>
        <w:rPr>
          <w:b/>
          <w:color w:val="000000" w:themeColor="text1"/>
        </w:rPr>
      </w:pPr>
    </w:p>
    <w:p w14:paraId="2A09CDD3" w14:textId="28CD5B27" w:rsidR="008846B3" w:rsidRDefault="008D70CD" w:rsidP="008846B3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Simulations</w:t>
      </w:r>
      <w:r w:rsidR="00CB42E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</w:t>
      </w:r>
      <w:r w:rsidR="00F51BE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for</w:t>
      </w:r>
      <w:r w:rsidR="00CB42E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charging </w:t>
      </w:r>
      <w:r w:rsidR="00C617E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activities</w:t>
      </w:r>
      <w:r w:rsidR="00A923C2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in future scenarios</w:t>
      </w:r>
    </w:p>
    <w:p w14:paraId="5529D4B8" w14:textId="1D36749E" w:rsidR="008846B3" w:rsidRDefault="00850D46" w:rsidP="008846B3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As shown in </w:t>
      </w:r>
      <w:r w:rsidR="00A235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Fig. S2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proofErr w:type="gramStart"/>
      <w:r w:rsidR="0001072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proofErr w:type="gramEnd"/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simulation for future ultrafast charging activities is based on both the real-world charging patterns of existing EVs and the parameters in different scenarios</w:t>
      </w:r>
      <w:r w:rsidR="00EF39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</w:t>
      </w:r>
      <w:r w:rsidR="00A235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Table S1</w:t>
      </w:r>
      <w:r w:rsidR="00EF39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EF39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real-world charging patterns include the time and battery SOC when EVs start charging. The parameters in scenarios </w:t>
      </w:r>
      <w:r w:rsidR="002B74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include the charging power and battery energy of EVs.</w:t>
      </w:r>
      <w:r w:rsidR="00A241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terms of the simulation output, the output charging records involve </w:t>
      </w:r>
      <w:r w:rsidR="00EE57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new start/end times, charging power, charged energy, start/end SOCs.</w:t>
      </w:r>
    </w:p>
    <w:p w14:paraId="63772DE6" w14:textId="1E7ACAB3" w:rsidR="004800A7" w:rsidRPr="008D70CD" w:rsidRDefault="00645BEB" w:rsidP="00825A6A">
      <w:pPr>
        <w:spacing w:line="240" w:lineRule="auto"/>
        <w:ind w:firstLineChars="0" w:firstLine="0"/>
        <w:jc w:val="center"/>
        <w:rPr>
          <w:b/>
          <w:color w:val="000000" w:themeColor="text1"/>
        </w:rPr>
      </w:pPr>
      <w:r w:rsidRPr="00B17696">
        <w:rPr>
          <w:noProof/>
        </w:rPr>
        <w:drawing>
          <wp:inline distT="0" distB="0" distL="0" distR="0" wp14:anchorId="12EA91B8" wp14:editId="1E64C1A3">
            <wp:extent cx="3467100" cy="1473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93CCF" w14:textId="6874EE1C" w:rsidR="004800A7" w:rsidRDefault="00A23560" w:rsidP="00A76072">
      <w:pPr>
        <w:pStyle w:val="a8"/>
        <w:ind w:firstLine="480"/>
        <w:jc w:val="center"/>
      </w:pPr>
      <w:r>
        <w:rPr>
          <w:b/>
          <w:bCs/>
          <w:color w:val="auto"/>
          <w:sz w:val="22"/>
          <w:szCs w:val="22"/>
        </w:rPr>
        <w:t>Fig. S2</w:t>
      </w:r>
      <w:r w:rsidR="006B6B18" w:rsidRPr="00EA39C4">
        <w:rPr>
          <w:b/>
          <w:bCs/>
          <w:color w:val="auto"/>
          <w:sz w:val="22"/>
          <w:szCs w:val="22"/>
        </w:rPr>
        <w:t xml:space="preserve"> </w:t>
      </w:r>
      <w:r w:rsidR="000B575F" w:rsidRPr="000B575F">
        <w:rPr>
          <w:color w:val="auto"/>
          <w:sz w:val="22"/>
          <w:szCs w:val="22"/>
        </w:rPr>
        <w:t>Procedure</w:t>
      </w:r>
      <w:r w:rsidR="006B6B18" w:rsidRPr="00580D56">
        <w:t xml:space="preserve"> of future charging records simulation</w:t>
      </w:r>
    </w:p>
    <w:p w14:paraId="0A70B910" w14:textId="4DB60B38" w:rsidR="00241652" w:rsidRDefault="00241652" w:rsidP="00241652">
      <w:pPr>
        <w:spacing w:line="240" w:lineRule="auto"/>
        <w:ind w:firstLineChars="0" w:firstLine="0"/>
        <w:jc w:val="left"/>
        <w:rPr>
          <w:rFonts w:cs="Times New Roman"/>
          <w:snapToGrid w:val="0"/>
          <w:color w:val="000000" w:themeColor="text1"/>
          <w:lang w:bidi="en-US"/>
        </w:rPr>
      </w:pPr>
      <w:r>
        <w:rPr>
          <w:b/>
          <w:color w:val="000000" w:themeColor="text1"/>
        </w:rPr>
        <w:br w:type="page"/>
      </w:r>
    </w:p>
    <w:p w14:paraId="12755AFA" w14:textId="643D5FB9" w:rsidR="00C64596" w:rsidRPr="00EA39C4" w:rsidRDefault="001F632E" w:rsidP="00C64596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 w:hint="eastAsia"/>
          <w:color w:val="auto"/>
          <w:sz w:val="24"/>
          <w:szCs w:val="24"/>
          <w:lang w:eastAsia="zh-CN"/>
        </w:rPr>
        <w:lastRenderedPageBreak/>
        <w:t>3</w:t>
      </w:r>
      <w:r w:rsidR="00C64596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E81773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G</w:t>
      </w:r>
      <w:r w:rsidR="00C64596" w:rsidRPr="00C64596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eneralized solutions to peak load shaving</w:t>
      </w:r>
      <w:r w:rsidR="00E81773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: dynamic waiting strategy and energy storage</w:t>
      </w:r>
      <w:r w:rsidR="00E72599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deployment</w:t>
      </w:r>
      <w:r w:rsidR="00062EA2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.</w:t>
      </w:r>
    </w:p>
    <w:p w14:paraId="16F52621" w14:textId="4F498234" w:rsidR="000D0A7F" w:rsidRDefault="00017097" w:rsidP="00DA491C">
      <w:pPr>
        <w:ind w:firstLine="480"/>
        <w:rPr>
          <w:b/>
        </w:rPr>
      </w:pPr>
      <w:r>
        <w:t xml:space="preserve">Two generalized solutions </w:t>
      </w:r>
      <w:r w:rsidR="00E759A9">
        <w:t xml:space="preserve">for peak load shaving </w:t>
      </w:r>
      <w:r>
        <w:t xml:space="preserve">are </w:t>
      </w:r>
      <w:r w:rsidR="00C34954">
        <w:t>utilized in this work</w:t>
      </w:r>
      <w:r w:rsidR="00A168EC">
        <w:t xml:space="preserve">: </w:t>
      </w:r>
      <w:r w:rsidR="00BB2ED7">
        <w:t xml:space="preserve">(1) </w:t>
      </w:r>
      <w:r w:rsidR="00A168EC">
        <w:t xml:space="preserve">a dynamic waiting strategy </w:t>
      </w:r>
      <w:r w:rsidR="000D0A7F">
        <w:t xml:space="preserve">and </w:t>
      </w:r>
      <w:r w:rsidR="00BB2ED7">
        <w:t xml:space="preserve">(2) </w:t>
      </w:r>
      <w:r w:rsidR="000D0A7F">
        <w:t>energy storage deployment.</w:t>
      </w:r>
      <w:r w:rsidR="00435092">
        <w:t xml:space="preserve"> </w:t>
      </w:r>
      <w:r w:rsidR="00877346">
        <w:t xml:space="preserve">Through </w:t>
      </w:r>
      <w:r w:rsidR="002C7F87">
        <w:t>leveraging</w:t>
      </w:r>
      <w:r w:rsidR="00877346">
        <w:t xml:space="preserve"> these two solutions, the </w:t>
      </w:r>
      <w:r w:rsidR="006D20DF">
        <w:t xml:space="preserve">peak loads can be decreased so that an existing fast-charging station could have the capability to cover the </w:t>
      </w:r>
      <w:r w:rsidR="006E70D3">
        <w:t>power</w:t>
      </w:r>
      <w:r w:rsidR="006D20DF">
        <w:t xml:space="preserve"> demand </w:t>
      </w:r>
      <w:r w:rsidR="00221E6B">
        <w:t>from</w:t>
      </w:r>
      <w:r w:rsidR="006D20DF">
        <w:t xml:space="preserve"> ultrafast charging activities.</w:t>
      </w:r>
      <w:r w:rsidR="00A659EA">
        <w:t xml:space="preserve"> </w:t>
      </w:r>
      <w:r w:rsidR="00435092">
        <w:t xml:space="preserve">The </w:t>
      </w:r>
      <w:r w:rsidR="00880CD0">
        <w:t>method</w:t>
      </w:r>
      <w:r w:rsidR="002079FF">
        <w:t>s</w:t>
      </w:r>
      <w:r w:rsidR="00880CD0">
        <w:t xml:space="preserve"> and </w:t>
      </w:r>
      <w:r w:rsidR="00435092">
        <w:t xml:space="preserve">implementation </w:t>
      </w:r>
      <w:r w:rsidR="000F39AE">
        <w:t xml:space="preserve">procedures </w:t>
      </w:r>
      <w:r w:rsidR="00435092">
        <w:t xml:space="preserve">of two solutions </w:t>
      </w:r>
      <w:r w:rsidR="00027125">
        <w:t>are</w:t>
      </w:r>
      <w:r w:rsidR="00435092">
        <w:t xml:space="preserve"> elaborated </w:t>
      </w:r>
      <w:r w:rsidR="00646BDF">
        <w:t>here</w:t>
      </w:r>
      <w:r w:rsidR="00435092">
        <w:t>.</w:t>
      </w:r>
    </w:p>
    <w:p w14:paraId="0063CE9B" w14:textId="218E1DFE" w:rsidR="00D15A4C" w:rsidRDefault="00375AE3" w:rsidP="00DA491C">
      <w:pPr>
        <w:ind w:firstLine="480"/>
        <w:rPr>
          <w:b/>
        </w:rPr>
      </w:pPr>
      <w:r w:rsidRPr="00DA491C">
        <w:rPr>
          <w:b/>
        </w:rPr>
        <w:t>Dynamic waiting strategy.</w:t>
      </w:r>
      <w:r>
        <w:rPr>
          <w:b/>
        </w:rPr>
        <w:t xml:space="preserve"> </w:t>
      </w:r>
      <w:r w:rsidR="00A03B22">
        <w:t>The</w:t>
      </w:r>
      <w:r w:rsidR="009B39AC">
        <w:t xml:space="preserve"> </w:t>
      </w:r>
      <w:r w:rsidR="003F0F3C">
        <w:t xml:space="preserve">goal of using a dynamic waiting strategy is to </w:t>
      </w:r>
      <w:r w:rsidR="00132AD1">
        <w:t xml:space="preserve">delay a part of </w:t>
      </w:r>
      <w:r w:rsidR="009310E0">
        <w:t xml:space="preserve">charging </w:t>
      </w:r>
      <w:r w:rsidR="00D61F34">
        <w:t>sessions in a charging station</w:t>
      </w:r>
      <w:r w:rsidR="009310E0">
        <w:t xml:space="preserve"> to </w:t>
      </w:r>
      <w:r w:rsidR="00464A8F">
        <w:t>avoid unbearable high load peaks.</w:t>
      </w:r>
      <w:r w:rsidR="00422251">
        <w:t xml:space="preserve"> </w:t>
      </w:r>
      <w:r w:rsidR="001802DB">
        <w:t xml:space="preserve">The </w:t>
      </w:r>
      <w:r w:rsidR="004E200A">
        <w:t xml:space="preserve">main procedures of the dynamic waiting strategy are shown in </w:t>
      </w:r>
      <w:r w:rsidR="0002446A">
        <w:t>Fig. S3</w:t>
      </w:r>
      <w:r w:rsidR="004E200A">
        <w:t>.</w:t>
      </w:r>
      <w:r w:rsidR="00D43324">
        <w:t xml:space="preserve"> </w:t>
      </w:r>
      <w:r w:rsidR="00EB4AE4">
        <w:t xml:space="preserve">The dynamic charging </w:t>
      </w:r>
      <w:r w:rsidR="00780EB8">
        <w:t xml:space="preserve">control system consists of three parts: data input of new arrived EVs, queuing and waiting models, and </w:t>
      </w:r>
      <w:r w:rsidR="0080753D">
        <w:t>a</w:t>
      </w:r>
      <w:r w:rsidR="00123171">
        <w:t xml:space="preserve"> </w:t>
      </w:r>
      <w:r w:rsidR="00780EB8">
        <w:t xml:space="preserve">charging implementation </w:t>
      </w:r>
      <w:r w:rsidR="00A04D4E">
        <w:t>module</w:t>
      </w:r>
      <w:r w:rsidR="00780EB8">
        <w:t>.</w:t>
      </w:r>
      <w:r w:rsidR="002331FC">
        <w:t xml:space="preserve"> </w:t>
      </w:r>
      <w:r w:rsidR="00D15A4C">
        <w:t>The basic procedures are illustrated as follows:</w:t>
      </w:r>
    </w:p>
    <w:p w14:paraId="7C37A36C" w14:textId="5D4D40C4" w:rsidR="00D15A4C" w:rsidRPr="0083253D" w:rsidRDefault="00093724" w:rsidP="00DA491C">
      <w:pPr>
        <w:ind w:firstLine="480"/>
        <w:rPr>
          <w:bCs/>
        </w:rPr>
      </w:pPr>
      <w:r w:rsidRPr="0083253D">
        <w:rPr>
          <w:bCs/>
        </w:rPr>
        <w:t xml:space="preserve">(1) </w:t>
      </w:r>
      <w:r w:rsidR="001F0C2F" w:rsidRPr="0083253D">
        <w:rPr>
          <w:bCs/>
        </w:rPr>
        <w:t>T</w:t>
      </w:r>
      <w:r w:rsidR="002331FC" w:rsidRPr="0083253D">
        <w:rPr>
          <w:bCs/>
        </w:rPr>
        <w:t xml:space="preserve">he </w:t>
      </w:r>
      <w:r w:rsidR="00687197" w:rsidRPr="0083253D">
        <w:rPr>
          <w:bCs/>
        </w:rPr>
        <w:t>information</w:t>
      </w:r>
      <w:r w:rsidR="00E745E4" w:rsidRPr="0083253D">
        <w:rPr>
          <w:bCs/>
        </w:rPr>
        <w:t xml:space="preserve"> of new arrived EVs </w:t>
      </w:r>
      <w:r w:rsidR="006A0DB5" w:rsidRPr="0083253D">
        <w:rPr>
          <w:bCs/>
        </w:rPr>
        <w:t xml:space="preserve">including arrival times and vehicle states </w:t>
      </w:r>
      <w:r w:rsidR="00E745E4" w:rsidRPr="0083253D">
        <w:rPr>
          <w:bCs/>
        </w:rPr>
        <w:t xml:space="preserve">is recorded and </w:t>
      </w:r>
      <w:r w:rsidR="00E43C59" w:rsidRPr="0083253D">
        <w:rPr>
          <w:bCs/>
        </w:rPr>
        <w:t>imported</w:t>
      </w:r>
      <w:r w:rsidR="006A0DB5" w:rsidRPr="0083253D">
        <w:rPr>
          <w:bCs/>
        </w:rPr>
        <w:t xml:space="preserve"> </w:t>
      </w:r>
      <w:r w:rsidR="00E745E4" w:rsidRPr="0083253D">
        <w:rPr>
          <w:bCs/>
        </w:rPr>
        <w:t xml:space="preserve">into </w:t>
      </w:r>
      <w:r w:rsidR="006A0DB5" w:rsidRPr="0083253D">
        <w:rPr>
          <w:bCs/>
        </w:rPr>
        <w:t xml:space="preserve">the </w:t>
      </w:r>
      <w:r w:rsidR="00FA665D" w:rsidRPr="0083253D">
        <w:rPr>
          <w:bCs/>
        </w:rPr>
        <w:t xml:space="preserve">next-step calculation </w:t>
      </w:r>
      <w:r w:rsidR="006A0DB5" w:rsidRPr="0083253D">
        <w:rPr>
          <w:bCs/>
        </w:rPr>
        <w:t>model</w:t>
      </w:r>
      <w:r w:rsidR="00431099" w:rsidRPr="0083253D">
        <w:rPr>
          <w:bCs/>
        </w:rPr>
        <w:t>.</w:t>
      </w:r>
      <w:r w:rsidR="00A34D72" w:rsidRPr="0083253D">
        <w:rPr>
          <w:bCs/>
        </w:rPr>
        <w:t xml:space="preserve"> </w:t>
      </w:r>
    </w:p>
    <w:p w14:paraId="00AB9C84" w14:textId="49D9149D" w:rsidR="00D15A4C" w:rsidRPr="0083253D" w:rsidRDefault="001F0C2F" w:rsidP="00DA491C">
      <w:pPr>
        <w:ind w:firstLine="480"/>
        <w:rPr>
          <w:bCs/>
        </w:rPr>
      </w:pPr>
      <w:r w:rsidRPr="0083253D">
        <w:rPr>
          <w:bCs/>
        </w:rPr>
        <w:t>(</w:t>
      </w:r>
      <w:r w:rsidR="00093724" w:rsidRPr="0083253D">
        <w:rPr>
          <w:bCs/>
        </w:rPr>
        <w:t>2</w:t>
      </w:r>
      <w:r w:rsidRPr="0083253D">
        <w:rPr>
          <w:bCs/>
        </w:rPr>
        <w:t>) A</w:t>
      </w:r>
      <w:r w:rsidR="00E415AA" w:rsidRPr="0083253D">
        <w:rPr>
          <w:bCs/>
        </w:rPr>
        <w:t xml:space="preserve">ll arrived EVs are </w:t>
      </w:r>
      <w:r w:rsidR="00F84735" w:rsidRPr="0083253D">
        <w:rPr>
          <w:bCs/>
        </w:rPr>
        <w:t xml:space="preserve">considered </w:t>
      </w:r>
      <w:r w:rsidR="009161EF" w:rsidRPr="0083253D">
        <w:rPr>
          <w:bCs/>
        </w:rPr>
        <w:t>being</w:t>
      </w:r>
      <w:r w:rsidR="00F84735" w:rsidRPr="0083253D">
        <w:rPr>
          <w:bCs/>
        </w:rPr>
        <w:t xml:space="preserve"> connected to charges but waiting for commands to transmit </w:t>
      </w:r>
      <w:r w:rsidR="001A734A" w:rsidRPr="0083253D">
        <w:rPr>
          <w:bCs/>
        </w:rPr>
        <w:t>power</w:t>
      </w:r>
      <w:r w:rsidR="00F84735" w:rsidRPr="0083253D">
        <w:rPr>
          <w:bCs/>
        </w:rPr>
        <w:t>.</w:t>
      </w:r>
      <w:r w:rsidR="00325A53" w:rsidRPr="0083253D">
        <w:rPr>
          <w:bCs/>
        </w:rPr>
        <w:t xml:space="preserve"> In this case, these EVs </w:t>
      </w:r>
      <w:r w:rsidR="00A43AE7" w:rsidRPr="0083253D">
        <w:rPr>
          <w:bCs/>
        </w:rPr>
        <w:t xml:space="preserve">are </w:t>
      </w:r>
      <w:r w:rsidR="00E415AA" w:rsidRPr="0083253D">
        <w:rPr>
          <w:bCs/>
        </w:rPr>
        <w:t xml:space="preserve">formed into a </w:t>
      </w:r>
      <w:r w:rsidR="00A061BB" w:rsidRPr="0083253D">
        <w:rPr>
          <w:bCs/>
        </w:rPr>
        <w:t xml:space="preserve">virtual </w:t>
      </w:r>
      <w:r w:rsidR="00E415AA" w:rsidRPr="0083253D">
        <w:rPr>
          <w:bCs/>
        </w:rPr>
        <w:t xml:space="preserve">queue in which the oldest entered EVs </w:t>
      </w:r>
      <w:r w:rsidR="00062168" w:rsidRPr="0083253D">
        <w:rPr>
          <w:bCs/>
        </w:rPr>
        <w:t xml:space="preserve">will be </w:t>
      </w:r>
      <w:r w:rsidR="00E415AA" w:rsidRPr="0083253D">
        <w:rPr>
          <w:bCs/>
        </w:rPr>
        <w:t>permitted to charge first.</w:t>
      </w:r>
      <w:r w:rsidR="00266151" w:rsidRPr="0083253D">
        <w:rPr>
          <w:bCs/>
        </w:rPr>
        <w:t xml:space="preserve"> </w:t>
      </w:r>
    </w:p>
    <w:p w14:paraId="4B893D16" w14:textId="08E57689" w:rsidR="00ED3A83" w:rsidRPr="0083253D" w:rsidRDefault="001F0C2F" w:rsidP="00DA491C">
      <w:pPr>
        <w:ind w:firstLine="480"/>
        <w:rPr>
          <w:bCs/>
        </w:rPr>
      </w:pPr>
      <w:r w:rsidRPr="0083253D">
        <w:rPr>
          <w:bCs/>
        </w:rPr>
        <w:t>(</w:t>
      </w:r>
      <w:r w:rsidR="00093724" w:rsidRPr="0083253D">
        <w:rPr>
          <w:bCs/>
        </w:rPr>
        <w:t>3</w:t>
      </w:r>
      <w:r w:rsidRPr="0083253D">
        <w:rPr>
          <w:bCs/>
        </w:rPr>
        <w:t>) A</w:t>
      </w:r>
      <w:r w:rsidR="000A08B3" w:rsidRPr="0083253D">
        <w:rPr>
          <w:bCs/>
        </w:rPr>
        <w:t xml:space="preserve"> </w:t>
      </w:r>
      <w:r w:rsidR="00EA6AA5" w:rsidRPr="0083253D">
        <w:rPr>
          <w:bCs/>
        </w:rPr>
        <w:t xml:space="preserve">charging </w:t>
      </w:r>
      <w:r w:rsidR="00ED3A83" w:rsidRPr="0083253D">
        <w:rPr>
          <w:bCs/>
        </w:rPr>
        <w:t xml:space="preserve">station monitoring system is </w:t>
      </w:r>
      <w:r w:rsidR="000E693D" w:rsidRPr="0083253D">
        <w:rPr>
          <w:bCs/>
        </w:rPr>
        <w:t xml:space="preserve">used to acquire the real-world parameters of charging stations including the real-time </w:t>
      </w:r>
      <w:r w:rsidR="00892637" w:rsidRPr="0083253D">
        <w:rPr>
          <w:bCs/>
        </w:rPr>
        <w:t>station load</w:t>
      </w:r>
      <w:r w:rsidR="00372DD0" w:rsidRPr="0083253D">
        <w:rPr>
          <w:bCs/>
        </w:rPr>
        <w:t>.</w:t>
      </w:r>
    </w:p>
    <w:p w14:paraId="6B39C334" w14:textId="5DB523D7" w:rsidR="00A03B22" w:rsidRDefault="001F0C2F" w:rsidP="00DA491C">
      <w:pPr>
        <w:ind w:firstLine="480"/>
        <w:rPr>
          <w:b/>
        </w:rPr>
      </w:pPr>
      <w:r w:rsidRPr="0083253D">
        <w:rPr>
          <w:bCs/>
        </w:rPr>
        <w:t>(4) A</w:t>
      </w:r>
      <w:r w:rsidR="00CC48D6" w:rsidRPr="0083253D">
        <w:rPr>
          <w:bCs/>
        </w:rPr>
        <w:t xml:space="preserve"> </w:t>
      </w:r>
      <w:r w:rsidR="000A08B3" w:rsidRPr="0083253D">
        <w:rPr>
          <w:bCs/>
        </w:rPr>
        <w:t>dynamic</w:t>
      </w:r>
      <w:r w:rsidR="000A08B3">
        <w:t xml:space="preserve"> waiting model is used to </w:t>
      </w:r>
      <w:r w:rsidR="00CC48D6">
        <w:t>comprehensively evaluate the current station load and future station load</w:t>
      </w:r>
      <w:r w:rsidR="00FB784C">
        <w:t>. Herein,</w:t>
      </w:r>
      <w:r w:rsidR="00CC48D6">
        <w:t xml:space="preserve"> the </w:t>
      </w:r>
      <w:r w:rsidR="006D0B71">
        <w:t xml:space="preserve">future station load indicates the </w:t>
      </w:r>
      <w:r w:rsidR="008F0EB8">
        <w:t xml:space="preserve">sum of the </w:t>
      </w:r>
      <w:r w:rsidR="00CC48D6">
        <w:t>current station load plus next EV’s charging power</w:t>
      </w:r>
      <w:r w:rsidR="000277D6">
        <w:t>.</w:t>
      </w:r>
      <w:r w:rsidR="001E7D70">
        <w:t xml:space="preserve"> If the future station load </w:t>
      </w:r>
      <w:r w:rsidR="001E7D70">
        <w:rPr>
          <w:rFonts w:hint="eastAsia"/>
        </w:rPr>
        <w:t>exceed</w:t>
      </w:r>
      <w:r w:rsidR="001E7D70">
        <w:t>s the</w:t>
      </w:r>
      <w:r w:rsidR="00617C39">
        <w:t xml:space="preserve"> designated</w:t>
      </w:r>
      <w:r w:rsidR="001E7D70">
        <w:t xml:space="preserve"> </w:t>
      </w:r>
      <w:r w:rsidR="00617C39">
        <w:t xml:space="preserve">power threshold of this charging station, the next candidate in the queue will </w:t>
      </w:r>
      <w:r w:rsidR="00185112">
        <w:t>keep waiting</w:t>
      </w:r>
      <w:r w:rsidR="005A5EAA">
        <w:t>,</w:t>
      </w:r>
      <w:r w:rsidR="00B76457">
        <w:t xml:space="preserve"> o</w:t>
      </w:r>
      <w:r w:rsidR="00AB4E46">
        <w:t>therwise</w:t>
      </w:r>
      <w:r w:rsidR="00185112">
        <w:t xml:space="preserve"> the charging will be permitted.</w:t>
      </w:r>
    </w:p>
    <w:p w14:paraId="3E217CAD" w14:textId="33E5A03F" w:rsidR="00553859" w:rsidRDefault="00C570BF" w:rsidP="00DA491C">
      <w:pPr>
        <w:ind w:firstLine="480"/>
        <w:rPr>
          <w:b/>
        </w:rPr>
      </w:pPr>
      <w:r>
        <w:t>(5)</w:t>
      </w:r>
      <w:r w:rsidR="00F52430">
        <w:t xml:space="preserve"> The</w:t>
      </w:r>
      <w:r w:rsidR="00553859">
        <w:t xml:space="preserve"> </w:t>
      </w:r>
      <w:r w:rsidR="00B63E6C">
        <w:t xml:space="preserve">implementation module will control the charging process </w:t>
      </w:r>
      <w:r w:rsidR="008A1D27">
        <w:t xml:space="preserve">according to the </w:t>
      </w:r>
      <w:r w:rsidR="009E3B74">
        <w:rPr>
          <w:rFonts w:hint="eastAsia"/>
        </w:rPr>
        <w:t>commands</w:t>
      </w:r>
      <w:r w:rsidR="009E3B74">
        <w:t xml:space="preserve"> </w:t>
      </w:r>
      <w:r w:rsidR="00CF4E6A">
        <w:t>from</w:t>
      </w:r>
      <w:r w:rsidR="009E3B74">
        <w:t xml:space="preserve"> the dynamic waiting model.</w:t>
      </w:r>
    </w:p>
    <w:p w14:paraId="124264A8" w14:textId="64214E52" w:rsidR="00697A44" w:rsidRDefault="00572B56" w:rsidP="00DA491C">
      <w:pPr>
        <w:ind w:firstLine="480"/>
        <w:rPr>
          <w:b/>
        </w:rPr>
      </w:pPr>
      <w:r>
        <w:t xml:space="preserve">(6) The </w:t>
      </w:r>
      <w:r w:rsidR="00626168">
        <w:t xml:space="preserve">arrival time, </w:t>
      </w:r>
      <w:r>
        <w:t xml:space="preserve">waiting time, charging time, </w:t>
      </w:r>
      <w:r w:rsidR="00FA73CC">
        <w:t xml:space="preserve">and </w:t>
      </w:r>
      <w:r>
        <w:t xml:space="preserve">charging power of </w:t>
      </w:r>
      <w:r w:rsidR="00B51AF5">
        <w:t xml:space="preserve">all </w:t>
      </w:r>
      <w:r>
        <w:t>EV</w:t>
      </w:r>
      <w:r w:rsidR="007E0547">
        <w:t xml:space="preserve">s </w:t>
      </w:r>
      <w:r w:rsidR="00B51AF5">
        <w:t xml:space="preserve">that have charging activities in the designated charging station </w:t>
      </w:r>
      <w:r w:rsidR="007E0547">
        <w:t>will be recorded</w:t>
      </w:r>
      <w:r w:rsidR="00547BE1">
        <w:t xml:space="preserve"> and </w:t>
      </w:r>
      <w:r w:rsidR="008E5DE9">
        <w:t xml:space="preserve">statistically </w:t>
      </w:r>
      <w:r w:rsidR="00547BE1">
        <w:t>analyzed</w:t>
      </w:r>
      <w:r w:rsidR="007E0547">
        <w:t>.</w:t>
      </w:r>
      <w:r w:rsidR="00C45079">
        <w:t xml:space="preserve"> Different designed future scenarios </w:t>
      </w:r>
      <w:r w:rsidR="00B05576">
        <w:t xml:space="preserve">(described in </w:t>
      </w:r>
      <w:r w:rsidR="0002446A">
        <w:t>Section S2</w:t>
      </w:r>
      <w:r w:rsidR="00B05576">
        <w:t xml:space="preserve">) are used in simulation </w:t>
      </w:r>
      <w:r w:rsidR="00515E46">
        <w:t xml:space="preserve">to explore the impact of </w:t>
      </w:r>
      <w:r w:rsidR="00157049">
        <w:t>the proposed</w:t>
      </w:r>
      <w:r w:rsidR="00D076EE">
        <w:t xml:space="preserve"> </w:t>
      </w:r>
      <w:r w:rsidR="00515E46">
        <w:t xml:space="preserve">dynamic waiting strategy </w:t>
      </w:r>
      <w:r w:rsidR="00681969">
        <w:t>on</w:t>
      </w:r>
      <w:r w:rsidR="00C30A28">
        <w:t xml:space="preserve"> </w:t>
      </w:r>
      <w:r w:rsidR="00783BCE">
        <w:t xml:space="preserve">future </w:t>
      </w:r>
      <w:r w:rsidR="00EF19CB">
        <w:t>fast-charging stations</w:t>
      </w:r>
      <w:r w:rsidR="0073422C">
        <w:t>.</w:t>
      </w:r>
    </w:p>
    <w:p w14:paraId="7756698D" w14:textId="411294F7" w:rsidR="00B333F1" w:rsidRPr="00EA39C4" w:rsidRDefault="00F4745E" w:rsidP="00AD327B">
      <w:pPr>
        <w:pStyle w:val="MDPI21heading1"/>
        <w:widowControl w:val="0"/>
        <w:spacing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noProof/>
          <w:snapToGrid/>
          <w:color w:val="auto"/>
          <w:sz w:val="24"/>
          <w:szCs w:val="24"/>
        </w:rPr>
        <w:lastRenderedPageBreak/>
        <w:drawing>
          <wp:inline distT="0" distB="0" distL="0" distR="0" wp14:anchorId="00E990DD" wp14:editId="018AC366">
            <wp:extent cx="5987143" cy="4939393"/>
            <wp:effectExtent l="0" t="0" r="0" b="0"/>
            <wp:docPr id="21197050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705005" name="Picture 211970500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1394" cy="49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C4873" w14:textId="564C4FC2" w:rsidR="00B333F1" w:rsidRDefault="0002446A" w:rsidP="00D15985">
      <w:pPr>
        <w:pStyle w:val="MDPI51figurecaption"/>
        <w:widowControl w:val="0"/>
        <w:spacing w:beforeLines="50" w:afterLines="100" w:line="240" w:lineRule="auto"/>
        <w:ind w:left="0" w:right="0"/>
        <w:jc w:val="center"/>
        <w:rPr>
          <w:rFonts w:ascii="Times New Roman" w:hAnsi="Times New Roman"/>
          <w:color w:val="auto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S3</w:t>
      </w:r>
      <w:r w:rsidR="00B333F1" w:rsidRPr="00EA39C4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924F49" w:rsidRPr="003F5E15">
        <w:rPr>
          <w:rFonts w:ascii="Times New Roman" w:hAnsi="Times New Roman"/>
          <w:color w:val="auto"/>
          <w:sz w:val="22"/>
          <w:szCs w:val="22"/>
          <w:lang w:eastAsia="zh-CN"/>
        </w:rPr>
        <w:t xml:space="preserve">Dynamic </w:t>
      </w:r>
      <w:r w:rsidR="00EB4AE4">
        <w:rPr>
          <w:rFonts w:ascii="Times New Roman" w:hAnsi="Times New Roman"/>
          <w:color w:val="auto"/>
          <w:sz w:val="22"/>
          <w:szCs w:val="22"/>
          <w:lang w:eastAsia="zh-CN"/>
        </w:rPr>
        <w:t>charging control system</w:t>
      </w:r>
      <w:r w:rsidR="00924F49" w:rsidRPr="003F5E15">
        <w:rPr>
          <w:rFonts w:ascii="Times New Roman" w:hAnsi="Times New Roman"/>
          <w:color w:val="auto"/>
          <w:sz w:val="22"/>
          <w:szCs w:val="22"/>
          <w:lang w:eastAsia="zh-CN"/>
        </w:rPr>
        <w:t xml:space="preserve"> to control real-time charging of EVs at charging spots.</w:t>
      </w:r>
    </w:p>
    <w:p w14:paraId="6F9B5A90" w14:textId="30A3CF03" w:rsidR="00C13F7C" w:rsidRDefault="00C13F7C">
      <w:pPr>
        <w:spacing w:line="240" w:lineRule="auto"/>
        <w:ind w:firstLineChars="0" w:firstLine="0"/>
        <w:jc w:val="left"/>
        <w:rPr>
          <w:b/>
        </w:rPr>
      </w:pPr>
    </w:p>
    <w:p w14:paraId="57BFEA9C" w14:textId="489CA1F0" w:rsidR="00EC4696" w:rsidRDefault="006B1CE7" w:rsidP="008C4B08">
      <w:pPr>
        <w:ind w:firstLine="480"/>
      </w:pPr>
      <w:r w:rsidRPr="008C4B08">
        <w:rPr>
          <w:b/>
        </w:rPr>
        <w:t>Energy storage deployment at EV charging stations</w:t>
      </w:r>
      <w:r w:rsidRPr="006B1CE7">
        <w:rPr>
          <w:bCs/>
        </w:rPr>
        <w:t>.</w:t>
      </w:r>
      <w:r>
        <w:t xml:space="preserve"> </w:t>
      </w:r>
      <w:r w:rsidR="00F8695C">
        <w:t xml:space="preserve">The goal of </w:t>
      </w:r>
      <w:r w:rsidR="00AD5D0A">
        <w:t>deploying</w:t>
      </w:r>
      <w:r w:rsidR="00F8695C">
        <w:t xml:space="preserve"> </w:t>
      </w:r>
      <w:r w:rsidR="00AD5D0A">
        <w:t xml:space="preserve">energy </w:t>
      </w:r>
      <w:r w:rsidR="00702E2D">
        <w:t xml:space="preserve">storage </w:t>
      </w:r>
      <w:r w:rsidR="009C06E8">
        <w:t xml:space="preserve">systems </w:t>
      </w:r>
      <w:r w:rsidR="00367BD3">
        <w:rPr>
          <w:rFonts w:hint="eastAsia"/>
        </w:rPr>
        <w:t>in</w:t>
      </w:r>
      <w:r w:rsidR="00367BD3">
        <w:t xml:space="preserve"> charging stations is to </w:t>
      </w:r>
      <w:r w:rsidR="00616F25">
        <w:t>shave</w:t>
      </w:r>
      <w:r w:rsidR="00367BD3">
        <w:t xml:space="preserve"> </w:t>
      </w:r>
      <w:r w:rsidR="00BB23B9">
        <w:t xml:space="preserve">station </w:t>
      </w:r>
      <w:r w:rsidR="00BD269F">
        <w:t xml:space="preserve">peak </w:t>
      </w:r>
      <w:r w:rsidR="00367BD3">
        <w:t>load</w:t>
      </w:r>
      <w:r w:rsidR="00BD269F">
        <w:t>s</w:t>
      </w:r>
      <w:r w:rsidR="00367BD3">
        <w:t xml:space="preserve"> </w:t>
      </w:r>
      <w:r w:rsidR="009C06E8">
        <w:t>by providing extra power.</w:t>
      </w:r>
      <w:r w:rsidR="00DC02C1">
        <w:t xml:space="preserve"> </w:t>
      </w:r>
      <w:r w:rsidR="00AC35C5">
        <w:t xml:space="preserve">The main procedure of using energy storage is presented in </w:t>
      </w:r>
      <w:r w:rsidR="007262B2">
        <w:t>Fig. S4</w:t>
      </w:r>
      <w:r w:rsidR="00B63A6D">
        <w:t>(a)</w:t>
      </w:r>
      <w:r w:rsidR="004A1CC8">
        <w:t>.</w:t>
      </w:r>
      <w:r w:rsidR="00731F5B">
        <w:t xml:space="preserve"> </w:t>
      </w:r>
      <w:r w:rsidR="00B63A6D">
        <w:t xml:space="preserve">As shown, </w:t>
      </w:r>
      <w:r w:rsidR="00EC4696">
        <w:t xml:space="preserve">the dynamic charging power demand from EVs will first be monitored. Then, the energy storage system will </w:t>
      </w:r>
      <w:r w:rsidR="00DA164A">
        <w:t xml:space="preserve">choose to </w:t>
      </w:r>
      <w:r w:rsidR="00EC4696">
        <w:t xml:space="preserve">discharge or charge or idle according to the control commands from </w:t>
      </w:r>
      <w:r w:rsidR="001417CD">
        <w:t xml:space="preserve">the </w:t>
      </w:r>
      <w:r w:rsidR="00EC4696">
        <w:t>energy storage control model</w:t>
      </w:r>
      <w:r w:rsidR="001417CD">
        <w:t>.</w:t>
      </w:r>
      <w:r w:rsidR="003B721F">
        <w:t xml:space="preserve"> At the same time, the control model will continuously receive the real-time parameters </w:t>
      </w:r>
      <w:r w:rsidR="00DA5240">
        <w:t>describing the</w:t>
      </w:r>
      <w:r w:rsidR="003B721F">
        <w:t xml:space="preserve"> </w:t>
      </w:r>
      <w:r w:rsidR="00DA5240">
        <w:t>operating state of</w:t>
      </w:r>
      <w:r w:rsidR="003B721F">
        <w:t xml:space="preserve"> energy storage </w:t>
      </w:r>
      <w:r w:rsidR="00F33D23">
        <w:t>systems and</w:t>
      </w:r>
      <w:r w:rsidR="008D5C1C">
        <w:t xml:space="preserve"> will make decisions </w:t>
      </w:r>
      <w:r w:rsidR="00951135">
        <w:t>based on both the storage state and EV power demands.</w:t>
      </w:r>
      <w:r w:rsidR="00940507">
        <w:t xml:space="preserve"> </w:t>
      </w:r>
      <w:r w:rsidR="0066777E">
        <w:t xml:space="preserve">After that, </w:t>
      </w:r>
      <w:r w:rsidR="00CA7860">
        <w:t>a</w:t>
      </w:r>
      <w:r w:rsidR="0066777E">
        <w:t xml:space="preserve"> dynamic power output </w:t>
      </w:r>
      <w:r w:rsidR="00CA7860">
        <w:t xml:space="preserve">(discharge/charge) </w:t>
      </w:r>
      <w:r w:rsidR="0066777E">
        <w:t xml:space="preserve">of </w:t>
      </w:r>
      <w:r w:rsidR="00410C89">
        <w:t xml:space="preserve">the </w:t>
      </w:r>
      <w:r w:rsidR="00634E83">
        <w:t xml:space="preserve">energy </w:t>
      </w:r>
      <w:r w:rsidR="0066777E">
        <w:t xml:space="preserve">storage </w:t>
      </w:r>
      <w:r w:rsidR="00CA7860">
        <w:t xml:space="preserve">system </w:t>
      </w:r>
      <w:r w:rsidR="003867D6">
        <w:t>is</w:t>
      </w:r>
      <w:r w:rsidR="00CA7860">
        <w:t xml:space="preserve"> determined</w:t>
      </w:r>
      <w:r w:rsidR="003867D6">
        <w:t xml:space="preserve">. The station-wide power demand from the grid will </w:t>
      </w:r>
      <w:r w:rsidR="003867D6">
        <w:lastRenderedPageBreak/>
        <w:t>then be calculated by using</w:t>
      </w:r>
      <w:r w:rsidR="00664F01">
        <w:t xml:space="preserve"> </w:t>
      </w:r>
      <w:r w:rsidR="00E471EA">
        <w:t xml:space="preserve">the </w:t>
      </w:r>
      <w:r w:rsidR="00664F01">
        <w:t xml:space="preserve">difference between dynamic </w:t>
      </w:r>
      <w:r w:rsidR="00457E19">
        <w:t xml:space="preserve">EV </w:t>
      </w:r>
      <w:r w:rsidR="00664F01">
        <w:t>charging power demands and</w:t>
      </w:r>
      <w:r w:rsidR="00F2683C">
        <w:t xml:space="preserve"> </w:t>
      </w:r>
      <w:r w:rsidR="000D5229">
        <w:t xml:space="preserve">energy </w:t>
      </w:r>
      <w:r w:rsidR="00F2683C">
        <w:t>storage</w:t>
      </w:r>
      <w:r w:rsidR="004A3E34">
        <w:t xml:space="preserve"> output</w:t>
      </w:r>
      <w:r w:rsidR="00F2683C">
        <w:t xml:space="preserve"> power.</w:t>
      </w:r>
      <w:r w:rsidR="001D190B">
        <w:t xml:space="preserve"> </w:t>
      </w:r>
      <w:r w:rsidR="00366E8C">
        <w:t>The equation is given as follows:</w:t>
      </w:r>
    </w:p>
    <w:p w14:paraId="350393DD" w14:textId="007BEAA6" w:rsidR="008E12B3" w:rsidRDefault="00E96AD6" w:rsidP="008C4B08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p>
                <m:sSupPr>
                  <m:ctrlPr>
                    <w:rPr>
                      <w:rFonts w:ascii="Cambria Math" w:eastAsia="Times New Roman" w:hAnsi="Cambria Math"/>
                      <w:snapToGrid w:val="0"/>
                      <w:sz w:val="20"/>
                      <w:szCs w:val="22"/>
                      <w:lang w:eastAsia="de-DE" w:bidi="en-US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eastAsia="Times New Roman" w:hAnsi="Cambria Math"/>
                          <w:snapToGrid w:val="0"/>
                          <w:sz w:val="20"/>
                          <w:szCs w:val="22"/>
                          <w:lang w:eastAsia="de-DE" w:bidi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grid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napToGrid w:val="0"/>
                          <w:sz w:val="20"/>
                          <w:szCs w:val="22"/>
                          <w:lang w:eastAsia="de-DE" w:bidi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ev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storage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)#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e>
              </m:d>
            </m:e>
          </m:eqArr>
        </m:oMath>
      </m:oMathPara>
    </w:p>
    <w:p w14:paraId="1FCE97D1" w14:textId="2CE59748" w:rsidR="00C66DB8" w:rsidRDefault="00B2170C" w:rsidP="008C4B08">
      <w:pPr>
        <w:ind w:firstLine="480"/>
      </w:pPr>
      <w:r>
        <w:rPr>
          <w:rFonts w:hint="eastAsia"/>
        </w:rPr>
        <w:t>The</w:t>
      </w:r>
      <w:r>
        <w:t xml:space="preserve"> </w:t>
      </w:r>
      <w:r w:rsidR="006365A0">
        <w:t xml:space="preserve">dynamic control strategy in the model is illustrated in </w:t>
      </w:r>
      <w:r w:rsidR="007262B2">
        <w:t>Fig. S4</w:t>
      </w:r>
      <w:r w:rsidR="00A64F1B">
        <w:t>(b)</w:t>
      </w:r>
      <w:r w:rsidR="006365A0">
        <w:t xml:space="preserve">. </w:t>
      </w:r>
      <w:r w:rsidR="00460DE1">
        <w:t>The whole procedure is classified into three steps</w:t>
      </w:r>
      <w:r w:rsidR="00470F0F">
        <w:t>.</w:t>
      </w:r>
      <w:r w:rsidR="00460DE1">
        <w:t xml:space="preserve"> </w:t>
      </w:r>
    </w:p>
    <w:p w14:paraId="6EC118EE" w14:textId="3C58A197" w:rsidR="00C66DB8" w:rsidRDefault="00FB10B2" w:rsidP="008C4B08">
      <w:pPr>
        <w:ind w:firstLine="480"/>
      </w:pPr>
      <w:r>
        <w:t xml:space="preserve">(1) </w:t>
      </w:r>
      <w:r w:rsidR="00460DE1">
        <w:t xml:space="preserve">The first step is to classify </w:t>
      </w:r>
      <w:r w:rsidR="0082685B">
        <w:t xml:space="preserve">the </w:t>
      </w:r>
      <w:r w:rsidR="008D6FE2">
        <w:t xml:space="preserve">power </w:t>
      </w:r>
      <w:r w:rsidR="00460DE1">
        <w:t xml:space="preserve">demand </w:t>
      </w:r>
      <w:r w:rsidR="000F1FEE">
        <w:t>of</w:t>
      </w:r>
      <w:r w:rsidR="0082685B">
        <w:t xml:space="preserve"> EV charging</w:t>
      </w:r>
      <w:r w:rsidR="000F1FEE">
        <w:t>.</w:t>
      </w:r>
      <w:r w:rsidR="00826B1D">
        <w:t xml:space="preserve"> If the </w:t>
      </w:r>
      <w:r w:rsidR="0057654D">
        <w:t>EV</w:t>
      </w:r>
      <w:r w:rsidR="008565DF">
        <w:t xml:space="preserve"> </w:t>
      </w:r>
      <w:r w:rsidR="00115348">
        <w:t xml:space="preserve">charging power </w:t>
      </w:r>
      <w:r w:rsidR="008565DF">
        <w:t xml:space="preserve">demand is </w:t>
      </w:r>
      <w:r w:rsidR="00622C84">
        <w:t>greater than</w:t>
      </w:r>
      <w:r w:rsidR="008565DF">
        <w:t xml:space="preserve"> the </w:t>
      </w:r>
      <w:r w:rsidR="00144AC3">
        <w:t>designated threshold</w:t>
      </w:r>
      <w:r w:rsidR="0057654D">
        <w:t xml:space="preserve"> </w:t>
      </w:r>
      <w:r w:rsidR="0057654D" w:rsidRPr="00B2100C">
        <w:rPr>
          <w:i/>
          <w:iCs/>
        </w:rPr>
        <w:t>G</w:t>
      </w:r>
      <w:r w:rsidR="00B2100C">
        <w:t>, the energy storage system will be ready to discharge</w:t>
      </w:r>
      <w:r w:rsidR="004E3E62">
        <w:t>,</w:t>
      </w:r>
      <w:r w:rsidR="00B2100C">
        <w:t xml:space="preserve"> </w:t>
      </w:r>
      <w:r w:rsidR="007978B5">
        <w:t xml:space="preserve">aiming </w:t>
      </w:r>
      <w:r w:rsidR="007F1CDB">
        <w:t xml:space="preserve">to provide </w:t>
      </w:r>
      <w:r w:rsidR="00501207">
        <w:t xml:space="preserve">the </w:t>
      </w:r>
      <w:r w:rsidR="004E3E62">
        <w:t xml:space="preserve">power </w:t>
      </w:r>
      <w:r w:rsidR="00470540">
        <w:t xml:space="preserve">exceeding the </w:t>
      </w:r>
      <w:r w:rsidR="00552E2A">
        <w:t>threshold</w:t>
      </w:r>
      <w:r w:rsidR="004E3E62">
        <w:t>.</w:t>
      </w:r>
      <w:r w:rsidR="0075072B">
        <w:t xml:space="preserve"> However, the final decision cannot be made at this stage because the </w:t>
      </w:r>
      <w:r w:rsidR="0088226A">
        <w:t xml:space="preserve">energy storage </w:t>
      </w:r>
      <w:r w:rsidR="00F21E0E">
        <w:t xml:space="preserve">may not have </w:t>
      </w:r>
      <w:r w:rsidR="00EC3A72">
        <w:rPr>
          <w:rFonts w:hint="eastAsia"/>
        </w:rPr>
        <w:t>the</w:t>
      </w:r>
      <w:r w:rsidR="00EC3A72">
        <w:t xml:space="preserve"> </w:t>
      </w:r>
      <w:r w:rsidR="00F21E0E">
        <w:t xml:space="preserve">ability </w:t>
      </w:r>
      <w:r w:rsidR="0088226A">
        <w:t>to discharge as requested</w:t>
      </w:r>
      <w:r w:rsidR="0042241E">
        <w:t xml:space="preserve">, for instance, no energy is left in </w:t>
      </w:r>
      <w:r w:rsidR="000B42AD">
        <w:t xml:space="preserve">the </w:t>
      </w:r>
      <w:r w:rsidR="0042241E">
        <w:t xml:space="preserve">storage or the required power exceeds the </w:t>
      </w:r>
      <w:r w:rsidR="000B42AD">
        <w:t xml:space="preserve">maximum </w:t>
      </w:r>
      <w:r w:rsidR="00BC42AD">
        <w:t xml:space="preserve">power </w:t>
      </w:r>
      <w:r w:rsidR="00642759">
        <w:t xml:space="preserve">limit </w:t>
      </w:r>
      <w:r w:rsidR="000B42AD">
        <w:t xml:space="preserve">of </w:t>
      </w:r>
      <w:r w:rsidR="00F56859">
        <w:t xml:space="preserve">the </w:t>
      </w:r>
      <w:r w:rsidR="000B42AD">
        <w:t>storage</w:t>
      </w:r>
      <w:r w:rsidR="0088226A">
        <w:t>.</w:t>
      </w:r>
    </w:p>
    <w:p w14:paraId="4889181B" w14:textId="735FDF33" w:rsidR="00006337" w:rsidRDefault="005D6435" w:rsidP="008C4B08">
      <w:pPr>
        <w:ind w:firstLine="480"/>
      </w:pPr>
      <w:r>
        <w:t>(2) I</w:t>
      </w:r>
      <w:r w:rsidR="009E41C8">
        <w:t xml:space="preserve">n the </w:t>
      </w:r>
      <w:r>
        <w:t>second</w:t>
      </w:r>
      <w:r w:rsidR="009E41C8">
        <w:t xml:space="preserve"> step, </w:t>
      </w:r>
      <w:r w:rsidR="00D24216">
        <w:t xml:space="preserve">the </w:t>
      </w:r>
      <w:r w:rsidR="00762F7D">
        <w:t>model</w:t>
      </w:r>
      <w:r w:rsidR="00D24216">
        <w:t xml:space="preserve"> </w:t>
      </w:r>
      <w:r w:rsidR="00E72B1F">
        <w:t>will</w:t>
      </w:r>
      <w:r w:rsidR="00D24216">
        <w:t xml:space="preserve"> </w:t>
      </w:r>
      <w:r w:rsidR="0022639F">
        <w:t xml:space="preserve">therefore </w:t>
      </w:r>
      <w:r w:rsidR="00B9457B">
        <w:t>judge</w:t>
      </w:r>
      <w:r w:rsidR="003E3503">
        <w:t xml:space="preserve"> the </w:t>
      </w:r>
      <w:r w:rsidR="00764DDB">
        <w:t xml:space="preserve">energy state of the </w:t>
      </w:r>
      <w:r w:rsidR="00D11CEA">
        <w:t>storage</w:t>
      </w:r>
      <w:r w:rsidR="00A72177">
        <w:t xml:space="preserve">. </w:t>
      </w:r>
      <w:r w:rsidR="00D13A3E">
        <w:t>I</w:t>
      </w:r>
      <w:r w:rsidR="00F96B6E">
        <w:t xml:space="preserve">f the </w:t>
      </w:r>
      <w:r w:rsidR="000B1586">
        <w:t xml:space="preserve">energy </w:t>
      </w:r>
      <w:r w:rsidR="00884698">
        <w:t xml:space="preserve">storage </w:t>
      </w:r>
      <w:r w:rsidR="00F55763">
        <w:t>is empty, it will not</w:t>
      </w:r>
      <w:r w:rsidR="000B1586">
        <w:t xml:space="preserve"> be controlled to discharge;</w:t>
      </w:r>
      <w:r w:rsidR="00B8615A">
        <w:t xml:space="preserve"> if it is full, it </w:t>
      </w:r>
      <w:r w:rsidR="006D65F1">
        <w:t>will not</w:t>
      </w:r>
      <w:r w:rsidR="00B8615A">
        <w:t xml:space="preserve"> be</w:t>
      </w:r>
      <w:r w:rsidR="007B6BC5">
        <w:t xml:space="preserve"> further</w:t>
      </w:r>
      <w:r w:rsidR="00B8615A">
        <w:t xml:space="preserve"> charge</w:t>
      </w:r>
      <w:r w:rsidR="00BF07E4">
        <w:t>d</w:t>
      </w:r>
      <w:r w:rsidR="00B8615A">
        <w:t>.</w:t>
      </w:r>
      <w:r w:rsidR="009D4A05">
        <w:t xml:space="preserve"> </w:t>
      </w:r>
      <w:r w:rsidR="000E1EF4">
        <w:t xml:space="preserve">Otherwise, the energy storage will engage in </w:t>
      </w:r>
      <w:r w:rsidR="00CA68BA">
        <w:t>charge/discharge activities.</w:t>
      </w:r>
    </w:p>
    <w:p w14:paraId="5B7C2107" w14:textId="495D9580" w:rsidR="00C84985" w:rsidRDefault="00D111A7" w:rsidP="008C4B08">
      <w:pPr>
        <w:ind w:firstLine="480"/>
      </w:pPr>
      <w:r>
        <w:t xml:space="preserve">(3) </w:t>
      </w:r>
      <w:r w:rsidR="00AE57C1">
        <w:t xml:space="preserve">In the final step, the </w:t>
      </w:r>
      <w:r w:rsidR="006742CD">
        <w:t xml:space="preserve">model will </w:t>
      </w:r>
      <w:r w:rsidR="00004623">
        <w:t xml:space="preserve">determine whether the </w:t>
      </w:r>
      <w:r w:rsidR="001B7E54">
        <w:t xml:space="preserve">required power </w:t>
      </w:r>
      <w:r w:rsidR="005252B6">
        <w:t xml:space="preserve">from the storage is </w:t>
      </w:r>
      <w:r w:rsidR="00327FA4">
        <w:t xml:space="preserve">within the </w:t>
      </w:r>
      <w:r w:rsidR="00A4007E">
        <w:t xml:space="preserve">maximum </w:t>
      </w:r>
      <w:r w:rsidR="00327FA4">
        <w:t>limit of</w:t>
      </w:r>
      <w:r w:rsidR="001B3BA0">
        <w:t xml:space="preserve"> its</w:t>
      </w:r>
      <w:r w:rsidR="00327FA4">
        <w:t xml:space="preserve"> </w:t>
      </w:r>
      <w:r w:rsidR="003A56A2">
        <w:t>discharge/charge power.</w:t>
      </w:r>
      <w:r w:rsidR="00BA790E">
        <w:t xml:space="preserve"> </w:t>
      </w:r>
      <w:r w:rsidR="00AB4C5B">
        <w:t xml:space="preserve">To that end, we </w:t>
      </w:r>
      <w:r w:rsidR="002E2CB1">
        <w:t>first</w:t>
      </w:r>
      <w:r w:rsidR="008C00AB">
        <w:t xml:space="preserve"> </w:t>
      </w:r>
      <w:r w:rsidR="00AB4C5B">
        <w:t xml:space="preserve">do a pre-calculation of how much power would be needed </w:t>
      </w:r>
      <w:r w:rsidR="00AF35AE">
        <w:t xml:space="preserve">from the storage, i.e., </w:t>
      </w:r>
      <w:r w:rsidR="00AF35AE" w:rsidRPr="00821900">
        <w:rPr>
          <w:i/>
          <w:iCs/>
        </w:rPr>
        <w:t>P</w:t>
      </w:r>
      <w:r w:rsidR="00AF35AE" w:rsidRPr="00821900">
        <w:rPr>
          <w:vertAlign w:val="superscript"/>
        </w:rPr>
        <w:t>dis*</w:t>
      </w:r>
      <w:r w:rsidR="00AF35AE">
        <w:t>(</w:t>
      </w:r>
      <w:r w:rsidR="00AF35AE" w:rsidRPr="00821900">
        <w:rPr>
          <w:i/>
          <w:iCs/>
        </w:rPr>
        <w:t>t</w:t>
      </w:r>
      <w:r w:rsidR="00AF35AE">
        <w:t xml:space="preserve">) and </w:t>
      </w:r>
      <w:r w:rsidR="00AF35AE" w:rsidRPr="00D90629">
        <w:rPr>
          <w:i/>
          <w:iCs/>
        </w:rPr>
        <w:t>P</w:t>
      </w:r>
      <w:r w:rsidR="00AF35AE" w:rsidRPr="00FF4B06">
        <w:rPr>
          <w:vertAlign w:val="superscript"/>
        </w:rPr>
        <w:t>chg*</w:t>
      </w:r>
      <w:r w:rsidR="00AF35AE">
        <w:t>(</w:t>
      </w:r>
      <w:r w:rsidR="00AF35AE" w:rsidRPr="00FF4B06">
        <w:rPr>
          <w:i/>
          <w:iCs/>
        </w:rPr>
        <w:t>t</w:t>
      </w:r>
      <w:r w:rsidR="00AF35AE">
        <w:t>) for discharging and charging</w:t>
      </w:r>
      <w:r w:rsidR="00BB7BFF">
        <w:t xml:space="preserve"> power</w:t>
      </w:r>
      <w:r w:rsidR="00B279FE">
        <w:t>,</w:t>
      </w:r>
      <w:r w:rsidR="00BB7BFF">
        <w:t xml:space="preserve"> respectively.</w:t>
      </w:r>
      <w:r w:rsidR="00E00AE3">
        <w:t xml:space="preserve"> </w:t>
      </w:r>
      <w:r w:rsidR="00BA790E">
        <w:rPr>
          <w:rFonts w:hint="eastAsia"/>
        </w:rPr>
        <w:t>If</w:t>
      </w:r>
      <w:r w:rsidR="00BA790E">
        <w:t xml:space="preserve"> the </w:t>
      </w:r>
      <w:r w:rsidR="00AE79E9">
        <w:t xml:space="preserve">above </w:t>
      </w:r>
      <w:r w:rsidR="007A4841">
        <w:t>required power is within the</w:t>
      </w:r>
      <w:r w:rsidR="000B2516">
        <w:t xml:space="preserve"> </w:t>
      </w:r>
      <w:r w:rsidR="00B30930">
        <w:t xml:space="preserve">maximum </w:t>
      </w:r>
      <w:r w:rsidR="000B2516">
        <w:t xml:space="preserve">power limits, </w:t>
      </w:r>
      <w:r w:rsidR="00B9756E">
        <w:t xml:space="preserve">the output power of the storage will </w:t>
      </w:r>
      <w:r w:rsidR="00DB42EF">
        <w:t xml:space="preserve">be equal to </w:t>
      </w:r>
      <w:r w:rsidR="00180332">
        <w:t>the pre-calculated value</w:t>
      </w:r>
      <w:r w:rsidR="00F218E7">
        <w:t>, as given in the following equation</w:t>
      </w:r>
      <w:r w:rsidR="00180332">
        <w:t>.</w:t>
      </w:r>
    </w:p>
    <w:p w14:paraId="260B7FBE" w14:textId="5B642038" w:rsidR="00C84985" w:rsidRDefault="00E96AD6" w:rsidP="008C4B08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p>
                <m:sSupPr>
                  <m:ctrlPr>
                    <w:rPr>
                      <w:rFonts w:ascii="Cambria Math" w:eastAsia="Times New Roman" w:hAnsi="Cambria Math"/>
                      <w:snapToGrid w:val="0"/>
                      <w:sz w:val="20"/>
                      <w:szCs w:val="22"/>
                      <w:lang w:eastAsia="de-DE" w:bidi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storage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/>
                      <w:snapToGrid w:val="0"/>
                      <w:sz w:val="20"/>
                      <w:szCs w:val="22"/>
                      <w:lang w:eastAsia="de-DE" w:bidi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dis*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 xml:space="preserve"> or </m:t>
              </m:r>
              <m:sSup>
                <m:sSupPr>
                  <m:ctrlPr>
                    <w:rPr>
                      <w:rFonts w:ascii="Cambria Math" w:eastAsia="Times New Roman" w:hAnsi="Cambria Math"/>
                      <w:snapToGrid w:val="0"/>
                      <w:sz w:val="20"/>
                      <w:szCs w:val="22"/>
                      <w:lang w:eastAsia="de-DE" w:bidi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storage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/>
                      <w:snapToGrid w:val="0"/>
                      <w:sz w:val="20"/>
                      <w:szCs w:val="22"/>
                      <w:lang w:eastAsia="de-DE" w:bidi="en-US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chg*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S4</m:t>
                  </m:r>
                </m:e>
              </m:d>
            </m:e>
          </m:eqArr>
        </m:oMath>
      </m:oMathPara>
    </w:p>
    <w:p w14:paraId="249C73E7" w14:textId="7D0803E1" w:rsidR="006B7A1E" w:rsidRPr="00B2100C" w:rsidRDefault="00506BF3" w:rsidP="008C4B08">
      <w:pPr>
        <w:ind w:firstLine="480"/>
      </w:pPr>
      <w:r>
        <w:t>If the required power exceed</w:t>
      </w:r>
      <w:r w:rsidR="00753F33">
        <w:rPr>
          <w:rFonts w:hint="eastAsia"/>
        </w:rPr>
        <w:t>s</w:t>
      </w:r>
      <w:r>
        <w:t xml:space="preserve"> the </w:t>
      </w:r>
      <w:r w:rsidR="00193F70">
        <w:t xml:space="preserve">maximum power limits, the </w:t>
      </w:r>
      <w:r w:rsidR="00924961">
        <w:t xml:space="preserve">storage power will be limited to be equal to the </w:t>
      </w:r>
      <w:r w:rsidR="002056B7">
        <w:t xml:space="preserve">allowed </w:t>
      </w:r>
      <w:r w:rsidR="00924961">
        <w:t>maximum value</w:t>
      </w:r>
      <w:r w:rsidR="004201D8">
        <w:t>, as given in the following equation</w:t>
      </w:r>
      <w:r w:rsidR="00924961">
        <w:t>.</w:t>
      </w:r>
      <w:r w:rsidR="00307740">
        <w:t xml:space="preserve"> </w:t>
      </w:r>
    </w:p>
    <w:p w14:paraId="25D8173A" w14:textId="2B34E8D3" w:rsidR="00302747" w:rsidRPr="00037726" w:rsidRDefault="00E96AD6" w:rsidP="008C4B08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p>
                <m:sSupPr>
                  <m:ctrlPr>
                    <w:rPr>
                      <w:rFonts w:ascii="Cambria Math" w:hAnsi="Cambria Math"/>
                      <w:b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storage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lang w:eastAsia="de-DE" w:bidi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  <m:ctrlPr>
                    <w:rPr>
                      <w:rFonts w:ascii="Cambria Math" w:hAnsi="Cambria Math"/>
                      <w:lang w:bidi="en-US"/>
                    </w:rPr>
                  </m:ctrlPr>
                </m:e>
                <m:sub>
                  <m:r>
                    <w:rPr>
                      <w:rFonts w:ascii="Cambria Math" w:hAnsi="Cambria Math"/>
                    </w:rPr>
                    <m:t>disc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</w:rPr>
                    <m:t>gmax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 xml:space="preserve"> or </m:t>
              </m:r>
              <m:sSup>
                <m:sSupPr>
                  <m:ctrlPr>
                    <w:rPr>
                      <w:rFonts w:ascii="Cambria Math" w:hAnsi="Cambria Math"/>
                      <w:b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storage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lang w:eastAsia="de-DE" w:bidi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  <m:ctrlPr>
                    <w:rPr>
                      <w:rFonts w:ascii="Cambria Math" w:hAnsi="Cambria Math"/>
                      <w:lang w:bidi="en-US"/>
                    </w:rPr>
                  </m:ctrlP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</w:rPr>
                    <m:t>gmax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S5</m:t>
                  </m:r>
                </m:e>
              </m:d>
            </m:e>
          </m:eqArr>
        </m:oMath>
      </m:oMathPara>
    </w:p>
    <w:p w14:paraId="0DB8ECD3" w14:textId="1CEA6B7B" w:rsidR="00921096" w:rsidRDefault="008B1459" w:rsidP="00921096">
      <w:pPr>
        <w:ind w:firstLine="480"/>
      </w:pPr>
      <w:r>
        <w:t>By implementing the</w:t>
      </w:r>
      <w:r w:rsidR="00B26365">
        <w:t>se</w:t>
      </w:r>
      <w:r>
        <w:t xml:space="preserve"> three steps, </w:t>
      </w:r>
      <w:r w:rsidR="0027130E">
        <w:t xml:space="preserve">the </w:t>
      </w:r>
      <w:r w:rsidR="00534216">
        <w:t xml:space="preserve">control command for the energy storage system in the charging station can be determined. Since the control </w:t>
      </w:r>
      <w:r w:rsidR="008E5BD5">
        <w:t xml:space="preserve">of the energy storage </w:t>
      </w:r>
      <w:r w:rsidR="000409C6">
        <w:t xml:space="preserve">system </w:t>
      </w:r>
      <w:r w:rsidR="008E5BD5">
        <w:t xml:space="preserve">is a real-time process, </w:t>
      </w:r>
      <w:r w:rsidR="002C448F">
        <w:t xml:space="preserve">relevant parameters will be monitored </w:t>
      </w:r>
      <w:r w:rsidR="001801EF">
        <w:t>continuously,</w:t>
      </w:r>
      <w:r w:rsidR="002C448F">
        <w:t xml:space="preserve"> </w:t>
      </w:r>
      <w:r w:rsidR="003A1EE9">
        <w:t xml:space="preserve">and </w:t>
      </w:r>
      <w:r w:rsidR="002C448F">
        <w:rPr>
          <w:rFonts w:hint="eastAsia"/>
        </w:rPr>
        <w:t>the</w:t>
      </w:r>
      <w:r w:rsidR="002C448F">
        <w:t xml:space="preserve"> </w:t>
      </w:r>
      <w:r w:rsidR="008E5BD5">
        <w:t>model will be executed</w:t>
      </w:r>
      <w:r w:rsidR="006A4EA4" w:rsidRPr="006A4EA4">
        <w:t xml:space="preserve"> in a loop.</w:t>
      </w:r>
      <w:r w:rsidR="00811A48">
        <w:t xml:space="preserve"> </w:t>
      </w:r>
    </w:p>
    <w:p w14:paraId="75D374E0" w14:textId="77777777" w:rsidR="00921096" w:rsidRPr="00EA39C4" w:rsidRDefault="00921096" w:rsidP="00921096">
      <w:pPr>
        <w:pStyle w:val="MDPI21heading1"/>
        <w:widowControl w:val="0"/>
        <w:spacing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noProof/>
          <w:snapToGrid/>
          <w:color w:val="auto"/>
          <w:sz w:val="24"/>
          <w:szCs w:val="24"/>
        </w:rPr>
        <w:lastRenderedPageBreak/>
        <w:drawing>
          <wp:inline distT="0" distB="0" distL="0" distR="0" wp14:anchorId="0DBF9D3A" wp14:editId="0AFF6E39">
            <wp:extent cx="5930900" cy="5626100"/>
            <wp:effectExtent l="0" t="0" r="0" b="0"/>
            <wp:docPr id="16424288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428813" name="Picture 164242881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0900" cy="56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7A4F1" w14:textId="1E7A1278" w:rsidR="00921096" w:rsidRDefault="007262B2" w:rsidP="00921096">
      <w:pPr>
        <w:pStyle w:val="MDPI51figurecaption"/>
        <w:widowControl w:val="0"/>
        <w:spacing w:beforeLines="50" w:afterLines="100" w:line="240" w:lineRule="auto"/>
        <w:ind w:left="0" w:right="0"/>
        <w:jc w:val="center"/>
        <w:rPr>
          <w:rFonts w:ascii="Times New Roman" w:hAnsi="Times New Roman"/>
          <w:color w:val="auto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S4</w:t>
      </w:r>
      <w:r w:rsidR="00921096" w:rsidRPr="00EA39C4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921096" w:rsidRPr="003F5E15">
        <w:rPr>
          <w:rFonts w:ascii="Times New Roman" w:hAnsi="Times New Roman"/>
          <w:color w:val="auto"/>
          <w:sz w:val="22"/>
          <w:szCs w:val="22"/>
          <w:lang w:eastAsia="zh-CN"/>
        </w:rPr>
        <w:t xml:space="preserve">Dynamic </w:t>
      </w:r>
      <w:r w:rsidR="00921096">
        <w:rPr>
          <w:rFonts w:ascii="Times New Roman" w:hAnsi="Times New Roman"/>
          <w:color w:val="auto"/>
          <w:sz w:val="22"/>
          <w:szCs w:val="22"/>
          <w:lang w:eastAsia="zh-CN"/>
        </w:rPr>
        <w:t>control of energy storage systems in</w:t>
      </w:r>
      <w:r w:rsidR="00921096" w:rsidRPr="003F5E15">
        <w:rPr>
          <w:rFonts w:ascii="Times New Roman" w:hAnsi="Times New Roman"/>
          <w:color w:val="auto"/>
          <w:sz w:val="22"/>
          <w:szCs w:val="22"/>
          <w:lang w:eastAsia="zh-CN"/>
        </w:rPr>
        <w:t xml:space="preserve"> charging </w:t>
      </w:r>
      <w:r w:rsidR="00921096">
        <w:rPr>
          <w:rFonts w:ascii="Times New Roman" w:hAnsi="Times New Roman"/>
          <w:color w:val="auto"/>
          <w:sz w:val="22"/>
          <w:szCs w:val="22"/>
          <w:lang w:eastAsia="zh-CN"/>
        </w:rPr>
        <w:t>stations</w:t>
      </w:r>
      <w:r w:rsidR="00921096" w:rsidRPr="003F5E15">
        <w:rPr>
          <w:rFonts w:ascii="Times New Roman" w:hAnsi="Times New Roman"/>
          <w:color w:val="auto"/>
          <w:sz w:val="22"/>
          <w:szCs w:val="22"/>
          <w:lang w:eastAsia="zh-CN"/>
        </w:rPr>
        <w:t>.</w:t>
      </w:r>
    </w:p>
    <w:p w14:paraId="5030A915" w14:textId="354BC948" w:rsidR="004D3235" w:rsidRDefault="004D3235">
      <w:pPr>
        <w:spacing w:line="240" w:lineRule="auto"/>
        <w:ind w:firstLineChars="0" w:firstLine="0"/>
        <w:jc w:val="left"/>
      </w:pPr>
    </w:p>
    <w:p w14:paraId="29DF87C6" w14:textId="3D6AD752" w:rsidR="00154836" w:rsidRDefault="00462E97" w:rsidP="00093E93">
      <w:pPr>
        <w:ind w:firstLine="480"/>
      </w:pPr>
      <w:r w:rsidRPr="00E508CC">
        <w:rPr>
          <w:b/>
          <w:bCs/>
        </w:rPr>
        <w:t>The effects of the dynamic waiting strategy and deployment of energy storage</w:t>
      </w:r>
      <w:r w:rsidR="00093E93">
        <w:rPr>
          <w:b/>
          <w:bCs/>
        </w:rPr>
        <w:t xml:space="preserve">. </w:t>
      </w:r>
      <w:r w:rsidR="008F2304" w:rsidRPr="00E83265">
        <w:t xml:space="preserve">The </w:t>
      </w:r>
      <w:r w:rsidR="00713B68" w:rsidRPr="00E83265">
        <w:t xml:space="preserve">simplified </w:t>
      </w:r>
      <w:r w:rsidR="008F2304" w:rsidRPr="00E83265">
        <w:t>procedures</w:t>
      </w:r>
      <w:r w:rsidR="00675661" w:rsidRPr="00E83265">
        <w:t xml:space="preserve"> and effects</w:t>
      </w:r>
      <w:r w:rsidR="008F2304" w:rsidRPr="00E83265">
        <w:t xml:space="preserve"> for the two solutions are illustrated in </w:t>
      </w:r>
      <w:r w:rsidR="005E1247">
        <w:t>Fig. S5</w:t>
      </w:r>
      <w:r w:rsidR="008F2304" w:rsidRPr="00E83265">
        <w:t>.</w:t>
      </w:r>
      <w:r w:rsidR="00333285">
        <w:t xml:space="preserve"> </w:t>
      </w:r>
      <w:r w:rsidR="005E1247">
        <w:t>Fig. S5</w:t>
      </w:r>
      <w:r w:rsidR="0057765E">
        <w:t>(</w:t>
      </w:r>
      <w:r w:rsidR="00E57551" w:rsidRPr="00934A56">
        <w:t>a</w:t>
      </w:r>
      <w:r w:rsidR="0057765E">
        <w:t>)</w:t>
      </w:r>
      <w:r w:rsidR="00E57551" w:rsidRPr="00934A56">
        <w:t xml:space="preserve"> </w:t>
      </w:r>
      <w:r w:rsidR="008F2304" w:rsidRPr="00934A56">
        <w:t>illustrates the procedures involved in the dynamic waiting strategy. The input data include the sets of charging records for different scenarios, load constraints defined in Table 2</w:t>
      </w:r>
      <w:r w:rsidR="006419C7">
        <w:t xml:space="preserve"> in the main text</w:t>
      </w:r>
      <w:r w:rsidR="008F2304" w:rsidRPr="00934A56">
        <w:t xml:space="preserve">, and parameters to indicate the waiting strategy. </w:t>
      </w:r>
      <w:r w:rsidR="005E1247">
        <w:t>Fig. S5</w:t>
      </w:r>
      <w:r w:rsidR="0057765E">
        <w:t>(</w:t>
      </w:r>
      <w:r w:rsidR="007E345B" w:rsidRPr="00C349A6">
        <w:t>b</w:t>
      </w:r>
      <w:r w:rsidR="0057765E">
        <w:t>)</w:t>
      </w:r>
      <w:r w:rsidR="00B034AA" w:rsidRPr="00C349A6">
        <w:t xml:space="preserve"> </w:t>
      </w:r>
      <w:r w:rsidR="008F2304" w:rsidRPr="00C349A6">
        <w:t xml:space="preserve">summarizes the procedures used for the application of energy storage. The input data for the energy storage model </w:t>
      </w:r>
      <w:r w:rsidR="0092739C">
        <w:t>are</w:t>
      </w:r>
      <w:r w:rsidR="0092739C" w:rsidRPr="00C349A6">
        <w:t xml:space="preserve"> </w:t>
      </w:r>
      <w:r w:rsidR="008F2304" w:rsidRPr="00C349A6">
        <w:t xml:space="preserve">similar to that for the waiting strategy except for the parameters applied to simulate the energy storage. </w:t>
      </w:r>
      <w:r w:rsidR="00C349A6">
        <w:t xml:space="preserve">From the </w:t>
      </w:r>
      <w:r w:rsidR="00C349A6">
        <w:lastRenderedPageBreak/>
        <w:t>output load profiles of these two solutions, it can be observed that both strategies can effectively keep the load below the designated power constraint.</w:t>
      </w:r>
    </w:p>
    <w:p w14:paraId="5439D362" w14:textId="77777777" w:rsidR="008E7F1F" w:rsidRPr="00093E93" w:rsidRDefault="008E7F1F" w:rsidP="00093E93">
      <w:pPr>
        <w:ind w:firstLine="480"/>
        <w:rPr>
          <w:b/>
          <w:bCs/>
        </w:rPr>
      </w:pPr>
    </w:p>
    <w:p w14:paraId="3B68703C" w14:textId="77777777" w:rsidR="00154836" w:rsidRDefault="00154836" w:rsidP="00154836">
      <w:pPr>
        <w:ind w:firstLine="480"/>
      </w:pPr>
      <w:r w:rsidRPr="00B17696">
        <w:rPr>
          <w:noProof/>
        </w:rPr>
        <w:drawing>
          <wp:inline distT="0" distB="0" distL="0" distR="0" wp14:anchorId="0074A0F8" wp14:editId="154FED50">
            <wp:extent cx="5046980" cy="2578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98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AA5D3" w14:textId="0444DDFC" w:rsidR="00154836" w:rsidRDefault="005E1247" w:rsidP="009A4673">
      <w:pPr>
        <w:pStyle w:val="a8"/>
        <w:jc w:val="center"/>
        <w:rPr>
          <w:noProof/>
        </w:rPr>
      </w:pPr>
      <w:r>
        <w:rPr>
          <w:b/>
          <w:bCs/>
          <w:color w:val="auto"/>
          <w:sz w:val="22"/>
          <w:szCs w:val="22"/>
        </w:rPr>
        <w:t>Fig. S5</w:t>
      </w:r>
      <w:r w:rsidR="00154836" w:rsidRPr="00EA39C4">
        <w:rPr>
          <w:b/>
          <w:bCs/>
          <w:color w:val="auto"/>
          <w:sz w:val="22"/>
          <w:szCs w:val="22"/>
        </w:rPr>
        <w:t xml:space="preserve"> </w:t>
      </w:r>
      <w:r w:rsidR="00154836" w:rsidRPr="00B863AA">
        <w:t>Procedures of waiting strategy and energy storage applications</w:t>
      </w:r>
    </w:p>
    <w:p w14:paraId="66BA0934" w14:textId="77777777" w:rsidR="00152554" w:rsidRDefault="00152554" w:rsidP="006B19DF">
      <w:pPr>
        <w:ind w:firstLine="480"/>
        <w:rPr>
          <w:b/>
          <w:bCs/>
        </w:rPr>
      </w:pPr>
    </w:p>
    <w:p w14:paraId="35C4A89F" w14:textId="77777777" w:rsidR="006B19DF" w:rsidRDefault="006B19DF">
      <w:pPr>
        <w:spacing w:line="240" w:lineRule="auto"/>
        <w:ind w:firstLineChars="0" w:firstLine="0"/>
        <w:jc w:val="left"/>
      </w:pPr>
    </w:p>
    <w:p w14:paraId="1B31A0DB" w14:textId="37759AE9" w:rsidR="0009746F" w:rsidRPr="00D23311" w:rsidRDefault="00C13F7C">
      <w:pPr>
        <w:spacing w:line="240" w:lineRule="auto"/>
        <w:ind w:firstLineChars="0" w:firstLine="0"/>
        <w:jc w:val="left"/>
      </w:pPr>
      <w:r>
        <w:br w:type="page"/>
      </w:r>
    </w:p>
    <w:p w14:paraId="7192CA8C" w14:textId="0D4D631B" w:rsidR="0009746F" w:rsidRPr="00EA39C4" w:rsidRDefault="00DB69A6" w:rsidP="0009746F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lastRenderedPageBreak/>
        <w:t>4</w:t>
      </w:r>
      <w:r w:rsidR="0009746F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F313CC" w:rsidRPr="00F313CC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Impact of increased EV charging </w:t>
      </w:r>
      <w:r w:rsidR="00F313CC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power</w:t>
      </w:r>
    </w:p>
    <w:p w14:paraId="50A91B89" w14:textId="6B76B18E" w:rsidR="00ED125E" w:rsidRDefault="00ED125E" w:rsidP="00BD0359">
      <w:pPr>
        <w:ind w:firstLine="480"/>
      </w:pPr>
      <w:r>
        <w:t>We</w:t>
      </w:r>
      <w:r w:rsidR="008469E0">
        <w:t xml:space="preserve"> </w:t>
      </w:r>
      <w:r w:rsidR="00CA7209">
        <w:t>analyze the impact</w:t>
      </w:r>
      <w:r w:rsidR="00B93431">
        <w:t>s</w:t>
      </w:r>
      <w:r w:rsidR="00CA7209">
        <w:t xml:space="preserve"> of increas</w:t>
      </w:r>
      <w:r w:rsidR="00D507E9">
        <w:t>ing</w:t>
      </w:r>
      <w:r w:rsidR="00CA7209">
        <w:t xml:space="preserve"> EV charging power</w:t>
      </w:r>
      <w:r>
        <w:t xml:space="preserve"> from two aspects: (1)</w:t>
      </w:r>
      <w:r w:rsidR="005127EA">
        <w:t xml:space="preserve"> </w:t>
      </w:r>
      <w:bookmarkStart w:id="1" w:name="OLE_LINK2"/>
      <w:r w:rsidR="00A02620">
        <w:t>impact</w:t>
      </w:r>
      <w:r w:rsidR="004068F8">
        <w:t>s</w:t>
      </w:r>
      <w:r w:rsidR="00D507E9">
        <w:t xml:space="preserve"> on </w:t>
      </w:r>
      <w:r w:rsidR="00DC00CE">
        <w:t xml:space="preserve">average </w:t>
      </w:r>
      <w:r w:rsidR="00D421F6">
        <w:t>charging power</w:t>
      </w:r>
      <w:r w:rsidR="00467D03">
        <w:t xml:space="preserve"> </w:t>
      </w:r>
      <w:r w:rsidR="007E68A6">
        <w:t xml:space="preserve">and </w:t>
      </w:r>
      <w:r w:rsidR="00252530">
        <w:t xml:space="preserve">average </w:t>
      </w:r>
      <w:r w:rsidR="007E68A6">
        <w:t>charging tim</w:t>
      </w:r>
      <w:r w:rsidR="008E421C">
        <w:t>es</w:t>
      </w:r>
      <w:r w:rsidR="004E6FBA">
        <w:t xml:space="preserve"> </w:t>
      </w:r>
      <w:bookmarkEnd w:id="1"/>
      <w:r w:rsidR="004E6FBA">
        <w:rPr>
          <w:rFonts w:hint="eastAsia"/>
        </w:rPr>
        <w:t>du</w:t>
      </w:r>
      <w:r w:rsidR="004E6FBA">
        <w:t>ring charging session</w:t>
      </w:r>
      <w:r w:rsidR="00BE06BB">
        <w:t>s</w:t>
      </w:r>
      <w:r w:rsidR="008E421C">
        <w:t>,</w:t>
      </w:r>
      <w:r w:rsidR="007E68A6">
        <w:t xml:space="preserve"> </w:t>
      </w:r>
      <w:r w:rsidR="00467D03">
        <w:t xml:space="preserve">and </w:t>
      </w:r>
      <w:r w:rsidR="008E421C">
        <w:t xml:space="preserve">(2) </w:t>
      </w:r>
      <w:r w:rsidR="00AB3106">
        <w:t>impacts</w:t>
      </w:r>
      <w:r w:rsidR="00137128">
        <w:t xml:space="preserve"> on station loads.</w:t>
      </w:r>
    </w:p>
    <w:p w14:paraId="73729D0E" w14:textId="317157E5" w:rsidR="007A5E1E" w:rsidRDefault="00715BD5" w:rsidP="00BA2982">
      <w:pPr>
        <w:ind w:firstLine="480"/>
      </w:pPr>
      <w:r w:rsidRPr="00715BD5">
        <w:rPr>
          <w:b/>
          <w:bCs/>
        </w:rPr>
        <w:t>Impacts on average charging power and times with different final-charging-stage constraints.</w:t>
      </w:r>
      <w:r>
        <w:t xml:space="preserve"> </w:t>
      </w:r>
      <w:r w:rsidR="00644926">
        <w:t xml:space="preserve">If </w:t>
      </w:r>
      <w:bookmarkStart w:id="2" w:name="OLE_LINK3"/>
      <w:r w:rsidR="00644926">
        <w:t xml:space="preserve">the </w:t>
      </w:r>
      <w:r w:rsidR="008B4875">
        <w:t xml:space="preserve">EV </w:t>
      </w:r>
      <w:r w:rsidR="00315A75">
        <w:t xml:space="preserve">charging </w:t>
      </w:r>
      <w:r w:rsidR="00644926">
        <w:t xml:space="preserve">power </w:t>
      </w:r>
      <w:r w:rsidR="007D709A">
        <w:t xml:space="preserve">is increased in </w:t>
      </w:r>
      <w:r w:rsidR="00F65593">
        <w:t>the</w:t>
      </w:r>
      <w:r w:rsidR="007D709A">
        <w:t xml:space="preserve"> way that the power </w:t>
      </w:r>
      <w:r w:rsidR="00DE18A6">
        <w:t xml:space="preserve">at </w:t>
      </w:r>
      <w:r w:rsidR="00DE18A6">
        <w:rPr>
          <w:rFonts w:hint="eastAsia"/>
        </w:rPr>
        <w:t>any</w:t>
      </w:r>
      <w:r w:rsidR="00DE18A6">
        <w:t xml:space="preserve"> </w:t>
      </w:r>
      <w:r w:rsidR="00256E42">
        <w:t>moment</w:t>
      </w:r>
      <w:r w:rsidR="00DE18A6">
        <w:t xml:space="preserve"> </w:t>
      </w:r>
      <w:r w:rsidR="00C90983">
        <w:t>in</w:t>
      </w:r>
      <w:r w:rsidR="00644926">
        <w:t xml:space="preserve"> the charging </w:t>
      </w:r>
      <w:r w:rsidR="002321FF">
        <w:t>process is multiplied by a fixed value</w:t>
      </w:r>
      <w:bookmarkEnd w:id="2"/>
      <w:r w:rsidR="002321FF">
        <w:t xml:space="preserve">, the </w:t>
      </w:r>
      <w:r w:rsidR="009D7B3D">
        <w:t xml:space="preserve">average charging power </w:t>
      </w:r>
      <w:r w:rsidR="008B391B">
        <w:t xml:space="preserve">will </w:t>
      </w:r>
      <w:r w:rsidR="004E19BD">
        <w:t xml:space="preserve">be qual to </w:t>
      </w:r>
      <w:r w:rsidR="00BF30DA">
        <w:t xml:space="preserve">the original </w:t>
      </w:r>
      <w:r w:rsidR="00B43B73">
        <w:t>average power</w:t>
      </w:r>
      <w:r w:rsidR="00BF30DA">
        <w:t xml:space="preserve"> times </w:t>
      </w:r>
      <w:r w:rsidR="00C54AEA">
        <w:t>the</w:t>
      </w:r>
      <w:r w:rsidR="00BF30DA">
        <w:t xml:space="preserve"> fixed </w:t>
      </w:r>
      <w:r w:rsidR="00CD66DE">
        <w:t>value</w:t>
      </w:r>
      <w:r w:rsidR="00BF30DA">
        <w:t>.</w:t>
      </w:r>
      <w:r w:rsidR="00F745BD">
        <w:t xml:space="preserve"> However, </w:t>
      </w:r>
      <w:r w:rsidR="00B70832">
        <w:t xml:space="preserve">the charging power of </w:t>
      </w:r>
      <w:r w:rsidR="004676C3">
        <w:t>current</w:t>
      </w:r>
      <w:r w:rsidR="000B2347">
        <w:t xml:space="preserve"> </w:t>
      </w:r>
      <w:r w:rsidR="00B70832">
        <w:t xml:space="preserve">lithium-ion batteries which are </w:t>
      </w:r>
      <w:r w:rsidR="00BC1B19">
        <w:t xml:space="preserve">widely </w:t>
      </w:r>
      <w:r w:rsidR="00B70832">
        <w:t xml:space="preserve">used </w:t>
      </w:r>
      <w:r w:rsidR="00E567A6">
        <w:t>as</w:t>
      </w:r>
      <w:r w:rsidR="00B70832">
        <w:t xml:space="preserve"> EV energy storage </w:t>
      </w:r>
      <w:r w:rsidR="00A70D92">
        <w:t>is usually limited in the final charging stage.</w:t>
      </w:r>
      <w:r w:rsidR="00E33948">
        <w:t xml:space="preserve"> This is because </w:t>
      </w:r>
      <w:r w:rsidR="00C7791D">
        <w:t xml:space="preserve">existing </w:t>
      </w:r>
      <w:r w:rsidR="00CC7767">
        <w:t>lithium-ion</w:t>
      </w:r>
      <w:r w:rsidR="001A5228">
        <w:t xml:space="preserve"> </w:t>
      </w:r>
      <w:r w:rsidR="007D2C34">
        <w:t>batter</w:t>
      </w:r>
      <w:r w:rsidR="00CC7767">
        <w:t>ies</w:t>
      </w:r>
      <w:r w:rsidR="007D2C34">
        <w:t xml:space="preserve"> cannot </w:t>
      </w:r>
      <w:r w:rsidR="00D27131">
        <w:t>withstand</w:t>
      </w:r>
      <w:r w:rsidR="007D2C34">
        <w:t xml:space="preserve"> the same amount of </w:t>
      </w:r>
      <w:r w:rsidR="002965C0">
        <w:t xml:space="preserve">the </w:t>
      </w:r>
      <w:r w:rsidR="007D2C34">
        <w:t xml:space="preserve">input power </w:t>
      </w:r>
      <w:r w:rsidR="00B57086">
        <w:t>as in early charging stage</w:t>
      </w:r>
      <w:r w:rsidR="0085525D">
        <w:t>s</w:t>
      </w:r>
      <w:r w:rsidR="00B57086">
        <w:t>.</w:t>
      </w:r>
      <w:r w:rsidR="00872907">
        <w:t xml:space="preserve"> </w:t>
      </w:r>
      <w:r w:rsidR="00692FC6">
        <w:t xml:space="preserve">Motivated by this, we </w:t>
      </w:r>
      <w:r w:rsidR="00D30D5D">
        <w:t xml:space="preserve">investigate the </w:t>
      </w:r>
      <w:r w:rsidR="006D2FE6">
        <w:t xml:space="preserve">changes in </w:t>
      </w:r>
      <w:r w:rsidR="00640547">
        <w:t>average charging power and average charging times</w:t>
      </w:r>
      <w:r w:rsidR="009B5BAB">
        <w:t xml:space="preserve"> with three types of final-charging-stage constraints</w:t>
      </w:r>
      <w:r w:rsidR="00E9316E">
        <w:t xml:space="preserve">: </w:t>
      </w:r>
      <w:r w:rsidR="005017F2" w:rsidRPr="005017F2">
        <w:rPr>
          <w:rFonts w:hint="eastAsia"/>
        </w:rPr>
        <w:t>(1) non-constrained, (2) constrained (power</w:t>
      </w:r>
      <w:r w:rsidR="005017F2" w:rsidRPr="005017F2">
        <w:rPr>
          <w:rFonts w:hint="eastAsia"/>
        </w:rPr>
        <w:t>≤</w:t>
      </w:r>
      <w:r w:rsidR="005017F2" w:rsidRPr="005017F2">
        <w:rPr>
          <w:rFonts w:hint="eastAsia"/>
        </w:rPr>
        <w:t>50 kW after 80%), and (3) early termination (only charge to 80%). The final charging stage is defined as the period when the EV battery SOC passes 80%.</w:t>
      </w:r>
      <w:r w:rsidR="005E2011">
        <w:t xml:space="preserve"> </w:t>
      </w:r>
      <w:r w:rsidR="007B5EC6">
        <w:t>The</w:t>
      </w:r>
      <w:r w:rsidR="007E0DEA">
        <w:t>se</w:t>
      </w:r>
      <w:r w:rsidR="007B5EC6">
        <w:t xml:space="preserve"> three </w:t>
      </w:r>
      <w:r w:rsidR="00153F4E">
        <w:t xml:space="preserve">categories of </w:t>
      </w:r>
      <w:r w:rsidR="00E2365B">
        <w:t xml:space="preserve">vehicle </w:t>
      </w:r>
      <w:r w:rsidR="00153F4E">
        <w:t xml:space="preserve">charging power </w:t>
      </w:r>
      <w:r w:rsidR="00055683">
        <w:t xml:space="preserve">increase are </w:t>
      </w:r>
      <w:r w:rsidR="00A340F2">
        <w:t xml:space="preserve">also </w:t>
      </w:r>
      <w:r w:rsidR="00055683">
        <w:t>explained by mathematical illustrations.</w:t>
      </w:r>
    </w:p>
    <w:p w14:paraId="2AEA5767" w14:textId="7905B229" w:rsidR="00941884" w:rsidRDefault="00ED5CA3" w:rsidP="008E36CB">
      <w:pPr>
        <w:ind w:firstLine="480"/>
      </w:pPr>
      <w:r w:rsidRPr="006A4E07">
        <w:t xml:space="preserve">For </w:t>
      </w:r>
      <w:r w:rsidR="00E6294C" w:rsidRPr="006A4E07">
        <w:t>future</w:t>
      </w:r>
      <w:r w:rsidR="00A6316B" w:rsidRPr="006A4E07">
        <w:t xml:space="preserve"> </w:t>
      </w:r>
      <w:r w:rsidR="000B4BCB" w:rsidRPr="006A4E07">
        <w:t>charging process</w:t>
      </w:r>
      <w:r w:rsidR="00E6294C" w:rsidRPr="006A4E07">
        <w:t>es</w:t>
      </w:r>
      <w:r w:rsidR="000B4BCB" w:rsidRPr="006A4E07">
        <w:t xml:space="preserve"> </w:t>
      </w:r>
      <w:r w:rsidR="00A6316B" w:rsidRPr="006A4E07">
        <w:t>with non-constrained final-charging-stage power</w:t>
      </w:r>
      <w:r w:rsidR="00833483" w:rsidRPr="006A4E07">
        <w:t xml:space="preserve">, </w:t>
      </w:r>
      <w:r w:rsidR="00E935A5" w:rsidRPr="006A4E07">
        <w:t xml:space="preserve">the </w:t>
      </w:r>
      <w:r w:rsidR="000B4BCB" w:rsidRPr="006A4E07">
        <w:t xml:space="preserve">average charging </w:t>
      </w:r>
      <w:r w:rsidR="000B4BCB" w:rsidRPr="00806EDF">
        <w:t>power</w:t>
      </w:r>
      <w:r w:rsidR="006A4E07" w:rsidRPr="00806EDF">
        <w:t xml:space="preserve"> (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ncons</m:t>
            </m:r>
          </m:sup>
        </m:sSubSup>
      </m:oMath>
      <w:r w:rsidR="006A4E07" w:rsidRPr="00806EDF">
        <w:t>)</w:t>
      </w:r>
      <w:r w:rsidR="009076CA">
        <w:t xml:space="preserve"> </w:t>
      </w:r>
      <w:r w:rsidR="00941884">
        <w:t>is presented as follows:</w:t>
      </w:r>
    </w:p>
    <w:p w14:paraId="55871735" w14:textId="6CDFC318" w:rsidR="00984267" w:rsidRDefault="00E96AD6" w:rsidP="009F23AA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w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w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dt</m:t>
                      </m:r>
                    </m:e>
                  </m:nary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S6</m:t>
                  </m:r>
                </m:e>
              </m:d>
            </m:e>
          </m:eqArr>
        </m:oMath>
      </m:oMathPara>
    </w:p>
    <w:p w14:paraId="529D398D" w14:textId="0C02639A" w:rsidR="00FD3A13" w:rsidRPr="007A7949" w:rsidRDefault="00FD3A13" w:rsidP="00FD3A13">
      <w:pPr>
        <w:ind w:firstLineChars="0" w:firstLine="0"/>
      </w:pPr>
      <w:r>
        <w:t xml:space="preserve">where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w</m:t>
            </m:r>
          </m:sub>
          <m:sup>
            <m:r>
              <w:rPr>
                <w:rFonts w:ascii="Cambria Math" w:hAnsi="Cambria Math"/>
              </w:rPr>
              <m:t>i</m:t>
            </m:r>
          </m:sup>
        </m:sSubSup>
      </m:oMath>
      <w:r w:rsidR="006806EE">
        <w:t xml:space="preserve"> is the </w:t>
      </w:r>
      <w:r w:rsidR="00C04FC7">
        <w:t xml:space="preserve">total </w:t>
      </w:r>
      <w:r w:rsidR="006806EE">
        <w:t xml:space="preserve">time of </w:t>
      </w:r>
      <w:r w:rsidR="00AF0C6D">
        <w:t>charging process</w:t>
      </w:r>
      <w:r w:rsidR="00985D18">
        <w:t xml:space="preserve"> </w:t>
      </w:r>
      <w:proofErr w:type="spellStart"/>
      <w:r w:rsidR="00985D18">
        <w:rPr>
          <w:i/>
          <w:iCs/>
        </w:rPr>
        <w:t>i</w:t>
      </w:r>
      <w:proofErr w:type="spellEnd"/>
      <w:r w:rsidR="00985D18" w:rsidRPr="00985D18">
        <w:t>,</w:t>
      </w:r>
      <w:r w:rsidR="00985D18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ra</m:t>
            </m:r>
          </m:sub>
        </m:sSub>
      </m:oMath>
      <w:r w:rsidR="00F6631E">
        <w:t xml:space="preserve"> is the ratio of </w:t>
      </w:r>
      <w:r w:rsidR="00FE3E9B">
        <w:t xml:space="preserve">vehicle charging power indicating how many times the original power will become,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</m:t>
            </m:r>
          </m:sup>
        </m:sSubSup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</m:oMath>
      <w:r w:rsidR="007A7949">
        <w:t xml:space="preserve"> is the vehicle charging power </w:t>
      </w:r>
      <w:r w:rsidR="00BB3420">
        <w:t xml:space="preserve">at time </w:t>
      </w:r>
      <w:r w:rsidR="00BB3420" w:rsidRPr="00E25AC4">
        <w:rPr>
          <w:i/>
          <w:iCs/>
        </w:rPr>
        <w:t>t</w:t>
      </w:r>
      <w:r w:rsidR="00BB3420">
        <w:t xml:space="preserve"> in</w:t>
      </w:r>
      <w:r w:rsidR="00033B68">
        <w:t xml:space="preserve"> charging process </w:t>
      </w:r>
      <w:proofErr w:type="spellStart"/>
      <w:r w:rsidR="00033B68" w:rsidRPr="00033B68">
        <w:rPr>
          <w:i/>
          <w:iCs/>
        </w:rPr>
        <w:t>i</w:t>
      </w:r>
      <w:proofErr w:type="spellEnd"/>
      <w:r w:rsidR="00033B68">
        <w:t>.</w:t>
      </w:r>
    </w:p>
    <w:p w14:paraId="5AF3185D" w14:textId="4FA8A489" w:rsidR="009F23AA" w:rsidRDefault="00405F5A" w:rsidP="009F23AA">
      <w:pPr>
        <w:ind w:firstLine="480"/>
      </w:pPr>
      <w:r>
        <w:t xml:space="preserve">To </w:t>
      </w:r>
      <w:r w:rsidR="00B75FD2">
        <w:t xml:space="preserve">compare with other types of </w:t>
      </w:r>
      <w:r w:rsidR="00B3010A">
        <w:t>final-charging-stage constraints</w:t>
      </w:r>
      <w:r w:rsidR="006B330E">
        <w:t xml:space="preserve">, </w:t>
      </w:r>
      <w:r w:rsidR="006E5D92">
        <w:t xml:space="preserve">the whole charging process can also be written as the combination of early and final charging </w:t>
      </w:r>
      <w:r w:rsidR="00E1756B">
        <w:t>processes.</w:t>
      </w:r>
      <w:r w:rsidR="00C649C2">
        <w:t xml:space="preserve"> </w:t>
      </w:r>
      <w:r w:rsidR="00840B72">
        <w:t xml:space="preserve">The </w:t>
      </w:r>
      <w:r w:rsidR="00844BE9">
        <w:rPr>
          <w:rFonts w:hint="eastAsia"/>
        </w:rPr>
        <w:t>s</w:t>
      </w:r>
      <w:r w:rsidR="00844BE9">
        <w:t xml:space="preserve">eparation </w:t>
      </w:r>
      <w:r w:rsidR="00840B72">
        <w:t xml:space="preserve">point of </w:t>
      </w:r>
      <w:r w:rsidR="00844BE9">
        <w:t>early and final charging processes in this work is defined as a</w:t>
      </w:r>
      <w:r w:rsidR="003964A3">
        <w:t xml:space="preserve"> </w:t>
      </w:r>
      <w:r w:rsidR="007E3246">
        <w:t xml:space="preserve">battery </w:t>
      </w:r>
      <w:r w:rsidR="00844BE9">
        <w:t>SOC</w:t>
      </w:r>
      <w:r w:rsidR="00840B72">
        <w:t xml:space="preserve"> </w:t>
      </w:r>
      <w:r w:rsidR="00844BE9">
        <w:t xml:space="preserve">of </w:t>
      </w:r>
      <w:r w:rsidR="00A3082C">
        <w:t>80%</w:t>
      </w:r>
      <w:r w:rsidR="00447E82">
        <w:t>.</w:t>
      </w:r>
      <w:r w:rsidR="00685DF7">
        <w:t xml:space="preserve"> </w:t>
      </w:r>
      <w:r w:rsidR="00685DF7">
        <w:rPr>
          <w:rFonts w:hint="eastAsia"/>
        </w:rPr>
        <w:t>The</w:t>
      </w:r>
      <w:r w:rsidR="00685DF7">
        <w:t xml:space="preserve"> </w:t>
      </w:r>
      <w:r w:rsidR="0080727D">
        <w:t xml:space="preserve">rewritten equation of the average charging power in </w:t>
      </w:r>
      <w:r w:rsidR="00857B60">
        <w:t xml:space="preserve">the </w:t>
      </w:r>
      <w:r w:rsidR="00857B60" w:rsidRPr="006A4E07">
        <w:t>non-constrained</w:t>
      </w:r>
      <w:r w:rsidR="00857B60">
        <w:t xml:space="preserve"> category is given</w:t>
      </w:r>
      <w:r w:rsidR="0090022E">
        <w:t xml:space="preserve"> as follows:</w:t>
      </w:r>
    </w:p>
    <w:p w14:paraId="0ECFB37A" w14:textId="5F4C6A13" w:rsidR="0005407D" w:rsidRPr="00857B60" w:rsidRDefault="00E96AD6" w:rsidP="009F23AA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w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w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dt</m:t>
                      </m:r>
                    </m:e>
                  </m:nary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ph1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</m:e>
                  </m:nary>
                  <m:r>
                    <w:rPr>
                      <w:rFonts w:ascii="Cambria Math" w:hAnsi="Cambria Math"/>
                    </w:rPr>
                    <m:t>dt</m:t>
                  </m:r>
                  <m:r>
                    <w:rPr>
                      <w:rFonts w:ascii="Cambria Math" w:hAnsi="Cambria Math"/>
                    </w:rPr>
                    <m:t>+</m:t>
                  </m:r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ph2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dt</m:t>
                      </m:r>
                    </m:e>
                  </m:nary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S7</m:t>
                  </m:r>
                </m:e>
              </m:d>
            </m:e>
          </m:eqArr>
        </m:oMath>
      </m:oMathPara>
    </w:p>
    <w:p w14:paraId="7AA0DC53" w14:textId="184CF66C" w:rsidR="00DD2CDF" w:rsidRDefault="007D60B6" w:rsidP="007D60B6">
      <w:pPr>
        <w:ind w:firstLineChars="0" w:firstLine="0"/>
      </w:pPr>
      <w:r>
        <w:lastRenderedPageBreak/>
        <w:t xml:space="preserve">where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ph1</m:t>
            </m:r>
          </m:sup>
        </m:sSubSup>
        <m:r>
          <w:rPr>
            <w:rFonts w:ascii="Cambria Math" w:hAnsi="Cambria Math"/>
          </w:rPr>
          <m:t>(t)</m:t>
        </m:r>
      </m:oMath>
      <w:r>
        <w:t xml:space="preserve"> </w:t>
      </w:r>
      <w:r w:rsidR="005744B7">
        <w:t xml:space="preserve">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ph2</m:t>
            </m:r>
          </m:sup>
        </m:sSubSup>
        <m:r>
          <w:rPr>
            <w:rFonts w:ascii="Cambria Math" w:hAnsi="Cambria Math"/>
          </w:rPr>
          <m:t>(t)</m:t>
        </m:r>
      </m:oMath>
      <w:r w:rsidR="002C7733">
        <w:t xml:space="preserve"> </w:t>
      </w:r>
      <w:r w:rsidR="006535E6">
        <w:t xml:space="preserve">are the </w:t>
      </w:r>
      <w:r w:rsidR="004538DA">
        <w:t xml:space="preserve">charging power of </w:t>
      </w:r>
      <w:r w:rsidR="00D42C6F">
        <w:t>phase 1 (early stage) and phase 2 (final stage)</w:t>
      </w:r>
      <w:r w:rsidR="0087182C">
        <w:t xml:space="preserve"> charging</w:t>
      </w:r>
      <w:r w:rsidR="00CE34CA">
        <w:t xml:space="preserve">,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i</m:t>
            </m:r>
          </m:sup>
        </m:sSubSup>
      </m:oMath>
      <w:r w:rsidR="00CE34CA">
        <w:t xml:space="preserve">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2</m:t>
            </m:r>
          </m:sub>
          <m:sup>
            <m:r>
              <w:rPr>
                <w:rFonts w:ascii="Cambria Math" w:hAnsi="Cambria Math"/>
              </w:rPr>
              <m:t>i</m:t>
            </m:r>
          </m:sup>
        </m:sSubSup>
      </m:oMath>
      <w:r w:rsidR="00597F5C">
        <w:t xml:space="preserve"> </w:t>
      </w:r>
      <w:r w:rsidR="00CE34CA">
        <w:t xml:space="preserve">are the </w:t>
      </w:r>
      <w:r w:rsidR="00897F14">
        <w:t>time</w:t>
      </w:r>
      <w:r w:rsidR="00CE34CA">
        <w:t xml:space="preserve"> of phase 1 (early stage) and phase 2 (final stage) charging</w:t>
      </w:r>
      <w:r w:rsidR="00922AE8">
        <w:t>.</w:t>
      </w:r>
    </w:p>
    <w:p w14:paraId="72C8559D" w14:textId="3A5C3DEE" w:rsidR="006402BE" w:rsidRDefault="000C5E33" w:rsidP="006402BE">
      <w:pPr>
        <w:ind w:firstLine="480"/>
      </w:pPr>
      <w:r>
        <w:t xml:space="preserve">On the other hand, </w:t>
      </w:r>
      <w:r w:rsidR="00DE6388">
        <w:t>f</w:t>
      </w:r>
      <w:r w:rsidR="006402BE" w:rsidRPr="006A4E07">
        <w:t xml:space="preserve">or </w:t>
      </w:r>
      <w:bookmarkStart w:id="3" w:name="OLE_LINK4"/>
      <w:r w:rsidR="006402BE" w:rsidRPr="006A4E07">
        <w:t xml:space="preserve">future charging processes with constrained final-charging-stage power, the average charging </w:t>
      </w:r>
      <w:r w:rsidR="006402BE" w:rsidRPr="00806EDF">
        <w:t>power (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cons</m:t>
            </m:r>
          </m:sup>
        </m:sSubSup>
      </m:oMath>
      <w:r w:rsidR="006402BE" w:rsidRPr="00806EDF">
        <w:t>)</w:t>
      </w:r>
      <w:r w:rsidR="006402BE">
        <w:t xml:space="preserve"> is presented as follows:</w:t>
      </w:r>
    </w:p>
    <w:bookmarkEnd w:id="3"/>
    <w:p w14:paraId="3701A5DF" w14:textId="118E4C92" w:rsidR="00A479B8" w:rsidRPr="00FF4DA7" w:rsidRDefault="00E96AD6" w:rsidP="006402BE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ph1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dt</m:t>
                      </m:r>
                    </m:e>
                  </m:nary>
                  <m:r>
                    <w:rPr>
                      <w:rFonts w:ascii="Cambria Math" w:hAnsi="Cambria Math"/>
                    </w:rPr>
                    <m:t>+</m:t>
                  </m:r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[</m:t>
                          </m:r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ph2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;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]</m:t>
                      </m:r>
                    </m:e>
                  </m:nary>
                  <m:r>
                    <w:rPr>
                      <w:rFonts w:ascii="Cambria Math" w:hAnsi="Cambria Math"/>
                    </w:rPr>
                    <m:t>dt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S8</m:t>
                  </m:r>
                </m:e>
              </m:d>
            </m:e>
          </m:eqArr>
        </m:oMath>
      </m:oMathPara>
    </w:p>
    <w:p w14:paraId="433E0E1D" w14:textId="03B26E25" w:rsidR="0077387A" w:rsidRPr="00EA5FAE" w:rsidRDefault="00D931CB" w:rsidP="00791DDD">
      <w:pPr>
        <w:ind w:firstLineChars="0" w:firstLine="0"/>
      </w:pPr>
      <w:r>
        <w:t>w</w:t>
      </w:r>
      <w:r w:rsidR="009A47D5">
        <w:t xml:space="preserve">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ψ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="00EA5FAE">
        <w:t xml:space="preserve"> is the function to constrain the charging power </w:t>
      </w:r>
      <w:r w:rsidR="00A84250">
        <w:t>lower than</w:t>
      </w:r>
      <w:r w:rsidR="00EA5FAE">
        <w:t xml:space="preserve"> a given upper limit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</m:oMath>
      <w:r w:rsidR="00EA5FAE">
        <w:t>.</w:t>
      </w:r>
    </w:p>
    <w:p w14:paraId="571FC0AC" w14:textId="10014305" w:rsidR="00202133" w:rsidRDefault="00266EFF" w:rsidP="00202133">
      <w:pPr>
        <w:ind w:firstLine="480"/>
      </w:pPr>
      <w:r>
        <w:t xml:space="preserve">For the </w:t>
      </w:r>
      <w:r w:rsidR="00202133" w:rsidRPr="006A4E07">
        <w:t xml:space="preserve">future charging process </w:t>
      </w:r>
      <w:r w:rsidR="006A7411">
        <w:t xml:space="preserve">that </w:t>
      </w:r>
      <w:r w:rsidR="00EA422A">
        <w:t xml:space="preserve">ends </w:t>
      </w:r>
      <w:r w:rsidR="00D301FB">
        <w:t xml:space="preserve">before </w:t>
      </w:r>
      <w:r w:rsidR="00674133">
        <w:t xml:space="preserve">the </w:t>
      </w:r>
      <w:r w:rsidR="00D301FB">
        <w:t>final charging stag</w:t>
      </w:r>
      <w:r w:rsidR="00DA4BFC">
        <w:t>e</w:t>
      </w:r>
      <w:r w:rsidR="00AB493F">
        <w:t xml:space="preserve">, </w:t>
      </w:r>
      <w:r w:rsidR="00202133" w:rsidRPr="006A4E07">
        <w:t xml:space="preserve">the average charging </w:t>
      </w:r>
      <w:r w:rsidR="00202133" w:rsidRPr="00806EDF">
        <w:t>power (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drop</m:t>
            </m:r>
          </m:sup>
        </m:sSubSup>
      </m:oMath>
      <w:r w:rsidR="00202133" w:rsidRPr="00806EDF">
        <w:t>)</w:t>
      </w:r>
      <w:r w:rsidR="00202133">
        <w:t xml:space="preserve"> is</w:t>
      </w:r>
      <w:r w:rsidR="00F8151B">
        <w:t xml:space="preserve"> formulated</w:t>
      </w:r>
      <w:r w:rsidR="00202133">
        <w:t xml:space="preserve"> as follows:</w:t>
      </w:r>
    </w:p>
    <w:p w14:paraId="3B4DD907" w14:textId="1B1C4592" w:rsidR="007A06C5" w:rsidRPr="007A06C5" w:rsidRDefault="00E96AD6" w:rsidP="007A06C5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drop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ph1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S9</m:t>
                  </m:r>
                </m:e>
              </m:d>
            </m:e>
          </m:eqArr>
        </m:oMath>
      </m:oMathPara>
    </w:p>
    <w:p w14:paraId="3718AD0A" w14:textId="77777777" w:rsidR="005D4248" w:rsidRDefault="00F42246" w:rsidP="00CC365F">
      <w:pPr>
        <w:ind w:firstLine="480"/>
      </w:pPr>
      <w:r>
        <w:t>Next, we</w:t>
      </w:r>
      <w:r w:rsidR="005C5124">
        <w:t xml:space="preserve"> compare </w:t>
      </w:r>
      <w:r w:rsidR="005E6F7A">
        <w:t xml:space="preserve">the average charging power and </w:t>
      </w:r>
      <w:r w:rsidR="00C410B0">
        <w:t xml:space="preserve">average </w:t>
      </w:r>
      <w:r w:rsidR="005E6F7A">
        <w:t>charging times</w:t>
      </w:r>
      <w:r w:rsidR="00AA54E2">
        <w:t xml:space="preserve"> </w:t>
      </w:r>
      <w:r w:rsidR="00A40BC4">
        <w:t>across</w:t>
      </w:r>
      <w:r w:rsidR="00DD56E2">
        <w:t xml:space="preserve"> </w:t>
      </w:r>
      <w:r w:rsidR="00AA54E2">
        <w:t xml:space="preserve">three types of final-charging-stage </w:t>
      </w:r>
      <w:r w:rsidR="008C0E36">
        <w:t>constraints</w:t>
      </w:r>
      <w:r w:rsidR="00601856">
        <w:t>.</w:t>
      </w:r>
      <w:r w:rsidR="00967DAA">
        <w:t xml:space="preserve"> </w:t>
      </w:r>
    </w:p>
    <w:p w14:paraId="67A07EBD" w14:textId="408E53CB" w:rsidR="00D431BF" w:rsidRDefault="00226809" w:rsidP="00CC365F">
      <w:pPr>
        <w:ind w:firstLine="480"/>
      </w:pPr>
      <w:r>
        <w:t xml:space="preserve">For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ncons</m:t>
            </m:r>
          </m:sup>
        </m:sSubSup>
      </m:oMath>
      <w:r w:rsidR="000D475F">
        <w:t xml:space="preserve"> </w:t>
      </w:r>
      <w:r>
        <w:t>and</w:t>
      </w:r>
      <w:r w:rsidR="000D475F"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cons</m:t>
            </m:r>
          </m:sup>
        </m:sSubSup>
      </m:oMath>
      <w:r w:rsidR="0042435A">
        <w:t xml:space="preserve">, </w:t>
      </w:r>
      <w:r w:rsidR="00CC365F">
        <w:t xml:space="preserve">it </w:t>
      </w:r>
      <w:r w:rsidR="00745C9D">
        <w:t>is clear</w:t>
      </w:r>
      <w:r w:rsidR="00A449E0">
        <w:t xml:space="preserve"> </w:t>
      </w:r>
      <w:r w:rsidR="00CC365F">
        <w:t>from Equation (</w:t>
      </w:r>
      <w:r w:rsidR="00B50EF5">
        <w:t>S7</w:t>
      </w:r>
      <w:r w:rsidR="00CC365F">
        <w:t>) and Equation (</w:t>
      </w:r>
      <w:r w:rsidR="00B50EF5">
        <w:t>S8</w:t>
      </w:r>
      <w:r w:rsidR="00CC365F">
        <w:t>)</w:t>
      </w:r>
      <w:r w:rsidR="004C0BE1">
        <w:t xml:space="preserve"> that</w:t>
      </w:r>
      <w:r w:rsidR="00A449E0">
        <w:t xml:space="preserve"> the </w:t>
      </w:r>
      <w:r w:rsidR="002F2B4A">
        <w:t>charging process</w:t>
      </w:r>
      <w:r w:rsidR="00661EF1">
        <w:t>es</w:t>
      </w:r>
      <w:r w:rsidR="002F2B4A">
        <w:t xml:space="preserve"> in phase 1 </w:t>
      </w:r>
      <w:r w:rsidR="00661EF1">
        <w:t xml:space="preserve">of two types </w:t>
      </w:r>
      <w:r w:rsidR="00837704">
        <w:t>are</w:t>
      </w:r>
      <w:r w:rsidR="00713337">
        <w:t xml:space="preserve"> identical</w:t>
      </w:r>
      <w:r w:rsidR="002F2B4A">
        <w:t xml:space="preserve"> but </w:t>
      </w:r>
      <w:r w:rsidR="004A7EAB">
        <w:t xml:space="preserve">the charging power of the constrained type in phase 2 is </w:t>
      </w:r>
      <w:r w:rsidR="0042332E">
        <w:t>limited</w:t>
      </w:r>
      <w:r w:rsidR="0046448B">
        <w:t>.</w:t>
      </w:r>
      <w:r w:rsidR="00D132C9">
        <w:t xml:space="preserve"> </w:t>
      </w:r>
      <w:r w:rsidR="00944FD3">
        <w:t xml:space="preserve">The increase rate of the constrained one would </w:t>
      </w:r>
      <w:r w:rsidR="00E627AB">
        <w:t xml:space="preserve">be therefore lower than </w:t>
      </w:r>
      <w:r w:rsidR="000F7D54">
        <w:t>the non-constrained one.</w:t>
      </w:r>
      <w:r w:rsidR="00D94AEF">
        <w:t xml:space="preserve"> Moreover, since the average charging power </w:t>
      </w:r>
      <w:r w:rsidR="00E64833">
        <w:t>of the constrained type in phase 2 is no longer</w:t>
      </w:r>
      <w:r w:rsidR="00BF4103">
        <w:t xml:space="preserve"> linearly related 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ra</m:t>
            </m:r>
          </m:sub>
        </m:sSub>
      </m:oMath>
      <w:r w:rsidR="00A4272F">
        <w:t xml:space="preserve">, the </w:t>
      </w:r>
      <w:r w:rsidR="004F4575">
        <w:t>average</w:t>
      </w:r>
      <w:r w:rsidR="00356C4F">
        <w:t xml:space="preserve"> of the </w:t>
      </w:r>
      <w:r w:rsidR="0054580B">
        <w:t xml:space="preserve">charging </w:t>
      </w:r>
      <w:r w:rsidR="00356C4F">
        <w:t xml:space="preserve">power in phase 1 and phase 2 </w:t>
      </w:r>
      <w:r w:rsidR="004B0273">
        <w:t xml:space="preserve">will </w:t>
      </w:r>
      <w:r w:rsidR="000212FF">
        <w:t xml:space="preserve">also </w:t>
      </w:r>
      <w:r w:rsidR="004B0273">
        <w:t>be</w:t>
      </w:r>
      <w:r w:rsidR="00356C4F">
        <w:t xml:space="preserve"> nonlinearly related</w:t>
      </w:r>
      <w:r w:rsidR="006E77E8">
        <w:t xml:space="preserve"> </w:t>
      </w:r>
      <w:r w:rsidR="00356C4F">
        <w:t xml:space="preserve">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ra</m:t>
            </m:r>
          </m:sub>
        </m:sSub>
      </m:oMath>
      <w:r w:rsidR="006E77E8">
        <w:t>.</w:t>
      </w:r>
    </w:p>
    <w:p w14:paraId="08EA2504" w14:textId="3759F08A" w:rsidR="005E1FCC" w:rsidRDefault="00096D6A" w:rsidP="001E744D">
      <w:pPr>
        <w:ind w:firstLine="480"/>
      </w:pPr>
      <w:r>
        <w:t>For</w:t>
      </w:r>
      <w:r w:rsidR="00AE0306"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ncons</m:t>
            </m:r>
          </m:sup>
        </m:sSubSup>
      </m:oMath>
      <w:r w:rsidR="00AE0306">
        <w:t xml:space="preserve"> and</w:t>
      </w:r>
      <w:r w:rsidR="00C04337">
        <w:t xml:space="preserve">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drop</m:t>
            </m:r>
          </m:sup>
        </m:sSubSup>
      </m:oMath>
      <w:r w:rsidR="00FE15A1">
        <w:t xml:space="preserve">, </w:t>
      </w:r>
      <w:r w:rsidR="003D6907">
        <w:t>it can be seen from Equation (</w:t>
      </w:r>
      <w:r w:rsidR="00B50EF5">
        <w:t>S6</w:t>
      </w:r>
      <w:r w:rsidR="003D6907">
        <w:t>) and Equation (</w:t>
      </w:r>
      <w:r w:rsidR="00B50EF5">
        <w:t>S9</w:t>
      </w:r>
      <w:r w:rsidR="003D6907">
        <w:t>),</w:t>
      </w:r>
      <w:r w:rsidR="00B1012C">
        <w:t xml:space="preserve"> </w:t>
      </w:r>
      <w:r w:rsidR="00781111">
        <w:t xml:space="preserve">both of them are </w:t>
      </w:r>
      <w:r w:rsidR="003F2521">
        <w:t xml:space="preserve">linearly related 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ra</m:t>
            </m:r>
          </m:sub>
        </m:sSub>
      </m:oMath>
      <w:r w:rsidR="003F2521">
        <w:t xml:space="preserve">. However, the charging power and charging times (duration) </w:t>
      </w:r>
      <w:r w:rsidR="00B93DC0">
        <w:t>are</w:t>
      </w:r>
      <w:r w:rsidR="003F2521">
        <w:t xml:space="preserve"> different</w:t>
      </w:r>
      <w:r w:rsidR="00613C58">
        <w:t>, so</w:t>
      </w:r>
      <w:r w:rsidR="002846BA">
        <w:t xml:space="preserve"> </w:t>
      </w:r>
      <w:r w:rsidR="002D2F2C">
        <w:t xml:space="preserve">we further </w:t>
      </w:r>
      <w:r w:rsidR="00725511">
        <w:t>contrast</w:t>
      </w:r>
      <w:r w:rsidR="002D2F2C">
        <w:t xml:space="preserve"> </w:t>
      </w:r>
      <w:r w:rsidR="002846BA">
        <w:t>the increase rate</w:t>
      </w:r>
      <w:r w:rsidR="00532735">
        <w:t>s</w:t>
      </w:r>
      <w:r w:rsidR="002846BA">
        <w:t xml:space="preserve"> </w:t>
      </w:r>
      <w:r w:rsidR="00756F73">
        <w:t>between</w:t>
      </w:r>
      <w:r w:rsidR="002D2F2C">
        <w:t xml:space="preserve"> these two types</w:t>
      </w:r>
      <w:r w:rsidR="00120809">
        <w:t xml:space="preserve"> by math</w:t>
      </w:r>
      <w:r w:rsidR="002D2F2C">
        <w:t>.</w:t>
      </w:r>
      <w:r w:rsidR="00AD537C">
        <w:t xml:space="preserve"> </w:t>
      </w:r>
      <w:r w:rsidR="00C6561A">
        <w:t xml:space="preserve">Here, the </w:t>
      </w:r>
      <w:r w:rsidR="00A62201">
        <w:t xml:space="preserve">comparison is based on a premise that </w:t>
      </w:r>
      <w:r w:rsidR="00625244">
        <w:t xml:space="preserve">is </w:t>
      </w:r>
      <w:r w:rsidR="00CB3FBD">
        <w:t xml:space="preserve">the charging power </w:t>
      </w:r>
      <w:r w:rsidR="00FC2855">
        <w:t xml:space="preserve">of </w:t>
      </w:r>
      <w:r w:rsidR="00CB3FBD">
        <w:t xml:space="preserve">phase 1 </w:t>
      </w:r>
      <w:r w:rsidR="00150A3F">
        <w:t xml:space="preserve">for </w:t>
      </w:r>
      <w:r w:rsidR="001B6961">
        <w:t>the</w:t>
      </w:r>
      <w:r w:rsidR="00150A3F">
        <w:t xml:space="preserve"> two </w:t>
      </w:r>
      <w:r w:rsidR="00CB1E57">
        <w:t>types</w:t>
      </w:r>
      <w:r w:rsidR="00FD1BFF">
        <w:t xml:space="preserve"> of constraints</w:t>
      </w:r>
      <w:r w:rsidR="00150A3F">
        <w:t xml:space="preserve"> </w:t>
      </w:r>
      <w:r w:rsidR="00712A04">
        <w:t xml:space="preserve">in the same charging process </w:t>
      </w:r>
      <w:r w:rsidR="00CB3FBD">
        <w:t xml:space="preserve">is </w:t>
      </w:r>
      <w:r w:rsidR="00027DA8">
        <w:t>identical</w:t>
      </w:r>
      <w:r w:rsidR="00FC2855">
        <w:t>.</w:t>
      </w:r>
      <w:r w:rsidR="001E744D">
        <w:t xml:space="preserve"> </w:t>
      </w:r>
      <w:r w:rsidR="00AD537C">
        <w:t>The mathematical proof is presented as follows:</w:t>
      </w:r>
    </w:p>
    <w:p w14:paraId="4EBA85E7" w14:textId="5B90E4A1" w:rsidR="00D97DB3" w:rsidRPr="00DA576A" w:rsidRDefault="00D97DB3" w:rsidP="005E1FCC">
      <w:pPr>
        <w:ind w:firstLine="480"/>
      </w:pPr>
      <w:r>
        <w:t xml:space="preserve">First, </w:t>
      </w:r>
      <w:r w:rsidR="001E63DB">
        <w:t xml:space="preserve">we formulate the difference between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ncons</m:t>
            </m:r>
          </m:sup>
        </m:sSubSup>
      </m:oMath>
      <w:r w:rsidR="00DA576A">
        <w:t xml:space="preserve"> 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drop</m:t>
            </m:r>
          </m:sup>
        </m:sSubSup>
      </m:oMath>
      <w:r w:rsidR="00EF63BF">
        <w:t xml:space="preserve"> using </w:t>
      </w:r>
      <w:r w:rsidR="00D55CF8">
        <w:t>Equation (</w:t>
      </w:r>
      <w:r w:rsidR="00B50EF5">
        <w:t>S7</w:t>
      </w:r>
      <w:r w:rsidR="00D55CF8">
        <w:t>) and Equation (</w:t>
      </w:r>
      <w:r w:rsidR="00B50EF5">
        <w:t>S9</w:t>
      </w:r>
      <w:r w:rsidR="00D55CF8">
        <w:t>)</w:t>
      </w:r>
      <w:r w:rsidR="0022755D">
        <w:t>.</w:t>
      </w:r>
      <w:r w:rsidR="00DA576A">
        <w:t xml:space="preserve"> </w:t>
      </w:r>
      <w:r w:rsidR="0022755D">
        <w:t>T</w:t>
      </w:r>
      <w:r w:rsidR="00DA576A">
        <w:t>hat is,</w:t>
      </w:r>
    </w:p>
    <w:p w14:paraId="4497E1FC" w14:textId="609FD6B8" w:rsidR="00706CAC" w:rsidRPr="003F2521" w:rsidRDefault="00E96AD6" w:rsidP="005E1FCC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drop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nary>
                <m:naryPr>
                  <m:limLoc m:val="subSup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ph1</m:t>
                      </m:r>
                    </m:sup>
                  </m:sSubSup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</m:d>
                  <m:r>
                    <w:rPr>
                      <w:rFonts w:ascii="Cambria Math" w:hAnsi="Cambria Math"/>
                    </w:rPr>
                    <m:t>dt</m:t>
                  </m:r>
                </m:e>
              </m:nary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i</m:t>
                      </m:r>
                    </m:sup>
                  </m:sSubSup>
                </m:den>
              </m:f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</w:rPr>
                  </m:ctrlPr>
                </m:dPr>
                <m:e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ph1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</m:e>
                  </m:nary>
                  <m:r>
                    <w:rPr>
                      <w:rFonts w:ascii="Cambria Math" w:hAnsi="Cambria Math"/>
                    </w:rPr>
                    <m:t>dt</m:t>
                  </m:r>
                  <m:r>
                    <w:rPr>
                      <w:rFonts w:ascii="Cambria Math" w:hAnsi="Cambria Math"/>
                    </w:rPr>
                    <m:t>+</m:t>
                  </m:r>
                  <m:nary>
                    <m:naryPr>
                      <m:limLoc m:val="subSup"/>
                      <m:ctrlPr>
                        <w:rPr>
                          <w:rFonts w:ascii="Cambria Math" w:hAnsi="Cambria Math"/>
                        </w:rPr>
                      </m:ctrlPr>
                    </m:naryPr>
                    <m: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b>
                    <m: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sup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C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ra</m:t>
                          </m:r>
                        </m:sub>
                      </m:sSub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ph2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dt</m:t>
                      </m:r>
                    </m:e>
                  </m:nary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S10</m:t>
                  </m:r>
                </m:e>
              </m:d>
            </m:e>
          </m:eqArr>
        </m:oMath>
      </m:oMathPara>
    </w:p>
    <w:p w14:paraId="5488CD92" w14:textId="46D562A7" w:rsidR="00203DDC" w:rsidRDefault="00203DDC" w:rsidP="00CC365F">
      <w:pPr>
        <w:ind w:firstLine="480"/>
      </w:pPr>
      <w:r>
        <w:t>It can be converted into the following form:</w:t>
      </w:r>
    </w:p>
    <w:p w14:paraId="1BCE76B5" w14:textId="6EFD2FB3" w:rsidR="001C5E50" w:rsidRPr="001C5E50" w:rsidRDefault="00E96AD6" w:rsidP="00CC365F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drop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ra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nary>
                        <m:naryPr>
                          <m:limLoc m:val="subSup"/>
                          <m:ctrlPr>
                            <w:rPr>
                              <w:rFonts w:ascii="Cambria Math" w:hAnsi="Cambria Math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sup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ph1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dt</m:t>
                          </m:r>
                        </m:e>
                      </m:nary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den>
                  </m:f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nary>
                        <m:naryPr>
                          <m:limLoc m:val="subSup"/>
                          <m:ctrlPr>
                            <w:rPr>
                              <w:rFonts w:ascii="Cambria Math" w:hAnsi="Cambria Math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sub>
                        <m:sup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sup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ph1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dt</m:t>
                          </m:r>
                        </m:e>
                      </m:nary>
                      <m:r>
                        <w:rPr>
                          <w:rFonts w:ascii="Cambria Math" w:hAnsi="Cambria Math"/>
                        </w:rPr>
                        <m:t>+</m:t>
                      </m:r>
                      <m:nary>
                        <m:naryPr>
                          <m:limLoc m:val="subSup"/>
                          <m:ctrlPr>
                            <w:rPr>
                              <w:rFonts w:ascii="Cambria Math" w:hAnsi="Cambria Math"/>
                            </w:rPr>
                          </m:ctrlPr>
                        </m:naryPr>
                        <m:sub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sub>
                        <m:sup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sup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ph2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</w:rPr>
                            <m:t>dt</m:t>
                          </m:r>
                        </m:e>
                      </m:nary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S11</m:t>
                  </m:r>
                </m:e>
              </m:d>
            </m:e>
          </m:eqArr>
        </m:oMath>
      </m:oMathPara>
    </w:p>
    <w:p w14:paraId="3320645D" w14:textId="7B7A5618" w:rsidR="00E60D63" w:rsidRDefault="00B7583F" w:rsidP="00F44451">
      <w:pPr>
        <w:ind w:firstLine="480"/>
      </w:pPr>
      <w:r>
        <w:t xml:space="preserve">Then,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ph1</m:t>
            </m:r>
          </m:sup>
        </m:sSubSup>
      </m:oMath>
      <w:r w:rsidR="00877774">
        <w:t xml:space="preserve"> 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ph2</m:t>
            </m:r>
          </m:sup>
        </m:sSubSup>
      </m:oMath>
      <w:r w:rsidR="00E60D63">
        <w:t xml:space="preserve"> are utilized to </w:t>
      </w:r>
      <w:r w:rsidR="0053704D">
        <w:t xml:space="preserve">denote the </w:t>
      </w:r>
      <w:r w:rsidR="006D5E6B">
        <w:t xml:space="preserve">average charging power in phase 1 and phase 2. </w:t>
      </w:r>
      <w:r w:rsidR="007C6932">
        <w:t>Hence</w:t>
      </w:r>
      <w:r w:rsidR="005722B9">
        <w:t>, we have the conversion as follows:</w:t>
      </w:r>
    </w:p>
    <w:p w14:paraId="13DA2DF8" w14:textId="021BE496" w:rsidR="005722B9" w:rsidRDefault="00E96AD6" w:rsidP="00F44451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ph1</m:t>
                            </m:r>
                          </m:sup>
                        </m:sSubSup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p>
                        </m:sSubSup>
                      </m:e>
                    </m:m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ph2</m:t>
                            </m:r>
                          </m:sup>
                        </m:sSubSup>
                        <m:sSubSup>
                          <m:sSubSup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p>
                        </m:sSubSup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  <m:sup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p>
                            </m:sSubSup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ph1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>dt</m:t>
                            </m:r>
                          </m:e>
                        </m:nary>
                      </m:e>
                    </m:mr>
                    <m:mr>
                      <m:e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</w:rPr>
                            </m:ctrlPr>
                          </m:naryPr>
                          <m:sub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p>
                            </m:sSubSup>
                          </m:sub>
                          <m:sup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p>
                            </m:sSubSup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ph2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e>
                            </m:d>
                            <m:r>
                              <w:rPr>
                                <w:rFonts w:ascii="Cambria Math" w:hAnsi="Cambria Math"/>
                              </w:rPr>
                              <m:t>dt</m:t>
                            </m:r>
                          </m:e>
                        </m:nary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S12</m:t>
                  </m:r>
                </m:e>
              </m:d>
            </m:e>
          </m:eqArr>
        </m:oMath>
      </m:oMathPara>
    </w:p>
    <w:p w14:paraId="69687004" w14:textId="031CFA08" w:rsidR="00D42994" w:rsidRDefault="005900C0" w:rsidP="00D42994">
      <w:pPr>
        <w:ind w:firstLine="480"/>
      </w:pPr>
      <w:r>
        <w:t>Then, t</w:t>
      </w:r>
      <w:r w:rsidR="00E26789">
        <w:t>he Equation (</w:t>
      </w:r>
      <w:r w:rsidR="00B50EF5">
        <w:t>S11</w:t>
      </w:r>
      <w:r w:rsidR="00E26789">
        <w:t xml:space="preserve">) can be </w:t>
      </w:r>
      <w:r w:rsidR="00D42994">
        <w:t>written as follows:</w:t>
      </w:r>
    </w:p>
    <w:p w14:paraId="515BC8F3" w14:textId="09B0A67B" w:rsidR="00D42994" w:rsidRDefault="00E96AD6" w:rsidP="00D42994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drop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ncons</m:t>
                  </m:r>
                </m:sup>
              </m:sSubSup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ra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ph1</m:t>
                      </m:r>
                    </m:sup>
                  </m:sSubSup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ph1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ph2</m:t>
                          </m:r>
                        </m:sup>
                      </m:sSubSup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S13</m:t>
                  </m:r>
                </m:e>
              </m:d>
            </m:e>
          </m:eqArr>
        </m:oMath>
      </m:oMathPara>
    </w:p>
    <w:p w14:paraId="0F522A59" w14:textId="74891A42" w:rsidR="00602E55" w:rsidRDefault="005E319D" w:rsidP="00602E55">
      <w:pPr>
        <w:ind w:firstLine="480"/>
      </w:pPr>
      <w:r>
        <w:t>T</w:t>
      </w:r>
      <w:r w:rsidR="00602E55">
        <w:t xml:space="preserve">he </w:t>
      </w:r>
      <w:r w:rsidR="006A091E">
        <w:t xml:space="preserve">difference of the </w:t>
      </w:r>
      <w:r w:rsidR="001245BA">
        <w:t>increase rate</w:t>
      </w:r>
      <w:r w:rsidR="005F7F38">
        <w:t>s</w:t>
      </w:r>
      <w:r w:rsidR="001245BA">
        <w:t xml:space="preserve"> </w:t>
      </w:r>
      <w:r w:rsidR="005F7F38">
        <w:t xml:space="preserve">of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drop</m:t>
            </m:r>
          </m:sup>
        </m:sSubSup>
      </m:oMath>
      <w:r w:rsidR="005F7F38">
        <w:t xml:space="preserve"> and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ncons</m:t>
            </m:r>
          </m:sup>
        </m:sSubSup>
      </m:oMath>
      <w:r w:rsidR="005F7F38">
        <w:t xml:space="preserve"> with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ra</m:t>
            </m:r>
          </m:sub>
        </m:sSub>
      </m:oMath>
      <w:r w:rsidR="005F7F38">
        <w:t xml:space="preserve"> </w:t>
      </w:r>
      <w:r w:rsidR="004C585E">
        <w:t>are</w:t>
      </w:r>
      <w:r w:rsidR="00914905">
        <w:t xml:space="preserve"> given</w:t>
      </w:r>
      <w:r w:rsidR="0095007C">
        <w:t xml:space="preserve"> in the following equation</w:t>
      </w:r>
      <w:r w:rsidR="002528C6">
        <w:t>.</w:t>
      </w:r>
      <w:r w:rsidR="002528C6" w:rsidRPr="002528C6">
        <w:t xml:space="preserve"> </w:t>
      </w:r>
      <w:r w:rsidR="002528C6">
        <w:t>As illustrated in Equation (</w:t>
      </w:r>
      <w:r w:rsidR="00B50EF5">
        <w:t>S14</w:t>
      </w:r>
      <w:r w:rsidR="002528C6">
        <w:t xml:space="preserve">), as the charging power of EV batteries in the early stage,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ph1</m:t>
            </m:r>
          </m:sup>
        </m:sSubSup>
      </m:oMath>
      <w:r w:rsidR="002528C6">
        <w:t xml:space="preserve">, is greater than that in the final stage, </w:t>
      </w:r>
      <m:oMath>
        <m:sSubSup>
          <m:sSubSupPr>
            <m:ctrlPr>
              <w:rPr>
                <w:rFonts w:ascii="Cambria Math" w:hAnsi="Cambria Math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ph2</m:t>
            </m:r>
          </m:sup>
        </m:sSubSup>
      </m:oMath>
      <w:r w:rsidR="002528C6">
        <w:t>, the Equation (</w:t>
      </w:r>
      <w:r w:rsidR="00B50EF5">
        <w:t>S14</w:t>
      </w:r>
      <w:r w:rsidR="002528C6">
        <w:t>) is therefore greater than 0.</w:t>
      </w:r>
    </w:p>
    <w:p w14:paraId="44128050" w14:textId="4AC148D7" w:rsidR="00092DFF" w:rsidRDefault="00E96AD6" w:rsidP="00602E55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drop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</w:rPr>
                      </m:ctrlPr>
                    </m:sSubSup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</w:rPr>
                            <m:t>p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ncons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p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ph1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p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ph2</m:t>
                              </m:r>
                            </m:sup>
                          </m:sSubSup>
                        </m:e>
                      </m:d>
                    </m:num>
                    <m:den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  <m:r>
                        <w:rPr>
                          <w:rFonts w:ascii="Cambria Math" w:hAnsi="Cambria Math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p>
                      </m:sSubSup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&gt;0#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S14</m:t>
                  </m:r>
                </m:e>
              </m:d>
            </m:e>
          </m:eqArr>
        </m:oMath>
      </m:oMathPara>
    </w:p>
    <w:p w14:paraId="76253E2F" w14:textId="74144B7A" w:rsidR="00270E7F" w:rsidRDefault="00270E7F" w:rsidP="009358F0">
      <w:pPr>
        <w:ind w:firstLine="480"/>
      </w:pPr>
      <w:r w:rsidRPr="009358F0">
        <w:t xml:space="preserve">For an EV fleet with a given </w:t>
      </w:r>
      <w:r w:rsidR="009358F0">
        <w:t>quantity</w:t>
      </w:r>
      <w:r w:rsidR="00D42AC9" w:rsidRPr="009358F0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chg</m:t>
            </m:r>
          </m:sub>
        </m:sSub>
      </m:oMath>
      <w:r w:rsidR="009358F0">
        <w:t xml:space="preserve"> of </w:t>
      </w:r>
      <w:r w:rsidR="00B30BA1">
        <w:t>charging sessions</w:t>
      </w:r>
      <w:r w:rsidR="003254DB">
        <w:t xml:space="preserve">, the </w:t>
      </w:r>
      <w:r w:rsidR="00093BD5">
        <w:t xml:space="preserve">average </w:t>
      </w:r>
      <w:r w:rsidR="00B910D6">
        <w:t>of Equation (</w:t>
      </w:r>
      <w:r w:rsidR="00B50EF5">
        <w:t>S14</w:t>
      </w:r>
      <w:r w:rsidR="00B910D6">
        <w:t xml:space="preserve">) </w:t>
      </w:r>
      <w:r w:rsidR="00412442">
        <w:t xml:space="preserve">over the entire EV fleet </w:t>
      </w:r>
      <w:r w:rsidR="00E83CB9">
        <w:t xml:space="preserve">can be </w:t>
      </w:r>
      <w:r w:rsidR="00AB4D0B">
        <w:t>formulated</w:t>
      </w:r>
      <w:r w:rsidR="005A5404">
        <w:t xml:space="preserve"> as follows:</w:t>
      </w:r>
    </w:p>
    <w:p w14:paraId="382B007B" w14:textId="49A06C53" w:rsidR="007041B3" w:rsidRPr="00A00F68" w:rsidRDefault="00E96AD6" w:rsidP="00A00F68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chg</m:t>
                          </m:r>
                        </m:sub>
                      </m:sSub>
                    </m:den>
                  </m:f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  <m:r>
                        <w:rPr>
                          <w:rFonts w:ascii="Cambria Math" w:hAnsi="Cambria Math"/>
                        </w:rPr>
                        <m:t>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chg</m:t>
                          </m:r>
                        </m:sub>
                      </m:sSub>
                    </m:sup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drop</m:t>
                          </m:r>
                        </m:sup>
                      </m:sSubSup>
                    </m:e>
                  </m:nary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="Cambria Math" w:hAnsi="Cambria Math" w:cs="Cambria Math"/>
                      <w:b/>
                      <w:i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chg</m:t>
                          </m:r>
                        </m:sub>
                      </m:sSub>
                    </m:den>
                  </m:f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  <m:r>
                        <w:rPr>
                          <w:rFonts w:ascii="Cambria Math" w:hAnsi="Cambria Math"/>
                        </w:rPr>
                        <m:t>=1</m:t>
                      </m:r>
                    </m:sub>
                    <m:sup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chg</m:t>
                          </m:r>
                        </m:sub>
                      </m:sSub>
                    </m:sup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</w:rPr>
                          </m:ctrlPr>
                        </m:sSubSup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ncons</m:t>
                          </m:r>
                        </m:sup>
                      </m:sSubSup>
                    </m:e>
                  </m:nary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Cs/>
                      <w:i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w:rPr>
                      <w:rFonts w:ascii="Cambria Math" w:hAnsi="Cambria Math"/>
                    </w:rPr>
                    <m:t>=1</m:t>
                  </m:r>
                </m:sub>
                <m:sup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</m:sSub>
                </m:sup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bCs/>
                          <w:i/>
                          <w:iCs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Sup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ph1</m:t>
                                  </m:r>
                                </m:sup>
                              </m:sSub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Sup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ph2</m:t>
                                  </m:r>
                                </m:sup>
                              </m:sSubSup>
                            </m:e>
                          </m:d>
                        </m:num>
                        <m:den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den>
                      </m:f>
                    </m:e>
                  </m:d>
                </m:e>
              </m:nary>
              <m:r>
                <w:rPr>
                  <w:rFonts w:ascii="Cambria Math" w:hAnsi="Cambria Math"/>
                </w:rPr>
                <m:t>&gt;0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S15</m:t>
                  </m:r>
                </m:e>
              </m:d>
            </m:e>
          </m:eqArr>
        </m:oMath>
      </m:oMathPara>
    </w:p>
    <w:p w14:paraId="7EC72640" w14:textId="2A68804C" w:rsidR="00F905E1" w:rsidRDefault="00E96AD6" w:rsidP="009358F0">
      <w:pPr>
        <w:ind w:firstLine="480"/>
      </w:pPr>
      <m:oMathPara>
        <m:oMath>
          <m:eqArr>
            <m:eqArrPr>
              <m:maxDist m:val="1"/>
              <m:ctrlPr>
                <w:rPr>
                  <w:rFonts w:ascii="Cambria Math" w:hAnsi="Cambria Math"/>
                </w:rPr>
              </m:ctrlPr>
            </m:eqArr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bCs/>
                                <w:iCs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chg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avg,drop</m:t>
                            </m:r>
                          </m:sup>
                        </m:sSubSup>
                      </m:e>
                    </m:mr>
                    <m:m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bCs/>
                                <w:iCs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chg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avg,ncons</m:t>
                            </m:r>
                          </m:sup>
                        </m:sSubSup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</w:rPr>
                      </m:ctrlPr>
                    </m:mP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chg</m:t>
                                </m:r>
                              </m:sub>
                            </m:sSub>
                          </m:den>
                        </m:f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  <m:r>
                              <w:rPr>
                                <w:rFonts w:ascii="Cambria Math" w:hAnsi="Cambria Math"/>
                              </w:rPr>
                              <m:t>=1</m:t>
                            </m:r>
                          </m:sub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chg</m:t>
                                </m:r>
                              </m:sub>
                            </m:sSub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drop</m:t>
                                </m:r>
                              </m:sup>
                            </m:sSubSup>
                          </m:e>
                        </m:nary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chg</m:t>
                                </m:r>
                              </m:sub>
                            </m:sSub>
                          </m:den>
                        </m:f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  <m:r>
                              <w:rPr>
                                <w:rFonts w:ascii="Cambria Math" w:hAnsi="Cambria Math"/>
                              </w:rPr>
                              <m:t>=1</m:t>
                            </m:r>
                          </m:sub>
                          <m: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chg</m:t>
                                </m:r>
                              </m:sub>
                            </m:sSub>
                          </m:sup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ncons</m:t>
                                </m:r>
                              </m:sup>
                            </m:sSubSup>
                          </m:e>
                        </m:nary>
                      </m:e>
                    </m:mr>
                  </m:m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S16</m:t>
                  </m:r>
                </m:e>
              </m:d>
            </m:e>
          </m:eqArr>
        </m:oMath>
      </m:oMathPara>
    </w:p>
    <w:p w14:paraId="332EDEF1" w14:textId="060EBCC7" w:rsidR="00271264" w:rsidRDefault="00E96AD6" w:rsidP="00271264">
      <w:pPr>
        <w:ind w:firstLine="480"/>
        <w:rPr>
          <w:b/>
          <w:color w:val="000000" w:themeColor="text1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bCs/>
                  <w:iCs/>
                </w:rPr>
              </m:ctrlPr>
            </m:eqArrPr>
            <m:e>
              <m:f>
                <m:fPr>
                  <m:ctrlPr>
                    <w:rPr>
                      <w:rFonts w:ascii="Cambria Math" w:eastAsia="Cambria Math" w:hAnsi="Cambria Math" w:cs="Cambria Math"/>
                      <w:b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avg,drop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avg,ncons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ra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Cs/>
                      <w:iCs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=1</m:t>
                  </m:r>
                </m:sub>
                <m:sup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chg</m:t>
                      </m:r>
                    </m:sub>
                  </m:sSub>
                </m:sup>
                <m:e>
                  <m:d>
                    <m:dPr>
                      <m:begChr m:val="{"/>
                      <m:endChr m:val="}"/>
                      <m:ctrlPr>
                        <w:rPr>
                          <w:rFonts w:ascii="Cambria Math" w:hAnsi="Cambria Math"/>
                          <w:bCs/>
                          <w:iCs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  <m:d>
                            <m:d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dPr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Sup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ph1</m:t>
                                  </m:r>
                                </m:sup>
                              </m:sSub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SubSupPr>
                                <m:e>
                                  <m:acc>
                                    <m:accPr>
                                      <m:chr m:val="̅"/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Cs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p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i</m:t>
                                  </m:r>
                                </m:sub>
                                <m: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ph2</m:t>
                                  </m:r>
                                </m:sup>
                              </m:sSubSup>
                            </m:e>
                          </m:d>
                        </m:num>
                        <m:den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+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</m:sup>
                          </m:sSubSup>
                        </m:den>
                      </m:f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hAnsi="Cambria Math"/>
                </w:rPr>
                <m:t>&gt;0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S17</m:t>
                  </m:r>
                </m:e>
              </m:d>
            </m:e>
          </m:eqArr>
        </m:oMath>
      </m:oMathPara>
    </w:p>
    <w:p w14:paraId="342A7D0C" w14:textId="2323866D" w:rsidR="00923F66" w:rsidRDefault="00A90386" w:rsidP="00555338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lastRenderedPageBreak/>
        <w:t>Th</w:t>
      </w:r>
      <w:r w:rsidR="00135F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 above equations further </w:t>
      </w:r>
      <w:r w:rsidR="009C354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explain</w:t>
      </w:r>
      <w:r w:rsidR="00135F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</w:t>
      </w:r>
      <w:r w:rsidR="0029352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difference of </w:t>
      </w:r>
      <w:r w:rsidR="006556B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29352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increase rates </w:t>
      </w:r>
      <w:r w:rsidR="001A514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of average </w:t>
      </w:r>
      <w:r w:rsidR="00144C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</w:t>
      </w:r>
      <w:r w:rsidR="001A514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power </w:t>
      </w:r>
      <w:r w:rsidR="007E2D5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vs increasing vehicle charging power </w:t>
      </w:r>
      <w:r w:rsidR="0029352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the main te</w:t>
      </w:r>
      <w:r w:rsidR="00375FD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xt.</w:t>
      </w:r>
    </w:p>
    <w:p w14:paraId="7D4ED8E6" w14:textId="7E6CD79C" w:rsidR="001936EE" w:rsidRDefault="00E203CC" w:rsidP="00FB531C">
      <w:pPr>
        <w:ind w:firstLine="480"/>
      </w:pPr>
      <w:r>
        <w:rPr>
          <w:b/>
          <w:bCs/>
        </w:rPr>
        <w:t xml:space="preserve">Sensitivity of </w:t>
      </w:r>
      <w:r w:rsidR="00032830">
        <w:rPr>
          <w:b/>
          <w:bCs/>
        </w:rPr>
        <w:t>future technological trends and climat</w:t>
      </w:r>
      <w:r w:rsidR="005B75E3">
        <w:rPr>
          <w:b/>
          <w:bCs/>
        </w:rPr>
        <w:t>e</w:t>
      </w:r>
      <w:r w:rsidR="00032830">
        <w:rPr>
          <w:b/>
          <w:bCs/>
        </w:rPr>
        <w:t xml:space="preserve"> impacts</w:t>
      </w:r>
      <w:r>
        <w:rPr>
          <w:b/>
          <w:bCs/>
        </w:rPr>
        <w:t xml:space="preserve">. </w:t>
      </w:r>
      <w:r w:rsidR="00DC55C3" w:rsidRPr="0025610C">
        <w:t xml:space="preserve">Aside from the 7 scenarios used previously, we included 14 </w:t>
      </w:r>
      <w:r w:rsidR="00283298">
        <w:t>additional</w:t>
      </w:r>
      <w:r w:rsidR="00DC55C3" w:rsidRPr="0025610C">
        <w:t xml:space="preserve"> scenarios where each one has individual values of charging power and battery energy.</w:t>
      </w:r>
      <w:r w:rsidR="004D7D57">
        <w:t xml:space="preserve"> </w:t>
      </w:r>
      <w:r w:rsidR="003D33A9">
        <w:t>For easy comparison, t</w:t>
      </w:r>
      <w:r w:rsidR="002402DB">
        <w:t xml:space="preserve">he selection of values </w:t>
      </w:r>
      <w:r w:rsidR="003D33A9">
        <w:t>is</w:t>
      </w:r>
      <w:r w:rsidR="002402DB">
        <w:t xml:space="preserve"> based on the values </w:t>
      </w:r>
      <w:r w:rsidR="001B1A5E">
        <w:t xml:space="preserve">provided </w:t>
      </w:r>
      <w:r w:rsidR="002402DB">
        <w:t>in Scenarios S1–S7 (see Table 1</w:t>
      </w:r>
      <w:r w:rsidR="00AA13F1">
        <w:t xml:space="preserve"> in the main text</w:t>
      </w:r>
      <w:r w:rsidR="002402DB">
        <w:t>).</w:t>
      </w:r>
      <w:r w:rsidR="00FB531C">
        <w:t xml:space="preserve"> </w:t>
      </w:r>
      <w:r w:rsidR="00276722">
        <w:t xml:space="preserve">The </w:t>
      </w:r>
      <w:r w:rsidR="002625BA">
        <w:t>14 combinations of</w:t>
      </w:r>
      <w:r w:rsidR="00276722">
        <w:t xml:space="preserve"> charging power and battery energy </w:t>
      </w:r>
      <w:r w:rsidR="00326C91">
        <w:t xml:space="preserve">are listed in Table </w:t>
      </w:r>
      <w:r w:rsidR="00621CF8">
        <w:t>S2</w:t>
      </w:r>
      <w:r w:rsidR="00326C91">
        <w:t>.</w:t>
      </w:r>
      <w:r w:rsidR="005924DB">
        <w:t xml:space="preserve"> </w:t>
      </w:r>
      <w:r w:rsidR="00785E60">
        <w:t>Additionally, the impacts of charging power reductions due to low winter temperatures on station loads are simulated as well.</w:t>
      </w:r>
    </w:p>
    <w:p w14:paraId="31FA4471" w14:textId="1E1BA5D9" w:rsidR="00FB531C" w:rsidRDefault="00A6071E" w:rsidP="00FB531C">
      <w:pPr>
        <w:ind w:firstLine="480"/>
      </w:pPr>
      <w:r>
        <w:t xml:space="preserve">For future EV and battery technological trends, </w:t>
      </w:r>
      <w:r w:rsidR="00031E38">
        <w:t>7 values</w:t>
      </w:r>
      <w:r>
        <w:t xml:space="preserve"> for charging power</w:t>
      </w:r>
      <w:r w:rsidR="00813F28">
        <w:t xml:space="preserve"> are selected</w:t>
      </w:r>
      <w:r w:rsidR="00031E38">
        <w:t>: 150 kW, 250 kW, 350 kW, 550 kW, 750 kW, 1000 kW, and 1500 kW</w:t>
      </w:r>
      <w:r w:rsidR="00FD4143">
        <w:t xml:space="preserve">, and 4 values for </w:t>
      </w:r>
      <w:r>
        <w:t>battery energy</w:t>
      </w:r>
      <w:r w:rsidR="00FD4143">
        <w:t xml:space="preserve"> are utilized:</w:t>
      </w:r>
      <w:r w:rsidR="0068170F">
        <w:t xml:space="preserve"> 100 kWh, 150 kWh, 200 kWh, and 250 kWh.</w:t>
      </w:r>
      <w:r w:rsidR="00F558F4">
        <w:t xml:space="preserve"> These values are utilized for constructing the 14 scenarios in Table 1.</w:t>
      </w:r>
    </w:p>
    <w:p w14:paraId="35309360" w14:textId="0B2BF699" w:rsidR="00DC55C3" w:rsidRDefault="006C664C" w:rsidP="00E203CC">
      <w:pPr>
        <w:ind w:firstLine="480"/>
      </w:pPr>
      <w:r>
        <w:t>For the climate impact</w:t>
      </w:r>
      <w:r w:rsidR="001936EE">
        <w:t xml:space="preserve">, we need to mention that most current EVs have thermal management systems for </w:t>
      </w:r>
      <w:r w:rsidR="007000E5">
        <w:t xml:space="preserve">their </w:t>
      </w:r>
      <w:r w:rsidR="001936EE">
        <w:t>lithium-ion batteries</w:t>
      </w:r>
      <w:r w:rsidR="00BB6F41">
        <w:t>.</w:t>
      </w:r>
      <w:r w:rsidR="001936EE">
        <w:t xml:space="preserve"> </w:t>
      </w:r>
      <w:r w:rsidR="00404C54">
        <w:t>T</w:t>
      </w:r>
      <w:r w:rsidR="00CA1369">
        <w:t xml:space="preserve">ypically, </w:t>
      </w:r>
      <w:r w:rsidR="006E08BE">
        <w:t xml:space="preserve">the </w:t>
      </w:r>
      <w:r w:rsidR="00E733DC">
        <w:t xml:space="preserve">performance of lithium-ion battery decreases </w:t>
      </w:r>
      <w:r w:rsidR="00CA1369">
        <w:t>in winter low temperature</w:t>
      </w:r>
      <w:r w:rsidR="00F3578B">
        <w:t>. Low temperature</w:t>
      </w:r>
      <w:r w:rsidR="00E31A6E">
        <w:t>s</w:t>
      </w:r>
      <w:r w:rsidR="00F3578B">
        <w:t xml:space="preserve"> </w:t>
      </w:r>
      <w:r w:rsidR="00E53A5E">
        <w:t>lower</w:t>
      </w:r>
      <w:r w:rsidR="002B3A28">
        <w:t xml:space="preserve"> the</w:t>
      </w:r>
      <w:r w:rsidR="00E53A5E">
        <w:t xml:space="preserve"> charging power that can be accepted by </w:t>
      </w:r>
      <w:r w:rsidR="00DF660C">
        <w:t xml:space="preserve">battery </w:t>
      </w:r>
      <w:r w:rsidR="00D448E7">
        <w:t>cell</w:t>
      </w:r>
      <w:r w:rsidR="00B478BE">
        <w:t>s</w:t>
      </w:r>
      <w:r w:rsidR="00E53A5E">
        <w:t xml:space="preserve"> </w:t>
      </w:r>
      <w:r w:rsidR="005C4A57">
        <w:t xml:space="preserve">and can increase </w:t>
      </w:r>
      <w:r w:rsidR="00E53A5E">
        <w:t xml:space="preserve">the terminal voltage </w:t>
      </w:r>
      <w:r w:rsidR="005C4A57">
        <w:t xml:space="preserve">faster than </w:t>
      </w:r>
      <w:r w:rsidR="00301E29">
        <w:t xml:space="preserve">that </w:t>
      </w:r>
      <w:r w:rsidR="005C4A57">
        <w:t>in warmer temperature</w:t>
      </w:r>
      <w:r w:rsidR="00297C59">
        <w:t xml:space="preserve">s. </w:t>
      </w:r>
      <w:r w:rsidR="008106C7">
        <w:t>With thermal management systems,</w:t>
      </w:r>
      <w:r w:rsidR="00EB559D">
        <w:t xml:space="preserve"> EV</w:t>
      </w:r>
      <w:r w:rsidR="008106C7">
        <w:t xml:space="preserve"> battery packs </w:t>
      </w:r>
      <w:r w:rsidR="00EB559D">
        <w:t>can be</w:t>
      </w:r>
      <w:r w:rsidR="008106C7">
        <w:t xml:space="preserve"> preheated </w:t>
      </w:r>
      <w:r w:rsidR="00EB559D">
        <w:t>before and during charging. If the battery is preheated perfectly before cha</w:t>
      </w:r>
      <w:r w:rsidR="00F4401D">
        <w:t>r</w:t>
      </w:r>
      <w:r w:rsidR="00EB559D">
        <w:t>gi</w:t>
      </w:r>
      <w:r w:rsidR="009A1D49">
        <w:t>ng</w:t>
      </w:r>
      <w:r w:rsidR="00EB559D">
        <w:t xml:space="preserve">, the charging performance </w:t>
      </w:r>
      <w:r w:rsidR="00EF35C1">
        <w:t xml:space="preserve">of EV batteries </w:t>
      </w:r>
      <w:r w:rsidR="00EB559D">
        <w:t xml:space="preserve">is affected limitedly. However, in cold winter times, EV batteries </w:t>
      </w:r>
      <w:r w:rsidR="00AD597F">
        <w:t>face challenges</w:t>
      </w:r>
      <w:r w:rsidR="00EB559D">
        <w:t xml:space="preserve"> to be heated </w:t>
      </w:r>
      <w:r w:rsidR="00AD597F">
        <w:t xml:space="preserve">adequately </w:t>
      </w:r>
      <w:r w:rsidR="00EB559D">
        <w:t xml:space="preserve">before </w:t>
      </w:r>
      <w:r w:rsidR="007C710C">
        <w:t>charging, so the charging power is decreased accordingly, but the charging energy may not be decreased significantly as the battery is being heated during the charging process.</w:t>
      </w:r>
      <w:r w:rsidR="00290D1E">
        <w:t xml:space="preserve"> </w:t>
      </w:r>
      <w:r w:rsidR="006001F9">
        <w:t>A</w:t>
      </w:r>
      <w:r w:rsidR="00290D1E">
        <w:t xml:space="preserve"> real case </w:t>
      </w:r>
      <w:r w:rsidR="006001F9">
        <w:t xml:space="preserve">of Tesla </w:t>
      </w:r>
      <w:r w:rsidR="000639FA">
        <w:t xml:space="preserve">EVs </w:t>
      </w:r>
      <w:r w:rsidR="006001F9">
        <w:t xml:space="preserve">shown that the power </w:t>
      </w:r>
      <w:r w:rsidR="000639FA">
        <w:t>was</w:t>
      </w:r>
      <w:r w:rsidR="006001F9">
        <w:t xml:space="preserve"> decreased in winter </w:t>
      </w:r>
      <w:r w:rsidR="00194A5C">
        <w:t>at</w:t>
      </w:r>
      <w:r w:rsidR="000809F8">
        <w:t xml:space="preserve"> supercharging stations</w:t>
      </w:r>
      <w:r w:rsidR="00F81D60">
        <w:t>; t</w:t>
      </w:r>
      <w:r w:rsidR="00E06FA2">
        <w:t>h</w:t>
      </w:r>
      <w:r w:rsidR="00F81D60">
        <w:t>e test indicated</w:t>
      </w:r>
      <w:r w:rsidR="00DA54BB">
        <w:t xml:space="preserve"> that</w:t>
      </w:r>
      <w:r w:rsidR="00E06FA2">
        <w:t xml:space="preserve"> low temperature </w:t>
      </w:r>
      <w:r w:rsidR="006001F9">
        <w:t xml:space="preserve">resulted in longer charging time of 10 minutes </w:t>
      </w:r>
      <w:r w:rsidR="000809F8">
        <w:t xml:space="preserve">and ~40% reduction in </w:t>
      </w:r>
      <w:r w:rsidR="00F643D6">
        <w:t xml:space="preserve">peak </w:t>
      </w:r>
      <w:r w:rsidR="000809F8">
        <w:t>charging power</w:t>
      </w:r>
      <w:r w:rsidR="005B01E4">
        <w:t xml:space="preserve"> </w:t>
      </w:r>
      <w:r w:rsidR="00F4401D">
        <w:fldChar w:fldCharType="begin"/>
      </w:r>
      <w:r w:rsidR="00F4401D">
        <w:instrText xml:space="preserve"> ADDIN EN.CITE &lt;EndNote&gt;&lt;Cite&gt;&lt;Author&gt;Mihalascu&lt;/Author&gt;&lt;Year&gt;2023&lt;/Year&gt;&lt;RecNum&gt;517&lt;/RecNum&gt;&lt;DisplayText&gt;[3]&lt;/DisplayText&gt;&lt;record&gt;&lt;rec-number&gt;517&lt;/rec-number&gt;&lt;foreign-keys&gt;&lt;key app="EN" db-id="s9009p5vw9w5plexfe3xra2nwrtd25fvef2s" timestamp="1729709782"&gt;517&lt;/key&gt;&lt;/foreign-keys&gt;&lt;ref-type name="Web Page"&gt;12&lt;/ref-type&gt;&lt;contributors&gt;&lt;authors&gt;&lt;author&gt;Dan Mihalascu&lt;/author&gt;&lt;/authors&gt;&lt;/contributors&gt;&lt;titles&gt;&lt;title&gt;Supercharging A Tesla In Winter: Preconditioned Vs. Cold Battery Test&lt;/title&gt;&lt;/titles&gt;&lt;volume&gt;2024&lt;/volume&gt;&lt;number&gt;Oct 23&lt;/number&gt;&lt;dates&gt;&lt;year&gt;2023&lt;/year&gt;&lt;/dates&gt;&lt;urls&gt;&lt;related-urls&gt;&lt;url&gt;https://insideevs.com/news/699912/supercharging-tesla-winter-preconditioned-vs-cold-battery-test/&lt;/url&gt;&lt;/related-urls&gt;&lt;/urls&gt;&lt;/record&gt;&lt;/Cite&gt;&lt;/EndNote&gt;</w:instrText>
      </w:r>
      <w:r w:rsidR="00F4401D">
        <w:fldChar w:fldCharType="separate"/>
      </w:r>
      <w:r w:rsidR="00F4401D">
        <w:rPr>
          <w:noProof/>
        </w:rPr>
        <w:t>[3]</w:t>
      </w:r>
      <w:r w:rsidR="00F4401D">
        <w:fldChar w:fldCharType="end"/>
      </w:r>
      <w:r w:rsidR="006001F9">
        <w:t>.</w:t>
      </w:r>
      <w:r w:rsidR="00834EC7">
        <w:t xml:space="preserve"> In this work, we utilized charging power </w:t>
      </w:r>
      <w:r w:rsidR="00DF07E5">
        <w:t xml:space="preserve">changes </w:t>
      </w:r>
      <w:r w:rsidR="00834EC7">
        <w:t>of 0%, -20%</w:t>
      </w:r>
      <w:r w:rsidR="00EA4551">
        <w:t xml:space="preserve">, and -50% to </w:t>
      </w:r>
      <w:r w:rsidR="00506329">
        <w:t xml:space="preserve">display how the decrease in charging </w:t>
      </w:r>
      <w:r w:rsidR="00673738">
        <w:t>affects</w:t>
      </w:r>
      <w:r w:rsidR="00506329">
        <w:t xml:space="preserve"> the results.</w:t>
      </w:r>
    </w:p>
    <w:p w14:paraId="178B52DD" w14:textId="74CEAC43" w:rsidR="00D67F28" w:rsidRDefault="001A2B9F" w:rsidP="00E203CC">
      <w:pPr>
        <w:ind w:firstLine="480"/>
        <w:rPr>
          <w:rFonts w:cs="Times New Roman"/>
        </w:rPr>
      </w:pPr>
      <w:r>
        <w:t xml:space="preserve">Combining figures </w:t>
      </w:r>
      <w:r w:rsidR="00DC64EC">
        <w:t>S6</w:t>
      </w:r>
      <w:r>
        <w:t xml:space="preserve"> and </w:t>
      </w:r>
      <w:r w:rsidR="00DC64EC">
        <w:t>S7</w:t>
      </w:r>
      <w:r>
        <w:t xml:space="preserve">, we can find that </w:t>
      </w:r>
      <w:r>
        <w:rPr>
          <w:rFonts w:cs="Times New Roman"/>
        </w:rPr>
        <w:t>increasing battery energy at a given power level elevates station peak power only when the number of charging EVs at peak times rises.</w:t>
      </w:r>
      <w:r w:rsidR="00E3765D">
        <w:rPr>
          <w:rFonts w:cs="Times New Roman"/>
        </w:rPr>
        <w:t xml:space="preserve"> For instance, in the Commercial type in </w:t>
      </w:r>
      <w:r w:rsidR="00EC733C">
        <w:rPr>
          <w:rFonts w:cs="Times New Roman"/>
        </w:rPr>
        <w:t>Fig. S6</w:t>
      </w:r>
      <w:r w:rsidR="00E3765D">
        <w:rPr>
          <w:rFonts w:cs="Times New Roman"/>
        </w:rPr>
        <w:t>, P1000</w:t>
      </w:r>
      <w:r w:rsidR="00EF5416">
        <w:rPr>
          <w:rFonts w:cs="Times New Roman"/>
        </w:rPr>
        <w:t>E</w:t>
      </w:r>
      <w:r w:rsidR="00E3765D">
        <w:rPr>
          <w:rFonts w:cs="Times New Roman"/>
        </w:rPr>
        <w:t>100 and P1000E150 have identical peak power but P1000</w:t>
      </w:r>
      <w:r w:rsidR="00C7704E">
        <w:rPr>
          <w:rFonts w:cs="Times New Roman"/>
        </w:rPr>
        <w:t>E</w:t>
      </w:r>
      <w:r w:rsidR="00E3765D">
        <w:rPr>
          <w:rFonts w:cs="Times New Roman"/>
        </w:rPr>
        <w:t>200 has high peak power demand. This is because the NOCs of P1000</w:t>
      </w:r>
      <w:r w:rsidR="00732E4F">
        <w:rPr>
          <w:rFonts w:cs="Times New Roman"/>
        </w:rPr>
        <w:t>E</w:t>
      </w:r>
      <w:r w:rsidR="00E3765D">
        <w:rPr>
          <w:rFonts w:cs="Times New Roman"/>
        </w:rPr>
        <w:t>100 and P1000E150 are identical but P1000</w:t>
      </w:r>
      <w:r w:rsidR="0061140D">
        <w:rPr>
          <w:rFonts w:cs="Times New Roman"/>
        </w:rPr>
        <w:t>E</w:t>
      </w:r>
      <w:r w:rsidR="00E3765D">
        <w:rPr>
          <w:rFonts w:cs="Times New Roman"/>
        </w:rPr>
        <w:t>200 is higher.</w:t>
      </w:r>
      <w:r w:rsidR="00C244FA">
        <w:rPr>
          <w:rFonts w:cs="Times New Roman"/>
        </w:rPr>
        <w:t xml:space="preserve"> Note that P1000E100 means 1000 kW and 100 kWh.</w:t>
      </w:r>
    </w:p>
    <w:p w14:paraId="4CAC00E7" w14:textId="7A353728" w:rsidR="00F27681" w:rsidRDefault="00F27681" w:rsidP="00E203CC">
      <w:pPr>
        <w:ind w:firstLine="480"/>
      </w:pPr>
      <w:r>
        <w:rPr>
          <w:rFonts w:cs="Times New Roman"/>
        </w:rPr>
        <w:lastRenderedPageBreak/>
        <w:t>In terms of the impact of low winter temperatures, we find that reductions in charging power due to low temperatures generally decrease station peak power</w:t>
      </w:r>
      <w:r w:rsidR="00FA21DF">
        <w:rPr>
          <w:rFonts w:cs="Times New Roman"/>
        </w:rPr>
        <w:t xml:space="preserve">, for instance the P750E150 of the commercial type in </w:t>
      </w:r>
      <w:r w:rsidR="00EC733C">
        <w:rPr>
          <w:rFonts w:cs="Times New Roman"/>
        </w:rPr>
        <w:t>Fig. S6</w:t>
      </w:r>
      <w:r w:rsidR="003C5F22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3C5F22">
        <w:rPr>
          <w:rFonts w:cs="Times New Roman"/>
        </w:rPr>
        <w:t>H</w:t>
      </w:r>
      <w:r>
        <w:rPr>
          <w:rFonts w:cs="Times New Roman"/>
        </w:rPr>
        <w:t>owever, they can also maintain or even increase peak power when slower charging leads to significant overlap in charging session</w:t>
      </w:r>
      <w:r w:rsidR="009F192D">
        <w:rPr>
          <w:rFonts w:cs="Times New Roman"/>
        </w:rPr>
        <w:t xml:space="preserve">s, for example, the P750E100 category in the Commercial type in </w:t>
      </w:r>
      <w:r w:rsidR="00EC733C">
        <w:rPr>
          <w:rFonts w:cs="Times New Roman"/>
        </w:rPr>
        <w:t>Fig. S6</w:t>
      </w:r>
      <w:r w:rsidR="009F192D">
        <w:rPr>
          <w:rFonts w:cs="Times New Roman"/>
        </w:rPr>
        <w:t>.</w:t>
      </w:r>
    </w:p>
    <w:p w14:paraId="01CCFC46" w14:textId="0A264776" w:rsidR="0013580A" w:rsidRDefault="0013580A" w:rsidP="0013580A">
      <w:pPr>
        <w:pStyle w:val="Table"/>
        <w:rPr>
          <w:b/>
          <w:bCs/>
          <w:sz w:val="21"/>
          <w:szCs w:val="21"/>
        </w:rPr>
      </w:pPr>
      <w:r w:rsidRPr="00C94473">
        <w:rPr>
          <w:b/>
          <w:bCs/>
          <w:sz w:val="21"/>
          <w:szCs w:val="21"/>
        </w:rPr>
        <w:t xml:space="preserve">Table </w:t>
      </w:r>
      <w:r w:rsidR="00924DD9">
        <w:rPr>
          <w:b/>
          <w:bCs/>
          <w:sz w:val="21"/>
          <w:szCs w:val="21"/>
        </w:rPr>
        <w:t>S2</w:t>
      </w:r>
    </w:p>
    <w:p w14:paraId="2FF6CAEB" w14:textId="076BB1C4" w:rsidR="0013580A" w:rsidRPr="00C94473" w:rsidRDefault="0075697F" w:rsidP="0013580A">
      <w:pPr>
        <w:pStyle w:val="Table"/>
        <w:rPr>
          <w:b/>
          <w:bCs/>
          <w:sz w:val="21"/>
          <w:szCs w:val="21"/>
        </w:rPr>
      </w:pPr>
      <w:r>
        <w:rPr>
          <w:sz w:val="21"/>
          <w:szCs w:val="21"/>
        </w:rPr>
        <w:t xml:space="preserve">Parameters of </w:t>
      </w:r>
      <w:r w:rsidR="007A523F">
        <w:rPr>
          <w:sz w:val="21"/>
          <w:szCs w:val="21"/>
        </w:rPr>
        <w:t xml:space="preserve">charging power, battery energy, and power reductions in </w:t>
      </w:r>
      <w:r>
        <w:rPr>
          <w:sz w:val="21"/>
          <w:szCs w:val="21"/>
        </w:rPr>
        <w:t>sensitivity analysis</w:t>
      </w:r>
      <w:r w:rsidR="007217F9">
        <w:rPr>
          <w:sz w:val="21"/>
          <w:szCs w:val="21"/>
        </w:rPr>
        <w:t>.</w:t>
      </w:r>
    </w:p>
    <w:tbl>
      <w:tblPr>
        <w:tblStyle w:val="a9"/>
        <w:tblW w:w="0" w:type="auto"/>
        <w:jc w:val="center"/>
        <w:tblLook w:val="0400" w:firstRow="0" w:lastRow="0" w:firstColumn="0" w:lastColumn="0" w:noHBand="0" w:noVBand="1"/>
      </w:tblPr>
      <w:tblGrid>
        <w:gridCol w:w="2249"/>
        <w:gridCol w:w="2513"/>
        <w:gridCol w:w="3158"/>
      </w:tblGrid>
      <w:tr w:rsidR="00467497" w:rsidRPr="00E750F0" w14:paraId="308ED156" w14:textId="30384A5D" w:rsidTr="009C6CE7">
        <w:trPr>
          <w:jc w:val="center"/>
        </w:trPr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FD3A59" w14:textId="653A9AE7" w:rsidR="00467497" w:rsidRPr="00E750F0" w:rsidRDefault="00467497" w:rsidP="00281097">
            <w:pPr>
              <w:pStyle w:val="Table"/>
              <w:spacing w:before="40" w:afterLines="40" w:after="96"/>
              <w:jc w:val="center"/>
            </w:pPr>
            <w:r w:rsidRPr="00E750F0">
              <w:t>Charging power (kW)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B42E89" w14:textId="59C5C52F" w:rsidR="00467497" w:rsidRPr="00E750F0" w:rsidRDefault="00467497" w:rsidP="00281097">
            <w:pPr>
              <w:pStyle w:val="Table"/>
              <w:spacing w:before="40" w:afterLines="40" w:after="96"/>
              <w:jc w:val="center"/>
            </w:pPr>
            <w:r w:rsidRPr="00E750F0">
              <w:t>Battery energy (kWh)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D24756" w14:textId="0CE5539D" w:rsidR="00467497" w:rsidRDefault="00467497" w:rsidP="00281097">
            <w:pPr>
              <w:pStyle w:val="Table"/>
              <w:spacing w:before="40" w:afterLines="40" w:after="96"/>
              <w:jc w:val="center"/>
            </w:pPr>
            <w:r>
              <w:t>Decrease in charging power (%)</w:t>
            </w:r>
          </w:p>
        </w:tc>
      </w:tr>
      <w:tr w:rsidR="00467497" w:rsidRPr="00E750F0" w14:paraId="501E08E2" w14:textId="0F72C053" w:rsidTr="009C6CE7">
        <w:trPr>
          <w:jc w:val="center"/>
        </w:trPr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9040F2" w14:textId="60885D65" w:rsidR="00467497" w:rsidRPr="00E750F0" w:rsidRDefault="00467497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84061" w14:textId="6A73E78C" w:rsidR="00467497" w:rsidRPr="00E750F0" w:rsidRDefault="00467497" w:rsidP="00281097">
            <w:pPr>
              <w:pStyle w:val="Table"/>
              <w:spacing w:before="40" w:afterLines="40" w:after="96"/>
              <w:jc w:val="center"/>
            </w:pPr>
            <w:r>
              <w:t>100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749756" w14:textId="3A40305A" w:rsidR="00467497" w:rsidRDefault="00467497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7C472B" w:rsidRPr="00E750F0" w14:paraId="34B7B8DA" w14:textId="48FAD605" w:rsidTr="009C6CE7">
        <w:trPr>
          <w:jc w:val="center"/>
        </w:trPr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679B7C" w14:textId="59416194" w:rsidR="007C472B" w:rsidRPr="00E750F0" w:rsidRDefault="007C472B" w:rsidP="00281097">
            <w:pPr>
              <w:pStyle w:val="Table"/>
              <w:spacing w:before="40" w:afterLines="40" w:after="96"/>
              <w:jc w:val="center"/>
            </w:pPr>
            <w:r w:rsidRPr="00E750F0">
              <w:t>250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C4C3BB" w14:textId="065CA5C4" w:rsidR="007C472B" w:rsidRPr="00E750F0" w:rsidRDefault="007C472B" w:rsidP="00281097">
            <w:pPr>
              <w:pStyle w:val="Table"/>
              <w:spacing w:before="40" w:afterLines="40" w:after="96"/>
              <w:jc w:val="center"/>
            </w:pPr>
            <w:r w:rsidRPr="00E750F0">
              <w:t>100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0F1AAB" w14:textId="003ADE68" w:rsidR="007C472B" w:rsidRDefault="007C472B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7C472B" w:rsidRPr="00E750F0" w14:paraId="4E03A44B" w14:textId="1B40D3C2" w:rsidTr="009C6CE7">
        <w:trPr>
          <w:jc w:val="center"/>
        </w:trPr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938F77" w14:textId="6656553F" w:rsidR="007C472B" w:rsidRPr="00E750F0" w:rsidRDefault="007C472B" w:rsidP="00281097">
            <w:pPr>
              <w:pStyle w:val="Table"/>
              <w:spacing w:before="40" w:afterLines="40" w:after="96"/>
              <w:jc w:val="center"/>
            </w:pPr>
            <w:r w:rsidRPr="00E750F0">
              <w:t>350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B58C13" w14:textId="77777777" w:rsidR="007C472B" w:rsidRDefault="007C472B" w:rsidP="00281097">
            <w:pPr>
              <w:pStyle w:val="Table"/>
              <w:spacing w:before="40" w:afterLines="40" w:after="96"/>
              <w:jc w:val="center"/>
            </w:pPr>
            <w:r w:rsidRPr="00E750F0">
              <w:t>100</w:t>
            </w:r>
          </w:p>
          <w:p w14:paraId="7AF37E07" w14:textId="54AB4A86" w:rsidR="007C472B" w:rsidRPr="00E750F0" w:rsidRDefault="007C472B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3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F91E8A" w14:textId="7FB02A08" w:rsidR="007C472B" w:rsidRDefault="007C472B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9C6CE7" w:rsidRPr="00E750F0" w14:paraId="16FA8411" w14:textId="5B8D9B35" w:rsidTr="009C6CE7">
        <w:trPr>
          <w:jc w:val="center"/>
        </w:trPr>
        <w:tc>
          <w:tcPr>
            <w:tcW w:w="224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14A4913" w14:textId="75F92153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 w:rsidRPr="00E750F0">
              <w:t>550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E261C7" w14:textId="62C08062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>
              <w:t>100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2F88B5E" w14:textId="10B8B441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9C6CE7" w:rsidRPr="00E750F0" w14:paraId="6A8A849C" w14:textId="77777777" w:rsidTr="009C6CE7">
        <w:trPr>
          <w:jc w:val="center"/>
        </w:trPr>
        <w:tc>
          <w:tcPr>
            <w:tcW w:w="224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7D6D8E6" w14:textId="0E0A0878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4BD83C" w14:textId="3F27AEEC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315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8FEDB4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  <w:tr w:rsidR="009C6CE7" w:rsidRPr="00E750F0" w14:paraId="37ABA535" w14:textId="1CB9813C" w:rsidTr="00260DB2">
        <w:trPr>
          <w:jc w:val="center"/>
        </w:trPr>
        <w:tc>
          <w:tcPr>
            <w:tcW w:w="224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663F073" w14:textId="5352ED6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 w:rsidRPr="00E750F0">
              <w:t>750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0C53DB" w14:textId="720A3F8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>
              <w:t>100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28074A1" w14:textId="3C046C3A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9C6CE7" w:rsidRPr="00E750F0" w14:paraId="1A77E995" w14:textId="77777777" w:rsidTr="00260DB2">
        <w:trPr>
          <w:jc w:val="center"/>
        </w:trPr>
        <w:tc>
          <w:tcPr>
            <w:tcW w:w="224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A3528B5" w14:textId="7777777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76C2A" w14:textId="53A96A81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315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46B1586C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  <w:tr w:rsidR="009C6CE7" w:rsidRPr="00E750F0" w14:paraId="20AD050F" w14:textId="6D9A48A6" w:rsidTr="00E34C19">
        <w:trPr>
          <w:jc w:val="center"/>
        </w:trPr>
        <w:tc>
          <w:tcPr>
            <w:tcW w:w="224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EF7B36C" w14:textId="5EFCE03A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 w:rsidRPr="00E750F0">
              <w:t>1000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AAE716" w14:textId="14EFC8E9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>
              <w:t>100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F8AE2BA" w14:textId="4581F3B1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9C6CE7" w:rsidRPr="00E750F0" w14:paraId="61A07A81" w14:textId="77777777" w:rsidTr="00E34C19">
        <w:trPr>
          <w:jc w:val="center"/>
        </w:trPr>
        <w:tc>
          <w:tcPr>
            <w:tcW w:w="2249" w:type="dxa"/>
            <w:vMerge/>
            <w:tcBorders>
              <w:left w:val="nil"/>
              <w:right w:val="nil"/>
            </w:tcBorders>
            <w:vAlign w:val="center"/>
          </w:tcPr>
          <w:p w14:paraId="096A0AE0" w14:textId="7777777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2FEB7F" w14:textId="451A1736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3158" w:type="dxa"/>
            <w:vMerge/>
            <w:tcBorders>
              <w:left w:val="nil"/>
              <w:right w:val="nil"/>
            </w:tcBorders>
            <w:vAlign w:val="center"/>
          </w:tcPr>
          <w:p w14:paraId="695E18B6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  <w:tr w:rsidR="009C6CE7" w:rsidRPr="00E750F0" w14:paraId="16EDB825" w14:textId="77777777" w:rsidTr="00E34C19">
        <w:trPr>
          <w:jc w:val="center"/>
        </w:trPr>
        <w:tc>
          <w:tcPr>
            <w:tcW w:w="224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E387E44" w14:textId="7777777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50D138" w14:textId="01B3983D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200</w:t>
            </w:r>
          </w:p>
        </w:tc>
        <w:tc>
          <w:tcPr>
            <w:tcW w:w="315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50F9354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  <w:tr w:rsidR="009C6CE7" w:rsidRPr="00E750F0" w14:paraId="35E62729" w14:textId="40B89FA7" w:rsidTr="001E3A02">
        <w:trPr>
          <w:jc w:val="center"/>
        </w:trPr>
        <w:tc>
          <w:tcPr>
            <w:tcW w:w="224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11F759C" w14:textId="56FF4FA6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 w:rsidRPr="00E750F0">
              <w:t>1500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EFDF06" w14:textId="2E6E9A2D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  <w:r>
              <w:t>150</w:t>
            </w:r>
          </w:p>
        </w:tc>
        <w:tc>
          <w:tcPr>
            <w:tcW w:w="315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52E14B64" w14:textId="4D61CD0E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0%, -20%, -50%</w:t>
            </w:r>
          </w:p>
        </w:tc>
      </w:tr>
      <w:tr w:rsidR="009C6CE7" w:rsidRPr="00E750F0" w14:paraId="67CF93C6" w14:textId="77777777" w:rsidTr="001E3A02">
        <w:trPr>
          <w:jc w:val="center"/>
        </w:trPr>
        <w:tc>
          <w:tcPr>
            <w:tcW w:w="2249" w:type="dxa"/>
            <w:vMerge/>
            <w:tcBorders>
              <w:left w:val="nil"/>
              <w:right w:val="nil"/>
            </w:tcBorders>
            <w:vAlign w:val="center"/>
          </w:tcPr>
          <w:p w14:paraId="01CD7C1B" w14:textId="7777777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1EBCAC" w14:textId="41E294FC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200</w:t>
            </w:r>
          </w:p>
        </w:tc>
        <w:tc>
          <w:tcPr>
            <w:tcW w:w="3158" w:type="dxa"/>
            <w:vMerge/>
            <w:tcBorders>
              <w:left w:val="nil"/>
              <w:right w:val="nil"/>
            </w:tcBorders>
            <w:vAlign w:val="center"/>
          </w:tcPr>
          <w:p w14:paraId="5DEB7C83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  <w:tr w:rsidR="009C6CE7" w:rsidRPr="00E750F0" w14:paraId="132ADF7A" w14:textId="77777777" w:rsidTr="001E3A02">
        <w:trPr>
          <w:jc w:val="center"/>
        </w:trPr>
        <w:tc>
          <w:tcPr>
            <w:tcW w:w="2249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848C87F" w14:textId="77777777" w:rsidR="009C6CE7" w:rsidRPr="00E750F0" w:rsidRDefault="009C6CE7" w:rsidP="00281097">
            <w:pPr>
              <w:pStyle w:val="Table"/>
              <w:spacing w:before="40" w:afterLines="40" w:after="96"/>
              <w:jc w:val="center"/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407EE3" w14:textId="441E8ACD" w:rsidR="009C6CE7" w:rsidRDefault="009C6CE7" w:rsidP="00281097">
            <w:pPr>
              <w:pStyle w:val="Table"/>
              <w:spacing w:before="40" w:afterLines="40" w:after="96"/>
              <w:jc w:val="center"/>
            </w:pPr>
            <w:r>
              <w:t>250</w:t>
            </w:r>
          </w:p>
        </w:tc>
        <w:tc>
          <w:tcPr>
            <w:tcW w:w="3158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1177139" w14:textId="77777777" w:rsidR="009C6CE7" w:rsidRDefault="009C6CE7" w:rsidP="00281097">
            <w:pPr>
              <w:pStyle w:val="Table"/>
              <w:spacing w:before="40" w:afterLines="40" w:after="96"/>
              <w:jc w:val="center"/>
            </w:pPr>
          </w:p>
        </w:tc>
      </w:tr>
    </w:tbl>
    <w:p w14:paraId="42CEE246" w14:textId="66A08F30" w:rsidR="00E203CC" w:rsidRDefault="00AE75FB" w:rsidP="00AE75FB">
      <w:pPr>
        <w:pStyle w:val="MDPI21heading1"/>
        <w:widowControl w:val="0"/>
        <w:spacing w:line="360" w:lineRule="auto"/>
        <w:jc w:val="center"/>
        <w:rPr>
          <w:rFonts w:ascii="Times New Roman" w:hAnsi="Times New Roman"/>
          <w:noProof/>
          <w:snapToGrid/>
          <w:color w:val="auto"/>
          <w:sz w:val="24"/>
          <w:szCs w:val="24"/>
          <w:lang w:eastAsia="zh-CN"/>
        </w:rPr>
      </w:pPr>
      <w:r>
        <w:rPr>
          <w:rFonts w:ascii="Times New Roman" w:hAnsi="Times New Roman"/>
          <w:noProof/>
          <w:snapToGrid/>
          <w:color w:val="auto"/>
          <w:sz w:val="24"/>
          <w:szCs w:val="24"/>
          <w:lang w:eastAsia="zh-CN"/>
        </w:rPr>
        <w:lastRenderedPageBreak/>
        <w:drawing>
          <wp:inline distT="0" distB="0" distL="0" distR="0" wp14:anchorId="38A20BEA" wp14:editId="10C21879">
            <wp:extent cx="5943600" cy="5943600"/>
            <wp:effectExtent l="0" t="0" r="0" b="2540"/>
            <wp:docPr id="12452791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79116" name="Picture 124527911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2294B" w14:textId="2B3E5A99" w:rsidR="00AE75FB" w:rsidRDefault="00EC733C" w:rsidP="00AE75FB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hAnsi="Times New Roman"/>
          <w:color w:val="auto"/>
          <w:sz w:val="22"/>
          <w:szCs w:val="22"/>
        </w:rPr>
      </w:pPr>
      <w:bookmarkStart w:id="4" w:name="OLE_LINK8"/>
      <w:bookmarkStart w:id="5" w:name="OLE_LINK9"/>
      <w:r>
        <w:rPr>
          <w:rFonts w:ascii="Times New Roman" w:hAnsi="Times New Roman"/>
          <w:b/>
          <w:bCs/>
          <w:color w:val="auto"/>
          <w:sz w:val="22"/>
          <w:szCs w:val="22"/>
        </w:rPr>
        <w:t>Fig. S6</w:t>
      </w:r>
      <w:r w:rsidR="00AE75FB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567B9A">
        <w:rPr>
          <w:rFonts w:ascii="Times New Roman" w:hAnsi="Times New Roman"/>
          <w:color w:val="auto"/>
          <w:sz w:val="22"/>
          <w:szCs w:val="22"/>
        </w:rPr>
        <w:t xml:space="preserve">Station peak power demand of 14 additional scenarios and 7 previous scenarios. </w:t>
      </w:r>
      <w:r w:rsidR="006D2DFA">
        <w:rPr>
          <w:rFonts w:ascii="Times New Roman" w:hAnsi="Times New Roman"/>
          <w:color w:val="auto"/>
          <w:sz w:val="22"/>
          <w:szCs w:val="22"/>
        </w:rPr>
        <w:t xml:space="preserve">For the x-axis labels, </w:t>
      </w:r>
      <w:r w:rsidR="00567B9A">
        <w:rPr>
          <w:rFonts w:ascii="Times New Roman" w:hAnsi="Times New Roman"/>
          <w:color w:val="auto"/>
          <w:sz w:val="22"/>
          <w:szCs w:val="22"/>
        </w:rPr>
        <w:t xml:space="preserve">P150E100 indicates </w:t>
      </w:r>
      <w:r w:rsidR="00F72D42">
        <w:rPr>
          <w:rFonts w:ascii="Times New Roman" w:hAnsi="Times New Roman"/>
          <w:color w:val="auto"/>
          <w:sz w:val="22"/>
          <w:szCs w:val="22"/>
        </w:rPr>
        <w:t xml:space="preserve">that </w:t>
      </w:r>
      <w:r w:rsidR="00567B9A">
        <w:rPr>
          <w:rFonts w:ascii="Times New Roman" w:hAnsi="Times New Roman"/>
          <w:color w:val="auto"/>
          <w:sz w:val="22"/>
          <w:szCs w:val="22"/>
        </w:rPr>
        <w:t>charging power is 150 kW and battery energy is 100 kWh</w:t>
      </w:r>
      <w:r w:rsidR="006D2DFA">
        <w:rPr>
          <w:rFonts w:ascii="Times New Roman" w:hAnsi="Times New Roman"/>
          <w:color w:val="auto"/>
          <w:sz w:val="22"/>
          <w:szCs w:val="22"/>
        </w:rPr>
        <w:t>, following the same pattern for all other values</w:t>
      </w:r>
      <w:r w:rsidR="00567B9A">
        <w:rPr>
          <w:rFonts w:ascii="Times New Roman" w:hAnsi="Times New Roman"/>
          <w:color w:val="auto"/>
          <w:sz w:val="22"/>
          <w:szCs w:val="22"/>
        </w:rPr>
        <w:t>.</w:t>
      </w:r>
      <w:r w:rsidR="00B504B9">
        <w:rPr>
          <w:rFonts w:ascii="Times New Roman" w:hAnsi="Times New Roman"/>
          <w:color w:val="auto"/>
          <w:sz w:val="22"/>
          <w:szCs w:val="22"/>
        </w:rPr>
        <w:t xml:space="preserve"> S1–S7 are scenarios defined in previous </w:t>
      </w:r>
      <w:r w:rsidR="00A23560">
        <w:rPr>
          <w:rFonts w:ascii="Times New Roman" w:hAnsi="Times New Roman"/>
          <w:color w:val="auto"/>
          <w:sz w:val="22"/>
          <w:szCs w:val="22"/>
        </w:rPr>
        <w:t>Table S1</w:t>
      </w:r>
      <w:r w:rsidR="00B504B9">
        <w:rPr>
          <w:rFonts w:ascii="Times New Roman" w:hAnsi="Times New Roman"/>
          <w:color w:val="auto"/>
          <w:sz w:val="22"/>
          <w:szCs w:val="22"/>
        </w:rPr>
        <w:t>.</w:t>
      </w:r>
      <w:r w:rsidR="00B249D9">
        <w:rPr>
          <w:rFonts w:ascii="Times New Roman" w:hAnsi="Times New Roman"/>
          <w:color w:val="auto"/>
          <w:sz w:val="22"/>
          <w:szCs w:val="22"/>
        </w:rPr>
        <w:t xml:space="preserve"> The changes in station peak loads from charging power reductions of -20% and -50% are also shown in the figure.</w:t>
      </w:r>
    </w:p>
    <w:bookmarkEnd w:id="4"/>
    <w:bookmarkEnd w:id="5"/>
    <w:p w14:paraId="11B429E4" w14:textId="683723A4" w:rsidR="00AE75FB" w:rsidRPr="00AE75FB" w:rsidRDefault="0058044C" w:rsidP="00AE75FB">
      <w:pPr>
        <w:pStyle w:val="MDPI21heading1"/>
        <w:widowControl w:val="0"/>
        <w:spacing w:line="360" w:lineRule="auto"/>
        <w:jc w:val="center"/>
        <w:rPr>
          <w:rFonts w:ascii="Times New Roman" w:hAnsi="Times New Roman"/>
          <w:noProof/>
          <w:snapToGrid/>
          <w:color w:val="auto"/>
          <w:sz w:val="24"/>
          <w:szCs w:val="24"/>
          <w:lang w:eastAsia="zh-CN"/>
        </w:rPr>
      </w:pPr>
      <w:r>
        <w:rPr>
          <w:rFonts w:ascii="Times New Roman" w:hAnsi="Times New Roman"/>
          <w:noProof/>
          <w:snapToGrid/>
          <w:color w:val="auto"/>
          <w:sz w:val="24"/>
          <w:szCs w:val="24"/>
          <w:lang w:eastAsia="zh-CN"/>
        </w:rPr>
        <w:lastRenderedPageBreak/>
        <w:drawing>
          <wp:inline distT="0" distB="0" distL="0" distR="0" wp14:anchorId="265F2F0F" wp14:editId="4702067C">
            <wp:extent cx="5943600" cy="5943600"/>
            <wp:effectExtent l="0" t="0" r="0" b="0"/>
            <wp:docPr id="6949630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963047" name="Picture 6949630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8CE05" w14:textId="6E708606" w:rsidR="00296E92" w:rsidRDefault="00EC733C" w:rsidP="00296E92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S7</w:t>
      </w:r>
      <w:r w:rsidR="0058044C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296E92">
        <w:rPr>
          <w:rFonts w:ascii="Times New Roman" w:hAnsi="Times New Roman"/>
          <w:color w:val="auto"/>
          <w:sz w:val="22"/>
          <w:szCs w:val="22"/>
        </w:rPr>
        <w:t xml:space="preserve">Station peak </w:t>
      </w:r>
      <w:r w:rsidR="00CD51C7">
        <w:rPr>
          <w:rFonts w:ascii="Times New Roman" w:hAnsi="Times New Roman"/>
          <w:color w:val="auto"/>
          <w:sz w:val="22"/>
          <w:szCs w:val="22"/>
        </w:rPr>
        <w:t>number</w:t>
      </w:r>
      <w:r w:rsidR="00A44BDB">
        <w:rPr>
          <w:rFonts w:ascii="Times New Roman" w:hAnsi="Times New Roman"/>
          <w:color w:val="auto"/>
          <w:sz w:val="22"/>
          <w:szCs w:val="22"/>
        </w:rPr>
        <w:t>s</w:t>
      </w:r>
      <w:r w:rsidR="00CD51C7">
        <w:rPr>
          <w:rFonts w:ascii="Times New Roman" w:hAnsi="Times New Roman"/>
          <w:color w:val="auto"/>
          <w:sz w:val="22"/>
          <w:szCs w:val="22"/>
        </w:rPr>
        <w:t xml:space="preserve"> of charging EVs (NOC)</w:t>
      </w:r>
      <w:r w:rsidR="00296E92">
        <w:rPr>
          <w:rFonts w:ascii="Times New Roman" w:hAnsi="Times New Roman"/>
          <w:color w:val="auto"/>
          <w:sz w:val="22"/>
          <w:szCs w:val="22"/>
        </w:rPr>
        <w:t xml:space="preserve"> of 14 additional scenarios and 7 previous scenarios. For the x-axis labels, P150E100 indicates that charging power is 150 kW and battery energy is 100 kWh, following the same pattern for all other </w:t>
      </w:r>
      <w:r w:rsidR="0012149D">
        <w:rPr>
          <w:rFonts w:ascii="Times New Roman" w:hAnsi="Times New Roman"/>
          <w:color w:val="auto"/>
          <w:sz w:val="22"/>
          <w:szCs w:val="22"/>
        </w:rPr>
        <w:t>labels</w:t>
      </w:r>
      <w:r w:rsidR="00296E92">
        <w:rPr>
          <w:rFonts w:ascii="Times New Roman" w:hAnsi="Times New Roman"/>
          <w:color w:val="auto"/>
          <w:sz w:val="22"/>
          <w:szCs w:val="22"/>
        </w:rPr>
        <w:t xml:space="preserve">. S1–S7 are scenarios defined in previous </w:t>
      </w:r>
      <w:r w:rsidR="00A23560">
        <w:rPr>
          <w:rFonts w:ascii="Times New Roman" w:hAnsi="Times New Roman"/>
          <w:color w:val="auto"/>
          <w:sz w:val="22"/>
          <w:szCs w:val="22"/>
        </w:rPr>
        <w:t>Table S1</w:t>
      </w:r>
      <w:r w:rsidR="00296E92">
        <w:rPr>
          <w:rFonts w:ascii="Times New Roman" w:hAnsi="Times New Roman"/>
          <w:color w:val="auto"/>
          <w:sz w:val="22"/>
          <w:szCs w:val="22"/>
        </w:rPr>
        <w:t xml:space="preserve">. The changes in station </w:t>
      </w:r>
      <w:r w:rsidR="00872EBB">
        <w:rPr>
          <w:rFonts w:ascii="Times New Roman" w:hAnsi="Times New Roman"/>
          <w:color w:val="auto"/>
          <w:sz w:val="22"/>
          <w:szCs w:val="22"/>
        </w:rPr>
        <w:t>NOC</w:t>
      </w:r>
      <w:r w:rsidR="00296E92">
        <w:rPr>
          <w:rFonts w:ascii="Times New Roman" w:hAnsi="Times New Roman"/>
          <w:color w:val="auto"/>
          <w:sz w:val="22"/>
          <w:szCs w:val="22"/>
        </w:rPr>
        <w:t xml:space="preserve"> from charging power reductions of -20% and -50% are also shown in the figure.</w:t>
      </w:r>
    </w:p>
    <w:p w14:paraId="1AB6AD12" w14:textId="3EC5BA83" w:rsidR="0009746F" w:rsidRDefault="0009746F">
      <w:pPr>
        <w:spacing w:line="240" w:lineRule="auto"/>
        <w:ind w:firstLineChars="0" w:firstLine="0"/>
        <w:jc w:val="left"/>
      </w:pPr>
      <w:r>
        <w:br w:type="page"/>
      </w:r>
    </w:p>
    <w:p w14:paraId="5732BA52" w14:textId="417F51C4" w:rsidR="00F53E06" w:rsidRPr="00EA39C4" w:rsidRDefault="00EC733C" w:rsidP="00F53E06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lastRenderedPageBreak/>
        <w:t>5</w:t>
      </w:r>
      <w:r w:rsidR="00F53E06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F53E06" w:rsidRPr="00F53E06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Implication</w:t>
      </w:r>
      <w:r w:rsidR="00813527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s</w:t>
      </w:r>
      <w:r w:rsidR="00F53E06" w:rsidRPr="00F53E06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 of constrained grid interaction</w:t>
      </w:r>
    </w:p>
    <w:p w14:paraId="48851DA8" w14:textId="1306078D" w:rsidR="0031146A" w:rsidRDefault="00F70691" w:rsidP="00765F81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We investigate t</w:t>
      </w:r>
      <w:r w:rsidR="004B6B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 </w:t>
      </w:r>
      <w:r w:rsidR="005413B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effects</w:t>
      </w:r>
      <w:r w:rsidR="004B6B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</w:t>
      </w:r>
      <w:r w:rsidR="00AC400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utilizing</w:t>
      </w:r>
      <w:r w:rsidR="004B6B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4057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</w:t>
      </w:r>
      <w:r w:rsidR="005413B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dynamic waiting strategy </w:t>
      </w:r>
      <w:r w:rsidR="00A4057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or</w:t>
      </w:r>
      <w:r w:rsidR="00AC400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4057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energy storage system in </w:t>
      </w:r>
      <w:r w:rsidR="0045179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</w:t>
      </w:r>
      <w:r w:rsidR="006366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station</w:t>
      </w:r>
      <w:r w:rsidR="000D129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with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0D129B" w:rsidRPr="000D129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constrained grid</w:t>
      </w:r>
      <w:r w:rsidR="000D129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power supply.</w:t>
      </w:r>
      <w:r w:rsidR="007769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E743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There is a fact that</w:t>
      </w:r>
      <w:r w:rsidR="004417D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</w:t>
      </w:r>
      <w:r w:rsidR="000745E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power from the grid to the charging station cannot be </w:t>
      </w:r>
      <w:r w:rsidR="00DE543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unlimited</w:t>
      </w:r>
      <w:r w:rsidR="00543E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especially when </w:t>
      </w:r>
      <w:r w:rsidR="000305D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r w:rsidR="00543EA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charging station is connected to the </w:t>
      </w:r>
      <w:r w:rsidR="00E4544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distribution network in an urban area.</w:t>
      </w:r>
      <w:r w:rsidR="0045179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1E63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On the other hand, since t</w:t>
      </w:r>
      <w:r w:rsidR="009B313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 </w:t>
      </w:r>
      <w:r w:rsidR="008275D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fast-</w:t>
      </w:r>
      <w:r w:rsidR="009B313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power of EV</w:t>
      </w:r>
      <w:r w:rsidR="008275D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9B313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82D0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has been increasing</w:t>
      </w:r>
      <w:r w:rsidR="009B313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significantly in these years</w:t>
      </w:r>
      <w:r w:rsidR="0036110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AA3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existing fast-charging stations are </w:t>
      </w:r>
      <w:r w:rsidR="00EA6EC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likely</w:t>
      </w:r>
      <w:r w:rsidR="00AA3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</w:t>
      </w:r>
      <w:r w:rsidR="00EA6EC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be un</w:t>
      </w:r>
      <w:r w:rsidR="006E38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bear</w:t>
      </w:r>
      <w:r w:rsidR="00EA6EC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able</w:t>
      </w:r>
      <w:r w:rsidR="00AA3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712A6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for </w:t>
      </w:r>
      <w:r w:rsidR="00F6457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future </w:t>
      </w:r>
      <w:r w:rsidR="00AA3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ultrafast charging demand</w:t>
      </w:r>
      <w:r w:rsidR="00624B1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s.</w:t>
      </w:r>
      <w:r w:rsidR="00375D9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7902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this context, if the power capacity of </w:t>
      </w:r>
      <w:r w:rsidR="00DE685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existing </w:t>
      </w:r>
      <w:r w:rsidR="007902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charging stations </w:t>
      </w:r>
      <w:r w:rsidR="00DE685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remains unchanged, </w:t>
      </w:r>
      <w:r w:rsidR="0031146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operators of </w:t>
      </w:r>
      <w:r w:rsidR="00807B5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EV </w:t>
      </w:r>
      <w:r w:rsidR="0031146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fast-charging stations </w:t>
      </w:r>
      <w:r w:rsidR="00A0781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need to take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action</w:t>
      </w:r>
      <w:r w:rsidR="00A0781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</w:t>
      </w:r>
      <w:r w:rsidR="008A47D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handle the elevated fast-charging power demands.</w:t>
      </w:r>
    </w:p>
    <w:p w14:paraId="64764E21" w14:textId="6574D760" w:rsidR="00B75C40" w:rsidRDefault="00320B95" w:rsidP="00170900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this part, </w:t>
      </w:r>
      <w:r w:rsidR="005A788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two prementioned generalized solutions, i.e., the dynamic waiting strategy and energy storage deployment,</w:t>
      </w:r>
      <w:r w:rsidR="0097426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are utilized </w:t>
      </w:r>
      <w:r w:rsidR="00BC659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to deal with future increasing </w:t>
      </w:r>
      <w:r w:rsidR="005F34F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EV</w:t>
      </w:r>
      <w:r w:rsidR="001A4B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fast</w:t>
      </w:r>
      <w:r w:rsidR="00BC659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-charging power.</w:t>
      </w:r>
      <w:r w:rsidR="00D80DD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As it is </w:t>
      </w:r>
      <w:r w:rsidR="00D639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much </w:t>
      </w:r>
      <w:r w:rsidR="00D80DD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eas</w:t>
      </w:r>
      <w:r w:rsidR="00D639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ier</w:t>
      </w:r>
      <w:r w:rsidR="00D80DD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</w:t>
      </w:r>
      <w:r w:rsidR="00D33D0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replace high-power charger</w:t>
      </w:r>
      <w:r w:rsidR="00DC5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D33D0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7E6F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charging stations </w:t>
      </w:r>
      <w:r w:rsidR="00D639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than </w:t>
      </w:r>
      <w:r w:rsidR="007E6F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to </w:t>
      </w:r>
      <w:r w:rsidR="00D639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improve the grid power capacity, </w:t>
      </w:r>
      <w:r w:rsidR="00DC5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only the power constraint </w:t>
      </w:r>
      <w:r w:rsidR="00224FD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of</w:t>
      </w:r>
      <w:r w:rsidR="00DC5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grid is considered </w:t>
      </w:r>
      <w:r w:rsidR="0054609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here</w:t>
      </w:r>
      <w:r w:rsidR="00DC5CB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9E690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220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224FD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grid </w:t>
      </w:r>
      <w:r w:rsidR="00E220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power constraints for EV charging stations </w:t>
      </w:r>
      <w:r w:rsidR="00A33C9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are detailed in </w:t>
      </w:r>
      <w:r w:rsidR="00FA0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Method section in the main text. </w:t>
      </w:r>
      <w:r w:rsidR="00224FD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short, t</w:t>
      </w:r>
      <w:r w:rsidR="00FA0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wo types of grid power constraints are </w:t>
      </w:r>
      <w:r w:rsidR="00E6017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employed</w:t>
      </w:r>
      <w:r w:rsidR="00FA0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: 60 kW/charger</w:t>
      </w:r>
      <w:r w:rsidR="00B00DE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(C1)</w:t>
      </w:r>
      <w:r w:rsidR="00FA0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120 kW/charger</w:t>
      </w:r>
      <w:r w:rsidR="00B00DE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(C2)</w:t>
      </w:r>
      <w:r w:rsidR="000F725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E6744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total power capacity </w:t>
      </w:r>
      <w:r w:rsidR="006F27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can</w:t>
      </w:r>
      <w:r w:rsidR="00E6744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be calculated by multiplying the number of chargers </w:t>
      </w:r>
      <w:r w:rsidR="00C74FE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with 60 kW/charger or </w:t>
      </w:r>
      <w:bookmarkStart w:id="6" w:name="OLE_LINK10"/>
      <w:r w:rsidR="00C74FE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120 kW/charger</w:t>
      </w:r>
      <w:bookmarkEnd w:id="6"/>
      <w:r w:rsidR="00C74FE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5A76E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Moreover,</w:t>
      </w:r>
      <w:r w:rsidR="0017090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</w:t>
      </w:r>
      <w:r w:rsidR="00B75C4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 models of the dynamic waiting strategy and energy storage systems are demonstrated in </w:t>
      </w:r>
      <w:r w:rsidR="00A67BE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Section </w:t>
      </w:r>
      <w:r w:rsidR="00854E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12569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3</w:t>
      </w:r>
      <w:r w:rsidR="00B75C4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814D1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Seven scenarios </w:t>
      </w:r>
      <w:r w:rsidR="00CE01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indicating</w:t>
      </w:r>
      <w:r w:rsidR="0030554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D652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different </w:t>
      </w:r>
      <w:r w:rsidR="0030554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future EV </w:t>
      </w:r>
      <w:r w:rsidR="00A1142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technological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improvements</w:t>
      </w:r>
      <w:r w:rsidR="00A1142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are used to </w:t>
      </w:r>
      <w:r w:rsidR="0007013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investigate the effectiveness of </w:t>
      </w:r>
      <w:r w:rsidR="00890A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these two</w:t>
      </w:r>
      <w:r w:rsidR="0007013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solutions in the future.</w:t>
      </w:r>
      <w:r w:rsidR="0021698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content</w:t>
      </w:r>
      <w:r w:rsidR="007873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21698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different scenarios </w:t>
      </w:r>
      <w:r w:rsidR="007873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are elucidated in </w:t>
      </w:r>
      <w:r w:rsidR="00D406E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FC693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main text and </w:t>
      </w:r>
      <w:r w:rsidR="0002446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Section S2.</w:t>
      </w:r>
    </w:p>
    <w:p w14:paraId="1239F4BE" w14:textId="6EE2D7EC" w:rsidR="00C53B97" w:rsidRDefault="004B6F9F" w:rsidP="00F60342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</w:t>
      </w:r>
      <w:r w:rsidR="00D5615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Fig. S8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the figures in </w:t>
      </w:r>
      <w:r w:rsidR="00214C2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left column</w:t>
      </w:r>
      <w:r w:rsidR="004A14EB" w:rsidRPr="004A14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illustrate the average and max</w:t>
      </w:r>
      <w:r w:rsidR="00214C2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imum</w:t>
      </w:r>
      <w:r w:rsidR="004A14EB" w:rsidRPr="004A14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waiting times across 7 scenarios for </w:t>
      </w:r>
      <w:r w:rsidR="00214C2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5 </w:t>
      </w:r>
      <w:r w:rsidR="004A14EB" w:rsidRPr="004A14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stations</w:t>
      </w:r>
      <w:r w:rsidR="00BB746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and the figures in the right column show the </w:t>
      </w:r>
      <w:r w:rsidR="000726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maximum </w:t>
      </w:r>
      <w:r w:rsidR="0045218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number of </w:t>
      </w:r>
      <w:r w:rsidR="000726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concurrent charging EVs</w:t>
      </w:r>
      <w:r w:rsidR="000C693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726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</w:t>
      </w:r>
      <w:r w:rsidR="0013037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different</w:t>
      </w:r>
      <w:r w:rsidR="000726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charging station</w:t>
      </w:r>
      <w:r w:rsidR="00777B9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0726C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with different scenarios.</w:t>
      </w:r>
      <w:r w:rsidR="00AB1A4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5307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number of concurrent charging EVs (NOC) is employed to reflect the </w:t>
      </w:r>
      <w:r w:rsidR="004E10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occupation status of a charging station. The maximum of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4E10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original NOC is equivalent to the </w:t>
      </w:r>
      <w:r w:rsidR="007D04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availabl</w:t>
      </w:r>
      <w:r w:rsidR="0032623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</w:t>
      </w:r>
      <w:r w:rsidR="007D04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4E10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charger number.</w:t>
      </w:r>
      <w:r w:rsidR="00BF66E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A664E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Two</w:t>
      </w:r>
      <w:r w:rsidR="00EA664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625170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type</w:t>
      </w:r>
      <w:r w:rsidR="0062517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 of power constraints </w:t>
      </w:r>
      <w:r w:rsidR="00BD417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(C1: 60 kW/charger and C2: 120 kW/charger)</w:t>
      </w:r>
      <w:r w:rsidR="00A13F5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62517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are used </w:t>
      </w:r>
      <w:r w:rsidR="002C28E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to represent the power capability of existing </w:t>
      </w:r>
      <w:r w:rsidR="004457B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fast-</w:t>
      </w:r>
      <w:r w:rsidR="002C28E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stations.</w:t>
      </w:r>
      <w:r w:rsidR="00387D0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34244" w:rsidRPr="0083424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Note that the result will not be given if the total charging power cannot afford to charge one EV or if the max waiting time exceeds 60 minutes.</w:t>
      </w:r>
      <w:r w:rsidR="00E13FA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F603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</w:t>
      </w:r>
      <w:r w:rsidR="00FC0D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 available charger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numbers</w:t>
      </w:r>
      <w:r w:rsidR="00FC0D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</w:t>
      </w:r>
      <w:r w:rsidR="0010598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F76E8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five </w:t>
      </w:r>
      <w:r w:rsidR="00551F9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fast-</w:t>
      </w:r>
      <w:r w:rsidR="00F76E8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charging stations</w:t>
      </w:r>
      <w:r w:rsidR="00232DD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are 4 (residential), 9 (commercial), 9 (shopping), 8</w:t>
      </w:r>
      <w:r w:rsidR="00B3174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(industrial)</w:t>
      </w:r>
      <w:r w:rsidR="00232DD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FD49A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and </w:t>
      </w:r>
      <w:r w:rsidR="00232DD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24</w:t>
      </w:r>
      <w:r w:rsidR="00B3174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(airport)</w:t>
      </w:r>
      <w:r w:rsidR="00FD49A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F603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If a charging station originally </w:t>
      </w:r>
      <w:r w:rsidR="008442F4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has</w:t>
      </w:r>
      <w:r w:rsidR="008442F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442F4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m</w:t>
      </w:r>
      <w:r w:rsidR="00F603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ore chargers</w:t>
      </w:r>
      <w:r w:rsidR="008442F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186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186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lastRenderedPageBreak/>
        <w:t xml:space="preserve">station power capacity </w:t>
      </w:r>
      <w:r w:rsidR="00EF32D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shall</w:t>
      </w:r>
      <w:r w:rsidR="00186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thus be </w:t>
      </w:r>
      <w:r w:rsidR="00BB43C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greater</w:t>
      </w:r>
      <w:r w:rsidR="00186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to support </w:t>
      </w:r>
      <w:r w:rsidR="00AE302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186B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operation</w:t>
      </w:r>
      <w:r w:rsidR="00B128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Therefore, </w:t>
      </w:r>
      <w:r w:rsidR="00EA11D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charging station with more chargers </w:t>
      </w:r>
      <w:r w:rsidR="00316D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is</w:t>
      </w:r>
      <w:r w:rsidR="00B128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more likely to </w:t>
      </w:r>
      <w:r w:rsidR="00D977D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provide</w:t>
      </w:r>
      <w:r w:rsidR="00316D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172E0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CF1951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required</w:t>
      </w:r>
      <w:r w:rsidR="00CF195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172E0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high power </w:t>
      </w:r>
      <w:r w:rsidR="002E38D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during</w:t>
      </w:r>
      <w:r w:rsidR="00172E0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ultrafast </w:t>
      </w:r>
      <w:r w:rsidR="00316DE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charging </w:t>
      </w:r>
      <w:r w:rsidR="0055567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processes.</w:t>
      </w:r>
      <w:r w:rsidR="00AF47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F4785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As</w:t>
      </w:r>
      <w:r w:rsidR="00AF47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F0352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show</w:t>
      </w:r>
      <w:r w:rsidR="009179B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</w:t>
      </w:r>
      <w:r w:rsidR="00341F0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</w:t>
      </w:r>
      <w:r w:rsidR="009A4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341F0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figures,</w:t>
      </w:r>
      <w:r w:rsidR="00C00F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CD53B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stations with </w:t>
      </w:r>
      <w:r w:rsidR="009A4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fewer</w:t>
      </w:r>
      <w:r w:rsidR="00CD53B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chargers, such as </w:t>
      </w:r>
      <w:r w:rsidR="00C00F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 residential charging station</w:t>
      </w:r>
      <w:r w:rsidR="00CD53B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88430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can only support scenario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7155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S1 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with </w:t>
      </w:r>
      <w:r w:rsidR="000564A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C1 constraint</w:t>
      </w:r>
      <w:r w:rsidR="0088430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support </w:t>
      </w:r>
      <w:r w:rsidR="00D7155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scenarios 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S1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D2292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S3 with </w:t>
      </w:r>
      <w:r w:rsidR="000564A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020BB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C2 constraint.</w:t>
      </w:r>
      <w:r w:rsidR="00E05AC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A042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</w:t>
      </w:r>
      <w:r w:rsidR="00E05AC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or </w:t>
      </w:r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stations with more chargers, such as the airport charging station, it can support </w:t>
      </w:r>
      <w:r w:rsidR="009A4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scenarios</w:t>
      </w:r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S1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3D08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S4</w:t>
      </w:r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with a C1 constraint and support scenarios </w:t>
      </w:r>
      <w:bookmarkStart w:id="7" w:name="OLE_LINK11"/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S1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3D083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S7</w:t>
      </w:r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bookmarkEnd w:id="7"/>
      <w:r w:rsidR="00276F9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with a C2 constraint.</w:t>
      </w:r>
      <w:r w:rsidR="001C7B0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addition, the </w:t>
      </w:r>
      <w:r w:rsidR="002264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maximum NOC </w:t>
      </w:r>
      <w:r w:rsidR="009F03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decreases evidently with </w:t>
      </w:r>
      <w:r w:rsidR="001316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regard to future scenarios S1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–</w:t>
      </w:r>
      <w:r w:rsidR="0013168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S7</w:t>
      </w:r>
      <w:r w:rsidR="00A638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A faster charging speed can significantly reduce the </w:t>
      </w:r>
      <w:r w:rsidR="00DF73F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average </w:t>
      </w:r>
      <w:r w:rsidR="00B5468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number of </w:t>
      </w:r>
      <w:r w:rsidR="00EF03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concurrent charging EVs.</w:t>
      </w:r>
    </w:p>
    <w:p w14:paraId="78CE68CC" w14:textId="520FD4C3" w:rsidR="00086A2F" w:rsidRDefault="00AF4077" w:rsidP="00F53E06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</w:t>
      </w:r>
      <w:r w:rsidR="009A4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Fig</w:t>
      </w:r>
      <w:r w:rsidR="003C5DC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5615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S9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figures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compare the minimized storage energy that can satisfy the future ultrafast charging demands for </w:t>
      </w:r>
      <w:r w:rsidR="009E1FA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5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charging stations</w:t>
      </w:r>
      <w:r w:rsidR="00AB751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across 7 scenarios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9C45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Five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charge/discharge rates (1C, 2C, 3C</w:t>
      </w:r>
      <w:r w:rsidR="002202B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4C, and 5C</w:t>
      </w:r>
      <w:r w:rsidR="00D56945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 and two sets of station power constraints (C1 and C2) are considered.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D6B91" w:rsidRP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Higher discharge/charge rates can effectively bring down the requirement of storage energy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when the rate is lower than 3C</w:t>
      </w:r>
      <w:r w:rsidR="008D6B91" w:rsidRP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D42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When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</w:t>
      </w:r>
      <w:r w:rsidR="008D6B91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charge/discharge 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rate is above 3C, </w:t>
      </w:r>
      <w:r w:rsidR="00A94BB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marginal increase </w:t>
      </w:r>
      <w:r w:rsidR="003D42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</w:t>
      </w:r>
      <w:r w:rsidR="008D6B91" w:rsidRPr="00D5694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charge/discharge </w:t>
      </w:r>
      <w:r w:rsidR="008D6B9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rate</w:t>
      </w:r>
      <w:r w:rsidR="003D42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94BB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has less </w:t>
      </w:r>
      <w:r w:rsidR="009A45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effect</w:t>
      </w:r>
      <w:r w:rsidR="00A94BB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on reducing the required storage energy.</w:t>
      </w:r>
    </w:p>
    <w:p w14:paraId="33C21597" w14:textId="30F09FFF" w:rsidR="0060074F" w:rsidRDefault="0060074F" w:rsidP="00F53E06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Fig</w:t>
      </w:r>
      <w:r w:rsidR="003C5DC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s.</w:t>
      </w:r>
      <w:r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5615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S10</w:t>
      </w:r>
      <w:r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</w:t>
      </w:r>
      <w:r w:rsidR="00D5615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S11</w:t>
      </w:r>
      <w:r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figures show the impacts of charging power reductions </w:t>
      </w:r>
      <w:r w:rsidR="00E11755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due to low winter temperatures </w:t>
      </w:r>
      <w:r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on the minimized storage energy required by stations.</w:t>
      </w:r>
      <w:r w:rsidR="00DA6925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Two sets of charging power reductions are utilized here: -20% and -50%.</w:t>
      </w:r>
      <w:r w:rsidR="00D42F77" w:rsidRPr="00FC73E4">
        <w:t xml:space="preserve"> </w:t>
      </w:r>
      <w:r w:rsidR="005E11C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Compare Fig</w:t>
      </w:r>
      <w:r w:rsidR="007426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ure</w:t>
      </w:r>
      <w:r w:rsidR="005E11C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8 in the main text with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A1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Figs.</w:t>
      </w:r>
      <w:r w:rsidR="00AA13F1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956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S10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</w:t>
      </w:r>
      <w:r w:rsidR="003956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S11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the required storage energy decreases as charging power decreases. </w:t>
      </w:r>
      <w:r w:rsidR="00D73559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For example, by comparing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1C category</w:t>
      </w:r>
      <w:r w:rsidR="00D73559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among power reductions of 0%, -20%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</w:t>
      </w:r>
      <w:r w:rsidR="00D73559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-50%,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minimum storage energy decreases nearly </w:t>
      </w:r>
      <w:r w:rsidR="005A0E4A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at the same rate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with the reduction in charging power. </w:t>
      </w:r>
      <w:r w:rsidR="00E766D6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This occurs because the use of energy storage does not alter EV charging patterns, resulting in changes in EV charging power being the sole factor influencing the station’s power demand. 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We note that if peak power demand is higher during specific seasons, such as summer, </w:t>
      </w:r>
      <w:r w:rsidR="006772DF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decision-making for </w:t>
      </w:r>
      <w:r w:rsidR="00D42F77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investments </w:t>
      </w:r>
      <w:r w:rsidR="003D4236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should consider if the</w:t>
      </w:r>
      <w:r w:rsidR="00A003AA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station</w:t>
      </w:r>
      <w:r w:rsidR="003D4236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energy storage can handle the worst case</w:t>
      </w:r>
      <w:r w:rsidR="00860378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</w:t>
      </w:r>
      <w:r w:rsidR="002D4428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thus </w:t>
      </w:r>
      <w:r w:rsidR="00860378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improve the availability</w:t>
      </w:r>
      <w:r w:rsidR="00A1080A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and reliability</w:t>
      </w:r>
      <w:r w:rsidR="003D4236" w:rsidRPr="00FC73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</w:p>
    <w:p w14:paraId="489853C8" w14:textId="1EA2DA14" w:rsidR="00586C7E" w:rsidRPr="00586C7E" w:rsidRDefault="00932A4C">
      <w:pPr>
        <w:spacing w:line="240" w:lineRule="auto"/>
        <w:ind w:firstLineChars="0" w:firstLine="0"/>
        <w:jc w:val="left"/>
        <w:rPr>
          <w:b/>
          <w:bCs/>
        </w:rPr>
      </w:pPr>
      <w:r>
        <w:rPr>
          <w:b/>
          <w:bCs/>
        </w:rPr>
        <w:br w:type="page"/>
      </w:r>
    </w:p>
    <w:p w14:paraId="2DFD963C" w14:textId="2F388CE2" w:rsidR="00F53E06" w:rsidRPr="00EA39C4" w:rsidRDefault="005C4449" w:rsidP="00940239">
      <w:pPr>
        <w:pStyle w:val="MDPI21heading1"/>
        <w:widowControl w:val="0"/>
        <w:spacing w:line="360" w:lineRule="auto"/>
        <w:jc w:val="center"/>
        <w:rPr>
          <w:rFonts w:ascii="Times New Roman" w:hAnsi="Times New Roman"/>
          <w:color w:val="auto"/>
          <w:sz w:val="24"/>
          <w:szCs w:val="24"/>
          <w:lang w:eastAsia="zh-CN"/>
        </w:rPr>
      </w:pPr>
      <w:r>
        <w:rPr>
          <w:rFonts w:ascii="Times New Roman" w:hAnsi="Times New Roman"/>
          <w:noProof/>
          <w:snapToGrid/>
          <w:color w:val="auto"/>
          <w:sz w:val="24"/>
          <w:szCs w:val="24"/>
          <w:lang w:eastAsia="zh-CN"/>
        </w:rPr>
        <w:lastRenderedPageBreak/>
        <w:drawing>
          <wp:inline distT="0" distB="0" distL="0" distR="0" wp14:anchorId="27819045" wp14:editId="7F1F5D73">
            <wp:extent cx="5943600" cy="6858000"/>
            <wp:effectExtent l="0" t="0" r="0" b="0"/>
            <wp:docPr id="14953660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366023" name="Picture 149536602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949F2" w14:textId="4135EDCB" w:rsidR="00F53E06" w:rsidRDefault="00D56151" w:rsidP="00F53E06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hAnsi="Times New Roman"/>
          <w:color w:val="auto"/>
          <w:sz w:val="22"/>
          <w:szCs w:val="22"/>
        </w:rPr>
      </w:pPr>
      <w:bookmarkStart w:id="8" w:name="OLE_LINK6"/>
      <w:r>
        <w:rPr>
          <w:rFonts w:ascii="Times New Roman" w:hAnsi="Times New Roman"/>
          <w:b/>
          <w:bCs/>
          <w:color w:val="auto"/>
          <w:sz w:val="22"/>
          <w:szCs w:val="22"/>
        </w:rPr>
        <w:t>Fig. S8</w:t>
      </w:r>
      <w:r w:rsidR="00D71DFA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D71DFA" w:rsidRPr="00D71DFA">
        <w:rPr>
          <w:rFonts w:ascii="Times New Roman" w:hAnsi="Times New Roman"/>
          <w:color w:val="auto"/>
          <w:sz w:val="22"/>
          <w:szCs w:val="22"/>
        </w:rPr>
        <w:t>Effects of dynamic waiting strategy.</w:t>
      </w:r>
      <w:r w:rsidR="00C12169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9149F" w:rsidRPr="00E9149F">
        <w:rPr>
          <w:rFonts w:ascii="Times New Roman" w:hAnsi="Times New Roman"/>
          <w:color w:val="auto"/>
          <w:sz w:val="22"/>
          <w:szCs w:val="22"/>
        </w:rPr>
        <w:t xml:space="preserve">The left column shows the average and maximum waiting time of </w:t>
      </w:r>
      <w:r w:rsidR="00A072C9">
        <w:rPr>
          <w:rFonts w:ascii="Times New Roman" w:hAnsi="Times New Roman" w:hint="eastAsia"/>
          <w:color w:val="auto"/>
          <w:sz w:val="22"/>
          <w:szCs w:val="22"/>
          <w:lang w:eastAsia="zh-CN"/>
        </w:rPr>
        <w:t>EVs</w:t>
      </w:r>
      <w:r w:rsidR="00A072C9">
        <w:rPr>
          <w:rFonts w:ascii="Times New Roman" w:hAnsi="Times New Roman"/>
          <w:color w:val="auto"/>
          <w:sz w:val="22"/>
          <w:szCs w:val="22"/>
          <w:lang w:eastAsia="zh-CN"/>
        </w:rPr>
        <w:t xml:space="preserve"> </w:t>
      </w:r>
      <w:r w:rsidR="00E9149F" w:rsidRPr="00E9149F">
        <w:rPr>
          <w:rFonts w:ascii="Times New Roman" w:hAnsi="Times New Roman"/>
          <w:color w:val="auto"/>
          <w:sz w:val="22"/>
          <w:szCs w:val="22"/>
        </w:rPr>
        <w:t>when using the dynamic waiting strategy to meet the future fast charging demand.</w:t>
      </w:r>
      <w:r w:rsidR="00F56C4D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852D3C">
        <w:rPr>
          <w:rFonts w:ascii="Times New Roman" w:hAnsi="Times New Roman"/>
          <w:color w:val="auto"/>
          <w:sz w:val="22"/>
          <w:szCs w:val="22"/>
        </w:rPr>
        <w:t xml:space="preserve">The right column shows the </w:t>
      </w:r>
      <w:r w:rsidR="004D50A2">
        <w:rPr>
          <w:rFonts w:ascii="Times New Roman" w:hAnsi="Times New Roman"/>
          <w:color w:val="auto"/>
          <w:sz w:val="22"/>
          <w:szCs w:val="22"/>
        </w:rPr>
        <w:t xml:space="preserve">maximum number of concurrent charging EVs. </w:t>
      </w:r>
      <w:r w:rsidR="006D08C9">
        <w:rPr>
          <w:rFonts w:ascii="Times New Roman" w:hAnsi="Times New Roman"/>
          <w:color w:val="auto"/>
          <w:sz w:val="22"/>
          <w:szCs w:val="22"/>
        </w:rPr>
        <w:t>Seven future scenarios</w:t>
      </w:r>
      <w:r w:rsidR="00433B81">
        <w:rPr>
          <w:rFonts w:ascii="Times New Roman" w:hAnsi="Times New Roman"/>
          <w:color w:val="auto"/>
          <w:sz w:val="22"/>
          <w:szCs w:val="22"/>
        </w:rPr>
        <w:t xml:space="preserve"> (S1</w:t>
      </w:r>
      <w:r w:rsidR="00AA13F1">
        <w:rPr>
          <w:rFonts w:ascii="Times New Roman" w:hAnsi="Times New Roman"/>
          <w:color w:val="auto"/>
          <w:sz w:val="22"/>
          <w:szCs w:val="22"/>
        </w:rPr>
        <w:t>–</w:t>
      </w:r>
      <w:r w:rsidR="00433B81">
        <w:rPr>
          <w:rFonts w:ascii="Times New Roman" w:hAnsi="Times New Roman"/>
          <w:color w:val="auto"/>
          <w:sz w:val="22"/>
          <w:szCs w:val="22"/>
        </w:rPr>
        <w:t>S7) and station power constraints (C1 and C2)</w:t>
      </w:r>
      <w:r w:rsidR="006D08C9">
        <w:rPr>
          <w:rFonts w:ascii="Times New Roman" w:hAnsi="Times New Roman"/>
          <w:color w:val="auto"/>
          <w:sz w:val="22"/>
          <w:szCs w:val="22"/>
        </w:rPr>
        <w:t xml:space="preserve"> are employed as variables</w:t>
      </w:r>
      <w:r w:rsidR="00433B81">
        <w:rPr>
          <w:rFonts w:ascii="Times New Roman" w:hAnsi="Times New Roman"/>
          <w:color w:val="auto"/>
          <w:sz w:val="22"/>
          <w:szCs w:val="22"/>
        </w:rPr>
        <w:t>.</w:t>
      </w:r>
    </w:p>
    <w:bookmarkEnd w:id="8"/>
    <w:p w14:paraId="12DA7AB8" w14:textId="62A29DDD" w:rsidR="00F568F2" w:rsidRDefault="00F568F2">
      <w:pPr>
        <w:spacing w:line="240" w:lineRule="auto"/>
        <w:ind w:firstLineChars="0" w:firstLine="0"/>
        <w:jc w:val="left"/>
        <w:rPr>
          <w:rFonts w:eastAsia="Times New Roman" w:cs="Times New Roman"/>
          <w:snapToGrid w:val="0"/>
          <w:sz w:val="22"/>
          <w:szCs w:val="22"/>
          <w:lang w:bidi="en-US"/>
        </w:rPr>
      </w:pPr>
      <w:r>
        <w:rPr>
          <w:sz w:val="22"/>
          <w:szCs w:val="22"/>
        </w:rPr>
        <w:br w:type="page"/>
      </w:r>
    </w:p>
    <w:p w14:paraId="138F09E5" w14:textId="6019E919" w:rsidR="00F568F2" w:rsidRDefault="00F568F2" w:rsidP="00F53E06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hAnsi="Times New Roman"/>
          <w:color w:val="auto"/>
          <w:sz w:val="22"/>
          <w:szCs w:val="22"/>
          <w:lang w:eastAsia="zh-CN"/>
        </w:rPr>
      </w:pPr>
      <w:r>
        <w:rPr>
          <w:rFonts w:ascii="Times New Roman" w:hAnsi="Times New Roman" w:hint="eastAsia"/>
          <w:noProof/>
          <w:snapToGrid/>
          <w:color w:val="auto"/>
          <w:sz w:val="22"/>
          <w:szCs w:val="22"/>
          <w:lang w:eastAsia="zh-CN"/>
        </w:rPr>
        <w:lastRenderedPageBreak/>
        <w:drawing>
          <wp:inline distT="0" distB="0" distL="0" distR="0" wp14:anchorId="5D1047BC" wp14:editId="24479281">
            <wp:extent cx="5798898" cy="6627223"/>
            <wp:effectExtent l="0" t="0" r="5080" b="2540"/>
            <wp:docPr id="17907688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768829" name="Picture 179076882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04794" cy="6633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BE522" w14:textId="0B1A39E7" w:rsidR="00312721" w:rsidRDefault="00D56151" w:rsidP="00F53E06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S9</w:t>
      </w:r>
      <w:r w:rsidR="00312721" w:rsidRPr="00EA39C4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E55BED" w:rsidRPr="002C3844">
        <w:rPr>
          <w:rFonts w:ascii="Times New Roman" w:hAnsi="Times New Roman"/>
          <w:color w:val="auto"/>
          <w:sz w:val="22"/>
          <w:szCs w:val="22"/>
        </w:rPr>
        <w:t xml:space="preserve">Minimized storage energy for seven scenarios across </w:t>
      </w:r>
      <w:r w:rsidR="002F49B0" w:rsidRPr="002C3844">
        <w:rPr>
          <w:rFonts w:ascii="Times New Roman" w:hAnsi="Times New Roman"/>
          <w:color w:val="auto"/>
          <w:sz w:val="22"/>
          <w:szCs w:val="22"/>
        </w:rPr>
        <w:t>5</w:t>
      </w:r>
      <w:r w:rsidR="00E55BED" w:rsidRPr="002C3844">
        <w:rPr>
          <w:rFonts w:ascii="Times New Roman" w:hAnsi="Times New Roman"/>
          <w:color w:val="auto"/>
          <w:sz w:val="22"/>
          <w:szCs w:val="22"/>
        </w:rPr>
        <w:t xml:space="preserve"> charging stations.</w:t>
      </w:r>
      <w:r w:rsidR="002C3844" w:rsidRPr="002C3844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55BED" w:rsidRPr="002C3844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>Five charge/discharge rates (1C, 2C, 3C, 4C, and 5C) and two sets of station power constraints (C1 and C2) are considered.</w:t>
      </w:r>
    </w:p>
    <w:p w14:paraId="632AFBBD" w14:textId="71D4682C" w:rsidR="0031708C" w:rsidRDefault="00124998" w:rsidP="002D51EF">
      <w:pPr>
        <w:pStyle w:val="MDPI51figurecaption"/>
        <w:widowControl w:val="0"/>
        <w:spacing w:beforeLines="50" w:after="120" w:line="288" w:lineRule="auto"/>
        <w:ind w:left="0" w:right="0"/>
        <w:jc w:val="center"/>
        <w:rPr>
          <w:rFonts w:ascii="Times New Roman" w:hAnsi="Times New Roman"/>
          <w:b/>
          <w:bCs/>
          <w:color w:val="auto"/>
          <w:sz w:val="22"/>
          <w:szCs w:val="22"/>
          <w:highlight w:val="yellow"/>
        </w:rPr>
      </w:pPr>
      <w:r>
        <w:rPr>
          <w:rFonts w:ascii="Times New Roman" w:hAnsi="Times New Roman"/>
          <w:b/>
          <w:bCs/>
          <w:noProof/>
          <w:snapToGrid/>
          <w:color w:val="auto"/>
          <w:sz w:val="22"/>
          <w:szCs w:val="22"/>
        </w:rPr>
        <w:lastRenderedPageBreak/>
        <w:drawing>
          <wp:inline distT="0" distB="0" distL="0" distR="0" wp14:anchorId="6E977647" wp14:editId="401D1C33">
            <wp:extent cx="4128911" cy="5029200"/>
            <wp:effectExtent l="0" t="0" r="0" b="0"/>
            <wp:docPr id="90585315" name="Picture 5" descr="A graph of energy stor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85315" name="Picture 5" descr="A graph of energy storag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94547" cy="510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4B6B7" w14:textId="082C1755" w:rsidR="00ED5707" w:rsidRDefault="00D56151" w:rsidP="00ED5707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S10</w:t>
      </w:r>
      <w:r w:rsidR="00ED5707" w:rsidRPr="00991498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ED5707" w:rsidRPr="00991498">
        <w:rPr>
          <w:rFonts w:ascii="Times New Roman" w:hAnsi="Times New Roman"/>
          <w:color w:val="auto"/>
          <w:sz w:val="22"/>
          <w:szCs w:val="22"/>
        </w:rPr>
        <w:t xml:space="preserve">Minimized storage energy </w:t>
      </w:r>
      <w:r w:rsidR="009A392B">
        <w:rPr>
          <w:rFonts w:ascii="Times New Roman" w:hAnsi="Times New Roman"/>
          <w:color w:val="auto"/>
          <w:sz w:val="22"/>
          <w:szCs w:val="22"/>
        </w:rPr>
        <w:t xml:space="preserve">with </w:t>
      </w:r>
      <w:r w:rsidR="007F51F4">
        <w:rPr>
          <w:rFonts w:ascii="Times New Roman" w:hAnsi="Times New Roman"/>
          <w:color w:val="auto"/>
          <w:sz w:val="22"/>
          <w:szCs w:val="22"/>
        </w:rPr>
        <w:t xml:space="preserve">EV </w:t>
      </w:r>
      <w:r w:rsidR="009A392B">
        <w:rPr>
          <w:rFonts w:ascii="Times New Roman" w:hAnsi="Times New Roman"/>
          <w:color w:val="auto"/>
          <w:sz w:val="22"/>
          <w:szCs w:val="22"/>
        </w:rPr>
        <w:t>charging power reduction</w:t>
      </w:r>
      <w:r w:rsidR="007F51F4">
        <w:rPr>
          <w:rFonts w:ascii="Times New Roman" w:hAnsi="Times New Roman"/>
          <w:color w:val="auto"/>
          <w:sz w:val="22"/>
          <w:szCs w:val="22"/>
        </w:rPr>
        <w:t>s</w:t>
      </w:r>
      <w:r w:rsidR="009A392B">
        <w:rPr>
          <w:rFonts w:ascii="Times New Roman" w:hAnsi="Times New Roman"/>
          <w:color w:val="auto"/>
          <w:sz w:val="22"/>
          <w:szCs w:val="22"/>
        </w:rPr>
        <w:t xml:space="preserve"> of 20%</w:t>
      </w:r>
      <w:r w:rsidR="009A392B" w:rsidRPr="00991498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ED5707" w:rsidRPr="00991498">
        <w:rPr>
          <w:rFonts w:ascii="Times New Roman" w:hAnsi="Times New Roman"/>
          <w:color w:val="auto"/>
          <w:sz w:val="22"/>
          <w:szCs w:val="22"/>
        </w:rPr>
        <w:t xml:space="preserve">for seven scenarios across </w:t>
      </w:r>
      <w:r w:rsidR="00991498">
        <w:rPr>
          <w:rFonts w:ascii="Times New Roman" w:hAnsi="Times New Roman"/>
          <w:color w:val="auto"/>
          <w:sz w:val="22"/>
          <w:szCs w:val="22"/>
        </w:rPr>
        <w:t>3</w:t>
      </w:r>
      <w:r w:rsidR="00ED5707" w:rsidRPr="00991498">
        <w:rPr>
          <w:rFonts w:ascii="Times New Roman" w:hAnsi="Times New Roman"/>
          <w:color w:val="auto"/>
          <w:sz w:val="22"/>
          <w:szCs w:val="22"/>
        </w:rPr>
        <w:t xml:space="preserve"> charging stations</w:t>
      </w:r>
      <w:r w:rsidR="005C1FAA">
        <w:rPr>
          <w:rFonts w:ascii="Times New Roman" w:hAnsi="Times New Roman"/>
          <w:color w:val="auto"/>
          <w:sz w:val="22"/>
          <w:szCs w:val="22"/>
        </w:rPr>
        <w:t>.</w:t>
      </w:r>
      <w:r w:rsidR="000169C0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9716B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>3</w:t>
      </w:r>
      <w:r w:rsidR="00ED5707" w:rsidRPr="00991498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 xml:space="preserve"> charge/discharge rates (1C, 2C, </w:t>
      </w:r>
      <w:r w:rsidR="0079716B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 xml:space="preserve">and </w:t>
      </w:r>
      <w:r w:rsidR="00ED5707" w:rsidRPr="00991498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>3C) and two sets of station power constraints (C1 and C2) are considered.</w:t>
      </w:r>
    </w:p>
    <w:p w14:paraId="049AE265" w14:textId="77777777" w:rsidR="00ED5707" w:rsidRDefault="00ED5707" w:rsidP="00F53E06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hAnsi="Times New Roman"/>
          <w:color w:val="auto"/>
          <w:sz w:val="22"/>
          <w:szCs w:val="22"/>
        </w:rPr>
      </w:pPr>
    </w:p>
    <w:p w14:paraId="4C25D09C" w14:textId="16FF4AEB" w:rsidR="00DB6026" w:rsidRDefault="00DB6026" w:rsidP="002D51EF">
      <w:pPr>
        <w:pStyle w:val="MDPI51figurecaption"/>
        <w:widowControl w:val="0"/>
        <w:spacing w:beforeLines="50" w:after="120" w:line="288" w:lineRule="auto"/>
        <w:ind w:left="0" w:right="0"/>
        <w:jc w:val="center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noProof/>
          <w:snapToGrid/>
          <w:color w:val="auto"/>
          <w:sz w:val="22"/>
          <w:szCs w:val="22"/>
        </w:rPr>
        <w:lastRenderedPageBreak/>
        <w:drawing>
          <wp:inline distT="0" distB="0" distL="0" distR="0" wp14:anchorId="5AE9D397" wp14:editId="6727AE42">
            <wp:extent cx="4120569" cy="5019040"/>
            <wp:effectExtent l="0" t="0" r="0" b="0"/>
            <wp:docPr id="2134584944" name="Picture 6" descr="A graph of energy storag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584944" name="Picture 6" descr="A graph of energy storage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77683" cy="508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412B0" w14:textId="59A29E77" w:rsidR="00DB6026" w:rsidRPr="003D60D7" w:rsidRDefault="00D56151" w:rsidP="00F53E06">
      <w:pPr>
        <w:pStyle w:val="MDPI51figurecaption"/>
        <w:widowControl w:val="0"/>
        <w:spacing w:beforeLines="50" w:after="120" w:line="288" w:lineRule="auto"/>
        <w:ind w:left="0" w:right="0"/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Fig. S11</w:t>
      </w:r>
      <w:r w:rsidR="00DB6026" w:rsidRPr="004954C1"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r w:rsidR="00D206A6" w:rsidRPr="00991498">
        <w:rPr>
          <w:rFonts w:ascii="Times New Roman" w:hAnsi="Times New Roman"/>
          <w:color w:val="auto"/>
          <w:sz w:val="22"/>
          <w:szCs w:val="22"/>
        </w:rPr>
        <w:t xml:space="preserve">Minimized storage energy </w:t>
      </w:r>
      <w:r w:rsidR="00D206A6">
        <w:rPr>
          <w:rFonts w:ascii="Times New Roman" w:hAnsi="Times New Roman"/>
          <w:color w:val="auto"/>
          <w:sz w:val="22"/>
          <w:szCs w:val="22"/>
        </w:rPr>
        <w:t xml:space="preserve">with EV charging power reductions of </w:t>
      </w:r>
      <w:r w:rsidR="006A621F">
        <w:rPr>
          <w:rFonts w:ascii="Times New Roman" w:hAnsi="Times New Roman"/>
          <w:color w:val="auto"/>
          <w:sz w:val="22"/>
          <w:szCs w:val="22"/>
        </w:rPr>
        <w:t>5</w:t>
      </w:r>
      <w:r w:rsidR="00D206A6">
        <w:rPr>
          <w:rFonts w:ascii="Times New Roman" w:hAnsi="Times New Roman"/>
          <w:color w:val="auto"/>
          <w:sz w:val="22"/>
          <w:szCs w:val="22"/>
        </w:rPr>
        <w:t>0%</w:t>
      </w:r>
      <w:r w:rsidR="00D206A6" w:rsidRPr="00991498">
        <w:rPr>
          <w:rFonts w:ascii="Times New Roman" w:hAnsi="Times New Roman"/>
          <w:color w:val="auto"/>
          <w:sz w:val="22"/>
          <w:szCs w:val="22"/>
        </w:rPr>
        <w:t xml:space="preserve"> for seven scenarios across </w:t>
      </w:r>
      <w:r w:rsidR="00D206A6">
        <w:rPr>
          <w:rFonts w:ascii="Times New Roman" w:hAnsi="Times New Roman"/>
          <w:color w:val="auto"/>
          <w:sz w:val="22"/>
          <w:szCs w:val="22"/>
        </w:rPr>
        <w:t>3</w:t>
      </w:r>
      <w:r w:rsidR="00D206A6" w:rsidRPr="00991498">
        <w:rPr>
          <w:rFonts w:ascii="Times New Roman" w:hAnsi="Times New Roman"/>
          <w:color w:val="auto"/>
          <w:sz w:val="22"/>
          <w:szCs w:val="22"/>
        </w:rPr>
        <w:t xml:space="preserve"> charging stations</w:t>
      </w:r>
      <w:r w:rsidR="00D206A6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C553BC" w:rsidRPr="004954C1">
        <w:rPr>
          <w:rFonts w:ascii="Times New Roman" w:eastAsiaTheme="minorEastAsia" w:hAnsi="Times New Roman"/>
          <w:bCs/>
          <w:color w:val="000000" w:themeColor="text1"/>
          <w:sz w:val="22"/>
          <w:szCs w:val="22"/>
          <w:lang w:eastAsia="zh-CN"/>
        </w:rPr>
        <w:t>3 charge/discharge rates (1C, 2C, and 3C) and two sets of station power constraints (C1 and C2) are considered.</w:t>
      </w:r>
    </w:p>
    <w:p w14:paraId="3E069A10" w14:textId="77777777" w:rsidR="00F53E06" w:rsidRDefault="00F53E06" w:rsidP="00F53E06">
      <w:pPr>
        <w:spacing w:line="240" w:lineRule="auto"/>
        <w:ind w:firstLineChars="0" w:firstLine="0"/>
        <w:jc w:val="left"/>
        <w:rPr>
          <w:rFonts w:cs="Times New Roman"/>
          <w:b/>
          <w:snapToGrid w:val="0"/>
          <w:lang w:bidi="en-US"/>
        </w:rPr>
      </w:pPr>
      <w:r>
        <w:br w:type="page"/>
      </w:r>
    </w:p>
    <w:p w14:paraId="0165EA1D" w14:textId="53F64B8C" w:rsidR="000C13B0" w:rsidRPr="00EA39C4" w:rsidRDefault="0015057D" w:rsidP="000C13B0">
      <w:pPr>
        <w:pStyle w:val="MDPI21heading1"/>
        <w:widowControl w:val="0"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lastRenderedPageBreak/>
        <w:t>6</w:t>
      </w:r>
      <w:r w:rsidR="000C13B0" w:rsidRPr="00EA39C4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 xml:space="preserve">. </w:t>
      </w:r>
      <w:r w:rsidR="00B2713E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I</w:t>
      </w:r>
      <w:r w:rsidR="00B2713E" w:rsidRPr="00B2713E">
        <w:rPr>
          <w:rFonts w:ascii="Times New Roman" w:eastAsiaTheme="minorEastAsia" w:hAnsi="Times New Roman"/>
          <w:color w:val="auto"/>
          <w:sz w:val="24"/>
          <w:szCs w:val="24"/>
          <w:lang w:eastAsia="zh-CN"/>
        </w:rPr>
        <w:t>nvestment costs of charging station upgrade</w:t>
      </w:r>
    </w:p>
    <w:p w14:paraId="0514D94D" w14:textId="44331FD5" w:rsidR="00EA7C34" w:rsidRDefault="001B78D0" w:rsidP="00651D06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We investigate the </w:t>
      </w:r>
      <w:r w:rsidR="008C3C62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initial investment costs and </w:t>
      </w:r>
      <w:r w:rsidR="004F683A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upgrade costs of EV charging stations.</w:t>
      </w:r>
      <w:r w:rsidR="006B0EC7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7503F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this paper, t</w:t>
      </w:r>
      <w:r w:rsidR="00FC6A27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he currency exchange rate from USD to CNY </w:t>
      </w:r>
      <w:r w:rsidR="009612B5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uses</w:t>
      </w:r>
      <w:r w:rsidR="00FC6A27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4038A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6.9</w:t>
      </w:r>
      <w:r w:rsidR="006F6BD5" w:rsidRPr="00651D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0. </w:t>
      </w:r>
    </w:p>
    <w:p w14:paraId="6DAED627" w14:textId="2ABD1D5E" w:rsidR="009A76FE" w:rsidRPr="00651D06" w:rsidRDefault="008B4A73" w:rsidP="00651D06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For the</w:t>
      </w:r>
      <w:r w:rsidR="000F5F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FE724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two</w:t>
      </w:r>
      <w:r w:rsidR="000F5F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case</w:t>
      </w:r>
      <w:r w:rsidR="00E7698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0F5F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charging station costs</w:t>
      </w:r>
      <w:r w:rsidR="00026C1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one</w:t>
      </w:r>
      <w:r w:rsidR="000F5F8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China </w:t>
      </w:r>
      <w:r w:rsidR="000C00F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and </w:t>
      </w:r>
      <w:r w:rsidR="00026C1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one </w:t>
      </w:r>
      <w:r w:rsidR="000C00F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the US</w:t>
      </w:r>
      <w:r w:rsidR="003D77E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F02F5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calculation is </w:t>
      </w:r>
      <w:r w:rsidR="001976A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illustrated</w:t>
      </w:r>
      <w:r w:rsidR="00F02F5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here.</w:t>
      </w:r>
      <w:r w:rsidR="00230E0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A751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From the report</w:t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C667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&lt;EndNote&gt;&lt;Cite&gt;&lt;Year&gt;2019&lt;/Year&gt;&lt;RecNum&gt;469&lt;/RecNum&gt;&lt;DisplayText&gt;[4]&lt;/DisplayText&gt;&lt;record&gt;&lt;rec-number&gt;469&lt;/rec-number&gt;&lt;foreign-keys&gt;&lt;key app="EN" db-id="s9009p5vw9w5plexfe3xra2nwrtd25fvef2s" timestamp="1684248447"&gt;469&lt;/key&gt;&lt;/foreign-keys&gt;&lt;ref-type name="Report"&gt;27&lt;/ref-type&gt;&lt;contributors&gt;&lt;/contributors&gt;&lt;titles&gt;&lt;title&gt;Analysis on Developing a Healthy Charging Service Market for EVs in China&lt;/title&gt;&lt;/titles&gt;&lt;dates&gt;&lt;year&gt;2019&lt;/year&gt;&lt;/dates&gt;&lt;urls&gt;&lt;related-urls&gt;&lt;url&gt;http://www.nrdc.cn/information/informationinfo?id=204&amp;amp;cook=1&lt;/url&gt;&lt;/related-urls&gt;&lt;/urls&gt;&lt;access-date&gt;May 15, 2023&lt;/access-date&gt;&lt;/record&gt;&lt;/Cite&gt;&lt;/EndNote&gt;</w:instrText>
      </w:r>
      <w:r w:rsidR="00C667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[4]</w:t>
      </w:r>
      <w:r w:rsidR="00C667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3C390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C34C3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initial investment of </w:t>
      </w:r>
      <w:r w:rsidR="0035468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 charging station </w:t>
      </w:r>
      <w:r w:rsidR="000634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with </w:t>
      </w:r>
      <w:r w:rsidR="0035468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30 60-kW </w:t>
      </w:r>
      <w:r w:rsidR="000634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DC fast chargers in China </w:t>
      </w:r>
      <w:r w:rsidR="0001433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was </w: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USD 301,449 </w:t>
      </w:r>
      <w:r w:rsidR="00C906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(</w: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CNY </w:t>
      </w:r>
      <w:r w:rsidR="00136C4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2.08 million</w:t>
      </w:r>
      <w:r w:rsidR="00C906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</w: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 From the data in ref.</w: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&lt;EndNote&gt;&lt;Cite&gt;&lt;Author&gt;Nicholas&lt;/Author&gt;&lt;Year&gt;2019&lt;/Year&gt;&lt;RecNum&gt;468&lt;/RecNum&gt;&lt;DisplayText&gt;[5]&lt;/DisplayText&gt;&lt;record&gt;&lt;rec-number&gt;468&lt;/rec-number&gt;&lt;foreign-keys&gt;&lt;key app="EN" db-id="s9009p5vw9w5plexfe3xra2nwrtd25fvef2s" timestamp="1684247973"&gt;468&lt;/key&gt;&lt;/foreign-keys&gt;&lt;ref-type name="Journal Article"&gt;17&lt;/ref-type&gt;&lt;contributors&gt;&lt;authors&gt;&lt;author&gt;Nicholas, Michael&lt;/author&gt;&lt;/authors&gt;&lt;/contributors&gt;&lt;titles&gt;&lt;title&gt;Estimating electric vehicle charging infrastructure costs across major US metropolitan areas&lt;/title&gt;&lt;secondary-title&gt;Int. Counc. Clean Transp&lt;/secondary-title&gt;&lt;/titles&gt;&lt;periodical&gt;&lt;full-title&gt;Int. Counc. Clean Transp&lt;/full-title&gt;&lt;/periodical&gt;&lt;volume&gt;14&lt;/volume&gt;&lt;number&gt;11&lt;/number&gt;&lt;dates&gt;&lt;year&gt;2019&lt;/year&gt;&lt;/dates&gt;&lt;urls&gt;&lt;/urls&gt;&lt;/record&gt;&lt;/Cite&gt;&lt;/EndNote&gt;</w:instrTex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[5]</w:t>
      </w:r>
      <w:r w:rsidR="001D044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9A76FE" w:rsidRPr="00651D06">
        <w:rPr>
          <w:rFonts w:ascii="Times New Roman" w:hAnsi="Times New Roman"/>
          <w:b w:val="0"/>
          <w:sz w:val="24"/>
          <w:szCs w:val="24"/>
        </w:rPr>
        <w:t xml:space="preserve">, </w:t>
      </w:r>
      <w:r w:rsidR="002E76C7" w:rsidRPr="00651D06">
        <w:rPr>
          <w:rFonts w:ascii="Times New Roman" w:hAnsi="Times New Roman"/>
          <w:b w:val="0"/>
          <w:sz w:val="24"/>
          <w:szCs w:val="24"/>
        </w:rPr>
        <w:t>in the United States</w:t>
      </w:r>
      <w:r w:rsidR="002E76C7">
        <w:rPr>
          <w:rFonts w:ascii="Times New Roman" w:hAnsi="Times New Roman"/>
          <w:b w:val="0"/>
          <w:sz w:val="24"/>
          <w:szCs w:val="24"/>
        </w:rPr>
        <w:t xml:space="preserve">, </w:t>
      </w:r>
      <w:r w:rsidR="009A76FE" w:rsidRPr="00651D06">
        <w:rPr>
          <w:rFonts w:ascii="Times New Roman" w:hAnsi="Times New Roman"/>
          <w:b w:val="0"/>
          <w:sz w:val="24"/>
          <w:szCs w:val="24"/>
        </w:rPr>
        <w:t xml:space="preserve">the cost of a 50-kW DC fast charger was USD 28,401 and </w:t>
      </w:r>
      <w:r w:rsidR="00F4306C">
        <w:rPr>
          <w:rFonts w:ascii="Times New Roman" w:hAnsi="Times New Roman"/>
          <w:b w:val="0"/>
          <w:sz w:val="24"/>
          <w:szCs w:val="24"/>
        </w:rPr>
        <w:t xml:space="preserve">the </w:t>
      </w:r>
      <w:r w:rsidR="0029767A">
        <w:rPr>
          <w:rFonts w:ascii="Times New Roman" w:hAnsi="Times New Roman"/>
          <w:b w:val="0"/>
          <w:sz w:val="24"/>
          <w:szCs w:val="24"/>
        </w:rPr>
        <w:t>related</w:t>
      </w:r>
      <w:r w:rsidR="009A76FE" w:rsidRPr="00651D06">
        <w:rPr>
          <w:rFonts w:ascii="Times New Roman" w:hAnsi="Times New Roman"/>
          <w:b w:val="0"/>
          <w:sz w:val="24"/>
          <w:szCs w:val="24"/>
        </w:rPr>
        <w:t xml:space="preserve"> installation cost (labor, materials, permits, taxes, and utility upgrades) was USD 17,692 per charger (6</w:t>
      </w:r>
      <w:r w:rsidR="00AA13F1">
        <w:rPr>
          <w:rFonts w:ascii="Times New Roman" w:hAnsi="Times New Roman"/>
          <w:b w:val="0"/>
          <w:sz w:val="24"/>
          <w:szCs w:val="24"/>
        </w:rPr>
        <w:t>–</w:t>
      </w:r>
      <w:r w:rsidR="009A76FE" w:rsidRPr="00651D06">
        <w:rPr>
          <w:rFonts w:ascii="Times New Roman" w:hAnsi="Times New Roman"/>
          <w:b w:val="0"/>
          <w:sz w:val="24"/>
          <w:szCs w:val="24"/>
        </w:rPr>
        <w:t>50 chargers per site); the cost of 30 50-kW DC fast charger plus the installation costs can reach USD 1.38 million, much more expensive than the cost in China.</w:t>
      </w:r>
      <w:r w:rsidR="00B84127">
        <w:rPr>
          <w:rFonts w:ascii="Times New Roman" w:hAnsi="Times New Roman"/>
          <w:b w:val="0"/>
          <w:sz w:val="24"/>
          <w:szCs w:val="24"/>
        </w:rPr>
        <w:t xml:space="preserve"> Need to </w:t>
      </w:r>
      <w:r w:rsidR="00305BA2">
        <w:rPr>
          <w:rFonts w:ascii="Times New Roman" w:hAnsi="Times New Roman"/>
          <w:b w:val="0"/>
          <w:sz w:val="24"/>
          <w:szCs w:val="24"/>
        </w:rPr>
        <w:t>mention</w:t>
      </w:r>
      <w:r w:rsidR="00B84127">
        <w:rPr>
          <w:rFonts w:ascii="Times New Roman" w:hAnsi="Times New Roman"/>
          <w:b w:val="0"/>
          <w:sz w:val="24"/>
          <w:szCs w:val="24"/>
        </w:rPr>
        <w:t xml:space="preserve"> that the price of </w:t>
      </w:r>
      <w:r w:rsidR="00082AFA">
        <w:rPr>
          <w:rFonts w:ascii="Times New Roman" w:hAnsi="Times New Roman"/>
          <w:b w:val="0"/>
          <w:sz w:val="24"/>
          <w:szCs w:val="24"/>
        </w:rPr>
        <w:t xml:space="preserve">EV DC fast </w:t>
      </w:r>
      <w:r w:rsidR="00B84127">
        <w:rPr>
          <w:rFonts w:ascii="Times New Roman" w:hAnsi="Times New Roman"/>
          <w:b w:val="0"/>
          <w:sz w:val="24"/>
          <w:szCs w:val="24"/>
        </w:rPr>
        <w:t xml:space="preserve">chargers </w:t>
      </w:r>
      <w:r w:rsidR="00FA4628">
        <w:rPr>
          <w:rFonts w:ascii="Times New Roman" w:hAnsi="Times New Roman"/>
          <w:b w:val="0"/>
          <w:sz w:val="24"/>
          <w:szCs w:val="24"/>
        </w:rPr>
        <w:t xml:space="preserve">has been </w:t>
      </w:r>
      <w:r w:rsidR="000B7335">
        <w:rPr>
          <w:rFonts w:ascii="Times New Roman" w:hAnsi="Times New Roman"/>
          <w:b w:val="0"/>
          <w:sz w:val="24"/>
          <w:szCs w:val="24"/>
        </w:rPr>
        <w:t>decreasing</w:t>
      </w:r>
      <w:r w:rsidR="00B84127">
        <w:rPr>
          <w:rFonts w:ascii="Times New Roman" w:hAnsi="Times New Roman"/>
          <w:b w:val="0"/>
          <w:sz w:val="24"/>
          <w:szCs w:val="24"/>
        </w:rPr>
        <w:t xml:space="preserve"> both in China and </w:t>
      </w:r>
      <w:r w:rsidR="003038A0">
        <w:rPr>
          <w:rFonts w:ascii="Times New Roman" w:hAnsi="Times New Roman"/>
          <w:b w:val="0"/>
          <w:sz w:val="24"/>
          <w:szCs w:val="24"/>
        </w:rPr>
        <w:t xml:space="preserve">in </w:t>
      </w:r>
      <w:r w:rsidR="00B84127">
        <w:rPr>
          <w:rFonts w:ascii="Times New Roman" w:hAnsi="Times New Roman"/>
          <w:b w:val="0"/>
          <w:sz w:val="24"/>
          <w:szCs w:val="24"/>
        </w:rPr>
        <w:t>the US</w:t>
      </w:r>
      <w:r w:rsidR="007A6BE7">
        <w:rPr>
          <w:rFonts w:ascii="Times New Roman" w:hAnsi="Times New Roman"/>
          <w:b w:val="0"/>
          <w:sz w:val="24"/>
          <w:szCs w:val="24"/>
        </w:rPr>
        <w:t xml:space="preserve"> in recent years</w:t>
      </w:r>
      <w:r w:rsidR="002B510B">
        <w:rPr>
          <w:rFonts w:ascii="Times New Roman" w:hAnsi="Times New Roman"/>
          <w:b w:val="0"/>
          <w:sz w:val="24"/>
          <w:szCs w:val="24"/>
        </w:rPr>
        <w:t>.</w:t>
      </w:r>
    </w:p>
    <w:p w14:paraId="7DD3AB63" w14:textId="263EB508" w:rsidR="00A6585C" w:rsidRDefault="001555C5" w:rsidP="00A6585C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</w:t>
      </w:r>
      <w:r w:rsidR="00CD75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look at the</w:t>
      </w:r>
      <w:r w:rsidR="00CD750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2723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unit cost of pad-mounted transformers </w:t>
      </w:r>
      <w:r w:rsidR="00A4091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</w:t>
      </w:r>
      <w:r w:rsidR="00C637D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EV charging infrastructure</w:t>
      </w:r>
      <w:r w:rsidR="001F0BF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projects in </w:t>
      </w:r>
      <w:r w:rsidR="00A4091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China</w:t>
      </w:r>
      <w:r w:rsidR="00CE488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3C33F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</w:t>
      </w:r>
      <w:r w:rsidR="00172E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 </w:t>
      </w:r>
      <w:r w:rsidR="00E068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project</w:t>
      </w:r>
      <w:r w:rsidR="00FD262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068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&lt;EndNote&gt;&lt;Cite&gt;&lt;Year&gt;2023&lt;/Year&gt;&lt;RecNum&gt;516&lt;/RecNum&gt;&lt;DisplayText&gt;[6]&lt;/DisplayText&gt;&lt;record&gt;&lt;rec-number&gt;516&lt;/rec-number&gt;&lt;foreign-keys&gt;&lt;key app="EN" db-id="s9009p5vw9w5plexfe3xra2nwrtd25fvef2s" timestamp="1699889235"&gt;516&lt;/key&gt;&lt;/foreign-keys&gt;&lt;ref-type name="Web Page"&gt;12&lt;/ref-type&gt;&lt;contributors&gt;&lt;/contributors&gt;&lt;titles&gt;&lt;title&gt;Xingtai electric vehicle charging infrastructure construction project (in Chinese)&lt;/title&gt;&lt;/titles&gt;&lt;volume&gt;2023&lt;/volume&gt;&lt;number&gt;Nov. 1&lt;/number&gt;&lt;dates&gt;&lt;year&gt;2023&lt;/year&gt;&lt;/dates&gt;&lt;urls&gt;&lt;related-urls&gt;&lt;url&gt;http://www.ggzy.gov.cn/information/html/a/130000/0104/202310/27/00130b5098b004864d03a406ad0898efd33b.shtml&lt;/url&gt;&lt;/related-urls&gt;&lt;/urls&gt;&lt;/record&gt;&lt;/Cite&gt;&lt;/EndNote&gt;</w:instrText>
      </w:r>
      <w:r w:rsidR="00E068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[6]</w:t>
      </w:r>
      <w:r w:rsidR="00E068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for building EV charging infrastructure in Hebei Province in China, the winning </w:t>
      </w:r>
      <w:r w:rsidR="00DC0D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bid 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price for the combination of pad-mounted transformers plus DC charging equipment is CNY </w:t>
      </w:r>
      <w:r w:rsidR="00A6585C" w:rsidRPr="003C6321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62</w:t>
      </w:r>
      <w:r w:rsidR="00DB2BA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5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/kW (</w:t>
      </w:r>
      <w:r w:rsidR="00D87B5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USD 90.</w:t>
      </w:r>
      <w:r w:rsidR="00DB2BA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6</w:t>
      </w:r>
      <w:r w:rsidR="00D87B5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/kW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), </w:t>
      </w:r>
      <w:r w:rsidR="00685A0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with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685A0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DC charging equipment </w:t>
      </w:r>
      <w:r w:rsidR="00685A0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alone priced at </w:t>
      </w:r>
      <w:r w:rsidR="00A6585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CNY 310/kW</w:t>
      </w:r>
      <w:r w:rsidR="0099157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(USD 4</w:t>
      </w:r>
      <w:r w:rsidR="00DB2BA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4.9</w:t>
      </w:r>
      <w:r w:rsidR="0099157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/kW)</w:t>
      </w:r>
      <w:r w:rsidR="00807CA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; t</w:t>
      </w:r>
      <w:r w:rsidR="0099157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he unit price for the pad-mounted transformer is CNY 315/k</w:t>
      </w:r>
      <w:r w:rsidR="002E1B8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VA</w:t>
      </w:r>
      <w:r w:rsidR="005761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(USD 4</w:t>
      </w:r>
      <w:r w:rsidR="00DB2BA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5.7</w:t>
      </w:r>
      <w:r w:rsidR="005761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</w:t>
      </w:r>
      <w:r w:rsidR="00163A5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VA</w:t>
      </w:r>
      <w:r w:rsidR="005761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).</w:t>
      </w:r>
      <w:r w:rsidR="00E068F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C54BD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This unit price is in line with the regular cost range for pad-mounted transformers in charging stations.</w:t>
      </w:r>
      <w:r w:rsidR="009662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For instance, a 1250 kVA pad-mounted transformer in a</w:t>
      </w:r>
      <w:r w:rsidR="004E36B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n EV</w:t>
      </w:r>
      <w:r w:rsidR="009662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charging station would cost </w:t>
      </w:r>
      <w:r w:rsidR="002D764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approximately</w:t>
      </w:r>
      <w:r w:rsidR="00DF5B0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9662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CNY 400,000 (</w:t>
      </w:r>
      <w:r w:rsidR="005401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USD </w:t>
      </w:r>
      <w:r w:rsidR="005401C8" w:rsidRPr="005401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57</w:t>
      </w:r>
      <w:r w:rsidR="005401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</w:t>
      </w:r>
      <w:r w:rsidR="005401C8" w:rsidRPr="005401C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971</w:t>
      </w:r>
      <w:r w:rsidR="009662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</w:t>
      </w:r>
      <w:r w:rsidR="00B8137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E077D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and</w:t>
      </w:r>
      <w:r w:rsidR="00B8137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unit cost is 46</w:t>
      </w:r>
      <w:r w:rsidR="002A204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9F160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38 USD</w:t>
      </w:r>
      <w:r w:rsidR="00B422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</w:t>
      </w:r>
      <w:r w:rsidR="00DA306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VA</w:t>
      </w:r>
      <w:r w:rsidR="00B8137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9701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So, w</w:t>
      </w:r>
      <w:r w:rsidR="00222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 </w:t>
      </w:r>
      <w:r w:rsidR="005539B2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utilized</w:t>
      </w:r>
      <w:r w:rsidR="00222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unit price of 46</w:t>
      </w:r>
      <w:r w:rsidR="000F7C88" w:rsidRPr="000F7C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F7C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USD</w:t>
      </w:r>
      <w:r w:rsidR="00222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/kVA for comparison</w:t>
      </w:r>
      <w:r w:rsidR="00E1574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this </w:t>
      </w:r>
      <w:r w:rsidR="00727A3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study</w:t>
      </w:r>
      <w:r w:rsidR="0022202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</w:p>
    <w:p w14:paraId="08F18B15" w14:textId="6C231CBC" w:rsidR="00B77A7F" w:rsidRDefault="00391A29" w:rsidP="008B1B20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We</w:t>
      </w:r>
      <w:r w:rsidR="001345A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then look at </w:t>
      </w:r>
      <w:r w:rsidR="0010783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price of </w:t>
      </w:r>
      <w:r w:rsidR="0010783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lithium-ion battery energy storage </w:t>
      </w:r>
      <w:r w:rsidR="00E1073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system</w:t>
      </w:r>
      <w:r w:rsidR="0062208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E1073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China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. </w:t>
      </w:r>
      <w:r w:rsidR="0022529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survey</w:t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93194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&lt;EndNote&gt;&lt;Cite&gt;&lt;Year&gt;2023&lt;/Year&gt;&lt;RecNum&gt;514&lt;/RecNum&gt;&lt;DisplayText&gt;[7]&lt;/DisplayText&gt;&lt;record&gt;&lt;rec-number&gt;514&lt;/rec-number&gt;&lt;foreign-keys&gt;&lt;key app="EN" db-id="s9009p5vw9w5plexfe3xra2nwrtd25fvef2s" timestamp="1697577906"&gt;514&lt;/key&gt;&lt;/foreign-keys&gt;&lt;ref-type name="Web Page"&gt;12&lt;/ref-type&gt;&lt;contributors&gt;&lt;/contributors&gt;&lt;titles&gt;&lt;title&gt;Procurement of energy storage systems from state-owned enterprises&lt;/title&gt;&lt;/titles&gt;&lt;volume&gt;2023&lt;/volume&gt;&lt;number&gt;Oct. 17&lt;/number&gt;&lt;dates&gt;&lt;year&gt;2023&lt;/year&gt;&lt;/dates&gt;&lt;urls&gt;&lt;related-urls&gt;&lt;url&gt;https://news.bjx.com.cn/html/20230728/1322136.shtml&lt;/url&gt;&lt;/related-urls&gt;&lt;/urls&gt;&lt;/record&gt;&lt;/Cite&gt;&lt;/EndNote&gt;</w:instrText>
      </w:r>
      <w:r w:rsidR="0093194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[7]</w:t>
      </w:r>
      <w:r w:rsidR="0093194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A2177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</w:t>
      </w:r>
      <w:r w:rsidR="004B4E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14 on</w:t>
      </w:r>
      <w:r w:rsidR="00CD553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</w:t>
      </w:r>
      <w:r w:rsidR="004B4EC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-hour </w:t>
      </w:r>
      <w:r w:rsidR="00A2177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energy storage projects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810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China</w:t>
      </w:r>
      <w:r w:rsid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2023</w:t>
      </w:r>
      <w:r w:rsidR="000810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showed that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E81BA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unit </w:t>
      </w:r>
      <w:r w:rsidR="0008106B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price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1C (1-hour</w:t>
      </w:r>
      <w:r w:rsidR="008C442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storage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) </w:t>
      </w:r>
      <w:r w:rsidR="0062208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lithium-ion battery 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energy storage </w:t>
      </w:r>
      <w:r w:rsidR="001C0D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system</w:t>
      </w:r>
      <w:r w:rsid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1C0D1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06E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</w:t>
      </w:r>
      <w:r w:rsidR="00B244B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these</w:t>
      </w:r>
      <w:r w:rsidR="00806EC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projects </w:t>
      </w:r>
      <w:r w:rsid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are</w:t>
      </w: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1.2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1.23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1.27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1.29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1.29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1.30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1.32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1.34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1.3526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1.4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1.41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1.45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1.48</w:t>
      </w:r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and </w:t>
      </w:r>
      <w:r w:rsidR="007E59D9" w:rsidRPr="007E59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1.6</w:t>
      </w:r>
      <w:r w:rsidR="00A44899" w:rsidRPr="00A448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A448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CNY/</w:t>
      </w:r>
      <w:proofErr w:type="spellStart"/>
      <w:r w:rsidR="00A4489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Wh</w:t>
      </w:r>
      <w:proofErr w:type="spellEnd"/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with an average of 1.35 CNY/</w:t>
      </w:r>
      <w:proofErr w:type="spellStart"/>
      <w:r w:rsidR="006B279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Wh</w:t>
      </w:r>
      <w:proofErr w:type="spellEnd"/>
      <w:r w:rsidR="00F81E4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(</w:t>
      </w:r>
      <w:r w:rsidR="0006240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195.65 USD/kWh</w:t>
      </w:r>
      <w:r w:rsidR="00F81E4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)</w:t>
      </w:r>
      <w:r w:rsidR="0072085E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ED77F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B77A7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We utilize </w:t>
      </w:r>
      <w:r w:rsidR="000254D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USD</w:t>
      </w:r>
      <w:r w:rsidR="000254D8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254D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196/</w:t>
      </w:r>
      <w:r w:rsidR="000254D8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kWh</w:t>
      </w:r>
      <w:r w:rsidR="000254D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for comparison in this study.</w:t>
      </w:r>
    </w:p>
    <w:p w14:paraId="364E6AD9" w14:textId="5FF5F20E" w:rsidR="00E068F6" w:rsidRDefault="0008106B" w:rsidP="008B1B20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Need to mention that </w:t>
      </w:r>
      <w:r w:rsidR="00A37DE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energy storage systems with a </w:t>
      </w:r>
      <w:r w:rsidR="008C442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lower</w:t>
      </w:r>
      <w:r w:rsidR="00E2762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charge/discharge</w:t>
      </w:r>
      <w:r w:rsidR="008C442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rate (such as 0.5C corresponding to 2-hour storage) </w:t>
      </w:r>
      <w:r w:rsidR="00B533C1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are</w:t>
      </w:r>
      <w:r w:rsidR="00C742E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less expensive</w:t>
      </w:r>
      <w:r w:rsidR="000475A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E0F7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with the unit of </w:t>
      </w:r>
      <w:r w:rsidR="008024D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USD/kWh</w:t>
      </w:r>
      <w:r w:rsidR="008A2A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 This is because higher power</w:t>
      </w:r>
      <w:r w:rsidR="009658C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8A2A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costs more </w:t>
      </w:r>
      <w:r w:rsidR="00990EC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in terms of</w:t>
      </w:r>
      <w:r w:rsidR="009658C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181E1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relevant </w:t>
      </w:r>
      <w:r w:rsidR="008A2A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electrical </w:t>
      </w:r>
      <w:r w:rsidR="00181E1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equipment</w:t>
      </w:r>
      <w:r w:rsidR="008A2AE6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.</w:t>
      </w:r>
      <w:r w:rsid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According to the data</w:t>
      </w:r>
      <w:r w:rsidR="00D3367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218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&lt;EndNote&gt;&lt;Cite&gt;&lt;Year&gt;2022&lt;/Year&gt;&lt;RecNum&gt;471&lt;/RecNum&gt;&lt;DisplayText&gt;[8]&lt;/DisplayText&gt;&lt;record&gt;&lt;rec-number&gt;471&lt;/rec-number&gt;&lt;foreign-keys&gt;&lt;key app="EN" db-id="s9009p5vw9w5plexfe3xra2nwrtd25fvef2s" timestamp="1684335710"&gt;471&lt;/key&gt;&lt;/foreign-keys&gt;&lt;ref-type name="Web Page"&gt;12&lt;/ref-type&gt;&lt;contributors&gt;&lt;/contributors&gt;&lt;titles&gt;&lt;title&gt;Lithium-ion Battery Pack Prices Rise for First Time to an Average of $151/kWh&lt;/title&gt;&lt;/titles&gt;&lt;volume&gt;2023&lt;/volume&gt;&lt;number&gt;May 17&lt;/number&gt;&lt;dates&gt;&lt;year&gt;2022&lt;/year&gt;&lt;/dates&gt;&lt;urls&gt;&lt;related-urls&gt;&lt;url&gt;https://about.bnef.com/blog/lithium-ion-battery-pack-prices-rise-for-first-time-to-an-average-of-151-kwh/&lt;/url&gt;&lt;/related-urls&gt;&lt;/urls&gt;&lt;/record&gt;&lt;/Cite&gt;&lt;/EndNote&gt;</w:instrText>
      </w:r>
      <w:r w:rsidR="003218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[8]</w:t>
      </w:r>
      <w:r w:rsidR="003218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2022, the price</w:t>
      </w:r>
      <w:r w:rsidR="00C561A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s</w:t>
      </w:r>
      <w:r w:rsid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of battery packs in China </w:t>
      </w:r>
      <w:r w:rsidR="001F7D9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were</w:t>
      </w:r>
      <w:r w:rsid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69300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the </w:t>
      </w:r>
      <w:r w:rsidR="00230C87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cheapest</w:t>
      </w:r>
      <w:r w:rsid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, at </w:t>
      </w:r>
      <w:r w:rsidR="004710B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USD </w:t>
      </w:r>
      <w:r w:rsidR="00454BF9" w:rsidRPr="00454BF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127/kWh</w:t>
      </w:r>
      <w:r w:rsidR="001F7D9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and the</w:t>
      </w:r>
      <w:r w:rsidR="00BD362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battery pack</w:t>
      </w:r>
      <w:r w:rsidR="001F7D9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693003">
        <w:rPr>
          <w:rFonts w:ascii="Times New Roman" w:eastAsiaTheme="minorEastAsia" w:hAnsi="Times New Roman" w:hint="eastAsia"/>
          <w:b w:val="0"/>
          <w:color w:val="000000" w:themeColor="text1"/>
          <w:sz w:val="24"/>
          <w:szCs w:val="24"/>
          <w:lang w:eastAsia="zh-CN"/>
        </w:rPr>
        <w:t>prices</w:t>
      </w:r>
      <w:r w:rsidR="00340F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the US and </w:t>
      </w:r>
      <w:r w:rsidR="00D75F7C" w:rsidRPr="00D75F7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Europe</w:t>
      </w:r>
      <w:r w:rsidR="00BE42E0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, respectively,</w:t>
      </w:r>
      <w:r w:rsidR="00340F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were </w:t>
      </w:r>
      <w:r w:rsidR="00340F2D" w:rsidRPr="00340F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24% and 33% higher</w:t>
      </w:r>
      <w:r w:rsidR="00340F2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than in China.</w:t>
      </w:r>
      <w:r w:rsidR="0093719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3218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For </w:t>
      </w:r>
      <w:r w:rsidR="0032183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lastRenderedPageBreak/>
        <w:t>energy storage systems</w:t>
      </w:r>
      <w:r w:rsid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in the US, the data</w:t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B137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begin"/>
      </w:r>
      <w:r w:rsidR="00F4401D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instrText xml:space="preserve"> ADDIN EN.CITE &lt;EndNote&gt;&lt;Cite&gt;&lt;Year&gt;2023&lt;/Year&gt;&lt;RecNum&gt;472&lt;/RecNum&gt;&lt;DisplayText&gt;[9]&lt;/DisplayText&gt;&lt;record&gt;&lt;rec-number&gt;472&lt;/rec-number&gt;&lt;foreign-keys&gt;&lt;key app="EN" db-id="s9009p5vw9w5plexfe3xra2nwrtd25fvef2s" timestamp="1684336116"&gt;472&lt;/key&gt;&lt;/foreign-keys&gt;&lt;ref-type name="Web Page"&gt;12&lt;/ref-type&gt;&lt;contributors&gt;&lt;/contributors&gt;&lt;titles&gt;&lt;title&gt;Top 10 Energy Storage Trends in 2023&lt;/title&gt;&lt;/titles&gt;&lt;volume&gt;2023&lt;/volume&gt;&lt;number&gt;May 17&lt;/number&gt;&lt;dates&gt;&lt;year&gt;2023&lt;/year&gt;&lt;/dates&gt;&lt;urls&gt;&lt;related-urls&gt;&lt;url&gt;https://about.bnef.com/blog/top-10-energy-storage-trends-in-2023/&lt;/url&gt;&lt;/related-urls&gt;&lt;/urls&gt;&lt;/record&gt;&lt;/Cite&gt;&lt;/EndNote&gt;</w:instrText>
      </w:r>
      <w:r w:rsidR="00B137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separate"/>
      </w:r>
      <w:r w:rsidR="00F4401D">
        <w:rPr>
          <w:rFonts w:ascii="Times New Roman" w:eastAsiaTheme="minorEastAsia" w:hAnsi="Times New Roman"/>
          <w:b w:val="0"/>
          <w:noProof/>
          <w:color w:val="000000" w:themeColor="text1"/>
          <w:sz w:val="24"/>
          <w:szCs w:val="24"/>
          <w:lang w:eastAsia="zh-CN"/>
        </w:rPr>
        <w:t>[9]</w:t>
      </w:r>
      <w:r w:rsidR="00B1371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fldChar w:fldCharType="end"/>
      </w:r>
      <w:r w:rsid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D90BA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in 2023 </w:t>
      </w:r>
      <w:r w:rsid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suggested </w:t>
      </w:r>
      <w:r w:rsidR="00C91EEF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that </w:t>
      </w:r>
      <w:r w:rsidR="005D02E4" w:rsidRP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costs stay above 300</w:t>
      </w:r>
      <w:r w:rsidR="000F7C88" w:rsidRPr="000F7C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</w:t>
      </w:r>
      <w:r w:rsidR="000F7C88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USD</w:t>
      </w:r>
      <w:r w:rsidR="005D02E4" w:rsidRP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/kWh for a </w:t>
      </w:r>
      <w:r w:rsidR="007F6BB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4</w:t>
      </w:r>
      <w:r w:rsidR="005D02E4" w:rsidRPr="005D02E4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-hour system.</w:t>
      </w:r>
    </w:p>
    <w:p w14:paraId="0ADC7E48" w14:textId="6EFE4857" w:rsidR="00A94BBE" w:rsidRPr="00693003" w:rsidRDefault="00666993" w:rsidP="00693003">
      <w:pPr>
        <w:pStyle w:val="MDPI19classification"/>
        <w:spacing w:before="120" w:line="360" w:lineRule="auto"/>
        <w:ind w:left="0" w:firstLineChars="200" w:firstLine="480"/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</w:pPr>
      <w:r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To </w:t>
      </w:r>
      <w:r w:rsidR="00060ED9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manage</w:t>
      </w:r>
      <w:r w:rsidR="00B0330A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the same increase in the total power of a charging station, the price of </w:t>
      </w:r>
      <w:r w:rsidR="001D12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battery storage systems is </w:t>
      </w:r>
      <w:r w:rsidR="00C7637C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approximately</w:t>
      </w:r>
      <w:r w:rsidR="001D12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 4 times </w:t>
      </w:r>
      <w:r w:rsidR="005B7553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 xml:space="preserve">that of </w:t>
      </w:r>
      <w:r w:rsidR="001D12F5">
        <w:rPr>
          <w:rFonts w:ascii="Times New Roman" w:eastAsiaTheme="minorEastAsia" w:hAnsi="Times New Roman"/>
          <w:b w:val="0"/>
          <w:color w:val="000000" w:themeColor="text1"/>
          <w:sz w:val="24"/>
          <w:szCs w:val="24"/>
          <w:lang w:eastAsia="zh-CN"/>
        </w:rPr>
        <w:t>pad-mounted transformers.</w:t>
      </w:r>
      <w:r w:rsidR="00A94BBE">
        <w:rPr>
          <w:bCs/>
          <w:sz w:val="28"/>
          <w:szCs w:val="28"/>
          <w:lang w:val="en-GB"/>
        </w:rPr>
        <w:br w:type="page"/>
      </w:r>
    </w:p>
    <w:p w14:paraId="0AD817B1" w14:textId="3645717A" w:rsidR="00792D20" w:rsidRPr="00CD5A7B" w:rsidRDefault="00792D20" w:rsidP="00792D20">
      <w:pPr>
        <w:pStyle w:val="no-indent"/>
        <w:rPr>
          <w:b/>
          <w:bCs/>
          <w:sz w:val="28"/>
          <w:szCs w:val="28"/>
        </w:rPr>
      </w:pPr>
      <w:r w:rsidRPr="00CD5A7B">
        <w:rPr>
          <w:rFonts w:hint="eastAsia"/>
          <w:b/>
          <w:bCs/>
          <w:sz w:val="28"/>
          <w:szCs w:val="28"/>
        </w:rPr>
        <w:lastRenderedPageBreak/>
        <w:t>Reference</w:t>
      </w:r>
    </w:p>
    <w:p w14:paraId="666CA142" w14:textId="77777777" w:rsidR="005E022C" w:rsidRPr="007210BD" w:rsidRDefault="007D6DAB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fldChar w:fldCharType="begin"/>
      </w:r>
      <w:r w:rsidRPr="007210BD">
        <w:instrText xml:space="preserve"> ADDIN EN.REFLIST </w:instrText>
      </w:r>
      <w:r w:rsidRPr="007210BD">
        <w:fldChar w:fldCharType="separate"/>
      </w:r>
      <w:r w:rsidR="005E022C" w:rsidRPr="007210BD">
        <w:rPr>
          <w:noProof/>
        </w:rPr>
        <w:t>[1] Zhao Y, Wang Z, Shen Z-JM, Zhang L, Dorrell DG, Sun F. Big data-driven decoupling framework enabling quantitative assessments of electric vehicle performance degradation. Applied Energy. 2022;327:120083.</w:t>
      </w:r>
    </w:p>
    <w:p w14:paraId="37569BD1" w14:textId="77777777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>[2] Mohan A, Sripad S, Vaishnav P, Viswanathan V. Trade-offs between automation and light vehicle electrification. Nature Energy. 2020;5:543-9.</w:t>
      </w:r>
    </w:p>
    <w:p w14:paraId="445A1A5D" w14:textId="0927CB33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 xml:space="preserve">[3] Supercharging A Tesla In Winter: Preconditioned Vs. Cold Battery Test. </w:t>
      </w:r>
      <w:hyperlink r:id="rId19" w:history="1">
        <w:r w:rsidRPr="007210BD">
          <w:rPr>
            <w:rStyle w:val="af"/>
            <w:noProof/>
          </w:rPr>
          <w:t>https://insideevs.com/news/699912/supercharging-tesla-winter-preconditioned-vs-cold-battery-test/</w:t>
        </w:r>
      </w:hyperlink>
      <w:r w:rsidRPr="007210BD">
        <w:rPr>
          <w:noProof/>
        </w:rPr>
        <w:t>; 2023 [accessed Oct 23 2024].</w:t>
      </w:r>
    </w:p>
    <w:p w14:paraId="02EE4314" w14:textId="77777777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>[4] Analysis on Developing a Healthy Charging Service Market for EVs in China. 2019.</w:t>
      </w:r>
    </w:p>
    <w:p w14:paraId="029E9BB4" w14:textId="77777777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>[5] Nicholas M. Estimating electric vehicle charging infrastructure costs across major US metropolitan areas. Int Counc Clean Transp. 2019;14.</w:t>
      </w:r>
    </w:p>
    <w:p w14:paraId="2A43EC3C" w14:textId="454EFC16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 xml:space="preserve">[6] Xingtai electric vehicle charging infrastructure construction project (in Chinese). </w:t>
      </w:r>
      <w:hyperlink r:id="rId20" w:history="1">
        <w:r w:rsidRPr="007210BD">
          <w:rPr>
            <w:rStyle w:val="af"/>
            <w:noProof/>
          </w:rPr>
          <w:t>http://www.ggzy.gov.cn/information/html/a/130000/0104/202310/27/00130b5098b004864d03a406ad0898efd33b.shtml</w:t>
        </w:r>
      </w:hyperlink>
      <w:r w:rsidRPr="007210BD">
        <w:rPr>
          <w:noProof/>
        </w:rPr>
        <w:t>; 2023 [accessed Nov. 1 2023].</w:t>
      </w:r>
    </w:p>
    <w:p w14:paraId="220372F6" w14:textId="21127BB7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 xml:space="preserve">[7] Procurement of energy storage systems from state-owned enterprises. </w:t>
      </w:r>
      <w:hyperlink r:id="rId21" w:history="1">
        <w:r w:rsidRPr="007210BD">
          <w:rPr>
            <w:rStyle w:val="af"/>
            <w:noProof/>
          </w:rPr>
          <w:t>https://news.bjx.com.cn/html/20230728/1322136.shtml</w:t>
        </w:r>
      </w:hyperlink>
      <w:r w:rsidRPr="007210BD">
        <w:rPr>
          <w:noProof/>
        </w:rPr>
        <w:t>; 2023 [accessed Oct. 17 2023].</w:t>
      </w:r>
    </w:p>
    <w:p w14:paraId="5F949FF9" w14:textId="1FAFBED6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 xml:space="preserve">[8] Lithium-ion Battery Pack Prices Rise for First Time to an Average of $151/kWh. </w:t>
      </w:r>
      <w:hyperlink r:id="rId22" w:history="1">
        <w:r w:rsidRPr="007210BD">
          <w:rPr>
            <w:rStyle w:val="af"/>
            <w:noProof/>
          </w:rPr>
          <w:t>https://about.bnef.com/blog/lithium-ion-battery-pack-prices-rise-for-first-time-to-an-average-of-151-kwh/</w:t>
        </w:r>
      </w:hyperlink>
      <w:r w:rsidRPr="007210BD">
        <w:rPr>
          <w:noProof/>
        </w:rPr>
        <w:t>; 2022 [accessed May 17 2023].</w:t>
      </w:r>
    </w:p>
    <w:p w14:paraId="59B773B2" w14:textId="016208FA" w:rsidR="005E022C" w:rsidRPr="007210BD" w:rsidRDefault="005E022C" w:rsidP="007210BD">
      <w:pPr>
        <w:pStyle w:val="EndNoteBibliography"/>
        <w:spacing w:before="60" w:after="60"/>
        <w:ind w:firstLineChars="0" w:firstLine="0"/>
        <w:rPr>
          <w:noProof/>
        </w:rPr>
      </w:pPr>
      <w:r w:rsidRPr="007210BD">
        <w:rPr>
          <w:noProof/>
        </w:rPr>
        <w:t xml:space="preserve">[9] Top 10 Energy Storage Trends in 2023. </w:t>
      </w:r>
      <w:hyperlink r:id="rId23" w:history="1">
        <w:r w:rsidRPr="007210BD">
          <w:rPr>
            <w:rStyle w:val="af"/>
            <w:noProof/>
          </w:rPr>
          <w:t>https://about.bnef.com/blog/top-10-energy-storage-trends-in-2023/</w:t>
        </w:r>
      </w:hyperlink>
      <w:r w:rsidRPr="007210BD">
        <w:rPr>
          <w:noProof/>
        </w:rPr>
        <w:t>; 2023 [accessed May 17 2023].</w:t>
      </w:r>
    </w:p>
    <w:p w14:paraId="0F91E512" w14:textId="63CA0F3D" w:rsidR="00AA1EC5" w:rsidRPr="004A0F45" w:rsidRDefault="007D6DAB" w:rsidP="007210BD">
      <w:pPr>
        <w:spacing w:before="60" w:after="60" w:line="240" w:lineRule="auto"/>
        <w:ind w:firstLineChars="0" w:firstLine="0"/>
        <w:rPr>
          <w:rFonts w:cs="Times New Roman"/>
        </w:rPr>
      </w:pPr>
      <w:r w:rsidRPr="007210BD">
        <w:rPr>
          <w:rFonts w:cs="Times New Roman"/>
        </w:rPr>
        <w:fldChar w:fldCharType="end"/>
      </w:r>
    </w:p>
    <w:sectPr w:rsidR="00AA1EC5" w:rsidRPr="004A0F4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38360" w14:textId="77777777" w:rsidR="00ED6154" w:rsidRDefault="00ED6154" w:rsidP="000174CC">
      <w:pPr>
        <w:ind w:firstLine="480"/>
      </w:pPr>
      <w:r>
        <w:separator/>
      </w:r>
    </w:p>
  </w:endnote>
  <w:endnote w:type="continuationSeparator" w:id="0">
    <w:p w14:paraId="6DACEE97" w14:textId="77777777" w:rsidR="00ED6154" w:rsidRDefault="00ED6154" w:rsidP="000174CC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D33AC" w14:textId="77777777" w:rsidR="00206E2D" w:rsidRDefault="00206E2D">
    <w:pPr>
      <w:pStyle w:val="af5"/>
      <w:ind w:firstLine="4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E8AB6" w14:textId="77777777" w:rsidR="00206E2D" w:rsidRDefault="00206E2D">
    <w:pPr>
      <w:pStyle w:val="af5"/>
      <w:ind w:firstLine="48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3FCAA" w14:textId="77777777" w:rsidR="00206E2D" w:rsidRDefault="00206E2D">
    <w:pPr>
      <w:pStyle w:val="af5"/>
      <w:ind w:firstLine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FE1B" w14:textId="77777777" w:rsidR="00ED6154" w:rsidRDefault="00ED6154" w:rsidP="000174CC">
      <w:pPr>
        <w:ind w:firstLine="480"/>
      </w:pPr>
      <w:r>
        <w:separator/>
      </w:r>
    </w:p>
  </w:footnote>
  <w:footnote w:type="continuationSeparator" w:id="0">
    <w:p w14:paraId="4AADA6F6" w14:textId="77777777" w:rsidR="00ED6154" w:rsidRDefault="00ED6154" w:rsidP="000174CC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F9B5F" w14:textId="77777777" w:rsidR="00206E2D" w:rsidRDefault="00206E2D">
    <w:pPr>
      <w:pStyle w:val="af3"/>
      <w:ind w:firstLine="4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5FB3" w14:textId="77777777" w:rsidR="00206E2D" w:rsidRDefault="00206E2D">
    <w:pPr>
      <w:pStyle w:val="af3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86516" w14:textId="77777777" w:rsidR="00206E2D" w:rsidRDefault="00206E2D">
    <w:pPr>
      <w:pStyle w:val="af3"/>
      <w:ind w:firstLine="4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693E"/>
    <w:multiLevelType w:val="multilevel"/>
    <w:tmpl w:val="67EAFE52"/>
    <w:styleLink w:val="CurrentList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13" w:hanging="1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5205609"/>
    <w:multiLevelType w:val="multilevel"/>
    <w:tmpl w:val="54FE134C"/>
    <w:styleLink w:val="CurrentList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1032C5"/>
    <w:multiLevelType w:val="multilevel"/>
    <w:tmpl w:val="259E9D28"/>
    <w:name w:val="New2"/>
    <w:numStyleLink w:val="CurrentList1"/>
  </w:abstractNum>
  <w:abstractNum w:abstractNumId="3" w15:restartNumberingAfterBreak="0">
    <w:nsid w:val="074E709F"/>
    <w:multiLevelType w:val="multilevel"/>
    <w:tmpl w:val="9AC6321C"/>
    <w:name w:val="New li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.%1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9984E3E"/>
    <w:multiLevelType w:val="multilevel"/>
    <w:tmpl w:val="259E9D28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C1C4DF6"/>
    <w:multiLevelType w:val="hybridMultilevel"/>
    <w:tmpl w:val="30D0EE42"/>
    <w:name w:val="New list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A3BE1"/>
    <w:multiLevelType w:val="multilevel"/>
    <w:tmpl w:val="0D96A10A"/>
    <w:styleLink w:val="CurrentList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13" w:hanging="1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3071E13"/>
    <w:multiLevelType w:val="multilevel"/>
    <w:tmpl w:val="259E9D28"/>
    <w:name w:val="New list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6921F85"/>
    <w:multiLevelType w:val="multilevel"/>
    <w:tmpl w:val="259E9D28"/>
    <w:name w:val="New list2"/>
    <w:numStyleLink w:val="CurrentList1"/>
  </w:abstractNum>
  <w:abstractNum w:abstractNumId="9" w15:restartNumberingAfterBreak="0">
    <w:nsid w:val="4F51132F"/>
    <w:multiLevelType w:val="multilevel"/>
    <w:tmpl w:val="0409001D"/>
    <w:name w:val="New v1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534B377D"/>
    <w:multiLevelType w:val="multilevel"/>
    <w:tmpl w:val="54FE134C"/>
    <w:name w:val="New list2222"/>
    <w:numStyleLink w:val="CurrentList2"/>
  </w:abstractNum>
  <w:abstractNum w:abstractNumId="11" w15:restartNumberingAfterBreak="0">
    <w:nsid w:val="5AF941A9"/>
    <w:multiLevelType w:val="multilevel"/>
    <w:tmpl w:val="C896BD44"/>
    <w:styleLink w:val="CurrentList4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619F6106"/>
    <w:multiLevelType w:val="multilevel"/>
    <w:tmpl w:val="DC1A5EA0"/>
    <w:styleLink w:val="CurrentList5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6A882973"/>
    <w:multiLevelType w:val="multilevel"/>
    <w:tmpl w:val="96D299FC"/>
    <w:name w:val="New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6B887C16"/>
    <w:multiLevelType w:val="multilevel"/>
    <w:tmpl w:val="FFE0E6D0"/>
    <w:name w:val="New list122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113" w:hanging="113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C013E03"/>
    <w:multiLevelType w:val="multilevel"/>
    <w:tmpl w:val="84EE2DA0"/>
    <w:styleLink w:val="CurrentList7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13" w:hanging="1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6D7F00A9"/>
    <w:multiLevelType w:val="hybridMultilevel"/>
    <w:tmpl w:val="E6840C86"/>
    <w:name w:val="New list12"/>
    <w:lvl w:ilvl="0" w:tplc="0409000F">
      <w:start w:val="1"/>
      <w:numFmt w:val="decimal"/>
      <w:lvlText w:val="%1.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 w16cid:durableId="1771201965">
    <w:abstractNumId w:val="4"/>
  </w:num>
  <w:num w:numId="2" w16cid:durableId="1558472467">
    <w:abstractNumId w:val="1"/>
  </w:num>
  <w:num w:numId="3" w16cid:durableId="1371566160">
    <w:abstractNumId w:val="14"/>
  </w:num>
  <w:num w:numId="4" w16cid:durableId="279646784">
    <w:abstractNumId w:val="9"/>
  </w:num>
  <w:num w:numId="5" w16cid:durableId="986281993">
    <w:abstractNumId w:val="11"/>
  </w:num>
  <w:num w:numId="6" w16cid:durableId="1596283236">
    <w:abstractNumId w:val="12"/>
  </w:num>
  <w:num w:numId="7" w16cid:durableId="1897625349">
    <w:abstractNumId w:val="6"/>
  </w:num>
  <w:num w:numId="8" w16cid:durableId="713622608">
    <w:abstractNumId w:val="15"/>
  </w:num>
  <w:num w:numId="9" w16cid:durableId="1241404842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plied Energ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0174CC"/>
    <w:rsid w:val="000002F9"/>
    <w:rsid w:val="000011FB"/>
    <w:rsid w:val="00001345"/>
    <w:rsid w:val="0000136A"/>
    <w:rsid w:val="000015FB"/>
    <w:rsid w:val="00001809"/>
    <w:rsid w:val="000023A5"/>
    <w:rsid w:val="000026FD"/>
    <w:rsid w:val="00002DDA"/>
    <w:rsid w:val="00003200"/>
    <w:rsid w:val="000032FA"/>
    <w:rsid w:val="000033D5"/>
    <w:rsid w:val="00003F42"/>
    <w:rsid w:val="00004001"/>
    <w:rsid w:val="0000417A"/>
    <w:rsid w:val="00004531"/>
    <w:rsid w:val="00004623"/>
    <w:rsid w:val="000047B7"/>
    <w:rsid w:val="00004D4B"/>
    <w:rsid w:val="0000518B"/>
    <w:rsid w:val="000055E5"/>
    <w:rsid w:val="000057A7"/>
    <w:rsid w:val="00005B67"/>
    <w:rsid w:val="00006337"/>
    <w:rsid w:val="000066A8"/>
    <w:rsid w:val="0000684C"/>
    <w:rsid w:val="000068A0"/>
    <w:rsid w:val="00006AC3"/>
    <w:rsid w:val="000073AB"/>
    <w:rsid w:val="00007A2E"/>
    <w:rsid w:val="00007C00"/>
    <w:rsid w:val="0001030D"/>
    <w:rsid w:val="00010727"/>
    <w:rsid w:val="00010891"/>
    <w:rsid w:val="000109AB"/>
    <w:rsid w:val="00010A37"/>
    <w:rsid w:val="00010B6E"/>
    <w:rsid w:val="00010EE0"/>
    <w:rsid w:val="00011077"/>
    <w:rsid w:val="000110E6"/>
    <w:rsid w:val="000118FA"/>
    <w:rsid w:val="00011BE2"/>
    <w:rsid w:val="00012027"/>
    <w:rsid w:val="00012388"/>
    <w:rsid w:val="000129C6"/>
    <w:rsid w:val="00012CA1"/>
    <w:rsid w:val="00012D42"/>
    <w:rsid w:val="0001326B"/>
    <w:rsid w:val="00013A4F"/>
    <w:rsid w:val="00013B74"/>
    <w:rsid w:val="00013C7A"/>
    <w:rsid w:val="00013D99"/>
    <w:rsid w:val="00013EBA"/>
    <w:rsid w:val="00014336"/>
    <w:rsid w:val="0001494E"/>
    <w:rsid w:val="000152E7"/>
    <w:rsid w:val="00015368"/>
    <w:rsid w:val="000156ED"/>
    <w:rsid w:val="00015D35"/>
    <w:rsid w:val="00015E5E"/>
    <w:rsid w:val="0001625B"/>
    <w:rsid w:val="0001643F"/>
    <w:rsid w:val="00016737"/>
    <w:rsid w:val="0001690F"/>
    <w:rsid w:val="000169C0"/>
    <w:rsid w:val="00016DF5"/>
    <w:rsid w:val="00017097"/>
    <w:rsid w:val="0001721F"/>
    <w:rsid w:val="000174CC"/>
    <w:rsid w:val="000176FF"/>
    <w:rsid w:val="00017879"/>
    <w:rsid w:val="00017E53"/>
    <w:rsid w:val="000205B9"/>
    <w:rsid w:val="00020AEA"/>
    <w:rsid w:val="00020BBF"/>
    <w:rsid w:val="00021118"/>
    <w:rsid w:val="000212FF"/>
    <w:rsid w:val="00021483"/>
    <w:rsid w:val="00021532"/>
    <w:rsid w:val="00021876"/>
    <w:rsid w:val="00021938"/>
    <w:rsid w:val="00021BD7"/>
    <w:rsid w:val="000224E6"/>
    <w:rsid w:val="00022556"/>
    <w:rsid w:val="00022699"/>
    <w:rsid w:val="000227C5"/>
    <w:rsid w:val="00022A4C"/>
    <w:rsid w:val="00022CA0"/>
    <w:rsid w:val="00022DDA"/>
    <w:rsid w:val="00022F2B"/>
    <w:rsid w:val="0002303A"/>
    <w:rsid w:val="0002366D"/>
    <w:rsid w:val="0002398E"/>
    <w:rsid w:val="000242FF"/>
    <w:rsid w:val="000243D9"/>
    <w:rsid w:val="00024429"/>
    <w:rsid w:val="0002446A"/>
    <w:rsid w:val="000248C1"/>
    <w:rsid w:val="00024C60"/>
    <w:rsid w:val="00024F8E"/>
    <w:rsid w:val="000254D8"/>
    <w:rsid w:val="0002567C"/>
    <w:rsid w:val="00025A47"/>
    <w:rsid w:val="000262D8"/>
    <w:rsid w:val="000263CA"/>
    <w:rsid w:val="00026600"/>
    <w:rsid w:val="00026A18"/>
    <w:rsid w:val="00026BC6"/>
    <w:rsid w:val="00026C15"/>
    <w:rsid w:val="00026EF4"/>
    <w:rsid w:val="00027125"/>
    <w:rsid w:val="00027656"/>
    <w:rsid w:val="0002775D"/>
    <w:rsid w:val="000277D6"/>
    <w:rsid w:val="00027846"/>
    <w:rsid w:val="00027DA8"/>
    <w:rsid w:val="000302E8"/>
    <w:rsid w:val="0003059B"/>
    <w:rsid w:val="000305D7"/>
    <w:rsid w:val="000306B0"/>
    <w:rsid w:val="00030A02"/>
    <w:rsid w:val="00030BB7"/>
    <w:rsid w:val="00030EA4"/>
    <w:rsid w:val="00031372"/>
    <w:rsid w:val="0003138A"/>
    <w:rsid w:val="00031615"/>
    <w:rsid w:val="00031AD4"/>
    <w:rsid w:val="00031B2C"/>
    <w:rsid w:val="00031C03"/>
    <w:rsid w:val="00031C7C"/>
    <w:rsid w:val="00031E38"/>
    <w:rsid w:val="00031ED8"/>
    <w:rsid w:val="00032245"/>
    <w:rsid w:val="00032282"/>
    <w:rsid w:val="0003232A"/>
    <w:rsid w:val="00032380"/>
    <w:rsid w:val="0003253D"/>
    <w:rsid w:val="00032830"/>
    <w:rsid w:val="00032B72"/>
    <w:rsid w:val="00032CB4"/>
    <w:rsid w:val="00032EC4"/>
    <w:rsid w:val="00033B68"/>
    <w:rsid w:val="00033FF7"/>
    <w:rsid w:val="000340A6"/>
    <w:rsid w:val="00034228"/>
    <w:rsid w:val="0003469B"/>
    <w:rsid w:val="00034952"/>
    <w:rsid w:val="000349A6"/>
    <w:rsid w:val="00034A17"/>
    <w:rsid w:val="00034A1E"/>
    <w:rsid w:val="00034EE4"/>
    <w:rsid w:val="00035077"/>
    <w:rsid w:val="000353E7"/>
    <w:rsid w:val="00035462"/>
    <w:rsid w:val="000357A2"/>
    <w:rsid w:val="00035A44"/>
    <w:rsid w:val="00035D4F"/>
    <w:rsid w:val="000360D1"/>
    <w:rsid w:val="00036E1D"/>
    <w:rsid w:val="00037726"/>
    <w:rsid w:val="00037B1F"/>
    <w:rsid w:val="00037BA0"/>
    <w:rsid w:val="00037BF9"/>
    <w:rsid w:val="00037C5F"/>
    <w:rsid w:val="00040196"/>
    <w:rsid w:val="0004028A"/>
    <w:rsid w:val="000402C9"/>
    <w:rsid w:val="00040457"/>
    <w:rsid w:val="00040932"/>
    <w:rsid w:val="000409C6"/>
    <w:rsid w:val="000412AD"/>
    <w:rsid w:val="0004147C"/>
    <w:rsid w:val="0004178D"/>
    <w:rsid w:val="000418E0"/>
    <w:rsid w:val="00041943"/>
    <w:rsid w:val="00041978"/>
    <w:rsid w:val="000419EF"/>
    <w:rsid w:val="00041DA3"/>
    <w:rsid w:val="00042993"/>
    <w:rsid w:val="00042E9E"/>
    <w:rsid w:val="00043117"/>
    <w:rsid w:val="0004319C"/>
    <w:rsid w:val="00043216"/>
    <w:rsid w:val="00043411"/>
    <w:rsid w:val="0004356B"/>
    <w:rsid w:val="000436E4"/>
    <w:rsid w:val="00043772"/>
    <w:rsid w:val="00043B74"/>
    <w:rsid w:val="00043C8D"/>
    <w:rsid w:val="00043F56"/>
    <w:rsid w:val="00044019"/>
    <w:rsid w:val="0004402F"/>
    <w:rsid w:val="000442E0"/>
    <w:rsid w:val="0004431A"/>
    <w:rsid w:val="0004570C"/>
    <w:rsid w:val="00045883"/>
    <w:rsid w:val="0004591E"/>
    <w:rsid w:val="00045E42"/>
    <w:rsid w:val="00045F6D"/>
    <w:rsid w:val="000460AD"/>
    <w:rsid w:val="0004616B"/>
    <w:rsid w:val="00046414"/>
    <w:rsid w:val="0004666E"/>
    <w:rsid w:val="0004687E"/>
    <w:rsid w:val="00046A0C"/>
    <w:rsid w:val="00046CC9"/>
    <w:rsid w:val="000475AF"/>
    <w:rsid w:val="00047758"/>
    <w:rsid w:val="0004778F"/>
    <w:rsid w:val="00047A78"/>
    <w:rsid w:val="00050104"/>
    <w:rsid w:val="000501C3"/>
    <w:rsid w:val="000504B5"/>
    <w:rsid w:val="00050619"/>
    <w:rsid w:val="0005077B"/>
    <w:rsid w:val="000507A4"/>
    <w:rsid w:val="00051106"/>
    <w:rsid w:val="000513CF"/>
    <w:rsid w:val="0005162B"/>
    <w:rsid w:val="0005176A"/>
    <w:rsid w:val="00051BCF"/>
    <w:rsid w:val="00051E68"/>
    <w:rsid w:val="00051F06"/>
    <w:rsid w:val="0005216E"/>
    <w:rsid w:val="0005246E"/>
    <w:rsid w:val="000524B3"/>
    <w:rsid w:val="00052645"/>
    <w:rsid w:val="00052ACC"/>
    <w:rsid w:val="00052F83"/>
    <w:rsid w:val="000530D6"/>
    <w:rsid w:val="0005320E"/>
    <w:rsid w:val="0005340C"/>
    <w:rsid w:val="00053A0B"/>
    <w:rsid w:val="00053AB3"/>
    <w:rsid w:val="00053D30"/>
    <w:rsid w:val="00053DC5"/>
    <w:rsid w:val="00053E30"/>
    <w:rsid w:val="0005407D"/>
    <w:rsid w:val="00054153"/>
    <w:rsid w:val="000545A0"/>
    <w:rsid w:val="000547BF"/>
    <w:rsid w:val="000555CD"/>
    <w:rsid w:val="00055683"/>
    <w:rsid w:val="00056131"/>
    <w:rsid w:val="0005617A"/>
    <w:rsid w:val="000564A8"/>
    <w:rsid w:val="00056606"/>
    <w:rsid w:val="000566E2"/>
    <w:rsid w:val="000567E4"/>
    <w:rsid w:val="00056880"/>
    <w:rsid w:val="00056960"/>
    <w:rsid w:val="00056B0A"/>
    <w:rsid w:val="00056B6B"/>
    <w:rsid w:val="00056B8A"/>
    <w:rsid w:val="00056CA9"/>
    <w:rsid w:val="00056F58"/>
    <w:rsid w:val="00057267"/>
    <w:rsid w:val="0005728A"/>
    <w:rsid w:val="00057BB5"/>
    <w:rsid w:val="000603CB"/>
    <w:rsid w:val="000604B6"/>
    <w:rsid w:val="0006050D"/>
    <w:rsid w:val="000606DA"/>
    <w:rsid w:val="00060DBB"/>
    <w:rsid w:val="00060ED9"/>
    <w:rsid w:val="00060F94"/>
    <w:rsid w:val="00061261"/>
    <w:rsid w:val="00061562"/>
    <w:rsid w:val="00061609"/>
    <w:rsid w:val="00061848"/>
    <w:rsid w:val="00061A9F"/>
    <w:rsid w:val="00061BD3"/>
    <w:rsid w:val="00061C6A"/>
    <w:rsid w:val="00061CD7"/>
    <w:rsid w:val="00061FEF"/>
    <w:rsid w:val="000620EE"/>
    <w:rsid w:val="00062168"/>
    <w:rsid w:val="00062401"/>
    <w:rsid w:val="000625E5"/>
    <w:rsid w:val="0006264A"/>
    <w:rsid w:val="00062E1D"/>
    <w:rsid w:val="00062EA2"/>
    <w:rsid w:val="00063182"/>
    <w:rsid w:val="0006340E"/>
    <w:rsid w:val="000639FA"/>
    <w:rsid w:val="00064061"/>
    <w:rsid w:val="00064A5D"/>
    <w:rsid w:val="00065076"/>
    <w:rsid w:val="00065349"/>
    <w:rsid w:val="000653E0"/>
    <w:rsid w:val="000655EF"/>
    <w:rsid w:val="0006582A"/>
    <w:rsid w:val="00065EB8"/>
    <w:rsid w:val="00066016"/>
    <w:rsid w:val="0006616D"/>
    <w:rsid w:val="00066170"/>
    <w:rsid w:val="00066181"/>
    <w:rsid w:val="00066452"/>
    <w:rsid w:val="00066462"/>
    <w:rsid w:val="0006668E"/>
    <w:rsid w:val="00066769"/>
    <w:rsid w:val="00066914"/>
    <w:rsid w:val="000676D5"/>
    <w:rsid w:val="00067848"/>
    <w:rsid w:val="000679EE"/>
    <w:rsid w:val="00067A27"/>
    <w:rsid w:val="00067E5D"/>
    <w:rsid w:val="0007013C"/>
    <w:rsid w:val="0007030F"/>
    <w:rsid w:val="00070342"/>
    <w:rsid w:val="00070697"/>
    <w:rsid w:val="00070B61"/>
    <w:rsid w:val="00070C96"/>
    <w:rsid w:val="00070E54"/>
    <w:rsid w:val="00070ECB"/>
    <w:rsid w:val="00070EEE"/>
    <w:rsid w:val="000713EF"/>
    <w:rsid w:val="0007196B"/>
    <w:rsid w:val="00071E2A"/>
    <w:rsid w:val="00071FA9"/>
    <w:rsid w:val="0007235C"/>
    <w:rsid w:val="00072587"/>
    <w:rsid w:val="000726C2"/>
    <w:rsid w:val="000726C7"/>
    <w:rsid w:val="00072F38"/>
    <w:rsid w:val="0007317A"/>
    <w:rsid w:val="00073183"/>
    <w:rsid w:val="0007328E"/>
    <w:rsid w:val="00073567"/>
    <w:rsid w:val="00073626"/>
    <w:rsid w:val="00073824"/>
    <w:rsid w:val="000745EF"/>
    <w:rsid w:val="00074B80"/>
    <w:rsid w:val="00074BCC"/>
    <w:rsid w:val="00075B99"/>
    <w:rsid w:val="00075F22"/>
    <w:rsid w:val="000760DB"/>
    <w:rsid w:val="00076467"/>
    <w:rsid w:val="00076489"/>
    <w:rsid w:val="0007669B"/>
    <w:rsid w:val="000766EF"/>
    <w:rsid w:val="00076BD8"/>
    <w:rsid w:val="00076C3D"/>
    <w:rsid w:val="00076D8C"/>
    <w:rsid w:val="00076F35"/>
    <w:rsid w:val="00077440"/>
    <w:rsid w:val="00077B03"/>
    <w:rsid w:val="0008027E"/>
    <w:rsid w:val="000802B4"/>
    <w:rsid w:val="000802F1"/>
    <w:rsid w:val="00080590"/>
    <w:rsid w:val="000809F8"/>
    <w:rsid w:val="00080BD5"/>
    <w:rsid w:val="00080C54"/>
    <w:rsid w:val="00080DC2"/>
    <w:rsid w:val="00080F53"/>
    <w:rsid w:val="00080F6B"/>
    <w:rsid w:val="0008106B"/>
    <w:rsid w:val="00081112"/>
    <w:rsid w:val="00081685"/>
    <w:rsid w:val="00081A0F"/>
    <w:rsid w:val="000823A2"/>
    <w:rsid w:val="000823F3"/>
    <w:rsid w:val="00082555"/>
    <w:rsid w:val="00082587"/>
    <w:rsid w:val="00082A73"/>
    <w:rsid w:val="00082AFA"/>
    <w:rsid w:val="00082B91"/>
    <w:rsid w:val="00082ECA"/>
    <w:rsid w:val="0008353E"/>
    <w:rsid w:val="00083729"/>
    <w:rsid w:val="00083FF2"/>
    <w:rsid w:val="000840BD"/>
    <w:rsid w:val="000844E9"/>
    <w:rsid w:val="00084842"/>
    <w:rsid w:val="0008490D"/>
    <w:rsid w:val="00085753"/>
    <w:rsid w:val="00085F9B"/>
    <w:rsid w:val="0008609C"/>
    <w:rsid w:val="0008651F"/>
    <w:rsid w:val="0008661E"/>
    <w:rsid w:val="00086916"/>
    <w:rsid w:val="00086A2F"/>
    <w:rsid w:val="00086AEC"/>
    <w:rsid w:val="00086C64"/>
    <w:rsid w:val="00086C9F"/>
    <w:rsid w:val="000870E8"/>
    <w:rsid w:val="0008739D"/>
    <w:rsid w:val="000876C6"/>
    <w:rsid w:val="0009015B"/>
    <w:rsid w:val="0009026B"/>
    <w:rsid w:val="000902C5"/>
    <w:rsid w:val="0009032F"/>
    <w:rsid w:val="0009037E"/>
    <w:rsid w:val="000907A2"/>
    <w:rsid w:val="00090945"/>
    <w:rsid w:val="00090982"/>
    <w:rsid w:val="00090D97"/>
    <w:rsid w:val="0009104D"/>
    <w:rsid w:val="00091721"/>
    <w:rsid w:val="00091753"/>
    <w:rsid w:val="00091DA1"/>
    <w:rsid w:val="00092D88"/>
    <w:rsid w:val="00092DFF"/>
    <w:rsid w:val="0009308D"/>
    <w:rsid w:val="000930BF"/>
    <w:rsid w:val="000933B3"/>
    <w:rsid w:val="0009347C"/>
    <w:rsid w:val="00093709"/>
    <w:rsid w:val="00093724"/>
    <w:rsid w:val="00093770"/>
    <w:rsid w:val="00093852"/>
    <w:rsid w:val="00093872"/>
    <w:rsid w:val="000938E5"/>
    <w:rsid w:val="00093B9E"/>
    <w:rsid w:val="00093BD5"/>
    <w:rsid w:val="00093E93"/>
    <w:rsid w:val="00093F14"/>
    <w:rsid w:val="00093F6E"/>
    <w:rsid w:val="00093FBB"/>
    <w:rsid w:val="0009431A"/>
    <w:rsid w:val="0009438E"/>
    <w:rsid w:val="000945B3"/>
    <w:rsid w:val="0009469D"/>
    <w:rsid w:val="000946D1"/>
    <w:rsid w:val="00094CA6"/>
    <w:rsid w:val="00094E33"/>
    <w:rsid w:val="00094F3B"/>
    <w:rsid w:val="00094F3E"/>
    <w:rsid w:val="0009516D"/>
    <w:rsid w:val="000956F7"/>
    <w:rsid w:val="00095B3B"/>
    <w:rsid w:val="00095E72"/>
    <w:rsid w:val="000966F9"/>
    <w:rsid w:val="000967B2"/>
    <w:rsid w:val="0009680E"/>
    <w:rsid w:val="00096869"/>
    <w:rsid w:val="000968A9"/>
    <w:rsid w:val="00096B25"/>
    <w:rsid w:val="00096B62"/>
    <w:rsid w:val="00096D6A"/>
    <w:rsid w:val="00096E7A"/>
    <w:rsid w:val="0009715B"/>
    <w:rsid w:val="0009746F"/>
    <w:rsid w:val="00097695"/>
    <w:rsid w:val="00097E33"/>
    <w:rsid w:val="000A0236"/>
    <w:rsid w:val="000A0366"/>
    <w:rsid w:val="000A08B3"/>
    <w:rsid w:val="000A0A0B"/>
    <w:rsid w:val="000A0C12"/>
    <w:rsid w:val="000A0F81"/>
    <w:rsid w:val="000A1204"/>
    <w:rsid w:val="000A1472"/>
    <w:rsid w:val="000A1895"/>
    <w:rsid w:val="000A1BE7"/>
    <w:rsid w:val="000A236E"/>
    <w:rsid w:val="000A3789"/>
    <w:rsid w:val="000A4405"/>
    <w:rsid w:val="000A4482"/>
    <w:rsid w:val="000A48F6"/>
    <w:rsid w:val="000A4C87"/>
    <w:rsid w:val="000A54D3"/>
    <w:rsid w:val="000A55FD"/>
    <w:rsid w:val="000A5822"/>
    <w:rsid w:val="000A6772"/>
    <w:rsid w:val="000A6AD0"/>
    <w:rsid w:val="000A6BFA"/>
    <w:rsid w:val="000A6D14"/>
    <w:rsid w:val="000A6DB9"/>
    <w:rsid w:val="000A6DBA"/>
    <w:rsid w:val="000A6E58"/>
    <w:rsid w:val="000A714B"/>
    <w:rsid w:val="000A7358"/>
    <w:rsid w:val="000A74DE"/>
    <w:rsid w:val="000A74FF"/>
    <w:rsid w:val="000A75D4"/>
    <w:rsid w:val="000A776C"/>
    <w:rsid w:val="000B0071"/>
    <w:rsid w:val="000B07D6"/>
    <w:rsid w:val="000B1339"/>
    <w:rsid w:val="000B1586"/>
    <w:rsid w:val="000B1709"/>
    <w:rsid w:val="000B19E2"/>
    <w:rsid w:val="000B1E12"/>
    <w:rsid w:val="000B1F06"/>
    <w:rsid w:val="000B2347"/>
    <w:rsid w:val="000B242C"/>
    <w:rsid w:val="000B2516"/>
    <w:rsid w:val="000B27AA"/>
    <w:rsid w:val="000B2B45"/>
    <w:rsid w:val="000B2CD2"/>
    <w:rsid w:val="000B349E"/>
    <w:rsid w:val="000B42AD"/>
    <w:rsid w:val="000B4A55"/>
    <w:rsid w:val="000B4BCB"/>
    <w:rsid w:val="000B5047"/>
    <w:rsid w:val="000B50E6"/>
    <w:rsid w:val="000B5624"/>
    <w:rsid w:val="000B5650"/>
    <w:rsid w:val="000B572E"/>
    <w:rsid w:val="000B575F"/>
    <w:rsid w:val="000B5820"/>
    <w:rsid w:val="000B58B7"/>
    <w:rsid w:val="000B591C"/>
    <w:rsid w:val="000B59F2"/>
    <w:rsid w:val="000B5C91"/>
    <w:rsid w:val="000B60BF"/>
    <w:rsid w:val="000B61D9"/>
    <w:rsid w:val="000B664C"/>
    <w:rsid w:val="000B66B4"/>
    <w:rsid w:val="000B66D6"/>
    <w:rsid w:val="000B69A0"/>
    <w:rsid w:val="000B69AE"/>
    <w:rsid w:val="000B7335"/>
    <w:rsid w:val="000B74D8"/>
    <w:rsid w:val="000B74DD"/>
    <w:rsid w:val="000B78E4"/>
    <w:rsid w:val="000B7934"/>
    <w:rsid w:val="000B7B20"/>
    <w:rsid w:val="000B7F16"/>
    <w:rsid w:val="000C00FC"/>
    <w:rsid w:val="000C02A0"/>
    <w:rsid w:val="000C02F6"/>
    <w:rsid w:val="000C037C"/>
    <w:rsid w:val="000C057D"/>
    <w:rsid w:val="000C05D4"/>
    <w:rsid w:val="000C0701"/>
    <w:rsid w:val="000C0987"/>
    <w:rsid w:val="000C0C34"/>
    <w:rsid w:val="000C0D33"/>
    <w:rsid w:val="000C1149"/>
    <w:rsid w:val="000C127C"/>
    <w:rsid w:val="000C13B0"/>
    <w:rsid w:val="000C1C19"/>
    <w:rsid w:val="000C1C3A"/>
    <w:rsid w:val="000C1F64"/>
    <w:rsid w:val="000C2159"/>
    <w:rsid w:val="000C2E8E"/>
    <w:rsid w:val="000C2FEB"/>
    <w:rsid w:val="000C320D"/>
    <w:rsid w:val="000C3C70"/>
    <w:rsid w:val="000C3CF1"/>
    <w:rsid w:val="000C43E6"/>
    <w:rsid w:val="000C4423"/>
    <w:rsid w:val="000C478A"/>
    <w:rsid w:val="000C4795"/>
    <w:rsid w:val="000C47C6"/>
    <w:rsid w:val="000C4830"/>
    <w:rsid w:val="000C4A5D"/>
    <w:rsid w:val="000C4A8D"/>
    <w:rsid w:val="000C4C77"/>
    <w:rsid w:val="000C4E78"/>
    <w:rsid w:val="000C4E88"/>
    <w:rsid w:val="000C4ECC"/>
    <w:rsid w:val="000C4F17"/>
    <w:rsid w:val="000C5756"/>
    <w:rsid w:val="000C5E33"/>
    <w:rsid w:val="000C5F72"/>
    <w:rsid w:val="000C620D"/>
    <w:rsid w:val="000C6930"/>
    <w:rsid w:val="000C6DEC"/>
    <w:rsid w:val="000C7004"/>
    <w:rsid w:val="000C74E1"/>
    <w:rsid w:val="000C75B9"/>
    <w:rsid w:val="000C75C8"/>
    <w:rsid w:val="000C7A8F"/>
    <w:rsid w:val="000C7A93"/>
    <w:rsid w:val="000D018C"/>
    <w:rsid w:val="000D0A7F"/>
    <w:rsid w:val="000D0E57"/>
    <w:rsid w:val="000D0FB0"/>
    <w:rsid w:val="000D126B"/>
    <w:rsid w:val="000D129B"/>
    <w:rsid w:val="000D17BA"/>
    <w:rsid w:val="000D187B"/>
    <w:rsid w:val="000D18B3"/>
    <w:rsid w:val="000D1D4F"/>
    <w:rsid w:val="000D1F9C"/>
    <w:rsid w:val="000D1FB9"/>
    <w:rsid w:val="000D205E"/>
    <w:rsid w:val="000D2074"/>
    <w:rsid w:val="000D221C"/>
    <w:rsid w:val="000D234A"/>
    <w:rsid w:val="000D27CA"/>
    <w:rsid w:val="000D2F88"/>
    <w:rsid w:val="000D300F"/>
    <w:rsid w:val="000D360B"/>
    <w:rsid w:val="000D369D"/>
    <w:rsid w:val="000D3A13"/>
    <w:rsid w:val="000D4083"/>
    <w:rsid w:val="000D41C3"/>
    <w:rsid w:val="000D4258"/>
    <w:rsid w:val="000D46ED"/>
    <w:rsid w:val="000D475F"/>
    <w:rsid w:val="000D497F"/>
    <w:rsid w:val="000D4A28"/>
    <w:rsid w:val="000D4B28"/>
    <w:rsid w:val="000D4F92"/>
    <w:rsid w:val="000D5229"/>
    <w:rsid w:val="000D58F0"/>
    <w:rsid w:val="000D5A8D"/>
    <w:rsid w:val="000D5B80"/>
    <w:rsid w:val="000D5EB7"/>
    <w:rsid w:val="000D610F"/>
    <w:rsid w:val="000D63DA"/>
    <w:rsid w:val="000D659F"/>
    <w:rsid w:val="000D6662"/>
    <w:rsid w:val="000D694D"/>
    <w:rsid w:val="000D6A63"/>
    <w:rsid w:val="000D6C0A"/>
    <w:rsid w:val="000D6C39"/>
    <w:rsid w:val="000D70E1"/>
    <w:rsid w:val="000D739B"/>
    <w:rsid w:val="000D7592"/>
    <w:rsid w:val="000D75FC"/>
    <w:rsid w:val="000D7685"/>
    <w:rsid w:val="000D7A1D"/>
    <w:rsid w:val="000E1845"/>
    <w:rsid w:val="000E1B12"/>
    <w:rsid w:val="000E1EF4"/>
    <w:rsid w:val="000E286D"/>
    <w:rsid w:val="000E2D35"/>
    <w:rsid w:val="000E2FBD"/>
    <w:rsid w:val="000E352F"/>
    <w:rsid w:val="000E35A5"/>
    <w:rsid w:val="000E3A2B"/>
    <w:rsid w:val="000E3D64"/>
    <w:rsid w:val="000E4115"/>
    <w:rsid w:val="000E43A4"/>
    <w:rsid w:val="000E4888"/>
    <w:rsid w:val="000E513E"/>
    <w:rsid w:val="000E5573"/>
    <w:rsid w:val="000E59BA"/>
    <w:rsid w:val="000E5A11"/>
    <w:rsid w:val="000E618A"/>
    <w:rsid w:val="000E6313"/>
    <w:rsid w:val="000E6565"/>
    <w:rsid w:val="000E67EE"/>
    <w:rsid w:val="000E693D"/>
    <w:rsid w:val="000E6C7E"/>
    <w:rsid w:val="000E6EBD"/>
    <w:rsid w:val="000E6F38"/>
    <w:rsid w:val="000E7015"/>
    <w:rsid w:val="000E7686"/>
    <w:rsid w:val="000E7758"/>
    <w:rsid w:val="000E7DDA"/>
    <w:rsid w:val="000F0685"/>
    <w:rsid w:val="000F0C15"/>
    <w:rsid w:val="000F0D4E"/>
    <w:rsid w:val="000F0FBD"/>
    <w:rsid w:val="000F1A3D"/>
    <w:rsid w:val="000F1D2C"/>
    <w:rsid w:val="000F1FEE"/>
    <w:rsid w:val="000F23AE"/>
    <w:rsid w:val="000F2815"/>
    <w:rsid w:val="000F283B"/>
    <w:rsid w:val="000F2C91"/>
    <w:rsid w:val="000F2CA9"/>
    <w:rsid w:val="000F35E7"/>
    <w:rsid w:val="000F3853"/>
    <w:rsid w:val="000F38D2"/>
    <w:rsid w:val="000F38F0"/>
    <w:rsid w:val="000F39AE"/>
    <w:rsid w:val="000F3A20"/>
    <w:rsid w:val="000F3D01"/>
    <w:rsid w:val="000F4020"/>
    <w:rsid w:val="000F4967"/>
    <w:rsid w:val="000F4CA7"/>
    <w:rsid w:val="000F52DD"/>
    <w:rsid w:val="000F5791"/>
    <w:rsid w:val="000F5EE1"/>
    <w:rsid w:val="000F5F83"/>
    <w:rsid w:val="000F60C8"/>
    <w:rsid w:val="000F60CB"/>
    <w:rsid w:val="000F62F6"/>
    <w:rsid w:val="000F6336"/>
    <w:rsid w:val="000F65B8"/>
    <w:rsid w:val="000F65EC"/>
    <w:rsid w:val="000F6666"/>
    <w:rsid w:val="000F6ACB"/>
    <w:rsid w:val="000F6B5E"/>
    <w:rsid w:val="000F6BFD"/>
    <w:rsid w:val="000F7181"/>
    <w:rsid w:val="000F725E"/>
    <w:rsid w:val="000F7377"/>
    <w:rsid w:val="000F739E"/>
    <w:rsid w:val="000F758F"/>
    <w:rsid w:val="000F7C88"/>
    <w:rsid w:val="000F7D54"/>
    <w:rsid w:val="000F7E10"/>
    <w:rsid w:val="001004EA"/>
    <w:rsid w:val="0010086D"/>
    <w:rsid w:val="001010F3"/>
    <w:rsid w:val="00101198"/>
    <w:rsid w:val="001015E6"/>
    <w:rsid w:val="00101606"/>
    <w:rsid w:val="001018A8"/>
    <w:rsid w:val="00101BCA"/>
    <w:rsid w:val="00101E75"/>
    <w:rsid w:val="00102652"/>
    <w:rsid w:val="00102CDF"/>
    <w:rsid w:val="00103205"/>
    <w:rsid w:val="001038C3"/>
    <w:rsid w:val="0010390D"/>
    <w:rsid w:val="00103E9B"/>
    <w:rsid w:val="00103FD9"/>
    <w:rsid w:val="0010428C"/>
    <w:rsid w:val="00104490"/>
    <w:rsid w:val="0010496A"/>
    <w:rsid w:val="00104B63"/>
    <w:rsid w:val="00104C93"/>
    <w:rsid w:val="001053FF"/>
    <w:rsid w:val="00105417"/>
    <w:rsid w:val="0010562D"/>
    <w:rsid w:val="0010572C"/>
    <w:rsid w:val="001057AA"/>
    <w:rsid w:val="00105984"/>
    <w:rsid w:val="00105A3D"/>
    <w:rsid w:val="00105E3A"/>
    <w:rsid w:val="00105FED"/>
    <w:rsid w:val="001062C3"/>
    <w:rsid w:val="0010630A"/>
    <w:rsid w:val="00106719"/>
    <w:rsid w:val="0010696F"/>
    <w:rsid w:val="00106B64"/>
    <w:rsid w:val="00107599"/>
    <w:rsid w:val="00107835"/>
    <w:rsid w:val="0010799A"/>
    <w:rsid w:val="00110196"/>
    <w:rsid w:val="00110625"/>
    <w:rsid w:val="001109E3"/>
    <w:rsid w:val="00110BF2"/>
    <w:rsid w:val="00110CD8"/>
    <w:rsid w:val="001110D9"/>
    <w:rsid w:val="001110E0"/>
    <w:rsid w:val="00111380"/>
    <w:rsid w:val="00111AD7"/>
    <w:rsid w:val="00111B59"/>
    <w:rsid w:val="00111EE7"/>
    <w:rsid w:val="00112205"/>
    <w:rsid w:val="00112284"/>
    <w:rsid w:val="0011281C"/>
    <w:rsid w:val="00112C58"/>
    <w:rsid w:val="00112EEE"/>
    <w:rsid w:val="00113921"/>
    <w:rsid w:val="00113A0E"/>
    <w:rsid w:val="00113DF5"/>
    <w:rsid w:val="00113FAD"/>
    <w:rsid w:val="00114392"/>
    <w:rsid w:val="0011451A"/>
    <w:rsid w:val="00114809"/>
    <w:rsid w:val="00114A3E"/>
    <w:rsid w:val="00114D16"/>
    <w:rsid w:val="00114D22"/>
    <w:rsid w:val="00114E1C"/>
    <w:rsid w:val="00114EBF"/>
    <w:rsid w:val="00114F9A"/>
    <w:rsid w:val="00115348"/>
    <w:rsid w:val="00115643"/>
    <w:rsid w:val="00115908"/>
    <w:rsid w:val="001169BA"/>
    <w:rsid w:val="001177D0"/>
    <w:rsid w:val="00120021"/>
    <w:rsid w:val="00120048"/>
    <w:rsid w:val="00120472"/>
    <w:rsid w:val="001206B8"/>
    <w:rsid w:val="00120809"/>
    <w:rsid w:val="0012080B"/>
    <w:rsid w:val="0012088D"/>
    <w:rsid w:val="00120A46"/>
    <w:rsid w:val="00120E5E"/>
    <w:rsid w:val="00120F19"/>
    <w:rsid w:val="001213B1"/>
    <w:rsid w:val="00121434"/>
    <w:rsid w:val="0012149D"/>
    <w:rsid w:val="001216E0"/>
    <w:rsid w:val="00121888"/>
    <w:rsid w:val="00121F73"/>
    <w:rsid w:val="00122279"/>
    <w:rsid w:val="0012264F"/>
    <w:rsid w:val="00122B45"/>
    <w:rsid w:val="00122B8E"/>
    <w:rsid w:val="00122C20"/>
    <w:rsid w:val="00123046"/>
    <w:rsid w:val="001230AB"/>
    <w:rsid w:val="00123171"/>
    <w:rsid w:val="00123320"/>
    <w:rsid w:val="0012358C"/>
    <w:rsid w:val="00123673"/>
    <w:rsid w:val="00123706"/>
    <w:rsid w:val="0012371F"/>
    <w:rsid w:val="00123750"/>
    <w:rsid w:val="00123844"/>
    <w:rsid w:val="00123CF6"/>
    <w:rsid w:val="00123D48"/>
    <w:rsid w:val="00123FAF"/>
    <w:rsid w:val="0012424A"/>
    <w:rsid w:val="001244C7"/>
    <w:rsid w:val="001245BA"/>
    <w:rsid w:val="001246D9"/>
    <w:rsid w:val="00124998"/>
    <w:rsid w:val="001249F6"/>
    <w:rsid w:val="00124A4B"/>
    <w:rsid w:val="00124AB1"/>
    <w:rsid w:val="00124B6C"/>
    <w:rsid w:val="00125690"/>
    <w:rsid w:val="00125769"/>
    <w:rsid w:val="001258A7"/>
    <w:rsid w:val="00125C73"/>
    <w:rsid w:val="00125D76"/>
    <w:rsid w:val="00126F44"/>
    <w:rsid w:val="0012715C"/>
    <w:rsid w:val="00127654"/>
    <w:rsid w:val="00127705"/>
    <w:rsid w:val="001277B9"/>
    <w:rsid w:val="00127923"/>
    <w:rsid w:val="00127A53"/>
    <w:rsid w:val="00127B64"/>
    <w:rsid w:val="00127CB5"/>
    <w:rsid w:val="00127CF3"/>
    <w:rsid w:val="00127E90"/>
    <w:rsid w:val="00127F08"/>
    <w:rsid w:val="00130374"/>
    <w:rsid w:val="0013049F"/>
    <w:rsid w:val="001304A2"/>
    <w:rsid w:val="001306FD"/>
    <w:rsid w:val="00130A4C"/>
    <w:rsid w:val="00130AF3"/>
    <w:rsid w:val="00130B60"/>
    <w:rsid w:val="0013100C"/>
    <w:rsid w:val="0013168D"/>
    <w:rsid w:val="001318E7"/>
    <w:rsid w:val="00131923"/>
    <w:rsid w:val="001319ED"/>
    <w:rsid w:val="00131C00"/>
    <w:rsid w:val="00131C01"/>
    <w:rsid w:val="00131FE2"/>
    <w:rsid w:val="00132AD1"/>
    <w:rsid w:val="00132D3E"/>
    <w:rsid w:val="00132DF6"/>
    <w:rsid w:val="001331B5"/>
    <w:rsid w:val="001331B6"/>
    <w:rsid w:val="0013324C"/>
    <w:rsid w:val="001332D3"/>
    <w:rsid w:val="0013348B"/>
    <w:rsid w:val="00133A47"/>
    <w:rsid w:val="00133DEB"/>
    <w:rsid w:val="001341DD"/>
    <w:rsid w:val="001345A4"/>
    <w:rsid w:val="00134880"/>
    <w:rsid w:val="001349BA"/>
    <w:rsid w:val="001354CB"/>
    <w:rsid w:val="0013580A"/>
    <w:rsid w:val="00135A45"/>
    <w:rsid w:val="00135AAF"/>
    <w:rsid w:val="00135FAC"/>
    <w:rsid w:val="00136080"/>
    <w:rsid w:val="001361C9"/>
    <w:rsid w:val="0013632D"/>
    <w:rsid w:val="00136508"/>
    <w:rsid w:val="00136C4D"/>
    <w:rsid w:val="00136E13"/>
    <w:rsid w:val="00137128"/>
    <w:rsid w:val="00137684"/>
    <w:rsid w:val="00137A07"/>
    <w:rsid w:val="00137BF5"/>
    <w:rsid w:val="00137ED6"/>
    <w:rsid w:val="001405DC"/>
    <w:rsid w:val="0014066E"/>
    <w:rsid w:val="001406E0"/>
    <w:rsid w:val="00140ED1"/>
    <w:rsid w:val="00140F64"/>
    <w:rsid w:val="00141153"/>
    <w:rsid w:val="001412B6"/>
    <w:rsid w:val="00141465"/>
    <w:rsid w:val="001417CD"/>
    <w:rsid w:val="0014184D"/>
    <w:rsid w:val="0014198E"/>
    <w:rsid w:val="00141DA9"/>
    <w:rsid w:val="00142282"/>
    <w:rsid w:val="001422F1"/>
    <w:rsid w:val="0014232E"/>
    <w:rsid w:val="00142474"/>
    <w:rsid w:val="00142DBF"/>
    <w:rsid w:val="00143442"/>
    <w:rsid w:val="001436B7"/>
    <w:rsid w:val="00143872"/>
    <w:rsid w:val="001439D3"/>
    <w:rsid w:val="00143C36"/>
    <w:rsid w:val="00143F3F"/>
    <w:rsid w:val="00144206"/>
    <w:rsid w:val="001447F9"/>
    <w:rsid w:val="00144AC3"/>
    <w:rsid w:val="00144C3D"/>
    <w:rsid w:val="001450C9"/>
    <w:rsid w:val="00145215"/>
    <w:rsid w:val="00145235"/>
    <w:rsid w:val="00145240"/>
    <w:rsid w:val="001454AE"/>
    <w:rsid w:val="001455C2"/>
    <w:rsid w:val="00145613"/>
    <w:rsid w:val="001456B2"/>
    <w:rsid w:val="00145B39"/>
    <w:rsid w:val="00145ECF"/>
    <w:rsid w:val="001460D3"/>
    <w:rsid w:val="00146175"/>
    <w:rsid w:val="00146220"/>
    <w:rsid w:val="0014670A"/>
    <w:rsid w:val="00146855"/>
    <w:rsid w:val="00146A6C"/>
    <w:rsid w:val="00146A77"/>
    <w:rsid w:val="00146BB1"/>
    <w:rsid w:val="00146CEB"/>
    <w:rsid w:val="00146F6E"/>
    <w:rsid w:val="0014715B"/>
    <w:rsid w:val="001474A9"/>
    <w:rsid w:val="001479EC"/>
    <w:rsid w:val="00147D20"/>
    <w:rsid w:val="001500BB"/>
    <w:rsid w:val="001501C7"/>
    <w:rsid w:val="00150498"/>
    <w:rsid w:val="0015057D"/>
    <w:rsid w:val="00150752"/>
    <w:rsid w:val="001509ED"/>
    <w:rsid w:val="00150A15"/>
    <w:rsid w:val="00150A3F"/>
    <w:rsid w:val="00150B23"/>
    <w:rsid w:val="00150E09"/>
    <w:rsid w:val="00151222"/>
    <w:rsid w:val="0015128B"/>
    <w:rsid w:val="00151561"/>
    <w:rsid w:val="00151E09"/>
    <w:rsid w:val="0015214D"/>
    <w:rsid w:val="00152197"/>
    <w:rsid w:val="00152266"/>
    <w:rsid w:val="001522C7"/>
    <w:rsid w:val="00152554"/>
    <w:rsid w:val="00152766"/>
    <w:rsid w:val="00152C35"/>
    <w:rsid w:val="00152C36"/>
    <w:rsid w:val="00152DA5"/>
    <w:rsid w:val="00153232"/>
    <w:rsid w:val="001534B9"/>
    <w:rsid w:val="00153640"/>
    <w:rsid w:val="001537F5"/>
    <w:rsid w:val="00153875"/>
    <w:rsid w:val="00153AF5"/>
    <w:rsid w:val="00153F4E"/>
    <w:rsid w:val="001540EC"/>
    <w:rsid w:val="001546D2"/>
    <w:rsid w:val="00154836"/>
    <w:rsid w:val="00154FCA"/>
    <w:rsid w:val="00155211"/>
    <w:rsid w:val="0015555E"/>
    <w:rsid w:val="00155596"/>
    <w:rsid w:val="001555C5"/>
    <w:rsid w:val="0015570D"/>
    <w:rsid w:val="00155B02"/>
    <w:rsid w:val="00155B1E"/>
    <w:rsid w:val="00156278"/>
    <w:rsid w:val="001566CF"/>
    <w:rsid w:val="0015688F"/>
    <w:rsid w:val="0015693E"/>
    <w:rsid w:val="00156A85"/>
    <w:rsid w:val="00156C5D"/>
    <w:rsid w:val="00156CEB"/>
    <w:rsid w:val="00156E4B"/>
    <w:rsid w:val="00157049"/>
    <w:rsid w:val="00157F75"/>
    <w:rsid w:val="001609FE"/>
    <w:rsid w:val="00160C41"/>
    <w:rsid w:val="00160EEF"/>
    <w:rsid w:val="0016103C"/>
    <w:rsid w:val="001613E2"/>
    <w:rsid w:val="00161699"/>
    <w:rsid w:val="00161A4C"/>
    <w:rsid w:val="00161CBB"/>
    <w:rsid w:val="00162407"/>
    <w:rsid w:val="00162CC2"/>
    <w:rsid w:val="00163347"/>
    <w:rsid w:val="001634D9"/>
    <w:rsid w:val="00163716"/>
    <w:rsid w:val="001639F1"/>
    <w:rsid w:val="00163A5B"/>
    <w:rsid w:val="00163CB9"/>
    <w:rsid w:val="00163E1D"/>
    <w:rsid w:val="00164233"/>
    <w:rsid w:val="0016428D"/>
    <w:rsid w:val="00164490"/>
    <w:rsid w:val="001644AD"/>
    <w:rsid w:val="0016474F"/>
    <w:rsid w:val="001648A8"/>
    <w:rsid w:val="00164C72"/>
    <w:rsid w:val="00164D7E"/>
    <w:rsid w:val="0016512D"/>
    <w:rsid w:val="001653B7"/>
    <w:rsid w:val="00165971"/>
    <w:rsid w:val="00165B6E"/>
    <w:rsid w:val="00165FE8"/>
    <w:rsid w:val="00166595"/>
    <w:rsid w:val="00166710"/>
    <w:rsid w:val="0016676B"/>
    <w:rsid w:val="00166F5D"/>
    <w:rsid w:val="00166F7F"/>
    <w:rsid w:val="0016703F"/>
    <w:rsid w:val="0016713F"/>
    <w:rsid w:val="0016736B"/>
    <w:rsid w:val="00167662"/>
    <w:rsid w:val="00167BFA"/>
    <w:rsid w:val="00170482"/>
    <w:rsid w:val="00170900"/>
    <w:rsid w:val="00170979"/>
    <w:rsid w:val="00170B11"/>
    <w:rsid w:val="0017114D"/>
    <w:rsid w:val="00171379"/>
    <w:rsid w:val="0017144B"/>
    <w:rsid w:val="00171BF5"/>
    <w:rsid w:val="00171CFB"/>
    <w:rsid w:val="001720B0"/>
    <w:rsid w:val="001720C7"/>
    <w:rsid w:val="001724AB"/>
    <w:rsid w:val="001729F9"/>
    <w:rsid w:val="00172E04"/>
    <w:rsid w:val="00172E33"/>
    <w:rsid w:val="00173DCE"/>
    <w:rsid w:val="00173FE4"/>
    <w:rsid w:val="001744F2"/>
    <w:rsid w:val="001746C0"/>
    <w:rsid w:val="00174896"/>
    <w:rsid w:val="0017539C"/>
    <w:rsid w:val="0017584B"/>
    <w:rsid w:val="00175C1E"/>
    <w:rsid w:val="00176303"/>
    <w:rsid w:val="001763C6"/>
    <w:rsid w:val="001763E8"/>
    <w:rsid w:val="0017695B"/>
    <w:rsid w:val="00176B0B"/>
    <w:rsid w:val="00176BA5"/>
    <w:rsid w:val="00177065"/>
    <w:rsid w:val="001770A9"/>
    <w:rsid w:val="001772AA"/>
    <w:rsid w:val="0017761D"/>
    <w:rsid w:val="0017789A"/>
    <w:rsid w:val="00177977"/>
    <w:rsid w:val="00177B49"/>
    <w:rsid w:val="001801EF"/>
    <w:rsid w:val="001802DB"/>
    <w:rsid w:val="00180332"/>
    <w:rsid w:val="0018057A"/>
    <w:rsid w:val="00180589"/>
    <w:rsid w:val="00180604"/>
    <w:rsid w:val="00180A43"/>
    <w:rsid w:val="001813CB"/>
    <w:rsid w:val="00181AE5"/>
    <w:rsid w:val="00181E1C"/>
    <w:rsid w:val="0018256C"/>
    <w:rsid w:val="00183338"/>
    <w:rsid w:val="001838F7"/>
    <w:rsid w:val="00183A1D"/>
    <w:rsid w:val="00183ACE"/>
    <w:rsid w:val="001843DF"/>
    <w:rsid w:val="001848F0"/>
    <w:rsid w:val="00184B6F"/>
    <w:rsid w:val="00184D52"/>
    <w:rsid w:val="00184E76"/>
    <w:rsid w:val="00185112"/>
    <w:rsid w:val="0018542F"/>
    <w:rsid w:val="0018559C"/>
    <w:rsid w:val="001857F2"/>
    <w:rsid w:val="00185D30"/>
    <w:rsid w:val="00185D72"/>
    <w:rsid w:val="00185DA8"/>
    <w:rsid w:val="00186463"/>
    <w:rsid w:val="00186A3B"/>
    <w:rsid w:val="00186B85"/>
    <w:rsid w:val="00186B95"/>
    <w:rsid w:val="00186C03"/>
    <w:rsid w:val="00186EA1"/>
    <w:rsid w:val="00187226"/>
    <w:rsid w:val="0018740D"/>
    <w:rsid w:val="001875C5"/>
    <w:rsid w:val="00187632"/>
    <w:rsid w:val="00187646"/>
    <w:rsid w:val="001879FF"/>
    <w:rsid w:val="00187B2B"/>
    <w:rsid w:val="001900FE"/>
    <w:rsid w:val="001904A0"/>
    <w:rsid w:val="001904B4"/>
    <w:rsid w:val="00190690"/>
    <w:rsid w:val="001907BE"/>
    <w:rsid w:val="001908AB"/>
    <w:rsid w:val="00190EAA"/>
    <w:rsid w:val="00191108"/>
    <w:rsid w:val="00191218"/>
    <w:rsid w:val="001913F7"/>
    <w:rsid w:val="001916C8"/>
    <w:rsid w:val="00191759"/>
    <w:rsid w:val="0019181A"/>
    <w:rsid w:val="00191E0E"/>
    <w:rsid w:val="00191F1E"/>
    <w:rsid w:val="001920E0"/>
    <w:rsid w:val="00192324"/>
    <w:rsid w:val="00192B97"/>
    <w:rsid w:val="00192BD1"/>
    <w:rsid w:val="00192E14"/>
    <w:rsid w:val="00192F13"/>
    <w:rsid w:val="0019323B"/>
    <w:rsid w:val="0019323E"/>
    <w:rsid w:val="0019328F"/>
    <w:rsid w:val="001936EE"/>
    <w:rsid w:val="001938C7"/>
    <w:rsid w:val="0019396A"/>
    <w:rsid w:val="001939AC"/>
    <w:rsid w:val="00193A2B"/>
    <w:rsid w:val="00193EC6"/>
    <w:rsid w:val="00193F70"/>
    <w:rsid w:val="00193FBB"/>
    <w:rsid w:val="0019465A"/>
    <w:rsid w:val="001946BD"/>
    <w:rsid w:val="0019480A"/>
    <w:rsid w:val="00194A5C"/>
    <w:rsid w:val="00194E84"/>
    <w:rsid w:val="00195190"/>
    <w:rsid w:val="001952FC"/>
    <w:rsid w:val="00195335"/>
    <w:rsid w:val="001956B7"/>
    <w:rsid w:val="00196959"/>
    <w:rsid w:val="00196BCA"/>
    <w:rsid w:val="00196D4F"/>
    <w:rsid w:val="00196DC9"/>
    <w:rsid w:val="001970CE"/>
    <w:rsid w:val="001970E5"/>
    <w:rsid w:val="001976A5"/>
    <w:rsid w:val="00197756"/>
    <w:rsid w:val="001977FA"/>
    <w:rsid w:val="001A010A"/>
    <w:rsid w:val="001A018D"/>
    <w:rsid w:val="001A0328"/>
    <w:rsid w:val="001A059E"/>
    <w:rsid w:val="001A078E"/>
    <w:rsid w:val="001A0889"/>
    <w:rsid w:val="001A0E38"/>
    <w:rsid w:val="001A0E99"/>
    <w:rsid w:val="001A1A18"/>
    <w:rsid w:val="001A1B93"/>
    <w:rsid w:val="001A1D3C"/>
    <w:rsid w:val="001A1F57"/>
    <w:rsid w:val="001A240B"/>
    <w:rsid w:val="001A2773"/>
    <w:rsid w:val="001A2B9F"/>
    <w:rsid w:val="001A31CD"/>
    <w:rsid w:val="001A358B"/>
    <w:rsid w:val="001A39F5"/>
    <w:rsid w:val="001A3A8A"/>
    <w:rsid w:val="001A4170"/>
    <w:rsid w:val="001A4514"/>
    <w:rsid w:val="001A4BC7"/>
    <w:rsid w:val="001A4C47"/>
    <w:rsid w:val="001A506E"/>
    <w:rsid w:val="001A5149"/>
    <w:rsid w:val="001A5228"/>
    <w:rsid w:val="001A5A3F"/>
    <w:rsid w:val="001A5A8C"/>
    <w:rsid w:val="001A5F5D"/>
    <w:rsid w:val="001A6A9C"/>
    <w:rsid w:val="001A6CE1"/>
    <w:rsid w:val="001A6F8D"/>
    <w:rsid w:val="001A7105"/>
    <w:rsid w:val="001A72B8"/>
    <w:rsid w:val="001A734A"/>
    <w:rsid w:val="001A7526"/>
    <w:rsid w:val="001A79A9"/>
    <w:rsid w:val="001A7BFE"/>
    <w:rsid w:val="001A7C5B"/>
    <w:rsid w:val="001A7CFA"/>
    <w:rsid w:val="001A7D51"/>
    <w:rsid w:val="001A7E9D"/>
    <w:rsid w:val="001A7ECF"/>
    <w:rsid w:val="001A7EFA"/>
    <w:rsid w:val="001B027C"/>
    <w:rsid w:val="001B02DD"/>
    <w:rsid w:val="001B02FC"/>
    <w:rsid w:val="001B05D4"/>
    <w:rsid w:val="001B0666"/>
    <w:rsid w:val="001B0A4C"/>
    <w:rsid w:val="001B0B4F"/>
    <w:rsid w:val="001B0FD8"/>
    <w:rsid w:val="001B0FD9"/>
    <w:rsid w:val="001B1401"/>
    <w:rsid w:val="001B15D3"/>
    <w:rsid w:val="001B16F3"/>
    <w:rsid w:val="001B1A5E"/>
    <w:rsid w:val="001B1B62"/>
    <w:rsid w:val="001B1DE2"/>
    <w:rsid w:val="001B1E1C"/>
    <w:rsid w:val="001B1E66"/>
    <w:rsid w:val="001B216C"/>
    <w:rsid w:val="001B23C6"/>
    <w:rsid w:val="001B2820"/>
    <w:rsid w:val="001B296D"/>
    <w:rsid w:val="001B2C00"/>
    <w:rsid w:val="001B2F92"/>
    <w:rsid w:val="001B3458"/>
    <w:rsid w:val="001B34ED"/>
    <w:rsid w:val="001B386C"/>
    <w:rsid w:val="001B3BA0"/>
    <w:rsid w:val="001B3D46"/>
    <w:rsid w:val="001B3EF0"/>
    <w:rsid w:val="001B3F47"/>
    <w:rsid w:val="001B4032"/>
    <w:rsid w:val="001B40CC"/>
    <w:rsid w:val="001B4444"/>
    <w:rsid w:val="001B4DB7"/>
    <w:rsid w:val="001B4E90"/>
    <w:rsid w:val="001B4F8A"/>
    <w:rsid w:val="001B4FC4"/>
    <w:rsid w:val="001B5622"/>
    <w:rsid w:val="001B5D92"/>
    <w:rsid w:val="001B5F34"/>
    <w:rsid w:val="001B60B7"/>
    <w:rsid w:val="001B6961"/>
    <w:rsid w:val="001B69C4"/>
    <w:rsid w:val="001B6F71"/>
    <w:rsid w:val="001B704A"/>
    <w:rsid w:val="001B714A"/>
    <w:rsid w:val="001B73E8"/>
    <w:rsid w:val="001B7515"/>
    <w:rsid w:val="001B78D0"/>
    <w:rsid w:val="001B79D3"/>
    <w:rsid w:val="001B7AA5"/>
    <w:rsid w:val="001B7C82"/>
    <w:rsid w:val="001B7E54"/>
    <w:rsid w:val="001C0557"/>
    <w:rsid w:val="001C0820"/>
    <w:rsid w:val="001C08D3"/>
    <w:rsid w:val="001C0CE8"/>
    <w:rsid w:val="001C0D19"/>
    <w:rsid w:val="001C10AB"/>
    <w:rsid w:val="001C1283"/>
    <w:rsid w:val="001C15E0"/>
    <w:rsid w:val="001C164E"/>
    <w:rsid w:val="001C1790"/>
    <w:rsid w:val="001C18E4"/>
    <w:rsid w:val="001C1971"/>
    <w:rsid w:val="001C20F8"/>
    <w:rsid w:val="001C22FD"/>
    <w:rsid w:val="001C24B5"/>
    <w:rsid w:val="001C28F0"/>
    <w:rsid w:val="001C2AD9"/>
    <w:rsid w:val="001C2FB7"/>
    <w:rsid w:val="001C3486"/>
    <w:rsid w:val="001C3755"/>
    <w:rsid w:val="001C3807"/>
    <w:rsid w:val="001C400A"/>
    <w:rsid w:val="001C4375"/>
    <w:rsid w:val="001C491C"/>
    <w:rsid w:val="001C4973"/>
    <w:rsid w:val="001C4BBF"/>
    <w:rsid w:val="001C5339"/>
    <w:rsid w:val="001C533D"/>
    <w:rsid w:val="001C543C"/>
    <w:rsid w:val="001C5620"/>
    <w:rsid w:val="001C58E6"/>
    <w:rsid w:val="001C597D"/>
    <w:rsid w:val="001C5AFC"/>
    <w:rsid w:val="001C5E50"/>
    <w:rsid w:val="001C5EBE"/>
    <w:rsid w:val="001C5F63"/>
    <w:rsid w:val="001C6211"/>
    <w:rsid w:val="001C655D"/>
    <w:rsid w:val="001C6677"/>
    <w:rsid w:val="001C66B2"/>
    <w:rsid w:val="001C6828"/>
    <w:rsid w:val="001C691E"/>
    <w:rsid w:val="001C6A77"/>
    <w:rsid w:val="001C6C22"/>
    <w:rsid w:val="001C6F4E"/>
    <w:rsid w:val="001C758B"/>
    <w:rsid w:val="001C789C"/>
    <w:rsid w:val="001C7A3F"/>
    <w:rsid w:val="001C7B01"/>
    <w:rsid w:val="001C7BB5"/>
    <w:rsid w:val="001C7D87"/>
    <w:rsid w:val="001C7E9C"/>
    <w:rsid w:val="001C7EDB"/>
    <w:rsid w:val="001D011F"/>
    <w:rsid w:val="001D0442"/>
    <w:rsid w:val="001D04C8"/>
    <w:rsid w:val="001D0D53"/>
    <w:rsid w:val="001D0DDE"/>
    <w:rsid w:val="001D1011"/>
    <w:rsid w:val="001D122A"/>
    <w:rsid w:val="001D12F5"/>
    <w:rsid w:val="001D150F"/>
    <w:rsid w:val="001D18DF"/>
    <w:rsid w:val="001D190B"/>
    <w:rsid w:val="001D1A17"/>
    <w:rsid w:val="001D1C38"/>
    <w:rsid w:val="001D1C50"/>
    <w:rsid w:val="001D1D77"/>
    <w:rsid w:val="001D1DCF"/>
    <w:rsid w:val="001D1E06"/>
    <w:rsid w:val="001D1E9A"/>
    <w:rsid w:val="001D1EDF"/>
    <w:rsid w:val="001D2E8F"/>
    <w:rsid w:val="001D34F7"/>
    <w:rsid w:val="001D366E"/>
    <w:rsid w:val="001D38AD"/>
    <w:rsid w:val="001D3C7A"/>
    <w:rsid w:val="001D4363"/>
    <w:rsid w:val="001D4390"/>
    <w:rsid w:val="001D475E"/>
    <w:rsid w:val="001D4B6B"/>
    <w:rsid w:val="001D4D91"/>
    <w:rsid w:val="001D4F86"/>
    <w:rsid w:val="001D5632"/>
    <w:rsid w:val="001D5A4C"/>
    <w:rsid w:val="001D5ACB"/>
    <w:rsid w:val="001D5FE9"/>
    <w:rsid w:val="001D6185"/>
    <w:rsid w:val="001D6217"/>
    <w:rsid w:val="001D62FE"/>
    <w:rsid w:val="001D658C"/>
    <w:rsid w:val="001D6AF3"/>
    <w:rsid w:val="001D6BA5"/>
    <w:rsid w:val="001D6D36"/>
    <w:rsid w:val="001D6EA2"/>
    <w:rsid w:val="001D7248"/>
    <w:rsid w:val="001D7294"/>
    <w:rsid w:val="001D74FF"/>
    <w:rsid w:val="001D76A0"/>
    <w:rsid w:val="001D7B37"/>
    <w:rsid w:val="001D7DC7"/>
    <w:rsid w:val="001E01AA"/>
    <w:rsid w:val="001E0483"/>
    <w:rsid w:val="001E0578"/>
    <w:rsid w:val="001E0B64"/>
    <w:rsid w:val="001E1355"/>
    <w:rsid w:val="001E1A97"/>
    <w:rsid w:val="001E1CE1"/>
    <w:rsid w:val="001E1E96"/>
    <w:rsid w:val="001E1F90"/>
    <w:rsid w:val="001E206B"/>
    <w:rsid w:val="001E266C"/>
    <w:rsid w:val="001E273B"/>
    <w:rsid w:val="001E2B06"/>
    <w:rsid w:val="001E334B"/>
    <w:rsid w:val="001E3364"/>
    <w:rsid w:val="001E3C67"/>
    <w:rsid w:val="001E4057"/>
    <w:rsid w:val="001E418B"/>
    <w:rsid w:val="001E47E8"/>
    <w:rsid w:val="001E525A"/>
    <w:rsid w:val="001E5446"/>
    <w:rsid w:val="001E5480"/>
    <w:rsid w:val="001E5B62"/>
    <w:rsid w:val="001E5BBE"/>
    <w:rsid w:val="001E6053"/>
    <w:rsid w:val="001E630E"/>
    <w:rsid w:val="001E63DB"/>
    <w:rsid w:val="001E6E3E"/>
    <w:rsid w:val="001E6E5E"/>
    <w:rsid w:val="001E7235"/>
    <w:rsid w:val="001E735F"/>
    <w:rsid w:val="001E744D"/>
    <w:rsid w:val="001E7467"/>
    <w:rsid w:val="001E7652"/>
    <w:rsid w:val="001E76AD"/>
    <w:rsid w:val="001E7D70"/>
    <w:rsid w:val="001F02A2"/>
    <w:rsid w:val="001F0402"/>
    <w:rsid w:val="001F0964"/>
    <w:rsid w:val="001F0BF7"/>
    <w:rsid w:val="001F0C2F"/>
    <w:rsid w:val="001F0EA0"/>
    <w:rsid w:val="001F0EA7"/>
    <w:rsid w:val="001F1088"/>
    <w:rsid w:val="001F10FD"/>
    <w:rsid w:val="001F1179"/>
    <w:rsid w:val="001F1CF9"/>
    <w:rsid w:val="001F233B"/>
    <w:rsid w:val="001F2786"/>
    <w:rsid w:val="001F295E"/>
    <w:rsid w:val="001F2F4B"/>
    <w:rsid w:val="001F3217"/>
    <w:rsid w:val="001F33BA"/>
    <w:rsid w:val="001F354C"/>
    <w:rsid w:val="001F35F6"/>
    <w:rsid w:val="001F3872"/>
    <w:rsid w:val="001F3CB2"/>
    <w:rsid w:val="001F3D39"/>
    <w:rsid w:val="001F3FFD"/>
    <w:rsid w:val="001F43DA"/>
    <w:rsid w:val="001F4451"/>
    <w:rsid w:val="001F457E"/>
    <w:rsid w:val="001F48C0"/>
    <w:rsid w:val="001F49C3"/>
    <w:rsid w:val="001F4AA8"/>
    <w:rsid w:val="001F4E43"/>
    <w:rsid w:val="001F4F2A"/>
    <w:rsid w:val="001F57B3"/>
    <w:rsid w:val="001F5C8A"/>
    <w:rsid w:val="001F632E"/>
    <w:rsid w:val="001F647D"/>
    <w:rsid w:val="001F74D8"/>
    <w:rsid w:val="001F7558"/>
    <w:rsid w:val="001F7A8A"/>
    <w:rsid w:val="001F7B5D"/>
    <w:rsid w:val="001F7CCE"/>
    <w:rsid w:val="001F7D94"/>
    <w:rsid w:val="001F7FF5"/>
    <w:rsid w:val="002003F3"/>
    <w:rsid w:val="00200759"/>
    <w:rsid w:val="00200A1E"/>
    <w:rsid w:val="00200D21"/>
    <w:rsid w:val="0020100C"/>
    <w:rsid w:val="00201551"/>
    <w:rsid w:val="00201890"/>
    <w:rsid w:val="00201A9B"/>
    <w:rsid w:val="00202133"/>
    <w:rsid w:val="0020237A"/>
    <w:rsid w:val="00202C26"/>
    <w:rsid w:val="00202E27"/>
    <w:rsid w:val="00202EE7"/>
    <w:rsid w:val="002039E4"/>
    <w:rsid w:val="00203CB8"/>
    <w:rsid w:val="00203CC9"/>
    <w:rsid w:val="00203DDC"/>
    <w:rsid w:val="00203FD7"/>
    <w:rsid w:val="0020477D"/>
    <w:rsid w:val="00204983"/>
    <w:rsid w:val="00204AEE"/>
    <w:rsid w:val="00204CD8"/>
    <w:rsid w:val="0020540D"/>
    <w:rsid w:val="00205698"/>
    <w:rsid w:val="002056B7"/>
    <w:rsid w:val="00205EA7"/>
    <w:rsid w:val="00206072"/>
    <w:rsid w:val="0020645C"/>
    <w:rsid w:val="002065CD"/>
    <w:rsid w:val="00206B74"/>
    <w:rsid w:val="00206E2D"/>
    <w:rsid w:val="00206F81"/>
    <w:rsid w:val="00207788"/>
    <w:rsid w:val="002079FF"/>
    <w:rsid w:val="00210232"/>
    <w:rsid w:val="00210236"/>
    <w:rsid w:val="00210E3D"/>
    <w:rsid w:val="00211099"/>
    <w:rsid w:val="0021139D"/>
    <w:rsid w:val="002113E6"/>
    <w:rsid w:val="00211803"/>
    <w:rsid w:val="00211B67"/>
    <w:rsid w:val="00211C57"/>
    <w:rsid w:val="0021219F"/>
    <w:rsid w:val="00212CF3"/>
    <w:rsid w:val="00212FB0"/>
    <w:rsid w:val="00213095"/>
    <w:rsid w:val="002131E5"/>
    <w:rsid w:val="002136D6"/>
    <w:rsid w:val="002136EF"/>
    <w:rsid w:val="002137AE"/>
    <w:rsid w:val="002137B2"/>
    <w:rsid w:val="00213DE2"/>
    <w:rsid w:val="0021435E"/>
    <w:rsid w:val="002143D9"/>
    <w:rsid w:val="00214517"/>
    <w:rsid w:val="00214712"/>
    <w:rsid w:val="00214C16"/>
    <w:rsid w:val="00214C28"/>
    <w:rsid w:val="00214FDC"/>
    <w:rsid w:val="00215282"/>
    <w:rsid w:val="002157AD"/>
    <w:rsid w:val="0021589B"/>
    <w:rsid w:val="00216148"/>
    <w:rsid w:val="00216662"/>
    <w:rsid w:val="0021698B"/>
    <w:rsid w:val="00216A24"/>
    <w:rsid w:val="00216B3A"/>
    <w:rsid w:val="00216DFA"/>
    <w:rsid w:val="0021724C"/>
    <w:rsid w:val="002176C6"/>
    <w:rsid w:val="002176FF"/>
    <w:rsid w:val="00217735"/>
    <w:rsid w:val="002177BE"/>
    <w:rsid w:val="002179CA"/>
    <w:rsid w:val="00217D5A"/>
    <w:rsid w:val="00217FD8"/>
    <w:rsid w:val="00220061"/>
    <w:rsid w:val="00220147"/>
    <w:rsid w:val="002202B5"/>
    <w:rsid w:val="0022078F"/>
    <w:rsid w:val="00220AF8"/>
    <w:rsid w:val="00220C3C"/>
    <w:rsid w:val="00220CB6"/>
    <w:rsid w:val="0022100F"/>
    <w:rsid w:val="00221318"/>
    <w:rsid w:val="00221406"/>
    <w:rsid w:val="002218B8"/>
    <w:rsid w:val="00221901"/>
    <w:rsid w:val="00221ACB"/>
    <w:rsid w:val="00221B16"/>
    <w:rsid w:val="00221E6B"/>
    <w:rsid w:val="00221F73"/>
    <w:rsid w:val="00221FCA"/>
    <w:rsid w:val="0022202F"/>
    <w:rsid w:val="002221B8"/>
    <w:rsid w:val="00222677"/>
    <w:rsid w:val="00222896"/>
    <w:rsid w:val="00222DD2"/>
    <w:rsid w:val="00222E17"/>
    <w:rsid w:val="002238C5"/>
    <w:rsid w:val="00223DA4"/>
    <w:rsid w:val="00224366"/>
    <w:rsid w:val="00224387"/>
    <w:rsid w:val="00224477"/>
    <w:rsid w:val="0022457C"/>
    <w:rsid w:val="0022471E"/>
    <w:rsid w:val="002247BB"/>
    <w:rsid w:val="0022491B"/>
    <w:rsid w:val="0022499D"/>
    <w:rsid w:val="00224FD2"/>
    <w:rsid w:val="0022511A"/>
    <w:rsid w:val="00225297"/>
    <w:rsid w:val="0022599F"/>
    <w:rsid w:val="00225A5B"/>
    <w:rsid w:val="00225D96"/>
    <w:rsid w:val="0022639F"/>
    <w:rsid w:val="0022642D"/>
    <w:rsid w:val="00226614"/>
    <w:rsid w:val="002267BB"/>
    <w:rsid w:val="00226809"/>
    <w:rsid w:val="00226876"/>
    <w:rsid w:val="0022746D"/>
    <w:rsid w:val="00227486"/>
    <w:rsid w:val="0022755D"/>
    <w:rsid w:val="0022759F"/>
    <w:rsid w:val="00227AB6"/>
    <w:rsid w:val="00227CC6"/>
    <w:rsid w:val="00227DE6"/>
    <w:rsid w:val="0023018E"/>
    <w:rsid w:val="00230436"/>
    <w:rsid w:val="00230456"/>
    <w:rsid w:val="0023049C"/>
    <w:rsid w:val="0023050C"/>
    <w:rsid w:val="002308DD"/>
    <w:rsid w:val="002309A0"/>
    <w:rsid w:val="00230C87"/>
    <w:rsid w:val="00230E0B"/>
    <w:rsid w:val="00231071"/>
    <w:rsid w:val="00231159"/>
    <w:rsid w:val="002313F7"/>
    <w:rsid w:val="00231493"/>
    <w:rsid w:val="0023161E"/>
    <w:rsid w:val="002316E5"/>
    <w:rsid w:val="00231A1E"/>
    <w:rsid w:val="00231BF6"/>
    <w:rsid w:val="00231F86"/>
    <w:rsid w:val="002321FF"/>
    <w:rsid w:val="002325B5"/>
    <w:rsid w:val="00232848"/>
    <w:rsid w:val="002329C7"/>
    <w:rsid w:val="00232DDA"/>
    <w:rsid w:val="00233063"/>
    <w:rsid w:val="002330D8"/>
    <w:rsid w:val="002331FC"/>
    <w:rsid w:val="0023332F"/>
    <w:rsid w:val="002334B3"/>
    <w:rsid w:val="00233796"/>
    <w:rsid w:val="00233B29"/>
    <w:rsid w:val="00233E08"/>
    <w:rsid w:val="0023426C"/>
    <w:rsid w:val="002342E8"/>
    <w:rsid w:val="00234350"/>
    <w:rsid w:val="00234517"/>
    <w:rsid w:val="00234BA4"/>
    <w:rsid w:val="00234CAB"/>
    <w:rsid w:val="00234EE6"/>
    <w:rsid w:val="00235033"/>
    <w:rsid w:val="002353F6"/>
    <w:rsid w:val="0023555A"/>
    <w:rsid w:val="00235836"/>
    <w:rsid w:val="00235CCD"/>
    <w:rsid w:val="0023672A"/>
    <w:rsid w:val="002373F5"/>
    <w:rsid w:val="002378C6"/>
    <w:rsid w:val="002379D2"/>
    <w:rsid w:val="00237AFE"/>
    <w:rsid w:val="002402DB"/>
    <w:rsid w:val="00240378"/>
    <w:rsid w:val="00240538"/>
    <w:rsid w:val="00240544"/>
    <w:rsid w:val="0024090A"/>
    <w:rsid w:val="00240A80"/>
    <w:rsid w:val="00240C1B"/>
    <w:rsid w:val="00240F2C"/>
    <w:rsid w:val="00241652"/>
    <w:rsid w:val="002417F3"/>
    <w:rsid w:val="002419A4"/>
    <w:rsid w:val="00241E93"/>
    <w:rsid w:val="00242253"/>
    <w:rsid w:val="00242350"/>
    <w:rsid w:val="00242B58"/>
    <w:rsid w:val="002434CF"/>
    <w:rsid w:val="00243DAA"/>
    <w:rsid w:val="0024404B"/>
    <w:rsid w:val="00244064"/>
    <w:rsid w:val="00244B47"/>
    <w:rsid w:val="00244B77"/>
    <w:rsid w:val="00244CE7"/>
    <w:rsid w:val="00244E0E"/>
    <w:rsid w:val="00244F31"/>
    <w:rsid w:val="00245011"/>
    <w:rsid w:val="0024515A"/>
    <w:rsid w:val="002455D5"/>
    <w:rsid w:val="0024574B"/>
    <w:rsid w:val="00245868"/>
    <w:rsid w:val="002459E3"/>
    <w:rsid w:val="0024619A"/>
    <w:rsid w:val="002463AC"/>
    <w:rsid w:val="002464ED"/>
    <w:rsid w:val="00246866"/>
    <w:rsid w:val="002469BE"/>
    <w:rsid w:val="00246AE6"/>
    <w:rsid w:val="002471DD"/>
    <w:rsid w:val="00247566"/>
    <w:rsid w:val="00247787"/>
    <w:rsid w:val="0024786E"/>
    <w:rsid w:val="002478A2"/>
    <w:rsid w:val="002478FC"/>
    <w:rsid w:val="002479A4"/>
    <w:rsid w:val="00247A14"/>
    <w:rsid w:val="00247A63"/>
    <w:rsid w:val="00247CD5"/>
    <w:rsid w:val="00247D25"/>
    <w:rsid w:val="00247FBB"/>
    <w:rsid w:val="002502D9"/>
    <w:rsid w:val="002507BE"/>
    <w:rsid w:val="00250B55"/>
    <w:rsid w:val="00250E2F"/>
    <w:rsid w:val="002513AA"/>
    <w:rsid w:val="00251471"/>
    <w:rsid w:val="00251A19"/>
    <w:rsid w:val="00251F6A"/>
    <w:rsid w:val="00252388"/>
    <w:rsid w:val="002524F8"/>
    <w:rsid w:val="00252530"/>
    <w:rsid w:val="00252607"/>
    <w:rsid w:val="00252864"/>
    <w:rsid w:val="002528C6"/>
    <w:rsid w:val="00252A10"/>
    <w:rsid w:val="00252DC9"/>
    <w:rsid w:val="0025307A"/>
    <w:rsid w:val="00253606"/>
    <w:rsid w:val="00253A67"/>
    <w:rsid w:val="00253B7E"/>
    <w:rsid w:val="00254282"/>
    <w:rsid w:val="0025432C"/>
    <w:rsid w:val="00254714"/>
    <w:rsid w:val="00254753"/>
    <w:rsid w:val="00254769"/>
    <w:rsid w:val="00254ABB"/>
    <w:rsid w:val="00254E2C"/>
    <w:rsid w:val="00254F7D"/>
    <w:rsid w:val="002553B7"/>
    <w:rsid w:val="00255CC0"/>
    <w:rsid w:val="0025610C"/>
    <w:rsid w:val="0025640F"/>
    <w:rsid w:val="002564CA"/>
    <w:rsid w:val="00256871"/>
    <w:rsid w:val="002568DF"/>
    <w:rsid w:val="0025693A"/>
    <w:rsid w:val="00256C37"/>
    <w:rsid w:val="00256E42"/>
    <w:rsid w:val="002571AD"/>
    <w:rsid w:val="002574F6"/>
    <w:rsid w:val="00257721"/>
    <w:rsid w:val="00257814"/>
    <w:rsid w:val="00257E7B"/>
    <w:rsid w:val="002602AE"/>
    <w:rsid w:val="0026051E"/>
    <w:rsid w:val="00260B5A"/>
    <w:rsid w:val="00260B74"/>
    <w:rsid w:val="00260BCD"/>
    <w:rsid w:val="0026110C"/>
    <w:rsid w:val="00261138"/>
    <w:rsid w:val="002625BA"/>
    <w:rsid w:val="002626FD"/>
    <w:rsid w:val="0026280A"/>
    <w:rsid w:val="00262EC3"/>
    <w:rsid w:val="00263B83"/>
    <w:rsid w:val="00263C95"/>
    <w:rsid w:val="00263E1C"/>
    <w:rsid w:val="00263F9C"/>
    <w:rsid w:val="00264090"/>
    <w:rsid w:val="00264CCF"/>
    <w:rsid w:val="00265203"/>
    <w:rsid w:val="002657E8"/>
    <w:rsid w:val="00265928"/>
    <w:rsid w:val="00265FCC"/>
    <w:rsid w:val="00266151"/>
    <w:rsid w:val="0026615B"/>
    <w:rsid w:val="0026618D"/>
    <w:rsid w:val="002661FC"/>
    <w:rsid w:val="00266227"/>
    <w:rsid w:val="0026637D"/>
    <w:rsid w:val="00266C9E"/>
    <w:rsid w:val="00266EFF"/>
    <w:rsid w:val="00266F41"/>
    <w:rsid w:val="00267071"/>
    <w:rsid w:val="002670BE"/>
    <w:rsid w:val="002671CA"/>
    <w:rsid w:val="00267458"/>
    <w:rsid w:val="002700FD"/>
    <w:rsid w:val="00270D62"/>
    <w:rsid w:val="00270E2C"/>
    <w:rsid w:val="00270E7F"/>
    <w:rsid w:val="00271264"/>
    <w:rsid w:val="0027130E"/>
    <w:rsid w:val="00271AF5"/>
    <w:rsid w:val="00271EF8"/>
    <w:rsid w:val="00271F07"/>
    <w:rsid w:val="0027224D"/>
    <w:rsid w:val="002722A8"/>
    <w:rsid w:val="00272388"/>
    <w:rsid w:val="0027328B"/>
    <w:rsid w:val="0027328E"/>
    <w:rsid w:val="002735D5"/>
    <w:rsid w:val="002738FE"/>
    <w:rsid w:val="00273DCD"/>
    <w:rsid w:val="00273E16"/>
    <w:rsid w:val="002742FC"/>
    <w:rsid w:val="00274773"/>
    <w:rsid w:val="00274798"/>
    <w:rsid w:val="00274B42"/>
    <w:rsid w:val="00274DF7"/>
    <w:rsid w:val="00275165"/>
    <w:rsid w:val="0027529F"/>
    <w:rsid w:val="00275442"/>
    <w:rsid w:val="0027567B"/>
    <w:rsid w:val="00275FAA"/>
    <w:rsid w:val="002761FF"/>
    <w:rsid w:val="00276722"/>
    <w:rsid w:val="0027675A"/>
    <w:rsid w:val="00276852"/>
    <w:rsid w:val="00276968"/>
    <w:rsid w:val="0027698F"/>
    <w:rsid w:val="00276B52"/>
    <w:rsid w:val="00276D5F"/>
    <w:rsid w:val="00276E68"/>
    <w:rsid w:val="00276F9C"/>
    <w:rsid w:val="002773C1"/>
    <w:rsid w:val="002773FA"/>
    <w:rsid w:val="0027769F"/>
    <w:rsid w:val="00277922"/>
    <w:rsid w:val="00277959"/>
    <w:rsid w:val="00277B4C"/>
    <w:rsid w:val="00277BA9"/>
    <w:rsid w:val="00277C04"/>
    <w:rsid w:val="00277C59"/>
    <w:rsid w:val="00277CA9"/>
    <w:rsid w:val="00277CC0"/>
    <w:rsid w:val="00277F16"/>
    <w:rsid w:val="00280328"/>
    <w:rsid w:val="00280341"/>
    <w:rsid w:val="00280395"/>
    <w:rsid w:val="002803F4"/>
    <w:rsid w:val="00280718"/>
    <w:rsid w:val="00280749"/>
    <w:rsid w:val="00280BDF"/>
    <w:rsid w:val="00280D77"/>
    <w:rsid w:val="00281097"/>
    <w:rsid w:val="00281BDA"/>
    <w:rsid w:val="00281E6D"/>
    <w:rsid w:val="00281EE9"/>
    <w:rsid w:val="00281F14"/>
    <w:rsid w:val="00282412"/>
    <w:rsid w:val="00282793"/>
    <w:rsid w:val="002829AE"/>
    <w:rsid w:val="00282D81"/>
    <w:rsid w:val="00283180"/>
    <w:rsid w:val="00283298"/>
    <w:rsid w:val="00283641"/>
    <w:rsid w:val="00283943"/>
    <w:rsid w:val="00283D39"/>
    <w:rsid w:val="00283F8F"/>
    <w:rsid w:val="00283F99"/>
    <w:rsid w:val="0028440A"/>
    <w:rsid w:val="0028449E"/>
    <w:rsid w:val="002846BA"/>
    <w:rsid w:val="00284758"/>
    <w:rsid w:val="00284CE2"/>
    <w:rsid w:val="002851A6"/>
    <w:rsid w:val="002851C3"/>
    <w:rsid w:val="0028542D"/>
    <w:rsid w:val="0028585A"/>
    <w:rsid w:val="00285EB9"/>
    <w:rsid w:val="00286084"/>
    <w:rsid w:val="002864C8"/>
    <w:rsid w:val="00286D19"/>
    <w:rsid w:val="00286DC0"/>
    <w:rsid w:val="00287058"/>
    <w:rsid w:val="002870DB"/>
    <w:rsid w:val="00287155"/>
    <w:rsid w:val="00287547"/>
    <w:rsid w:val="002877F2"/>
    <w:rsid w:val="00287B02"/>
    <w:rsid w:val="00290095"/>
    <w:rsid w:val="00290CD6"/>
    <w:rsid w:val="00290D1E"/>
    <w:rsid w:val="00291203"/>
    <w:rsid w:val="00291382"/>
    <w:rsid w:val="002919BE"/>
    <w:rsid w:val="002919F5"/>
    <w:rsid w:val="00291F3D"/>
    <w:rsid w:val="00291FBF"/>
    <w:rsid w:val="00292657"/>
    <w:rsid w:val="0029284A"/>
    <w:rsid w:val="00292869"/>
    <w:rsid w:val="00292A6F"/>
    <w:rsid w:val="00292C8C"/>
    <w:rsid w:val="00292CCB"/>
    <w:rsid w:val="00293011"/>
    <w:rsid w:val="00293524"/>
    <w:rsid w:val="00293883"/>
    <w:rsid w:val="0029388B"/>
    <w:rsid w:val="00293944"/>
    <w:rsid w:val="00294227"/>
    <w:rsid w:val="002944AE"/>
    <w:rsid w:val="002950B5"/>
    <w:rsid w:val="0029527E"/>
    <w:rsid w:val="00295664"/>
    <w:rsid w:val="0029583D"/>
    <w:rsid w:val="00295A01"/>
    <w:rsid w:val="00295A11"/>
    <w:rsid w:val="00295D2A"/>
    <w:rsid w:val="00295F93"/>
    <w:rsid w:val="002962F7"/>
    <w:rsid w:val="002965C0"/>
    <w:rsid w:val="00296DA0"/>
    <w:rsid w:val="00296E92"/>
    <w:rsid w:val="002972CC"/>
    <w:rsid w:val="00297415"/>
    <w:rsid w:val="00297477"/>
    <w:rsid w:val="0029767A"/>
    <w:rsid w:val="00297BA1"/>
    <w:rsid w:val="00297C59"/>
    <w:rsid w:val="00297D38"/>
    <w:rsid w:val="00297E38"/>
    <w:rsid w:val="00297EE7"/>
    <w:rsid w:val="002A03AC"/>
    <w:rsid w:val="002A0478"/>
    <w:rsid w:val="002A0A4D"/>
    <w:rsid w:val="002A0E92"/>
    <w:rsid w:val="002A10E9"/>
    <w:rsid w:val="002A116C"/>
    <w:rsid w:val="002A1173"/>
    <w:rsid w:val="002A1328"/>
    <w:rsid w:val="002A1403"/>
    <w:rsid w:val="002A1441"/>
    <w:rsid w:val="002A14E7"/>
    <w:rsid w:val="002A17CE"/>
    <w:rsid w:val="002A1D8F"/>
    <w:rsid w:val="002A2048"/>
    <w:rsid w:val="002A2AF7"/>
    <w:rsid w:val="002A2DC8"/>
    <w:rsid w:val="002A308A"/>
    <w:rsid w:val="002A38A6"/>
    <w:rsid w:val="002A391E"/>
    <w:rsid w:val="002A3D40"/>
    <w:rsid w:val="002A4083"/>
    <w:rsid w:val="002A41C7"/>
    <w:rsid w:val="002A450D"/>
    <w:rsid w:val="002A4927"/>
    <w:rsid w:val="002A4B6B"/>
    <w:rsid w:val="002A4E2B"/>
    <w:rsid w:val="002A4F42"/>
    <w:rsid w:val="002A5AE3"/>
    <w:rsid w:val="002A5C82"/>
    <w:rsid w:val="002A61BD"/>
    <w:rsid w:val="002A6DB5"/>
    <w:rsid w:val="002A6E96"/>
    <w:rsid w:val="002A71D8"/>
    <w:rsid w:val="002A7516"/>
    <w:rsid w:val="002A751D"/>
    <w:rsid w:val="002A79B6"/>
    <w:rsid w:val="002B01C1"/>
    <w:rsid w:val="002B0237"/>
    <w:rsid w:val="002B03F4"/>
    <w:rsid w:val="002B043F"/>
    <w:rsid w:val="002B0C69"/>
    <w:rsid w:val="002B0DA3"/>
    <w:rsid w:val="002B0E4D"/>
    <w:rsid w:val="002B0EDC"/>
    <w:rsid w:val="002B10F6"/>
    <w:rsid w:val="002B1341"/>
    <w:rsid w:val="002B1489"/>
    <w:rsid w:val="002B1951"/>
    <w:rsid w:val="002B1C9B"/>
    <w:rsid w:val="002B2274"/>
    <w:rsid w:val="002B22BB"/>
    <w:rsid w:val="002B2755"/>
    <w:rsid w:val="002B28B9"/>
    <w:rsid w:val="002B2FDD"/>
    <w:rsid w:val="002B3341"/>
    <w:rsid w:val="002B38B3"/>
    <w:rsid w:val="002B3A28"/>
    <w:rsid w:val="002B3B1A"/>
    <w:rsid w:val="002B3CB4"/>
    <w:rsid w:val="002B3DF1"/>
    <w:rsid w:val="002B42B3"/>
    <w:rsid w:val="002B510B"/>
    <w:rsid w:val="002B56AC"/>
    <w:rsid w:val="002B5EB7"/>
    <w:rsid w:val="002B5EE9"/>
    <w:rsid w:val="002B5EEB"/>
    <w:rsid w:val="002B5FBD"/>
    <w:rsid w:val="002B61B3"/>
    <w:rsid w:val="002B6264"/>
    <w:rsid w:val="002B63E1"/>
    <w:rsid w:val="002B66F0"/>
    <w:rsid w:val="002B704E"/>
    <w:rsid w:val="002B740E"/>
    <w:rsid w:val="002B743A"/>
    <w:rsid w:val="002B7489"/>
    <w:rsid w:val="002B751E"/>
    <w:rsid w:val="002B7B7C"/>
    <w:rsid w:val="002B7F7C"/>
    <w:rsid w:val="002C013E"/>
    <w:rsid w:val="002C026D"/>
    <w:rsid w:val="002C03A5"/>
    <w:rsid w:val="002C049A"/>
    <w:rsid w:val="002C0658"/>
    <w:rsid w:val="002C07AC"/>
    <w:rsid w:val="002C0895"/>
    <w:rsid w:val="002C097B"/>
    <w:rsid w:val="002C09A1"/>
    <w:rsid w:val="002C0D0C"/>
    <w:rsid w:val="002C0D49"/>
    <w:rsid w:val="002C0E1B"/>
    <w:rsid w:val="002C106A"/>
    <w:rsid w:val="002C10D8"/>
    <w:rsid w:val="002C15D8"/>
    <w:rsid w:val="002C18EA"/>
    <w:rsid w:val="002C1AC5"/>
    <w:rsid w:val="002C1D06"/>
    <w:rsid w:val="002C1E51"/>
    <w:rsid w:val="002C1EB2"/>
    <w:rsid w:val="002C22AF"/>
    <w:rsid w:val="002C277C"/>
    <w:rsid w:val="002C28E5"/>
    <w:rsid w:val="002C28EE"/>
    <w:rsid w:val="002C2D63"/>
    <w:rsid w:val="002C2F47"/>
    <w:rsid w:val="002C3700"/>
    <w:rsid w:val="002C3752"/>
    <w:rsid w:val="002C3844"/>
    <w:rsid w:val="002C3EDA"/>
    <w:rsid w:val="002C3FF6"/>
    <w:rsid w:val="002C4256"/>
    <w:rsid w:val="002C4262"/>
    <w:rsid w:val="002C448F"/>
    <w:rsid w:val="002C44C1"/>
    <w:rsid w:val="002C477B"/>
    <w:rsid w:val="002C4CCE"/>
    <w:rsid w:val="002C507B"/>
    <w:rsid w:val="002C5138"/>
    <w:rsid w:val="002C535B"/>
    <w:rsid w:val="002C5391"/>
    <w:rsid w:val="002C53A6"/>
    <w:rsid w:val="002C55A8"/>
    <w:rsid w:val="002C56B0"/>
    <w:rsid w:val="002C6170"/>
    <w:rsid w:val="002C6A4C"/>
    <w:rsid w:val="002C6F6C"/>
    <w:rsid w:val="002C6FAF"/>
    <w:rsid w:val="002C73D9"/>
    <w:rsid w:val="002C7733"/>
    <w:rsid w:val="002C7977"/>
    <w:rsid w:val="002C7F87"/>
    <w:rsid w:val="002D02DD"/>
    <w:rsid w:val="002D0D6D"/>
    <w:rsid w:val="002D14EB"/>
    <w:rsid w:val="002D1731"/>
    <w:rsid w:val="002D1780"/>
    <w:rsid w:val="002D1811"/>
    <w:rsid w:val="002D1A54"/>
    <w:rsid w:val="002D1AFA"/>
    <w:rsid w:val="002D1B22"/>
    <w:rsid w:val="002D1B30"/>
    <w:rsid w:val="002D1B74"/>
    <w:rsid w:val="002D1E59"/>
    <w:rsid w:val="002D1ECE"/>
    <w:rsid w:val="002D200F"/>
    <w:rsid w:val="002D24CC"/>
    <w:rsid w:val="002D25F3"/>
    <w:rsid w:val="002D2C14"/>
    <w:rsid w:val="002D2CB8"/>
    <w:rsid w:val="002D2F2C"/>
    <w:rsid w:val="002D32D3"/>
    <w:rsid w:val="002D3949"/>
    <w:rsid w:val="002D3CC7"/>
    <w:rsid w:val="002D3FC6"/>
    <w:rsid w:val="002D4073"/>
    <w:rsid w:val="002D407C"/>
    <w:rsid w:val="002D4234"/>
    <w:rsid w:val="002D4428"/>
    <w:rsid w:val="002D44F2"/>
    <w:rsid w:val="002D45BD"/>
    <w:rsid w:val="002D471F"/>
    <w:rsid w:val="002D48D7"/>
    <w:rsid w:val="002D4A55"/>
    <w:rsid w:val="002D4C91"/>
    <w:rsid w:val="002D4FDB"/>
    <w:rsid w:val="002D50D0"/>
    <w:rsid w:val="002D5129"/>
    <w:rsid w:val="002D51EF"/>
    <w:rsid w:val="002D52E1"/>
    <w:rsid w:val="002D534F"/>
    <w:rsid w:val="002D5C45"/>
    <w:rsid w:val="002D5DB2"/>
    <w:rsid w:val="002D624C"/>
    <w:rsid w:val="002D6A8E"/>
    <w:rsid w:val="002D6BD3"/>
    <w:rsid w:val="002D72A6"/>
    <w:rsid w:val="002D764F"/>
    <w:rsid w:val="002D7C08"/>
    <w:rsid w:val="002D7E0A"/>
    <w:rsid w:val="002D7E83"/>
    <w:rsid w:val="002E07B7"/>
    <w:rsid w:val="002E0897"/>
    <w:rsid w:val="002E08DB"/>
    <w:rsid w:val="002E0CA4"/>
    <w:rsid w:val="002E0EE2"/>
    <w:rsid w:val="002E1278"/>
    <w:rsid w:val="002E14E1"/>
    <w:rsid w:val="002E1611"/>
    <w:rsid w:val="002E1940"/>
    <w:rsid w:val="002E1B81"/>
    <w:rsid w:val="002E1BD6"/>
    <w:rsid w:val="002E1F1C"/>
    <w:rsid w:val="002E1F6C"/>
    <w:rsid w:val="002E20CF"/>
    <w:rsid w:val="002E2C58"/>
    <w:rsid w:val="002E2CB1"/>
    <w:rsid w:val="002E31B8"/>
    <w:rsid w:val="002E349B"/>
    <w:rsid w:val="002E355B"/>
    <w:rsid w:val="002E38DB"/>
    <w:rsid w:val="002E3BA4"/>
    <w:rsid w:val="002E4570"/>
    <w:rsid w:val="002E4578"/>
    <w:rsid w:val="002E492B"/>
    <w:rsid w:val="002E493C"/>
    <w:rsid w:val="002E4B87"/>
    <w:rsid w:val="002E53A1"/>
    <w:rsid w:val="002E5563"/>
    <w:rsid w:val="002E58DE"/>
    <w:rsid w:val="002E5F01"/>
    <w:rsid w:val="002E6277"/>
    <w:rsid w:val="002E6621"/>
    <w:rsid w:val="002E6724"/>
    <w:rsid w:val="002E67BA"/>
    <w:rsid w:val="002E68E4"/>
    <w:rsid w:val="002E6B51"/>
    <w:rsid w:val="002E6BF5"/>
    <w:rsid w:val="002E705E"/>
    <w:rsid w:val="002E70D6"/>
    <w:rsid w:val="002E713A"/>
    <w:rsid w:val="002E76C7"/>
    <w:rsid w:val="002E7E8A"/>
    <w:rsid w:val="002F0288"/>
    <w:rsid w:val="002F02DF"/>
    <w:rsid w:val="002F0973"/>
    <w:rsid w:val="002F0D72"/>
    <w:rsid w:val="002F10C9"/>
    <w:rsid w:val="002F115B"/>
    <w:rsid w:val="002F14C2"/>
    <w:rsid w:val="002F1B53"/>
    <w:rsid w:val="002F1DDB"/>
    <w:rsid w:val="002F1EDC"/>
    <w:rsid w:val="002F208D"/>
    <w:rsid w:val="002F27CB"/>
    <w:rsid w:val="002F2B08"/>
    <w:rsid w:val="002F2B4A"/>
    <w:rsid w:val="002F33C9"/>
    <w:rsid w:val="002F34A0"/>
    <w:rsid w:val="002F358D"/>
    <w:rsid w:val="002F3856"/>
    <w:rsid w:val="002F38DB"/>
    <w:rsid w:val="002F39FC"/>
    <w:rsid w:val="002F3A90"/>
    <w:rsid w:val="002F3AC4"/>
    <w:rsid w:val="002F3D6B"/>
    <w:rsid w:val="002F3F90"/>
    <w:rsid w:val="002F42E7"/>
    <w:rsid w:val="002F44FE"/>
    <w:rsid w:val="002F4897"/>
    <w:rsid w:val="002F49B0"/>
    <w:rsid w:val="002F4C26"/>
    <w:rsid w:val="002F511B"/>
    <w:rsid w:val="002F5263"/>
    <w:rsid w:val="002F54DA"/>
    <w:rsid w:val="002F5728"/>
    <w:rsid w:val="002F5892"/>
    <w:rsid w:val="002F5A78"/>
    <w:rsid w:val="002F5E96"/>
    <w:rsid w:val="002F612F"/>
    <w:rsid w:val="002F6653"/>
    <w:rsid w:val="002F69C6"/>
    <w:rsid w:val="002F6A1A"/>
    <w:rsid w:val="002F6C2F"/>
    <w:rsid w:val="002F6DC7"/>
    <w:rsid w:val="002F7AB5"/>
    <w:rsid w:val="002F7EB4"/>
    <w:rsid w:val="00300250"/>
    <w:rsid w:val="003004F0"/>
    <w:rsid w:val="00300723"/>
    <w:rsid w:val="00300817"/>
    <w:rsid w:val="003008FE"/>
    <w:rsid w:val="003013D1"/>
    <w:rsid w:val="00301CC0"/>
    <w:rsid w:val="00301E29"/>
    <w:rsid w:val="00301F7F"/>
    <w:rsid w:val="003024D0"/>
    <w:rsid w:val="00302693"/>
    <w:rsid w:val="00302747"/>
    <w:rsid w:val="0030274D"/>
    <w:rsid w:val="00302844"/>
    <w:rsid w:val="00302966"/>
    <w:rsid w:val="00302B4E"/>
    <w:rsid w:val="00302D49"/>
    <w:rsid w:val="00302ED4"/>
    <w:rsid w:val="0030300A"/>
    <w:rsid w:val="003038A0"/>
    <w:rsid w:val="00303B12"/>
    <w:rsid w:val="00303BC9"/>
    <w:rsid w:val="00303CF7"/>
    <w:rsid w:val="00303F7C"/>
    <w:rsid w:val="00304206"/>
    <w:rsid w:val="003042A7"/>
    <w:rsid w:val="00304469"/>
    <w:rsid w:val="00304518"/>
    <w:rsid w:val="0030478F"/>
    <w:rsid w:val="00304C60"/>
    <w:rsid w:val="0030503D"/>
    <w:rsid w:val="003051E2"/>
    <w:rsid w:val="00305217"/>
    <w:rsid w:val="00305548"/>
    <w:rsid w:val="00305B29"/>
    <w:rsid w:val="00305BA2"/>
    <w:rsid w:val="00305BCD"/>
    <w:rsid w:val="00305DB4"/>
    <w:rsid w:val="003066B1"/>
    <w:rsid w:val="00306793"/>
    <w:rsid w:val="00306B5E"/>
    <w:rsid w:val="00306DCC"/>
    <w:rsid w:val="0030734F"/>
    <w:rsid w:val="00307477"/>
    <w:rsid w:val="00307740"/>
    <w:rsid w:val="00307769"/>
    <w:rsid w:val="00307CBE"/>
    <w:rsid w:val="0031062F"/>
    <w:rsid w:val="0031089B"/>
    <w:rsid w:val="0031146A"/>
    <w:rsid w:val="00311F4F"/>
    <w:rsid w:val="00312510"/>
    <w:rsid w:val="003125B1"/>
    <w:rsid w:val="0031262F"/>
    <w:rsid w:val="00312721"/>
    <w:rsid w:val="00312F40"/>
    <w:rsid w:val="0031323C"/>
    <w:rsid w:val="0031326C"/>
    <w:rsid w:val="0031339E"/>
    <w:rsid w:val="00313496"/>
    <w:rsid w:val="0031357D"/>
    <w:rsid w:val="00313F07"/>
    <w:rsid w:val="0031454E"/>
    <w:rsid w:val="00314867"/>
    <w:rsid w:val="00314CBC"/>
    <w:rsid w:val="003150B9"/>
    <w:rsid w:val="00315784"/>
    <w:rsid w:val="00315A75"/>
    <w:rsid w:val="0031606D"/>
    <w:rsid w:val="0031633C"/>
    <w:rsid w:val="003168BB"/>
    <w:rsid w:val="00316925"/>
    <w:rsid w:val="0031694C"/>
    <w:rsid w:val="003169E2"/>
    <w:rsid w:val="00316AA7"/>
    <w:rsid w:val="00316AF9"/>
    <w:rsid w:val="00316D99"/>
    <w:rsid w:val="00316DEB"/>
    <w:rsid w:val="00316F77"/>
    <w:rsid w:val="0031708C"/>
    <w:rsid w:val="0031718D"/>
    <w:rsid w:val="00317296"/>
    <w:rsid w:val="0031743C"/>
    <w:rsid w:val="00317BCF"/>
    <w:rsid w:val="00317C85"/>
    <w:rsid w:val="00317DF8"/>
    <w:rsid w:val="003201FE"/>
    <w:rsid w:val="003203C2"/>
    <w:rsid w:val="00320680"/>
    <w:rsid w:val="00320A4E"/>
    <w:rsid w:val="00320AC3"/>
    <w:rsid w:val="00320B95"/>
    <w:rsid w:val="00320F5D"/>
    <w:rsid w:val="00320F9F"/>
    <w:rsid w:val="0032144A"/>
    <w:rsid w:val="0032163C"/>
    <w:rsid w:val="00321833"/>
    <w:rsid w:val="00321986"/>
    <w:rsid w:val="0032216A"/>
    <w:rsid w:val="00322529"/>
    <w:rsid w:val="00322534"/>
    <w:rsid w:val="00322733"/>
    <w:rsid w:val="003232BE"/>
    <w:rsid w:val="00323516"/>
    <w:rsid w:val="00323A00"/>
    <w:rsid w:val="00323B16"/>
    <w:rsid w:val="00324359"/>
    <w:rsid w:val="003244EA"/>
    <w:rsid w:val="00324587"/>
    <w:rsid w:val="003248E0"/>
    <w:rsid w:val="003249D6"/>
    <w:rsid w:val="00324DFC"/>
    <w:rsid w:val="00324EAE"/>
    <w:rsid w:val="003250FC"/>
    <w:rsid w:val="00325133"/>
    <w:rsid w:val="003253EA"/>
    <w:rsid w:val="003254DB"/>
    <w:rsid w:val="003254FF"/>
    <w:rsid w:val="00325A53"/>
    <w:rsid w:val="0032613F"/>
    <w:rsid w:val="0032620C"/>
    <w:rsid w:val="00326237"/>
    <w:rsid w:val="00326329"/>
    <w:rsid w:val="0032675D"/>
    <w:rsid w:val="00326832"/>
    <w:rsid w:val="00326C91"/>
    <w:rsid w:val="00326D51"/>
    <w:rsid w:val="0032717D"/>
    <w:rsid w:val="003271ED"/>
    <w:rsid w:val="0032797F"/>
    <w:rsid w:val="00327BB1"/>
    <w:rsid w:val="00327FA4"/>
    <w:rsid w:val="003305A8"/>
    <w:rsid w:val="003305F9"/>
    <w:rsid w:val="00330B14"/>
    <w:rsid w:val="00330EA1"/>
    <w:rsid w:val="003310F7"/>
    <w:rsid w:val="003313D2"/>
    <w:rsid w:val="00331441"/>
    <w:rsid w:val="00331710"/>
    <w:rsid w:val="00331BE3"/>
    <w:rsid w:val="00332594"/>
    <w:rsid w:val="003327CB"/>
    <w:rsid w:val="00332E05"/>
    <w:rsid w:val="00333285"/>
    <w:rsid w:val="0033350A"/>
    <w:rsid w:val="00333888"/>
    <w:rsid w:val="00333C52"/>
    <w:rsid w:val="00334011"/>
    <w:rsid w:val="00334045"/>
    <w:rsid w:val="003341F1"/>
    <w:rsid w:val="00334C2C"/>
    <w:rsid w:val="003352EA"/>
    <w:rsid w:val="003353BA"/>
    <w:rsid w:val="0033547D"/>
    <w:rsid w:val="00335C42"/>
    <w:rsid w:val="00336F8C"/>
    <w:rsid w:val="003371E3"/>
    <w:rsid w:val="00337440"/>
    <w:rsid w:val="00337B80"/>
    <w:rsid w:val="00337DD9"/>
    <w:rsid w:val="00337F0C"/>
    <w:rsid w:val="0034038A"/>
    <w:rsid w:val="00340465"/>
    <w:rsid w:val="00340485"/>
    <w:rsid w:val="00340B7D"/>
    <w:rsid w:val="00340C59"/>
    <w:rsid w:val="00340D3E"/>
    <w:rsid w:val="00340E09"/>
    <w:rsid w:val="00340E6B"/>
    <w:rsid w:val="00340EC6"/>
    <w:rsid w:val="00340F2D"/>
    <w:rsid w:val="0034108F"/>
    <w:rsid w:val="00341205"/>
    <w:rsid w:val="00341230"/>
    <w:rsid w:val="003418A3"/>
    <w:rsid w:val="003419DC"/>
    <w:rsid w:val="00341AB5"/>
    <w:rsid w:val="00341C2A"/>
    <w:rsid w:val="00341F0F"/>
    <w:rsid w:val="003420AB"/>
    <w:rsid w:val="003424BD"/>
    <w:rsid w:val="0034277D"/>
    <w:rsid w:val="00342855"/>
    <w:rsid w:val="00342A6F"/>
    <w:rsid w:val="00342B38"/>
    <w:rsid w:val="00342B89"/>
    <w:rsid w:val="00342BD6"/>
    <w:rsid w:val="003436DC"/>
    <w:rsid w:val="00343819"/>
    <w:rsid w:val="00343AC0"/>
    <w:rsid w:val="00344022"/>
    <w:rsid w:val="00344023"/>
    <w:rsid w:val="0034440A"/>
    <w:rsid w:val="00344CB9"/>
    <w:rsid w:val="003451A2"/>
    <w:rsid w:val="00345899"/>
    <w:rsid w:val="003464FE"/>
    <w:rsid w:val="00347047"/>
    <w:rsid w:val="003473C7"/>
    <w:rsid w:val="003473DF"/>
    <w:rsid w:val="003476FD"/>
    <w:rsid w:val="00347DF4"/>
    <w:rsid w:val="00347F85"/>
    <w:rsid w:val="003504C8"/>
    <w:rsid w:val="00350624"/>
    <w:rsid w:val="0035073D"/>
    <w:rsid w:val="00350762"/>
    <w:rsid w:val="003508AC"/>
    <w:rsid w:val="00350B3C"/>
    <w:rsid w:val="003511E3"/>
    <w:rsid w:val="0035129A"/>
    <w:rsid w:val="0035190A"/>
    <w:rsid w:val="00351A43"/>
    <w:rsid w:val="00351CA2"/>
    <w:rsid w:val="003520BB"/>
    <w:rsid w:val="00352835"/>
    <w:rsid w:val="00352AE5"/>
    <w:rsid w:val="0035310C"/>
    <w:rsid w:val="0035316F"/>
    <w:rsid w:val="00353218"/>
    <w:rsid w:val="003532FC"/>
    <w:rsid w:val="00353498"/>
    <w:rsid w:val="00353D24"/>
    <w:rsid w:val="003543FC"/>
    <w:rsid w:val="00354681"/>
    <w:rsid w:val="0035479E"/>
    <w:rsid w:val="00354A45"/>
    <w:rsid w:val="00354A6B"/>
    <w:rsid w:val="00354C49"/>
    <w:rsid w:val="00355720"/>
    <w:rsid w:val="00355768"/>
    <w:rsid w:val="00355961"/>
    <w:rsid w:val="00355E82"/>
    <w:rsid w:val="00356A9F"/>
    <w:rsid w:val="00356C4F"/>
    <w:rsid w:val="0035707E"/>
    <w:rsid w:val="003571D3"/>
    <w:rsid w:val="0035731D"/>
    <w:rsid w:val="0035755F"/>
    <w:rsid w:val="0035790F"/>
    <w:rsid w:val="00357A5A"/>
    <w:rsid w:val="00357C70"/>
    <w:rsid w:val="00357E0E"/>
    <w:rsid w:val="00357E6D"/>
    <w:rsid w:val="003601BE"/>
    <w:rsid w:val="003607C3"/>
    <w:rsid w:val="00360C70"/>
    <w:rsid w:val="00360D64"/>
    <w:rsid w:val="00361033"/>
    <w:rsid w:val="0036110D"/>
    <w:rsid w:val="00361493"/>
    <w:rsid w:val="00361C5E"/>
    <w:rsid w:val="00361D69"/>
    <w:rsid w:val="00361F62"/>
    <w:rsid w:val="00362908"/>
    <w:rsid w:val="00363781"/>
    <w:rsid w:val="00363A0A"/>
    <w:rsid w:val="00363CCF"/>
    <w:rsid w:val="0036400F"/>
    <w:rsid w:val="003640A0"/>
    <w:rsid w:val="003640BE"/>
    <w:rsid w:val="003640C2"/>
    <w:rsid w:val="003647B7"/>
    <w:rsid w:val="003649FF"/>
    <w:rsid w:val="003651C4"/>
    <w:rsid w:val="003651C6"/>
    <w:rsid w:val="00365230"/>
    <w:rsid w:val="00365754"/>
    <w:rsid w:val="00365BCD"/>
    <w:rsid w:val="00365D8C"/>
    <w:rsid w:val="0036601D"/>
    <w:rsid w:val="003660A1"/>
    <w:rsid w:val="0036663E"/>
    <w:rsid w:val="0036692A"/>
    <w:rsid w:val="00366C1D"/>
    <w:rsid w:val="00366C9F"/>
    <w:rsid w:val="00366E8C"/>
    <w:rsid w:val="00367295"/>
    <w:rsid w:val="003674E5"/>
    <w:rsid w:val="00367744"/>
    <w:rsid w:val="00367A3D"/>
    <w:rsid w:val="00367B93"/>
    <w:rsid w:val="00367BD3"/>
    <w:rsid w:val="00370119"/>
    <w:rsid w:val="0037054F"/>
    <w:rsid w:val="00370732"/>
    <w:rsid w:val="00370ABE"/>
    <w:rsid w:val="00370E44"/>
    <w:rsid w:val="00371169"/>
    <w:rsid w:val="00372149"/>
    <w:rsid w:val="00372322"/>
    <w:rsid w:val="00372684"/>
    <w:rsid w:val="00372DD0"/>
    <w:rsid w:val="00373162"/>
    <w:rsid w:val="003733DE"/>
    <w:rsid w:val="00373596"/>
    <w:rsid w:val="0037400F"/>
    <w:rsid w:val="00374398"/>
    <w:rsid w:val="0037465A"/>
    <w:rsid w:val="003749DF"/>
    <w:rsid w:val="00374A79"/>
    <w:rsid w:val="00374E4D"/>
    <w:rsid w:val="003753C8"/>
    <w:rsid w:val="00375651"/>
    <w:rsid w:val="003757B5"/>
    <w:rsid w:val="00375A7A"/>
    <w:rsid w:val="00375AE3"/>
    <w:rsid w:val="00375D92"/>
    <w:rsid w:val="00375FD6"/>
    <w:rsid w:val="0037618F"/>
    <w:rsid w:val="00376798"/>
    <w:rsid w:val="00376AD4"/>
    <w:rsid w:val="00376D77"/>
    <w:rsid w:val="00377A82"/>
    <w:rsid w:val="00377EF4"/>
    <w:rsid w:val="00377EFC"/>
    <w:rsid w:val="003800C8"/>
    <w:rsid w:val="003804FE"/>
    <w:rsid w:val="00380669"/>
    <w:rsid w:val="003809B0"/>
    <w:rsid w:val="00380C18"/>
    <w:rsid w:val="00380D28"/>
    <w:rsid w:val="00380E18"/>
    <w:rsid w:val="003812B7"/>
    <w:rsid w:val="003812D9"/>
    <w:rsid w:val="00382244"/>
    <w:rsid w:val="003823FF"/>
    <w:rsid w:val="003824E0"/>
    <w:rsid w:val="00382739"/>
    <w:rsid w:val="00382949"/>
    <w:rsid w:val="00383ABF"/>
    <w:rsid w:val="00383C20"/>
    <w:rsid w:val="00383CB0"/>
    <w:rsid w:val="00383CDC"/>
    <w:rsid w:val="003840DD"/>
    <w:rsid w:val="00384C6A"/>
    <w:rsid w:val="003851EF"/>
    <w:rsid w:val="003854DF"/>
    <w:rsid w:val="0038603E"/>
    <w:rsid w:val="00386551"/>
    <w:rsid w:val="003867D6"/>
    <w:rsid w:val="003869CF"/>
    <w:rsid w:val="003872B6"/>
    <w:rsid w:val="003872CE"/>
    <w:rsid w:val="00387BC7"/>
    <w:rsid w:val="00387C43"/>
    <w:rsid w:val="00387D08"/>
    <w:rsid w:val="00387D67"/>
    <w:rsid w:val="00390198"/>
    <w:rsid w:val="00390B4B"/>
    <w:rsid w:val="0039102E"/>
    <w:rsid w:val="00391537"/>
    <w:rsid w:val="00391773"/>
    <w:rsid w:val="00391A29"/>
    <w:rsid w:val="00391D55"/>
    <w:rsid w:val="00391F28"/>
    <w:rsid w:val="00392337"/>
    <w:rsid w:val="00392662"/>
    <w:rsid w:val="00392900"/>
    <w:rsid w:val="0039299C"/>
    <w:rsid w:val="00393337"/>
    <w:rsid w:val="003935CA"/>
    <w:rsid w:val="003938CF"/>
    <w:rsid w:val="00393951"/>
    <w:rsid w:val="003939AC"/>
    <w:rsid w:val="00393F3D"/>
    <w:rsid w:val="003948DE"/>
    <w:rsid w:val="00394A9B"/>
    <w:rsid w:val="00394B3F"/>
    <w:rsid w:val="00394DA3"/>
    <w:rsid w:val="00394DC6"/>
    <w:rsid w:val="003956C8"/>
    <w:rsid w:val="00395767"/>
    <w:rsid w:val="003957CD"/>
    <w:rsid w:val="00395D08"/>
    <w:rsid w:val="003964A3"/>
    <w:rsid w:val="00396E5F"/>
    <w:rsid w:val="00396EAF"/>
    <w:rsid w:val="00397E40"/>
    <w:rsid w:val="00397FF4"/>
    <w:rsid w:val="003A08F9"/>
    <w:rsid w:val="003A09D0"/>
    <w:rsid w:val="003A14E2"/>
    <w:rsid w:val="003A1523"/>
    <w:rsid w:val="003A16D3"/>
    <w:rsid w:val="003A1EE9"/>
    <w:rsid w:val="003A2129"/>
    <w:rsid w:val="003A23AE"/>
    <w:rsid w:val="003A2576"/>
    <w:rsid w:val="003A2670"/>
    <w:rsid w:val="003A287E"/>
    <w:rsid w:val="003A2952"/>
    <w:rsid w:val="003A2DD6"/>
    <w:rsid w:val="003A2E9F"/>
    <w:rsid w:val="003A2F92"/>
    <w:rsid w:val="003A3054"/>
    <w:rsid w:val="003A3166"/>
    <w:rsid w:val="003A31D8"/>
    <w:rsid w:val="003A3472"/>
    <w:rsid w:val="003A35CF"/>
    <w:rsid w:val="003A4525"/>
    <w:rsid w:val="003A466F"/>
    <w:rsid w:val="003A50C1"/>
    <w:rsid w:val="003A51A4"/>
    <w:rsid w:val="003A56A2"/>
    <w:rsid w:val="003A5844"/>
    <w:rsid w:val="003A59D7"/>
    <w:rsid w:val="003A5A57"/>
    <w:rsid w:val="003A5ABA"/>
    <w:rsid w:val="003A5B85"/>
    <w:rsid w:val="003A5DC3"/>
    <w:rsid w:val="003A6A82"/>
    <w:rsid w:val="003A6C50"/>
    <w:rsid w:val="003A7726"/>
    <w:rsid w:val="003A793C"/>
    <w:rsid w:val="003A7A4E"/>
    <w:rsid w:val="003B0038"/>
    <w:rsid w:val="003B018A"/>
    <w:rsid w:val="003B0350"/>
    <w:rsid w:val="003B056E"/>
    <w:rsid w:val="003B06A8"/>
    <w:rsid w:val="003B07AA"/>
    <w:rsid w:val="003B0B79"/>
    <w:rsid w:val="003B0E42"/>
    <w:rsid w:val="003B13DB"/>
    <w:rsid w:val="003B1411"/>
    <w:rsid w:val="003B14EB"/>
    <w:rsid w:val="003B154C"/>
    <w:rsid w:val="003B16E7"/>
    <w:rsid w:val="003B18F0"/>
    <w:rsid w:val="003B1A28"/>
    <w:rsid w:val="003B1B0F"/>
    <w:rsid w:val="003B2221"/>
    <w:rsid w:val="003B2BC8"/>
    <w:rsid w:val="003B2C4A"/>
    <w:rsid w:val="003B30A1"/>
    <w:rsid w:val="003B30A6"/>
    <w:rsid w:val="003B3476"/>
    <w:rsid w:val="003B34F6"/>
    <w:rsid w:val="003B37B7"/>
    <w:rsid w:val="003B3885"/>
    <w:rsid w:val="003B3CBF"/>
    <w:rsid w:val="003B3F43"/>
    <w:rsid w:val="003B4313"/>
    <w:rsid w:val="003B4709"/>
    <w:rsid w:val="003B4847"/>
    <w:rsid w:val="003B489C"/>
    <w:rsid w:val="003B4A79"/>
    <w:rsid w:val="003B5062"/>
    <w:rsid w:val="003B5649"/>
    <w:rsid w:val="003B597C"/>
    <w:rsid w:val="003B5B3D"/>
    <w:rsid w:val="003B5F7D"/>
    <w:rsid w:val="003B6A7E"/>
    <w:rsid w:val="003B6D49"/>
    <w:rsid w:val="003B6D4B"/>
    <w:rsid w:val="003B6F8F"/>
    <w:rsid w:val="003B721F"/>
    <w:rsid w:val="003B7846"/>
    <w:rsid w:val="003B7973"/>
    <w:rsid w:val="003B7E92"/>
    <w:rsid w:val="003C0291"/>
    <w:rsid w:val="003C0508"/>
    <w:rsid w:val="003C07AC"/>
    <w:rsid w:val="003C0FDB"/>
    <w:rsid w:val="003C1096"/>
    <w:rsid w:val="003C117B"/>
    <w:rsid w:val="003C145C"/>
    <w:rsid w:val="003C18F0"/>
    <w:rsid w:val="003C1A57"/>
    <w:rsid w:val="003C1C22"/>
    <w:rsid w:val="003C1E93"/>
    <w:rsid w:val="003C1EBB"/>
    <w:rsid w:val="003C1F66"/>
    <w:rsid w:val="003C2120"/>
    <w:rsid w:val="003C23CB"/>
    <w:rsid w:val="003C24EB"/>
    <w:rsid w:val="003C2991"/>
    <w:rsid w:val="003C2A3E"/>
    <w:rsid w:val="003C2C6C"/>
    <w:rsid w:val="003C2E86"/>
    <w:rsid w:val="003C2F31"/>
    <w:rsid w:val="003C2F51"/>
    <w:rsid w:val="003C2F9B"/>
    <w:rsid w:val="003C3142"/>
    <w:rsid w:val="003C3226"/>
    <w:rsid w:val="003C327C"/>
    <w:rsid w:val="003C33F1"/>
    <w:rsid w:val="003C3905"/>
    <w:rsid w:val="003C3C28"/>
    <w:rsid w:val="003C3CFA"/>
    <w:rsid w:val="003C412A"/>
    <w:rsid w:val="003C4793"/>
    <w:rsid w:val="003C4A32"/>
    <w:rsid w:val="003C4B33"/>
    <w:rsid w:val="003C4BC4"/>
    <w:rsid w:val="003C4D44"/>
    <w:rsid w:val="003C4DE2"/>
    <w:rsid w:val="003C4FCA"/>
    <w:rsid w:val="003C5176"/>
    <w:rsid w:val="003C56D5"/>
    <w:rsid w:val="003C5DCF"/>
    <w:rsid w:val="003C5F22"/>
    <w:rsid w:val="003C60BD"/>
    <w:rsid w:val="003C6199"/>
    <w:rsid w:val="003C6321"/>
    <w:rsid w:val="003C63DC"/>
    <w:rsid w:val="003C67C7"/>
    <w:rsid w:val="003C6DC9"/>
    <w:rsid w:val="003C73FC"/>
    <w:rsid w:val="003C7CC9"/>
    <w:rsid w:val="003C7E1B"/>
    <w:rsid w:val="003D03F9"/>
    <w:rsid w:val="003D04D6"/>
    <w:rsid w:val="003D083D"/>
    <w:rsid w:val="003D0903"/>
    <w:rsid w:val="003D09FC"/>
    <w:rsid w:val="003D0A21"/>
    <w:rsid w:val="003D0F81"/>
    <w:rsid w:val="003D1269"/>
    <w:rsid w:val="003D1A17"/>
    <w:rsid w:val="003D1B94"/>
    <w:rsid w:val="003D1B9A"/>
    <w:rsid w:val="003D1BE6"/>
    <w:rsid w:val="003D202F"/>
    <w:rsid w:val="003D20EA"/>
    <w:rsid w:val="003D27E2"/>
    <w:rsid w:val="003D295F"/>
    <w:rsid w:val="003D2BE0"/>
    <w:rsid w:val="003D2D3C"/>
    <w:rsid w:val="003D2EDB"/>
    <w:rsid w:val="003D2F16"/>
    <w:rsid w:val="003D33A9"/>
    <w:rsid w:val="003D3674"/>
    <w:rsid w:val="003D369B"/>
    <w:rsid w:val="003D36A4"/>
    <w:rsid w:val="003D3F88"/>
    <w:rsid w:val="003D4236"/>
    <w:rsid w:val="003D42C1"/>
    <w:rsid w:val="003D42E0"/>
    <w:rsid w:val="003D4307"/>
    <w:rsid w:val="003D44EE"/>
    <w:rsid w:val="003D46CF"/>
    <w:rsid w:val="003D47F9"/>
    <w:rsid w:val="003D48BC"/>
    <w:rsid w:val="003D497A"/>
    <w:rsid w:val="003D518B"/>
    <w:rsid w:val="003D5519"/>
    <w:rsid w:val="003D5533"/>
    <w:rsid w:val="003D5F4D"/>
    <w:rsid w:val="003D607E"/>
    <w:rsid w:val="003D60D7"/>
    <w:rsid w:val="003D63A5"/>
    <w:rsid w:val="003D644B"/>
    <w:rsid w:val="003D652B"/>
    <w:rsid w:val="003D66A7"/>
    <w:rsid w:val="003D6907"/>
    <w:rsid w:val="003D6A92"/>
    <w:rsid w:val="003D6B5C"/>
    <w:rsid w:val="003D6CD7"/>
    <w:rsid w:val="003D77E8"/>
    <w:rsid w:val="003D7B33"/>
    <w:rsid w:val="003D7BB8"/>
    <w:rsid w:val="003D7D9C"/>
    <w:rsid w:val="003E064F"/>
    <w:rsid w:val="003E08E7"/>
    <w:rsid w:val="003E0F7A"/>
    <w:rsid w:val="003E1219"/>
    <w:rsid w:val="003E18D0"/>
    <w:rsid w:val="003E1DC7"/>
    <w:rsid w:val="003E1E73"/>
    <w:rsid w:val="003E1FE8"/>
    <w:rsid w:val="003E221E"/>
    <w:rsid w:val="003E2839"/>
    <w:rsid w:val="003E2867"/>
    <w:rsid w:val="003E28E0"/>
    <w:rsid w:val="003E2AAC"/>
    <w:rsid w:val="003E2BEB"/>
    <w:rsid w:val="003E317D"/>
    <w:rsid w:val="003E32E4"/>
    <w:rsid w:val="003E3503"/>
    <w:rsid w:val="003E36AF"/>
    <w:rsid w:val="003E42CB"/>
    <w:rsid w:val="003E4603"/>
    <w:rsid w:val="003E4608"/>
    <w:rsid w:val="003E49DB"/>
    <w:rsid w:val="003E4A4E"/>
    <w:rsid w:val="003E4ACB"/>
    <w:rsid w:val="003E4C8D"/>
    <w:rsid w:val="003E51DB"/>
    <w:rsid w:val="003E5212"/>
    <w:rsid w:val="003E52A5"/>
    <w:rsid w:val="003E56B8"/>
    <w:rsid w:val="003E5E8B"/>
    <w:rsid w:val="003E6BD3"/>
    <w:rsid w:val="003E6EC4"/>
    <w:rsid w:val="003E6FE5"/>
    <w:rsid w:val="003E72A1"/>
    <w:rsid w:val="003E75BA"/>
    <w:rsid w:val="003F011C"/>
    <w:rsid w:val="003F03F4"/>
    <w:rsid w:val="003F08B3"/>
    <w:rsid w:val="003F0F10"/>
    <w:rsid w:val="003F0F3C"/>
    <w:rsid w:val="003F10B2"/>
    <w:rsid w:val="003F1107"/>
    <w:rsid w:val="003F12A3"/>
    <w:rsid w:val="003F12CF"/>
    <w:rsid w:val="003F1938"/>
    <w:rsid w:val="003F1953"/>
    <w:rsid w:val="003F1BF8"/>
    <w:rsid w:val="003F1DEF"/>
    <w:rsid w:val="003F1F4A"/>
    <w:rsid w:val="003F2291"/>
    <w:rsid w:val="003F2357"/>
    <w:rsid w:val="003F2521"/>
    <w:rsid w:val="003F26B9"/>
    <w:rsid w:val="003F2BB6"/>
    <w:rsid w:val="003F3142"/>
    <w:rsid w:val="003F3B9B"/>
    <w:rsid w:val="003F3CEA"/>
    <w:rsid w:val="003F43A2"/>
    <w:rsid w:val="003F44D8"/>
    <w:rsid w:val="003F4C3B"/>
    <w:rsid w:val="003F4D41"/>
    <w:rsid w:val="003F4F24"/>
    <w:rsid w:val="003F5129"/>
    <w:rsid w:val="003F518D"/>
    <w:rsid w:val="003F5721"/>
    <w:rsid w:val="003F59D2"/>
    <w:rsid w:val="003F5E15"/>
    <w:rsid w:val="003F5E56"/>
    <w:rsid w:val="003F645F"/>
    <w:rsid w:val="003F6566"/>
    <w:rsid w:val="003F65E1"/>
    <w:rsid w:val="003F667E"/>
    <w:rsid w:val="003F6762"/>
    <w:rsid w:val="003F6918"/>
    <w:rsid w:val="003F6935"/>
    <w:rsid w:val="003F6F53"/>
    <w:rsid w:val="003F774C"/>
    <w:rsid w:val="003F7D91"/>
    <w:rsid w:val="003F7FFC"/>
    <w:rsid w:val="004001FC"/>
    <w:rsid w:val="0040048A"/>
    <w:rsid w:val="0040057E"/>
    <w:rsid w:val="00400D30"/>
    <w:rsid w:val="00401447"/>
    <w:rsid w:val="00401534"/>
    <w:rsid w:val="00401AAC"/>
    <w:rsid w:val="00401AE1"/>
    <w:rsid w:val="00401B29"/>
    <w:rsid w:val="00401E6A"/>
    <w:rsid w:val="00401ED4"/>
    <w:rsid w:val="004027BF"/>
    <w:rsid w:val="00402E76"/>
    <w:rsid w:val="00403378"/>
    <w:rsid w:val="004033B6"/>
    <w:rsid w:val="00403484"/>
    <w:rsid w:val="004035E7"/>
    <w:rsid w:val="004036B2"/>
    <w:rsid w:val="00404348"/>
    <w:rsid w:val="004043BB"/>
    <w:rsid w:val="00404924"/>
    <w:rsid w:val="00404C54"/>
    <w:rsid w:val="00404E22"/>
    <w:rsid w:val="00405279"/>
    <w:rsid w:val="0040546A"/>
    <w:rsid w:val="004056DA"/>
    <w:rsid w:val="00405889"/>
    <w:rsid w:val="0040594B"/>
    <w:rsid w:val="00405F5A"/>
    <w:rsid w:val="004060A6"/>
    <w:rsid w:val="00406326"/>
    <w:rsid w:val="00406774"/>
    <w:rsid w:val="004067E5"/>
    <w:rsid w:val="00406838"/>
    <w:rsid w:val="004068F8"/>
    <w:rsid w:val="00406C38"/>
    <w:rsid w:val="00406E5E"/>
    <w:rsid w:val="00407B71"/>
    <w:rsid w:val="00407F83"/>
    <w:rsid w:val="004102C6"/>
    <w:rsid w:val="00410C89"/>
    <w:rsid w:val="00410DD6"/>
    <w:rsid w:val="004114A8"/>
    <w:rsid w:val="0041170B"/>
    <w:rsid w:val="00411923"/>
    <w:rsid w:val="00411D7A"/>
    <w:rsid w:val="004122E5"/>
    <w:rsid w:val="00412442"/>
    <w:rsid w:val="004126D6"/>
    <w:rsid w:val="004128B7"/>
    <w:rsid w:val="00412BDC"/>
    <w:rsid w:val="00412C8E"/>
    <w:rsid w:val="004130A6"/>
    <w:rsid w:val="004134AF"/>
    <w:rsid w:val="00413A8C"/>
    <w:rsid w:val="00413F72"/>
    <w:rsid w:val="0041400D"/>
    <w:rsid w:val="00414185"/>
    <w:rsid w:val="00414306"/>
    <w:rsid w:val="004144FD"/>
    <w:rsid w:val="0041489C"/>
    <w:rsid w:val="004148FF"/>
    <w:rsid w:val="00414B85"/>
    <w:rsid w:val="00414F25"/>
    <w:rsid w:val="00415024"/>
    <w:rsid w:val="0041532D"/>
    <w:rsid w:val="0041561E"/>
    <w:rsid w:val="00415A36"/>
    <w:rsid w:val="00415B9C"/>
    <w:rsid w:val="00415E7A"/>
    <w:rsid w:val="00415F9E"/>
    <w:rsid w:val="00416178"/>
    <w:rsid w:val="004161DE"/>
    <w:rsid w:val="00416275"/>
    <w:rsid w:val="00416486"/>
    <w:rsid w:val="004167D5"/>
    <w:rsid w:val="0041691D"/>
    <w:rsid w:val="00416B61"/>
    <w:rsid w:val="00416C79"/>
    <w:rsid w:val="00417299"/>
    <w:rsid w:val="00417370"/>
    <w:rsid w:val="0041791F"/>
    <w:rsid w:val="00417CD1"/>
    <w:rsid w:val="00420059"/>
    <w:rsid w:val="004201D8"/>
    <w:rsid w:val="00420423"/>
    <w:rsid w:val="0042062E"/>
    <w:rsid w:val="0042065B"/>
    <w:rsid w:val="00420D3F"/>
    <w:rsid w:val="00420F00"/>
    <w:rsid w:val="0042128F"/>
    <w:rsid w:val="004212C7"/>
    <w:rsid w:val="00421373"/>
    <w:rsid w:val="00421648"/>
    <w:rsid w:val="004216A9"/>
    <w:rsid w:val="00421971"/>
    <w:rsid w:val="00421BB4"/>
    <w:rsid w:val="00421F46"/>
    <w:rsid w:val="00422058"/>
    <w:rsid w:val="00422175"/>
    <w:rsid w:val="00422251"/>
    <w:rsid w:val="00422384"/>
    <w:rsid w:val="0042241E"/>
    <w:rsid w:val="00422510"/>
    <w:rsid w:val="004228BA"/>
    <w:rsid w:val="00422C3D"/>
    <w:rsid w:val="00422D5E"/>
    <w:rsid w:val="0042332E"/>
    <w:rsid w:val="004236C4"/>
    <w:rsid w:val="00423B34"/>
    <w:rsid w:val="00423B7A"/>
    <w:rsid w:val="004240F2"/>
    <w:rsid w:val="004240FF"/>
    <w:rsid w:val="0042426D"/>
    <w:rsid w:val="0042435A"/>
    <w:rsid w:val="00424437"/>
    <w:rsid w:val="0042486E"/>
    <w:rsid w:val="004249D1"/>
    <w:rsid w:val="00424C30"/>
    <w:rsid w:val="00424D4A"/>
    <w:rsid w:val="00425906"/>
    <w:rsid w:val="00425B7E"/>
    <w:rsid w:val="00425BB7"/>
    <w:rsid w:val="00425C7D"/>
    <w:rsid w:val="00426047"/>
    <w:rsid w:val="0042650A"/>
    <w:rsid w:val="00426529"/>
    <w:rsid w:val="004268B0"/>
    <w:rsid w:val="00426CCC"/>
    <w:rsid w:val="00427046"/>
    <w:rsid w:val="004270A0"/>
    <w:rsid w:val="00427220"/>
    <w:rsid w:val="0042752F"/>
    <w:rsid w:val="00427ACD"/>
    <w:rsid w:val="00427E69"/>
    <w:rsid w:val="00427E9B"/>
    <w:rsid w:val="0043026A"/>
    <w:rsid w:val="004305AC"/>
    <w:rsid w:val="00430821"/>
    <w:rsid w:val="004308A0"/>
    <w:rsid w:val="00431099"/>
    <w:rsid w:val="00431258"/>
    <w:rsid w:val="004314F1"/>
    <w:rsid w:val="00431835"/>
    <w:rsid w:val="00431B39"/>
    <w:rsid w:val="00431BD2"/>
    <w:rsid w:val="00431D51"/>
    <w:rsid w:val="004325C7"/>
    <w:rsid w:val="0043269F"/>
    <w:rsid w:val="00432A12"/>
    <w:rsid w:val="00432F8B"/>
    <w:rsid w:val="004331F0"/>
    <w:rsid w:val="00433901"/>
    <w:rsid w:val="00433B81"/>
    <w:rsid w:val="00433C29"/>
    <w:rsid w:val="00433F8B"/>
    <w:rsid w:val="00434526"/>
    <w:rsid w:val="00434534"/>
    <w:rsid w:val="004346E4"/>
    <w:rsid w:val="0043472B"/>
    <w:rsid w:val="004348C9"/>
    <w:rsid w:val="00434A36"/>
    <w:rsid w:val="00434D65"/>
    <w:rsid w:val="00434DD2"/>
    <w:rsid w:val="00435092"/>
    <w:rsid w:val="004351A9"/>
    <w:rsid w:val="0043545C"/>
    <w:rsid w:val="004358F8"/>
    <w:rsid w:val="00435973"/>
    <w:rsid w:val="00435A7F"/>
    <w:rsid w:val="00435BAA"/>
    <w:rsid w:val="00435D19"/>
    <w:rsid w:val="00435D4A"/>
    <w:rsid w:val="00436242"/>
    <w:rsid w:val="004363BA"/>
    <w:rsid w:val="004363C6"/>
    <w:rsid w:val="00436648"/>
    <w:rsid w:val="004367CC"/>
    <w:rsid w:val="00436BEA"/>
    <w:rsid w:val="004376B5"/>
    <w:rsid w:val="00437B5A"/>
    <w:rsid w:val="00437C83"/>
    <w:rsid w:val="0044011B"/>
    <w:rsid w:val="00440372"/>
    <w:rsid w:val="00440664"/>
    <w:rsid w:val="004409FD"/>
    <w:rsid w:val="00440C53"/>
    <w:rsid w:val="00441171"/>
    <w:rsid w:val="004414C0"/>
    <w:rsid w:val="00441547"/>
    <w:rsid w:val="004417DD"/>
    <w:rsid w:val="00441BF1"/>
    <w:rsid w:val="00441C4C"/>
    <w:rsid w:val="0044223E"/>
    <w:rsid w:val="00442582"/>
    <w:rsid w:val="00442C59"/>
    <w:rsid w:val="00442CFE"/>
    <w:rsid w:val="00442EF6"/>
    <w:rsid w:val="0044361A"/>
    <w:rsid w:val="0044375B"/>
    <w:rsid w:val="00443A60"/>
    <w:rsid w:val="00443B58"/>
    <w:rsid w:val="00443BA5"/>
    <w:rsid w:val="00443BBE"/>
    <w:rsid w:val="00444013"/>
    <w:rsid w:val="004442A4"/>
    <w:rsid w:val="004447BE"/>
    <w:rsid w:val="00444BB3"/>
    <w:rsid w:val="00445504"/>
    <w:rsid w:val="00445785"/>
    <w:rsid w:val="004457BB"/>
    <w:rsid w:val="00445A38"/>
    <w:rsid w:val="00446320"/>
    <w:rsid w:val="00446446"/>
    <w:rsid w:val="00446801"/>
    <w:rsid w:val="00446E07"/>
    <w:rsid w:val="00446F19"/>
    <w:rsid w:val="0044722F"/>
    <w:rsid w:val="0044740D"/>
    <w:rsid w:val="00447E82"/>
    <w:rsid w:val="00447EF7"/>
    <w:rsid w:val="004502A6"/>
    <w:rsid w:val="00450A0D"/>
    <w:rsid w:val="00450FCA"/>
    <w:rsid w:val="00451199"/>
    <w:rsid w:val="00451795"/>
    <w:rsid w:val="00451C86"/>
    <w:rsid w:val="0045218F"/>
    <w:rsid w:val="00452360"/>
    <w:rsid w:val="00452512"/>
    <w:rsid w:val="0045360D"/>
    <w:rsid w:val="004537CB"/>
    <w:rsid w:val="004538DA"/>
    <w:rsid w:val="004539B4"/>
    <w:rsid w:val="00453D25"/>
    <w:rsid w:val="00454400"/>
    <w:rsid w:val="0045479C"/>
    <w:rsid w:val="004548F7"/>
    <w:rsid w:val="00454A08"/>
    <w:rsid w:val="00454BF9"/>
    <w:rsid w:val="0045502F"/>
    <w:rsid w:val="004551B1"/>
    <w:rsid w:val="004551F7"/>
    <w:rsid w:val="0045559F"/>
    <w:rsid w:val="00455F7E"/>
    <w:rsid w:val="00456011"/>
    <w:rsid w:val="004563D8"/>
    <w:rsid w:val="00456489"/>
    <w:rsid w:val="00456502"/>
    <w:rsid w:val="00456572"/>
    <w:rsid w:val="004566E1"/>
    <w:rsid w:val="00456740"/>
    <w:rsid w:val="004568CC"/>
    <w:rsid w:val="00456AB5"/>
    <w:rsid w:val="004570F4"/>
    <w:rsid w:val="004574E5"/>
    <w:rsid w:val="0045765D"/>
    <w:rsid w:val="00457877"/>
    <w:rsid w:val="004578E8"/>
    <w:rsid w:val="00457C0A"/>
    <w:rsid w:val="00457E19"/>
    <w:rsid w:val="00457E68"/>
    <w:rsid w:val="00457F19"/>
    <w:rsid w:val="00457FC9"/>
    <w:rsid w:val="0046034A"/>
    <w:rsid w:val="004604B6"/>
    <w:rsid w:val="00460870"/>
    <w:rsid w:val="004608E1"/>
    <w:rsid w:val="00460DE1"/>
    <w:rsid w:val="00460FF7"/>
    <w:rsid w:val="00461066"/>
    <w:rsid w:val="004618BE"/>
    <w:rsid w:val="0046192E"/>
    <w:rsid w:val="00462306"/>
    <w:rsid w:val="004625A6"/>
    <w:rsid w:val="0046290B"/>
    <w:rsid w:val="00462D5E"/>
    <w:rsid w:val="00462E03"/>
    <w:rsid w:val="00462E97"/>
    <w:rsid w:val="00463075"/>
    <w:rsid w:val="004630B4"/>
    <w:rsid w:val="004633A8"/>
    <w:rsid w:val="00463601"/>
    <w:rsid w:val="004637E2"/>
    <w:rsid w:val="00463B9B"/>
    <w:rsid w:val="00463D44"/>
    <w:rsid w:val="00463E03"/>
    <w:rsid w:val="00464160"/>
    <w:rsid w:val="0046425F"/>
    <w:rsid w:val="004643DB"/>
    <w:rsid w:val="0046448B"/>
    <w:rsid w:val="004647E3"/>
    <w:rsid w:val="00464A8F"/>
    <w:rsid w:val="00464B3E"/>
    <w:rsid w:val="00464CF5"/>
    <w:rsid w:val="0046538E"/>
    <w:rsid w:val="004655BB"/>
    <w:rsid w:val="00465AD4"/>
    <w:rsid w:val="00465C46"/>
    <w:rsid w:val="0046644F"/>
    <w:rsid w:val="004664E3"/>
    <w:rsid w:val="00466CD4"/>
    <w:rsid w:val="00466D52"/>
    <w:rsid w:val="00467425"/>
    <w:rsid w:val="00467497"/>
    <w:rsid w:val="004676C3"/>
    <w:rsid w:val="00467A93"/>
    <w:rsid w:val="00467B18"/>
    <w:rsid w:val="00467B6B"/>
    <w:rsid w:val="00467CFC"/>
    <w:rsid w:val="00467D03"/>
    <w:rsid w:val="00467F1A"/>
    <w:rsid w:val="00467F9A"/>
    <w:rsid w:val="00467FA7"/>
    <w:rsid w:val="0047019A"/>
    <w:rsid w:val="004703E5"/>
    <w:rsid w:val="00470540"/>
    <w:rsid w:val="00470929"/>
    <w:rsid w:val="00470A6A"/>
    <w:rsid w:val="00470A92"/>
    <w:rsid w:val="00470D7A"/>
    <w:rsid w:val="00470F0F"/>
    <w:rsid w:val="004710B0"/>
    <w:rsid w:val="0047138F"/>
    <w:rsid w:val="00471876"/>
    <w:rsid w:val="00471EF2"/>
    <w:rsid w:val="00471F2B"/>
    <w:rsid w:val="00471F44"/>
    <w:rsid w:val="00471F49"/>
    <w:rsid w:val="00472039"/>
    <w:rsid w:val="004720D2"/>
    <w:rsid w:val="00472299"/>
    <w:rsid w:val="00472534"/>
    <w:rsid w:val="004725A9"/>
    <w:rsid w:val="00472C3D"/>
    <w:rsid w:val="00472EC5"/>
    <w:rsid w:val="0047306C"/>
    <w:rsid w:val="0047320B"/>
    <w:rsid w:val="00473571"/>
    <w:rsid w:val="004739CC"/>
    <w:rsid w:val="004739DE"/>
    <w:rsid w:val="00473E59"/>
    <w:rsid w:val="00473E96"/>
    <w:rsid w:val="0047430D"/>
    <w:rsid w:val="004746D2"/>
    <w:rsid w:val="00474769"/>
    <w:rsid w:val="00474AC3"/>
    <w:rsid w:val="00474B35"/>
    <w:rsid w:val="00474D96"/>
    <w:rsid w:val="00474E2D"/>
    <w:rsid w:val="0047536C"/>
    <w:rsid w:val="00475E96"/>
    <w:rsid w:val="0047606C"/>
    <w:rsid w:val="00476358"/>
    <w:rsid w:val="00476703"/>
    <w:rsid w:val="004770DE"/>
    <w:rsid w:val="00477143"/>
    <w:rsid w:val="0047747F"/>
    <w:rsid w:val="004774A2"/>
    <w:rsid w:val="00477678"/>
    <w:rsid w:val="00477A63"/>
    <w:rsid w:val="00477E75"/>
    <w:rsid w:val="004800A7"/>
    <w:rsid w:val="00480403"/>
    <w:rsid w:val="004804FB"/>
    <w:rsid w:val="00480603"/>
    <w:rsid w:val="00480A7F"/>
    <w:rsid w:val="00481058"/>
    <w:rsid w:val="00481079"/>
    <w:rsid w:val="0048153E"/>
    <w:rsid w:val="00482276"/>
    <w:rsid w:val="004823CE"/>
    <w:rsid w:val="004826F1"/>
    <w:rsid w:val="00482C34"/>
    <w:rsid w:val="00482D74"/>
    <w:rsid w:val="00482EA6"/>
    <w:rsid w:val="004830BB"/>
    <w:rsid w:val="00483485"/>
    <w:rsid w:val="0048351C"/>
    <w:rsid w:val="004836B4"/>
    <w:rsid w:val="00483D56"/>
    <w:rsid w:val="00483D98"/>
    <w:rsid w:val="004842B4"/>
    <w:rsid w:val="00484329"/>
    <w:rsid w:val="0048451B"/>
    <w:rsid w:val="0048520B"/>
    <w:rsid w:val="0048561A"/>
    <w:rsid w:val="00485703"/>
    <w:rsid w:val="0048592F"/>
    <w:rsid w:val="00485EF1"/>
    <w:rsid w:val="004860C7"/>
    <w:rsid w:val="00486159"/>
    <w:rsid w:val="004862C9"/>
    <w:rsid w:val="004863B9"/>
    <w:rsid w:val="004868D0"/>
    <w:rsid w:val="00486ADF"/>
    <w:rsid w:val="00486D22"/>
    <w:rsid w:val="00486D81"/>
    <w:rsid w:val="00486E43"/>
    <w:rsid w:val="00486F30"/>
    <w:rsid w:val="004875F6"/>
    <w:rsid w:val="004877A6"/>
    <w:rsid w:val="00487830"/>
    <w:rsid w:val="0048793D"/>
    <w:rsid w:val="00487A8B"/>
    <w:rsid w:val="00487B01"/>
    <w:rsid w:val="00487C80"/>
    <w:rsid w:val="00487CCA"/>
    <w:rsid w:val="0049023C"/>
    <w:rsid w:val="00490801"/>
    <w:rsid w:val="0049107B"/>
    <w:rsid w:val="004916DB"/>
    <w:rsid w:val="0049170F"/>
    <w:rsid w:val="00491E91"/>
    <w:rsid w:val="00491FC8"/>
    <w:rsid w:val="004923CF"/>
    <w:rsid w:val="00492751"/>
    <w:rsid w:val="004927F7"/>
    <w:rsid w:val="0049281A"/>
    <w:rsid w:val="00492981"/>
    <w:rsid w:val="004929C5"/>
    <w:rsid w:val="00492C1F"/>
    <w:rsid w:val="0049360E"/>
    <w:rsid w:val="00493A8F"/>
    <w:rsid w:val="00493CBD"/>
    <w:rsid w:val="00493D5F"/>
    <w:rsid w:val="00493DD4"/>
    <w:rsid w:val="00494094"/>
    <w:rsid w:val="004948E5"/>
    <w:rsid w:val="00494BBA"/>
    <w:rsid w:val="00494FA0"/>
    <w:rsid w:val="004950FE"/>
    <w:rsid w:val="004954C1"/>
    <w:rsid w:val="004959C3"/>
    <w:rsid w:val="00495BB4"/>
    <w:rsid w:val="00495E35"/>
    <w:rsid w:val="0049605B"/>
    <w:rsid w:val="004962AC"/>
    <w:rsid w:val="0049677E"/>
    <w:rsid w:val="0049679F"/>
    <w:rsid w:val="00496849"/>
    <w:rsid w:val="00496E1D"/>
    <w:rsid w:val="00496FEA"/>
    <w:rsid w:val="00497213"/>
    <w:rsid w:val="00497996"/>
    <w:rsid w:val="00497B18"/>
    <w:rsid w:val="00497EA2"/>
    <w:rsid w:val="004A038D"/>
    <w:rsid w:val="004A07CF"/>
    <w:rsid w:val="004A0AF7"/>
    <w:rsid w:val="004A0CB2"/>
    <w:rsid w:val="004A0CCF"/>
    <w:rsid w:val="004A0F45"/>
    <w:rsid w:val="004A11CB"/>
    <w:rsid w:val="004A14EB"/>
    <w:rsid w:val="004A1A1A"/>
    <w:rsid w:val="004A1AF0"/>
    <w:rsid w:val="004A1CC8"/>
    <w:rsid w:val="004A2026"/>
    <w:rsid w:val="004A234D"/>
    <w:rsid w:val="004A26BA"/>
    <w:rsid w:val="004A2D6B"/>
    <w:rsid w:val="004A2D9B"/>
    <w:rsid w:val="004A2E05"/>
    <w:rsid w:val="004A2FD4"/>
    <w:rsid w:val="004A311C"/>
    <w:rsid w:val="004A3250"/>
    <w:rsid w:val="004A32DD"/>
    <w:rsid w:val="004A3552"/>
    <w:rsid w:val="004A36E0"/>
    <w:rsid w:val="004A378C"/>
    <w:rsid w:val="004A3DF5"/>
    <w:rsid w:val="004A3E33"/>
    <w:rsid w:val="004A3E34"/>
    <w:rsid w:val="004A4569"/>
    <w:rsid w:val="004A4858"/>
    <w:rsid w:val="004A4C74"/>
    <w:rsid w:val="004A4F4B"/>
    <w:rsid w:val="004A5240"/>
    <w:rsid w:val="004A532E"/>
    <w:rsid w:val="004A55D3"/>
    <w:rsid w:val="004A570D"/>
    <w:rsid w:val="004A5AF4"/>
    <w:rsid w:val="004A5C53"/>
    <w:rsid w:val="004A5C5C"/>
    <w:rsid w:val="004A5EC4"/>
    <w:rsid w:val="004A6393"/>
    <w:rsid w:val="004A67B8"/>
    <w:rsid w:val="004A69E2"/>
    <w:rsid w:val="004A6AE9"/>
    <w:rsid w:val="004A6B14"/>
    <w:rsid w:val="004A6BBA"/>
    <w:rsid w:val="004A747D"/>
    <w:rsid w:val="004A7B39"/>
    <w:rsid w:val="004A7B42"/>
    <w:rsid w:val="004A7C33"/>
    <w:rsid w:val="004A7CC5"/>
    <w:rsid w:val="004A7EAB"/>
    <w:rsid w:val="004A7FBE"/>
    <w:rsid w:val="004B0273"/>
    <w:rsid w:val="004B0A04"/>
    <w:rsid w:val="004B0CBC"/>
    <w:rsid w:val="004B0D43"/>
    <w:rsid w:val="004B1F1B"/>
    <w:rsid w:val="004B2172"/>
    <w:rsid w:val="004B2248"/>
    <w:rsid w:val="004B24B2"/>
    <w:rsid w:val="004B259A"/>
    <w:rsid w:val="004B2844"/>
    <w:rsid w:val="004B30F8"/>
    <w:rsid w:val="004B3483"/>
    <w:rsid w:val="004B36FD"/>
    <w:rsid w:val="004B38FC"/>
    <w:rsid w:val="004B3971"/>
    <w:rsid w:val="004B39E4"/>
    <w:rsid w:val="004B3AB5"/>
    <w:rsid w:val="004B3EE3"/>
    <w:rsid w:val="004B3F2F"/>
    <w:rsid w:val="004B4028"/>
    <w:rsid w:val="004B413A"/>
    <w:rsid w:val="004B4228"/>
    <w:rsid w:val="004B4DAD"/>
    <w:rsid w:val="004B4E8C"/>
    <w:rsid w:val="004B4ECA"/>
    <w:rsid w:val="004B555F"/>
    <w:rsid w:val="004B567A"/>
    <w:rsid w:val="004B601C"/>
    <w:rsid w:val="004B603A"/>
    <w:rsid w:val="004B613D"/>
    <w:rsid w:val="004B641B"/>
    <w:rsid w:val="004B696B"/>
    <w:rsid w:val="004B6BCA"/>
    <w:rsid w:val="004B6F9F"/>
    <w:rsid w:val="004B709D"/>
    <w:rsid w:val="004B7319"/>
    <w:rsid w:val="004B7470"/>
    <w:rsid w:val="004B7857"/>
    <w:rsid w:val="004B79E2"/>
    <w:rsid w:val="004B7A74"/>
    <w:rsid w:val="004B7D32"/>
    <w:rsid w:val="004B7E54"/>
    <w:rsid w:val="004B7E7A"/>
    <w:rsid w:val="004B7F38"/>
    <w:rsid w:val="004C0389"/>
    <w:rsid w:val="004C0498"/>
    <w:rsid w:val="004C07E8"/>
    <w:rsid w:val="004C08C1"/>
    <w:rsid w:val="004C09EC"/>
    <w:rsid w:val="004C0BE1"/>
    <w:rsid w:val="004C0DA2"/>
    <w:rsid w:val="004C1292"/>
    <w:rsid w:val="004C180E"/>
    <w:rsid w:val="004C1899"/>
    <w:rsid w:val="004C1C37"/>
    <w:rsid w:val="004C1C85"/>
    <w:rsid w:val="004C2723"/>
    <w:rsid w:val="004C28A8"/>
    <w:rsid w:val="004C2972"/>
    <w:rsid w:val="004C2CBB"/>
    <w:rsid w:val="004C2DEA"/>
    <w:rsid w:val="004C3292"/>
    <w:rsid w:val="004C382F"/>
    <w:rsid w:val="004C3A74"/>
    <w:rsid w:val="004C42C9"/>
    <w:rsid w:val="004C4752"/>
    <w:rsid w:val="004C585E"/>
    <w:rsid w:val="004C5C68"/>
    <w:rsid w:val="004C5CD4"/>
    <w:rsid w:val="004C5DA4"/>
    <w:rsid w:val="004C6397"/>
    <w:rsid w:val="004C63B6"/>
    <w:rsid w:val="004C6B58"/>
    <w:rsid w:val="004C6C86"/>
    <w:rsid w:val="004C7046"/>
    <w:rsid w:val="004C7358"/>
    <w:rsid w:val="004C773C"/>
    <w:rsid w:val="004C79C1"/>
    <w:rsid w:val="004C7A09"/>
    <w:rsid w:val="004D064D"/>
    <w:rsid w:val="004D0B3B"/>
    <w:rsid w:val="004D0CDE"/>
    <w:rsid w:val="004D0EF0"/>
    <w:rsid w:val="004D1087"/>
    <w:rsid w:val="004D13C3"/>
    <w:rsid w:val="004D14C9"/>
    <w:rsid w:val="004D1AA9"/>
    <w:rsid w:val="004D227D"/>
    <w:rsid w:val="004D2ACC"/>
    <w:rsid w:val="004D2BB1"/>
    <w:rsid w:val="004D2E15"/>
    <w:rsid w:val="004D2F11"/>
    <w:rsid w:val="004D31D2"/>
    <w:rsid w:val="004D3214"/>
    <w:rsid w:val="004D3235"/>
    <w:rsid w:val="004D340A"/>
    <w:rsid w:val="004D37D1"/>
    <w:rsid w:val="004D47DE"/>
    <w:rsid w:val="004D4B9A"/>
    <w:rsid w:val="004D4C7C"/>
    <w:rsid w:val="004D4ED1"/>
    <w:rsid w:val="004D50A2"/>
    <w:rsid w:val="004D5864"/>
    <w:rsid w:val="004D6364"/>
    <w:rsid w:val="004D6708"/>
    <w:rsid w:val="004D69AB"/>
    <w:rsid w:val="004D6A2C"/>
    <w:rsid w:val="004D6D27"/>
    <w:rsid w:val="004D7176"/>
    <w:rsid w:val="004D773C"/>
    <w:rsid w:val="004D7776"/>
    <w:rsid w:val="004D7D57"/>
    <w:rsid w:val="004D7D78"/>
    <w:rsid w:val="004E0040"/>
    <w:rsid w:val="004E0558"/>
    <w:rsid w:val="004E0731"/>
    <w:rsid w:val="004E07AC"/>
    <w:rsid w:val="004E080C"/>
    <w:rsid w:val="004E0879"/>
    <w:rsid w:val="004E0A35"/>
    <w:rsid w:val="004E0A84"/>
    <w:rsid w:val="004E0A9A"/>
    <w:rsid w:val="004E0E34"/>
    <w:rsid w:val="004E0F1D"/>
    <w:rsid w:val="004E103D"/>
    <w:rsid w:val="004E11D5"/>
    <w:rsid w:val="004E145F"/>
    <w:rsid w:val="004E18E0"/>
    <w:rsid w:val="004E19BD"/>
    <w:rsid w:val="004E200A"/>
    <w:rsid w:val="004E2272"/>
    <w:rsid w:val="004E22D2"/>
    <w:rsid w:val="004E22D5"/>
    <w:rsid w:val="004E24F8"/>
    <w:rsid w:val="004E2696"/>
    <w:rsid w:val="004E27CD"/>
    <w:rsid w:val="004E2A3C"/>
    <w:rsid w:val="004E2A48"/>
    <w:rsid w:val="004E2E14"/>
    <w:rsid w:val="004E2E58"/>
    <w:rsid w:val="004E36B3"/>
    <w:rsid w:val="004E3773"/>
    <w:rsid w:val="004E38C5"/>
    <w:rsid w:val="004E3BF3"/>
    <w:rsid w:val="004E3E60"/>
    <w:rsid w:val="004E3E62"/>
    <w:rsid w:val="004E4293"/>
    <w:rsid w:val="004E4372"/>
    <w:rsid w:val="004E4FE0"/>
    <w:rsid w:val="004E519A"/>
    <w:rsid w:val="004E531E"/>
    <w:rsid w:val="004E5436"/>
    <w:rsid w:val="004E5959"/>
    <w:rsid w:val="004E5AC7"/>
    <w:rsid w:val="004E5AE0"/>
    <w:rsid w:val="004E6255"/>
    <w:rsid w:val="004E6D51"/>
    <w:rsid w:val="004E6EEB"/>
    <w:rsid w:val="004E6FBA"/>
    <w:rsid w:val="004E77D4"/>
    <w:rsid w:val="004E77FB"/>
    <w:rsid w:val="004E7836"/>
    <w:rsid w:val="004E7CA0"/>
    <w:rsid w:val="004E7F82"/>
    <w:rsid w:val="004F023B"/>
    <w:rsid w:val="004F025F"/>
    <w:rsid w:val="004F0A5D"/>
    <w:rsid w:val="004F0B4B"/>
    <w:rsid w:val="004F0FF4"/>
    <w:rsid w:val="004F1272"/>
    <w:rsid w:val="004F12BE"/>
    <w:rsid w:val="004F19A3"/>
    <w:rsid w:val="004F1B28"/>
    <w:rsid w:val="004F2144"/>
    <w:rsid w:val="004F2199"/>
    <w:rsid w:val="004F21B3"/>
    <w:rsid w:val="004F2200"/>
    <w:rsid w:val="004F24E8"/>
    <w:rsid w:val="004F2BD3"/>
    <w:rsid w:val="004F2EF3"/>
    <w:rsid w:val="004F323E"/>
    <w:rsid w:val="004F33D2"/>
    <w:rsid w:val="004F3657"/>
    <w:rsid w:val="004F39FF"/>
    <w:rsid w:val="004F3C20"/>
    <w:rsid w:val="004F3E12"/>
    <w:rsid w:val="004F3E36"/>
    <w:rsid w:val="004F4575"/>
    <w:rsid w:val="004F4F12"/>
    <w:rsid w:val="004F52CD"/>
    <w:rsid w:val="004F53F9"/>
    <w:rsid w:val="004F5647"/>
    <w:rsid w:val="004F5AA5"/>
    <w:rsid w:val="004F683A"/>
    <w:rsid w:val="004F6AD5"/>
    <w:rsid w:val="004F6E53"/>
    <w:rsid w:val="004F760A"/>
    <w:rsid w:val="004F7915"/>
    <w:rsid w:val="004F7917"/>
    <w:rsid w:val="004F7922"/>
    <w:rsid w:val="004F7930"/>
    <w:rsid w:val="005001AE"/>
    <w:rsid w:val="005004CF"/>
    <w:rsid w:val="00500531"/>
    <w:rsid w:val="00500894"/>
    <w:rsid w:val="00500A47"/>
    <w:rsid w:val="00500AEB"/>
    <w:rsid w:val="00500DBB"/>
    <w:rsid w:val="00500E8D"/>
    <w:rsid w:val="0050102D"/>
    <w:rsid w:val="00501207"/>
    <w:rsid w:val="00501498"/>
    <w:rsid w:val="005014FF"/>
    <w:rsid w:val="005017F2"/>
    <w:rsid w:val="005018AC"/>
    <w:rsid w:val="00501E66"/>
    <w:rsid w:val="00502064"/>
    <w:rsid w:val="005024DB"/>
    <w:rsid w:val="00502903"/>
    <w:rsid w:val="0050297B"/>
    <w:rsid w:val="005029CE"/>
    <w:rsid w:val="00502D33"/>
    <w:rsid w:val="005032F0"/>
    <w:rsid w:val="00503935"/>
    <w:rsid w:val="005039B6"/>
    <w:rsid w:val="005039D7"/>
    <w:rsid w:val="00503C40"/>
    <w:rsid w:val="00503D67"/>
    <w:rsid w:val="00503E4A"/>
    <w:rsid w:val="005040DE"/>
    <w:rsid w:val="005044C3"/>
    <w:rsid w:val="00504854"/>
    <w:rsid w:val="00504A34"/>
    <w:rsid w:val="00504B62"/>
    <w:rsid w:val="00505331"/>
    <w:rsid w:val="005054FB"/>
    <w:rsid w:val="005057F5"/>
    <w:rsid w:val="0050582D"/>
    <w:rsid w:val="00505E0F"/>
    <w:rsid w:val="00505E3E"/>
    <w:rsid w:val="00505E95"/>
    <w:rsid w:val="00506329"/>
    <w:rsid w:val="005063C8"/>
    <w:rsid w:val="0050644F"/>
    <w:rsid w:val="00506889"/>
    <w:rsid w:val="00506BF3"/>
    <w:rsid w:val="00506C92"/>
    <w:rsid w:val="00506D82"/>
    <w:rsid w:val="00507781"/>
    <w:rsid w:val="005078E6"/>
    <w:rsid w:val="00507A40"/>
    <w:rsid w:val="00507D0A"/>
    <w:rsid w:val="00507D34"/>
    <w:rsid w:val="00507D5A"/>
    <w:rsid w:val="00507D97"/>
    <w:rsid w:val="00507EE1"/>
    <w:rsid w:val="005106C5"/>
    <w:rsid w:val="00510819"/>
    <w:rsid w:val="00510A67"/>
    <w:rsid w:val="00510C8E"/>
    <w:rsid w:val="00510D9F"/>
    <w:rsid w:val="00511067"/>
    <w:rsid w:val="00511565"/>
    <w:rsid w:val="0051189F"/>
    <w:rsid w:val="00511A78"/>
    <w:rsid w:val="00511AF4"/>
    <w:rsid w:val="005127EA"/>
    <w:rsid w:val="00512CD7"/>
    <w:rsid w:val="00512FC7"/>
    <w:rsid w:val="005130F6"/>
    <w:rsid w:val="005134D8"/>
    <w:rsid w:val="00513944"/>
    <w:rsid w:val="0051429F"/>
    <w:rsid w:val="005142F6"/>
    <w:rsid w:val="005149DE"/>
    <w:rsid w:val="00514CE3"/>
    <w:rsid w:val="00514DC6"/>
    <w:rsid w:val="00514DF5"/>
    <w:rsid w:val="005151E6"/>
    <w:rsid w:val="005154FB"/>
    <w:rsid w:val="00515617"/>
    <w:rsid w:val="005158DE"/>
    <w:rsid w:val="00515E46"/>
    <w:rsid w:val="005162EC"/>
    <w:rsid w:val="00516540"/>
    <w:rsid w:val="00516D6F"/>
    <w:rsid w:val="0051712D"/>
    <w:rsid w:val="0051715D"/>
    <w:rsid w:val="00517877"/>
    <w:rsid w:val="0051797B"/>
    <w:rsid w:val="00517D48"/>
    <w:rsid w:val="00520108"/>
    <w:rsid w:val="00520A45"/>
    <w:rsid w:val="00520F30"/>
    <w:rsid w:val="0052147B"/>
    <w:rsid w:val="005214D7"/>
    <w:rsid w:val="00521DB8"/>
    <w:rsid w:val="00521E0F"/>
    <w:rsid w:val="00521E4F"/>
    <w:rsid w:val="00522070"/>
    <w:rsid w:val="005221D4"/>
    <w:rsid w:val="005226D9"/>
    <w:rsid w:val="00522AF0"/>
    <w:rsid w:val="00522B84"/>
    <w:rsid w:val="00522FAE"/>
    <w:rsid w:val="00523556"/>
    <w:rsid w:val="0052363C"/>
    <w:rsid w:val="00523831"/>
    <w:rsid w:val="00523AFB"/>
    <w:rsid w:val="005240EE"/>
    <w:rsid w:val="00524467"/>
    <w:rsid w:val="00524FC1"/>
    <w:rsid w:val="00525115"/>
    <w:rsid w:val="005252B6"/>
    <w:rsid w:val="005253DF"/>
    <w:rsid w:val="0052560E"/>
    <w:rsid w:val="00525750"/>
    <w:rsid w:val="00525C26"/>
    <w:rsid w:val="00525D93"/>
    <w:rsid w:val="00525E2D"/>
    <w:rsid w:val="00525EA7"/>
    <w:rsid w:val="0052630B"/>
    <w:rsid w:val="00526599"/>
    <w:rsid w:val="00526A23"/>
    <w:rsid w:val="00526A72"/>
    <w:rsid w:val="00526B47"/>
    <w:rsid w:val="00526DE0"/>
    <w:rsid w:val="00526EBE"/>
    <w:rsid w:val="00527601"/>
    <w:rsid w:val="0052761D"/>
    <w:rsid w:val="00527677"/>
    <w:rsid w:val="00527A28"/>
    <w:rsid w:val="00527EC7"/>
    <w:rsid w:val="00530147"/>
    <w:rsid w:val="00530C84"/>
    <w:rsid w:val="00530F06"/>
    <w:rsid w:val="005312BD"/>
    <w:rsid w:val="0053130A"/>
    <w:rsid w:val="005314BE"/>
    <w:rsid w:val="005318CF"/>
    <w:rsid w:val="00531ED1"/>
    <w:rsid w:val="00531F9C"/>
    <w:rsid w:val="0053202D"/>
    <w:rsid w:val="00532735"/>
    <w:rsid w:val="005327D4"/>
    <w:rsid w:val="00532812"/>
    <w:rsid w:val="00532FDE"/>
    <w:rsid w:val="005331F0"/>
    <w:rsid w:val="00533390"/>
    <w:rsid w:val="00533538"/>
    <w:rsid w:val="005335D8"/>
    <w:rsid w:val="00533ACC"/>
    <w:rsid w:val="00533C4F"/>
    <w:rsid w:val="00533D80"/>
    <w:rsid w:val="00533E3E"/>
    <w:rsid w:val="00533EC2"/>
    <w:rsid w:val="005340A1"/>
    <w:rsid w:val="005341FB"/>
    <w:rsid w:val="00534216"/>
    <w:rsid w:val="00534757"/>
    <w:rsid w:val="00534B5C"/>
    <w:rsid w:val="00534D81"/>
    <w:rsid w:val="005353A3"/>
    <w:rsid w:val="005354EA"/>
    <w:rsid w:val="00535E40"/>
    <w:rsid w:val="005363BB"/>
    <w:rsid w:val="00536437"/>
    <w:rsid w:val="005365A4"/>
    <w:rsid w:val="005369D3"/>
    <w:rsid w:val="0053703A"/>
    <w:rsid w:val="0053704D"/>
    <w:rsid w:val="0053721A"/>
    <w:rsid w:val="005372A0"/>
    <w:rsid w:val="00537E79"/>
    <w:rsid w:val="00537EC1"/>
    <w:rsid w:val="00537F24"/>
    <w:rsid w:val="0054007D"/>
    <w:rsid w:val="005401C8"/>
    <w:rsid w:val="005403EE"/>
    <w:rsid w:val="0054072F"/>
    <w:rsid w:val="00540A36"/>
    <w:rsid w:val="005413B4"/>
    <w:rsid w:val="00541918"/>
    <w:rsid w:val="0054236D"/>
    <w:rsid w:val="00542821"/>
    <w:rsid w:val="00542D46"/>
    <w:rsid w:val="00542FF5"/>
    <w:rsid w:val="00543009"/>
    <w:rsid w:val="0054310D"/>
    <w:rsid w:val="005433A9"/>
    <w:rsid w:val="005435E3"/>
    <w:rsid w:val="00543E50"/>
    <w:rsid w:val="00543EAC"/>
    <w:rsid w:val="00544167"/>
    <w:rsid w:val="00544668"/>
    <w:rsid w:val="00544F66"/>
    <w:rsid w:val="00544FFA"/>
    <w:rsid w:val="0054580B"/>
    <w:rsid w:val="005458B4"/>
    <w:rsid w:val="00545C87"/>
    <w:rsid w:val="0054609D"/>
    <w:rsid w:val="005460EC"/>
    <w:rsid w:val="0054629B"/>
    <w:rsid w:val="005464EE"/>
    <w:rsid w:val="005464FB"/>
    <w:rsid w:val="00546572"/>
    <w:rsid w:val="005466EE"/>
    <w:rsid w:val="00546717"/>
    <w:rsid w:val="0054691C"/>
    <w:rsid w:val="00546DF1"/>
    <w:rsid w:val="005472B8"/>
    <w:rsid w:val="005474A5"/>
    <w:rsid w:val="0054796F"/>
    <w:rsid w:val="005479B0"/>
    <w:rsid w:val="00547BE1"/>
    <w:rsid w:val="00550014"/>
    <w:rsid w:val="0055011B"/>
    <w:rsid w:val="00550393"/>
    <w:rsid w:val="0055063F"/>
    <w:rsid w:val="00550982"/>
    <w:rsid w:val="00550A53"/>
    <w:rsid w:val="00550F1D"/>
    <w:rsid w:val="005510F6"/>
    <w:rsid w:val="005517A0"/>
    <w:rsid w:val="00551A93"/>
    <w:rsid w:val="00551B43"/>
    <w:rsid w:val="00551F98"/>
    <w:rsid w:val="005522F4"/>
    <w:rsid w:val="00552368"/>
    <w:rsid w:val="0055242D"/>
    <w:rsid w:val="005525AB"/>
    <w:rsid w:val="00552E2A"/>
    <w:rsid w:val="00553558"/>
    <w:rsid w:val="00553705"/>
    <w:rsid w:val="00553859"/>
    <w:rsid w:val="005539B2"/>
    <w:rsid w:val="00553F02"/>
    <w:rsid w:val="00554064"/>
    <w:rsid w:val="00554093"/>
    <w:rsid w:val="0055409D"/>
    <w:rsid w:val="005541C2"/>
    <w:rsid w:val="005541DA"/>
    <w:rsid w:val="0055447A"/>
    <w:rsid w:val="00554583"/>
    <w:rsid w:val="0055477F"/>
    <w:rsid w:val="0055482F"/>
    <w:rsid w:val="005548DA"/>
    <w:rsid w:val="00554A4F"/>
    <w:rsid w:val="00554BFB"/>
    <w:rsid w:val="00554CB6"/>
    <w:rsid w:val="00554EEC"/>
    <w:rsid w:val="00555095"/>
    <w:rsid w:val="0055518E"/>
    <w:rsid w:val="00555338"/>
    <w:rsid w:val="0055567B"/>
    <w:rsid w:val="00555ABF"/>
    <w:rsid w:val="00556096"/>
    <w:rsid w:val="0055677B"/>
    <w:rsid w:val="00556903"/>
    <w:rsid w:val="00556C20"/>
    <w:rsid w:val="005576EE"/>
    <w:rsid w:val="00557766"/>
    <w:rsid w:val="00557E23"/>
    <w:rsid w:val="00560589"/>
    <w:rsid w:val="005605FC"/>
    <w:rsid w:val="005606DC"/>
    <w:rsid w:val="00560748"/>
    <w:rsid w:val="0056090A"/>
    <w:rsid w:val="00560B76"/>
    <w:rsid w:val="00560FBC"/>
    <w:rsid w:val="00561048"/>
    <w:rsid w:val="00561387"/>
    <w:rsid w:val="005616DF"/>
    <w:rsid w:val="00561713"/>
    <w:rsid w:val="0056172F"/>
    <w:rsid w:val="00561B49"/>
    <w:rsid w:val="00562431"/>
    <w:rsid w:val="0056250B"/>
    <w:rsid w:val="0056251B"/>
    <w:rsid w:val="005638B3"/>
    <w:rsid w:val="00563968"/>
    <w:rsid w:val="0056425F"/>
    <w:rsid w:val="00564E34"/>
    <w:rsid w:val="00565009"/>
    <w:rsid w:val="00565117"/>
    <w:rsid w:val="005651B4"/>
    <w:rsid w:val="005651F1"/>
    <w:rsid w:val="00565305"/>
    <w:rsid w:val="0056534F"/>
    <w:rsid w:val="00565773"/>
    <w:rsid w:val="00566241"/>
    <w:rsid w:val="0056656E"/>
    <w:rsid w:val="00567001"/>
    <w:rsid w:val="0056713D"/>
    <w:rsid w:val="0056732D"/>
    <w:rsid w:val="00567462"/>
    <w:rsid w:val="005674B7"/>
    <w:rsid w:val="005675E9"/>
    <w:rsid w:val="00567AAD"/>
    <w:rsid w:val="00567ACB"/>
    <w:rsid w:val="00567B9A"/>
    <w:rsid w:val="00567F30"/>
    <w:rsid w:val="00567F4E"/>
    <w:rsid w:val="0057010D"/>
    <w:rsid w:val="0057026C"/>
    <w:rsid w:val="005703D7"/>
    <w:rsid w:val="005703EA"/>
    <w:rsid w:val="00570429"/>
    <w:rsid w:val="00570E8F"/>
    <w:rsid w:val="005715AB"/>
    <w:rsid w:val="00571826"/>
    <w:rsid w:val="005718DE"/>
    <w:rsid w:val="00571AFC"/>
    <w:rsid w:val="00571D04"/>
    <w:rsid w:val="00571E46"/>
    <w:rsid w:val="005722B9"/>
    <w:rsid w:val="0057236F"/>
    <w:rsid w:val="005724EF"/>
    <w:rsid w:val="00572590"/>
    <w:rsid w:val="00572810"/>
    <w:rsid w:val="00572AE6"/>
    <w:rsid w:val="00572B56"/>
    <w:rsid w:val="0057376F"/>
    <w:rsid w:val="005737F0"/>
    <w:rsid w:val="00573DB8"/>
    <w:rsid w:val="00573ED4"/>
    <w:rsid w:val="00574040"/>
    <w:rsid w:val="005744B7"/>
    <w:rsid w:val="0057456C"/>
    <w:rsid w:val="005748CA"/>
    <w:rsid w:val="00574A55"/>
    <w:rsid w:val="00574ABE"/>
    <w:rsid w:val="00574E22"/>
    <w:rsid w:val="00574EDE"/>
    <w:rsid w:val="00574FBB"/>
    <w:rsid w:val="0057505F"/>
    <w:rsid w:val="005754E0"/>
    <w:rsid w:val="00575B20"/>
    <w:rsid w:val="00575EBB"/>
    <w:rsid w:val="005761F5"/>
    <w:rsid w:val="0057635E"/>
    <w:rsid w:val="0057648A"/>
    <w:rsid w:val="0057654D"/>
    <w:rsid w:val="00576D22"/>
    <w:rsid w:val="0057765E"/>
    <w:rsid w:val="00577BB2"/>
    <w:rsid w:val="005801E4"/>
    <w:rsid w:val="0058044C"/>
    <w:rsid w:val="00580595"/>
    <w:rsid w:val="00580BDE"/>
    <w:rsid w:val="00580D56"/>
    <w:rsid w:val="00580DD0"/>
    <w:rsid w:val="0058138B"/>
    <w:rsid w:val="0058157E"/>
    <w:rsid w:val="00581AC9"/>
    <w:rsid w:val="00581D45"/>
    <w:rsid w:val="00582789"/>
    <w:rsid w:val="00582886"/>
    <w:rsid w:val="00582A3D"/>
    <w:rsid w:val="00582AF0"/>
    <w:rsid w:val="00583340"/>
    <w:rsid w:val="00583403"/>
    <w:rsid w:val="00583B18"/>
    <w:rsid w:val="00583DB4"/>
    <w:rsid w:val="00583F4C"/>
    <w:rsid w:val="005840AB"/>
    <w:rsid w:val="0058490E"/>
    <w:rsid w:val="00584A75"/>
    <w:rsid w:val="0058500A"/>
    <w:rsid w:val="0058569D"/>
    <w:rsid w:val="00585BFA"/>
    <w:rsid w:val="00585DB9"/>
    <w:rsid w:val="005861C0"/>
    <w:rsid w:val="00586614"/>
    <w:rsid w:val="005867A3"/>
    <w:rsid w:val="005867C8"/>
    <w:rsid w:val="00586818"/>
    <w:rsid w:val="00586C7E"/>
    <w:rsid w:val="00587296"/>
    <w:rsid w:val="005872C2"/>
    <w:rsid w:val="00587440"/>
    <w:rsid w:val="0058785E"/>
    <w:rsid w:val="00587AA0"/>
    <w:rsid w:val="00587B0E"/>
    <w:rsid w:val="005900C0"/>
    <w:rsid w:val="0059024A"/>
    <w:rsid w:val="00590878"/>
    <w:rsid w:val="00590D36"/>
    <w:rsid w:val="00590EFA"/>
    <w:rsid w:val="005911C9"/>
    <w:rsid w:val="005912AA"/>
    <w:rsid w:val="005913AF"/>
    <w:rsid w:val="00591BD1"/>
    <w:rsid w:val="00592077"/>
    <w:rsid w:val="005920C9"/>
    <w:rsid w:val="00592132"/>
    <w:rsid w:val="0059224C"/>
    <w:rsid w:val="005924DB"/>
    <w:rsid w:val="00592D0A"/>
    <w:rsid w:val="00592F7F"/>
    <w:rsid w:val="0059319A"/>
    <w:rsid w:val="00593586"/>
    <w:rsid w:val="005938D2"/>
    <w:rsid w:val="005941EC"/>
    <w:rsid w:val="005942A2"/>
    <w:rsid w:val="00594612"/>
    <w:rsid w:val="005947B4"/>
    <w:rsid w:val="00595414"/>
    <w:rsid w:val="00595816"/>
    <w:rsid w:val="00595F0C"/>
    <w:rsid w:val="005965D1"/>
    <w:rsid w:val="005967AA"/>
    <w:rsid w:val="0059681C"/>
    <w:rsid w:val="00596F47"/>
    <w:rsid w:val="00597132"/>
    <w:rsid w:val="005976C6"/>
    <w:rsid w:val="00597743"/>
    <w:rsid w:val="0059778C"/>
    <w:rsid w:val="00597D6A"/>
    <w:rsid w:val="00597DB2"/>
    <w:rsid w:val="00597F14"/>
    <w:rsid w:val="00597F5C"/>
    <w:rsid w:val="005A0260"/>
    <w:rsid w:val="005A03C1"/>
    <w:rsid w:val="005A03ED"/>
    <w:rsid w:val="005A0C26"/>
    <w:rsid w:val="005A0E4A"/>
    <w:rsid w:val="005A0FF0"/>
    <w:rsid w:val="005A13C8"/>
    <w:rsid w:val="005A15B9"/>
    <w:rsid w:val="005A17EC"/>
    <w:rsid w:val="005A20BE"/>
    <w:rsid w:val="005A242A"/>
    <w:rsid w:val="005A242B"/>
    <w:rsid w:val="005A289F"/>
    <w:rsid w:val="005A2A33"/>
    <w:rsid w:val="005A2BB1"/>
    <w:rsid w:val="005A3125"/>
    <w:rsid w:val="005A328F"/>
    <w:rsid w:val="005A39EA"/>
    <w:rsid w:val="005A3ACE"/>
    <w:rsid w:val="005A3ADA"/>
    <w:rsid w:val="005A3C72"/>
    <w:rsid w:val="005A3C84"/>
    <w:rsid w:val="005A4088"/>
    <w:rsid w:val="005A49C5"/>
    <w:rsid w:val="005A4B65"/>
    <w:rsid w:val="005A4BEB"/>
    <w:rsid w:val="005A4FF4"/>
    <w:rsid w:val="005A5404"/>
    <w:rsid w:val="005A59AA"/>
    <w:rsid w:val="005A5EAA"/>
    <w:rsid w:val="005A602C"/>
    <w:rsid w:val="005A6096"/>
    <w:rsid w:val="005A6478"/>
    <w:rsid w:val="005A6A2A"/>
    <w:rsid w:val="005A6CBE"/>
    <w:rsid w:val="005A6F8E"/>
    <w:rsid w:val="005A6F8F"/>
    <w:rsid w:val="005A7385"/>
    <w:rsid w:val="005A755C"/>
    <w:rsid w:val="005A7585"/>
    <w:rsid w:val="005A75A3"/>
    <w:rsid w:val="005A76CE"/>
    <w:rsid w:val="005A76ED"/>
    <w:rsid w:val="005A788A"/>
    <w:rsid w:val="005A78BA"/>
    <w:rsid w:val="005A7989"/>
    <w:rsid w:val="005A7A17"/>
    <w:rsid w:val="005A7A70"/>
    <w:rsid w:val="005A7AB6"/>
    <w:rsid w:val="005A7BA4"/>
    <w:rsid w:val="005A7BE1"/>
    <w:rsid w:val="005B0017"/>
    <w:rsid w:val="005B01E4"/>
    <w:rsid w:val="005B03E8"/>
    <w:rsid w:val="005B0804"/>
    <w:rsid w:val="005B0A5A"/>
    <w:rsid w:val="005B0AED"/>
    <w:rsid w:val="005B0EA7"/>
    <w:rsid w:val="005B0FFF"/>
    <w:rsid w:val="005B1436"/>
    <w:rsid w:val="005B168B"/>
    <w:rsid w:val="005B173F"/>
    <w:rsid w:val="005B1F2F"/>
    <w:rsid w:val="005B2547"/>
    <w:rsid w:val="005B25B0"/>
    <w:rsid w:val="005B26B3"/>
    <w:rsid w:val="005B2934"/>
    <w:rsid w:val="005B2AB0"/>
    <w:rsid w:val="005B2AC0"/>
    <w:rsid w:val="005B2D5F"/>
    <w:rsid w:val="005B2E86"/>
    <w:rsid w:val="005B2F29"/>
    <w:rsid w:val="005B3012"/>
    <w:rsid w:val="005B338A"/>
    <w:rsid w:val="005B371E"/>
    <w:rsid w:val="005B401D"/>
    <w:rsid w:val="005B413C"/>
    <w:rsid w:val="005B4427"/>
    <w:rsid w:val="005B473D"/>
    <w:rsid w:val="005B49E2"/>
    <w:rsid w:val="005B4E1D"/>
    <w:rsid w:val="005B5115"/>
    <w:rsid w:val="005B55BE"/>
    <w:rsid w:val="005B5879"/>
    <w:rsid w:val="005B5A59"/>
    <w:rsid w:val="005B5B13"/>
    <w:rsid w:val="005B5DC9"/>
    <w:rsid w:val="005B5FB0"/>
    <w:rsid w:val="005B651B"/>
    <w:rsid w:val="005B6566"/>
    <w:rsid w:val="005B6595"/>
    <w:rsid w:val="005B66B8"/>
    <w:rsid w:val="005B67C1"/>
    <w:rsid w:val="005B6971"/>
    <w:rsid w:val="005B6A39"/>
    <w:rsid w:val="005B6F0E"/>
    <w:rsid w:val="005B6F85"/>
    <w:rsid w:val="005B716B"/>
    <w:rsid w:val="005B731A"/>
    <w:rsid w:val="005B7553"/>
    <w:rsid w:val="005B75E3"/>
    <w:rsid w:val="005B7A64"/>
    <w:rsid w:val="005C0187"/>
    <w:rsid w:val="005C04F2"/>
    <w:rsid w:val="005C0719"/>
    <w:rsid w:val="005C0731"/>
    <w:rsid w:val="005C0872"/>
    <w:rsid w:val="005C0A66"/>
    <w:rsid w:val="005C0BFC"/>
    <w:rsid w:val="005C0F34"/>
    <w:rsid w:val="005C0FCB"/>
    <w:rsid w:val="005C11DD"/>
    <w:rsid w:val="005C13F5"/>
    <w:rsid w:val="005C1573"/>
    <w:rsid w:val="005C190E"/>
    <w:rsid w:val="005C1A29"/>
    <w:rsid w:val="005C1D30"/>
    <w:rsid w:val="005C1EB8"/>
    <w:rsid w:val="005C1FAA"/>
    <w:rsid w:val="005C2751"/>
    <w:rsid w:val="005C2865"/>
    <w:rsid w:val="005C3365"/>
    <w:rsid w:val="005C33A5"/>
    <w:rsid w:val="005C3752"/>
    <w:rsid w:val="005C3A3D"/>
    <w:rsid w:val="005C3C2B"/>
    <w:rsid w:val="005C3DDC"/>
    <w:rsid w:val="005C3EB5"/>
    <w:rsid w:val="005C4009"/>
    <w:rsid w:val="005C4449"/>
    <w:rsid w:val="005C44EC"/>
    <w:rsid w:val="005C4A57"/>
    <w:rsid w:val="005C4F15"/>
    <w:rsid w:val="005C4F66"/>
    <w:rsid w:val="005C5124"/>
    <w:rsid w:val="005C568C"/>
    <w:rsid w:val="005C597A"/>
    <w:rsid w:val="005C61B7"/>
    <w:rsid w:val="005C63B8"/>
    <w:rsid w:val="005C656D"/>
    <w:rsid w:val="005C6E9F"/>
    <w:rsid w:val="005C714C"/>
    <w:rsid w:val="005C7372"/>
    <w:rsid w:val="005C7555"/>
    <w:rsid w:val="005C78F9"/>
    <w:rsid w:val="005C7C38"/>
    <w:rsid w:val="005D02E4"/>
    <w:rsid w:val="005D03AA"/>
    <w:rsid w:val="005D040E"/>
    <w:rsid w:val="005D0B01"/>
    <w:rsid w:val="005D0F24"/>
    <w:rsid w:val="005D1163"/>
    <w:rsid w:val="005D1478"/>
    <w:rsid w:val="005D222B"/>
    <w:rsid w:val="005D22A0"/>
    <w:rsid w:val="005D2C4A"/>
    <w:rsid w:val="005D2D65"/>
    <w:rsid w:val="005D320C"/>
    <w:rsid w:val="005D377B"/>
    <w:rsid w:val="005D38CA"/>
    <w:rsid w:val="005D3CBD"/>
    <w:rsid w:val="005D3E27"/>
    <w:rsid w:val="005D4248"/>
    <w:rsid w:val="005D46D7"/>
    <w:rsid w:val="005D48B3"/>
    <w:rsid w:val="005D4BA2"/>
    <w:rsid w:val="005D4F70"/>
    <w:rsid w:val="005D4FCB"/>
    <w:rsid w:val="005D5657"/>
    <w:rsid w:val="005D5C85"/>
    <w:rsid w:val="005D5F49"/>
    <w:rsid w:val="005D5F4A"/>
    <w:rsid w:val="005D61AB"/>
    <w:rsid w:val="005D631E"/>
    <w:rsid w:val="005D6435"/>
    <w:rsid w:val="005D670D"/>
    <w:rsid w:val="005D6802"/>
    <w:rsid w:val="005D68D1"/>
    <w:rsid w:val="005D6BA9"/>
    <w:rsid w:val="005D717D"/>
    <w:rsid w:val="005D7332"/>
    <w:rsid w:val="005D76FA"/>
    <w:rsid w:val="005D77C7"/>
    <w:rsid w:val="005D7B07"/>
    <w:rsid w:val="005D7CD6"/>
    <w:rsid w:val="005E022C"/>
    <w:rsid w:val="005E044B"/>
    <w:rsid w:val="005E0553"/>
    <w:rsid w:val="005E099A"/>
    <w:rsid w:val="005E11C7"/>
    <w:rsid w:val="005E1247"/>
    <w:rsid w:val="005E1720"/>
    <w:rsid w:val="005E1B16"/>
    <w:rsid w:val="005E1B3C"/>
    <w:rsid w:val="005E1CD3"/>
    <w:rsid w:val="005E1E8C"/>
    <w:rsid w:val="005E1FCC"/>
    <w:rsid w:val="005E2011"/>
    <w:rsid w:val="005E25D8"/>
    <w:rsid w:val="005E26A1"/>
    <w:rsid w:val="005E29DB"/>
    <w:rsid w:val="005E2C1F"/>
    <w:rsid w:val="005E319D"/>
    <w:rsid w:val="005E3235"/>
    <w:rsid w:val="005E339C"/>
    <w:rsid w:val="005E34A0"/>
    <w:rsid w:val="005E3A27"/>
    <w:rsid w:val="005E416F"/>
    <w:rsid w:val="005E4315"/>
    <w:rsid w:val="005E4529"/>
    <w:rsid w:val="005E4636"/>
    <w:rsid w:val="005E4958"/>
    <w:rsid w:val="005E49C2"/>
    <w:rsid w:val="005E4E9F"/>
    <w:rsid w:val="005E52E5"/>
    <w:rsid w:val="005E553C"/>
    <w:rsid w:val="005E56E8"/>
    <w:rsid w:val="005E5D12"/>
    <w:rsid w:val="005E5DD9"/>
    <w:rsid w:val="005E627C"/>
    <w:rsid w:val="005E683A"/>
    <w:rsid w:val="005E6F7A"/>
    <w:rsid w:val="005E7428"/>
    <w:rsid w:val="005E7564"/>
    <w:rsid w:val="005F0191"/>
    <w:rsid w:val="005F0340"/>
    <w:rsid w:val="005F06CF"/>
    <w:rsid w:val="005F0B72"/>
    <w:rsid w:val="005F11F7"/>
    <w:rsid w:val="005F137C"/>
    <w:rsid w:val="005F1402"/>
    <w:rsid w:val="005F14C1"/>
    <w:rsid w:val="005F17A3"/>
    <w:rsid w:val="005F1A29"/>
    <w:rsid w:val="005F1AEC"/>
    <w:rsid w:val="005F1C4E"/>
    <w:rsid w:val="005F26BA"/>
    <w:rsid w:val="005F2808"/>
    <w:rsid w:val="005F2CD8"/>
    <w:rsid w:val="005F2F1A"/>
    <w:rsid w:val="005F2F43"/>
    <w:rsid w:val="005F32EE"/>
    <w:rsid w:val="005F3367"/>
    <w:rsid w:val="005F34FF"/>
    <w:rsid w:val="005F3D0E"/>
    <w:rsid w:val="005F3E65"/>
    <w:rsid w:val="005F4326"/>
    <w:rsid w:val="005F4333"/>
    <w:rsid w:val="005F433D"/>
    <w:rsid w:val="005F4C11"/>
    <w:rsid w:val="005F4D14"/>
    <w:rsid w:val="005F4D39"/>
    <w:rsid w:val="005F54AC"/>
    <w:rsid w:val="005F577C"/>
    <w:rsid w:val="005F5ACE"/>
    <w:rsid w:val="005F5C0E"/>
    <w:rsid w:val="005F5D0C"/>
    <w:rsid w:val="005F6070"/>
    <w:rsid w:val="005F6765"/>
    <w:rsid w:val="005F67B7"/>
    <w:rsid w:val="005F6E5F"/>
    <w:rsid w:val="005F7250"/>
    <w:rsid w:val="005F79C4"/>
    <w:rsid w:val="005F7C9D"/>
    <w:rsid w:val="005F7F38"/>
    <w:rsid w:val="006001F9"/>
    <w:rsid w:val="0060050E"/>
    <w:rsid w:val="0060074F"/>
    <w:rsid w:val="0060080C"/>
    <w:rsid w:val="00600A92"/>
    <w:rsid w:val="00600B00"/>
    <w:rsid w:val="006014CA"/>
    <w:rsid w:val="00601856"/>
    <w:rsid w:val="00601DCE"/>
    <w:rsid w:val="00602908"/>
    <w:rsid w:val="00602A8F"/>
    <w:rsid w:val="00602BB4"/>
    <w:rsid w:val="00602BD9"/>
    <w:rsid w:val="00602E55"/>
    <w:rsid w:val="0060309C"/>
    <w:rsid w:val="006033F6"/>
    <w:rsid w:val="0060363E"/>
    <w:rsid w:val="0060390E"/>
    <w:rsid w:val="006039B5"/>
    <w:rsid w:val="00603A74"/>
    <w:rsid w:val="00603CDD"/>
    <w:rsid w:val="00603EA8"/>
    <w:rsid w:val="00603F2C"/>
    <w:rsid w:val="006041C2"/>
    <w:rsid w:val="00604551"/>
    <w:rsid w:val="00604646"/>
    <w:rsid w:val="00604781"/>
    <w:rsid w:val="00604EA9"/>
    <w:rsid w:val="00604F71"/>
    <w:rsid w:val="00605099"/>
    <w:rsid w:val="0060519B"/>
    <w:rsid w:val="006055B2"/>
    <w:rsid w:val="006056AD"/>
    <w:rsid w:val="006057B8"/>
    <w:rsid w:val="006059A5"/>
    <w:rsid w:val="006060EB"/>
    <w:rsid w:val="0060673C"/>
    <w:rsid w:val="00606814"/>
    <w:rsid w:val="0060681D"/>
    <w:rsid w:val="00606890"/>
    <w:rsid w:val="00606929"/>
    <w:rsid w:val="00606A0D"/>
    <w:rsid w:val="00606B64"/>
    <w:rsid w:val="00606BEE"/>
    <w:rsid w:val="00606C20"/>
    <w:rsid w:val="00607D76"/>
    <w:rsid w:val="00607E97"/>
    <w:rsid w:val="00610446"/>
    <w:rsid w:val="00610477"/>
    <w:rsid w:val="00610520"/>
    <w:rsid w:val="00610F84"/>
    <w:rsid w:val="0061140D"/>
    <w:rsid w:val="00611AB5"/>
    <w:rsid w:val="006120AA"/>
    <w:rsid w:val="006121A0"/>
    <w:rsid w:val="006122B2"/>
    <w:rsid w:val="0061232F"/>
    <w:rsid w:val="00612397"/>
    <w:rsid w:val="00612557"/>
    <w:rsid w:val="00612573"/>
    <w:rsid w:val="006128E2"/>
    <w:rsid w:val="00612929"/>
    <w:rsid w:val="006129B0"/>
    <w:rsid w:val="006129C7"/>
    <w:rsid w:val="00612C39"/>
    <w:rsid w:val="006131A6"/>
    <w:rsid w:val="006134AF"/>
    <w:rsid w:val="006138E1"/>
    <w:rsid w:val="00613C58"/>
    <w:rsid w:val="00613CEF"/>
    <w:rsid w:val="00613DCF"/>
    <w:rsid w:val="0061406A"/>
    <w:rsid w:val="0061406E"/>
    <w:rsid w:val="00614169"/>
    <w:rsid w:val="00614C71"/>
    <w:rsid w:val="00614DC1"/>
    <w:rsid w:val="00614E6C"/>
    <w:rsid w:val="0061543E"/>
    <w:rsid w:val="00616072"/>
    <w:rsid w:val="00616D11"/>
    <w:rsid w:val="00616D2D"/>
    <w:rsid w:val="00616F25"/>
    <w:rsid w:val="00617578"/>
    <w:rsid w:val="00617C39"/>
    <w:rsid w:val="00617D8E"/>
    <w:rsid w:val="00617D90"/>
    <w:rsid w:val="00617E52"/>
    <w:rsid w:val="0062005A"/>
    <w:rsid w:val="00620218"/>
    <w:rsid w:val="00620AB5"/>
    <w:rsid w:val="00620BFA"/>
    <w:rsid w:val="0062121B"/>
    <w:rsid w:val="00621287"/>
    <w:rsid w:val="006212C5"/>
    <w:rsid w:val="00621C25"/>
    <w:rsid w:val="00621C66"/>
    <w:rsid w:val="00621CF8"/>
    <w:rsid w:val="0062208C"/>
    <w:rsid w:val="00622193"/>
    <w:rsid w:val="006228C4"/>
    <w:rsid w:val="00622991"/>
    <w:rsid w:val="00622A8B"/>
    <w:rsid w:val="00622BF9"/>
    <w:rsid w:val="00622C84"/>
    <w:rsid w:val="00623CB4"/>
    <w:rsid w:val="00624483"/>
    <w:rsid w:val="006247A6"/>
    <w:rsid w:val="00624B17"/>
    <w:rsid w:val="00624D7A"/>
    <w:rsid w:val="00625170"/>
    <w:rsid w:val="00625244"/>
    <w:rsid w:val="006254B0"/>
    <w:rsid w:val="006254D7"/>
    <w:rsid w:val="006257FE"/>
    <w:rsid w:val="00625F70"/>
    <w:rsid w:val="00625F83"/>
    <w:rsid w:val="00626060"/>
    <w:rsid w:val="00626168"/>
    <w:rsid w:val="00626450"/>
    <w:rsid w:val="00626801"/>
    <w:rsid w:val="00626D00"/>
    <w:rsid w:val="00626E3F"/>
    <w:rsid w:val="00626F79"/>
    <w:rsid w:val="006272F7"/>
    <w:rsid w:val="00630447"/>
    <w:rsid w:val="00630846"/>
    <w:rsid w:val="006308BA"/>
    <w:rsid w:val="00630B10"/>
    <w:rsid w:val="00630CEF"/>
    <w:rsid w:val="00630D18"/>
    <w:rsid w:val="0063113E"/>
    <w:rsid w:val="006311F1"/>
    <w:rsid w:val="00631490"/>
    <w:rsid w:val="006316CE"/>
    <w:rsid w:val="006317E1"/>
    <w:rsid w:val="006318B2"/>
    <w:rsid w:val="0063223D"/>
    <w:rsid w:val="00632393"/>
    <w:rsid w:val="006323E1"/>
    <w:rsid w:val="00632992"/>
    <w:rsid w:val="00632C36"/>
    <w:rsid w:val="00632D9F"/>
    <w:rsid w:val="00633289"/>
    <w:rsid w:val="00633725"/>
    <w:rsid w:val="006339D4"/>
    <w:rsid w:val="00633E21"/>
    <w:rsid w:val="00633EFE"/>
    <w:rsid w:val="0063430F"/>
    <w:rsid w:val="0063450B"/>
    <w:rsid w:val="006347EA"/>
    <w:rsid w:val="00634AAE"/>
    <w:rsid w:val="00634D60"/>
    <w:rsid w:val="00634E83"/>
    <w:rsid w:val="0063512A"/>
    <w:rsid w:val="0063517E"/>
    <w:rsid w:val="006356F6"/>
    <w:rsid w:val="0063587E"/>
    <w:rsid w:val="006364B8"/>
    <w:rsid w:val="006365A0"/>
    <w:rsid w:val="006365BC"/>
    <w:rsid w:val="006365EB"/>
    <w:rsid w:val="006366D9"/>
    <w:rsid w:val="0063689F"/>
    <w:rsid w:val="00636B54"/>
    <w:rsid w:val="00636F64"/>
    <w:rsid w:val="00637081"/>
    <w:rsid w:val="006375A9"/>
    <w:rsid w:val="00637875"/>
    <w:rsid w:val="006378C7"/>
    <w:rsid w:val="00637B4B"/>
    <w:rsid w:val="00637DF6"/>
    <w:rsid w:val="00637F8A"/>
    <w:rsid w:val="00637FFE"/>
    <w:rsid w:val="00640008"/>
    <w:rsid w:val="006402BE"/>
    <w:rsid w:val="00640547"/>
    <w:rsid w:val="006406E9"/>
    <w:rsid w:val="00640A32"/>
    <w:rsid w:val="00640D90"/>
    <w:rsid w:val="00640FAA"/>
    <w:rsid w:val="00641338"/>
    <w:rsid w:val="006419C7"/>
    <w:rsid w:val="0064210F"/>
    <w:rsid w:val="006425FA"/>
    <w:rsid w:val="00642759"/>
    <w:rsid w:val="00642FB3"/>
    <w:rsid w:val="006431D8"/>
    <w:rsid w:val="00643232"/>
    <w:rsid w:val="0064334D"/>
    <w:rsid w:val="00643892"/>
    <w:rsid w:val="00643953"/>
    <w:rsid w:val="00643A40"/>
    <w:rsid w:val="00643B2C"/>
    <w:rsid w:val="00643E8C"/>
    <w:rsid w:val="00643F4A"/>
    <w:rsid w:val="00643F75"/>
    <w:rsid w:val="00643FE0"/>
    <w:rsid w:val="00644426"/>
    <w:rsid w:val="006444BE"/>
    <w:rsid w:val="00644926"/>
    <w:rsid w:val="006449F7"/>
    <w:rsid w:val="00644C1B"/>
    <w:rsid w:val="00644F4F"/>
    <w:rsid w:val="0064553C"/>
    <w:rsid w:val="00645B09"/>
    <w:rsid w:val="00645BEB"/>
    <w:rsid w:val="0064607A"/>
    <w:rsid w:val="006460BC"/>
    <w:rsid w:val="0064626F"/>
    <w:rsid w:val="006462B8"/>
    <w:rsid w:val="006464C5"/>
    <w:rsid w:val="006468F3"/>
    <w:rsid w:val="00646BAB"/>
    <w:rsid w:val="00646BDF"/>
    <w:rsid w:val="00646CD3"/>
    <w:rsid w:val="00646EA2"/>
    <w:rsid w:val="00647004"/>
    <w:rsid w:val="006471B0"/>
    <w:rsid w:val="00647398"/>
    <w:rsid w:val="006477DA"/>
    <w:rsid w:val="006479FB"/>
    <w:rsid w:val="00647C4D"/>
    <w:rsid w:val="00647FEC"/>
    <w:rsid w:val="00650050"/>
    <w:rsid w:val="00650DAD"/>
    <w:rsid w:val="00650EEC"/>
    <w:rsid w:val="00650F15"/>
    <w:rsid w:val="006510B0"/>
    <w:rsid w:val="006511CF"/>
    <w:rsid w:val="006514A6"/>
    <w:rsid w:val="006514BD"/>
    <w:rsid w:val="006519F8"/>
    <w:rsid w:val="00651C3F"/>
    <w:rsid w:val="00651CA6"/>
    <w:rsid w:val="00651D06"/>
    <w:rsid w:val="00651E2E"/>
    <w:rsid w:val="0065203F"/>
    <w:rsid w:val="006521B9"/>
    <w:rsid w:val="00652620"/>
    <w:rsid w:val="006527A1"/>
    <w:rsid w:val="0065280A"/>
    <w:rsid w:val="0065300B"/>
    <w:rsid w:val="006534C4"/>
    <w:rsid w:val="006535E6"/>
    <w:rsid w:val="00653B83"/>
    <w:rsid w:val="006543AF"/>
    <w:rsid w:val="00654766"/>
    <w:rsid w:val="00654AB3"/>
    <w:rsid w:val="00654D82"/>
    <w:rsid w:val="0065538C"/>
    <w:rsid w:val="006553AC"/>
    <w:rsid w:val="006556BB"/>
    <w:rsid w:val="00655EBD"/>
    <w:rsid w:val="00655EEC"/>
    <w:rsid w:val="006560FA"/>
    <w:rsid w:val="00656589"/>
    <w:rsid w:val="00656A94"/>
    <w:rsid w:val="00656DFB"/>
    <w:rsid w:val="006570D3"/>
    <w:rsid w:val="006578C0"/>
    <w:rsid w:val="006578E8"/>
    <w:rsid w:val="0066012B"/>
    <w:rsid w:val="0066025E"/>
    <w:rsid w:val="0066049C"/>
    <w:rsid w:val="0066053D"/>
    <w:rsid w:val="006607B9"/>
    <w:rsid w:val="00661558"/>
    <w:rsid w:val="00661EF1"/>
    <w:rsid w:val="00662192"/>
    <w:rsid w:val="00662296"/>
    <w:rsid w:val="00662DA3"/>
    <w:rsid w:val="00662DD1"/>
    <w:rsid w:val="00662FD8"/>
    <w:rsid w:val="00663638"/>
    <w:rsid w:val="006637DC"/>
    <w:rsid w:val="0066445A"/>
    <w:rsid w:val="006646DE"/>
    <w:rsid w:val="006649EB"/>
    <w:rsid w:val="00664F01"/>
    <w:rsid w:val="0066539E"/>
    <w:rsid w:val="0066553A"/>
    <w:rsid w:val="00665673"/>
    <w:rsid w:val="00665F35"/>
    <w:rsid w:val="0066638F"/>
    <w:rsid w:val="00666993"/>
    <w:rsid w:val="00666CDE"/>
    <w:rsid w:val="00666FB1"/>
    <w:rsid w:val="006672CB"/>
    <w:rsid w:val="00667592"/>
    <w:rsid w:val="006675E2"/>
    <w:rsid w:val="0066777E"/>
    <w:rsid w:val="006678CB"/>
    <w:rsid w:val="00667E4C"/>
    <w:rsid w:val="0067000F"/>
    <w:rsid w:val="006703CA"/>
    <w:rsid w:val="006705B7"/>
    <w:rsid w:val="00671096"/>
    <w:rsid w:val="00671242"/>
    <w:rsid w:val="00671274"/>
    <w:rsid w:val="00671CF3"/>
    <w:rsid w:val="0067202C"/>
    <w:rsid w:val="0067204B"/>
    <w:rsid w:val="006721BE"/>
    <w:rsid w:val="00672838"/>
    <w:rsid w:val="00672DD2"/>
    <w:rsid w:val="00672E44"/>
    <w:rsid w:val="00673214"/>
    <w:rsid w:val="006732E1"/>
    <w:rsid w:val="006732F3"/>
    <w:rsid w:val="00673329"/>
    <w:rsid w:val="0067341A"/>
    <w:rsid w:val="0067352B"/>
    <w:rsid w:val="00673561"/>
    <w:rsid w:val="00673738"/>
    <w:rsid w:val="00673C4D"/>
    <w:rsid w:val="00673E83"/>
    <w:rsid w:val="00674133"/>
    <w:rsid w:val="00674157"/>
    <w:rsid w:val="0067425C"/>
    <w:rsid w:val="006742C5"/>
    <w:rsid w:val="006742CD"/>
    <w:rsid w:val="0067446D"/>
    <w:rsid w:val="006749F3"/>
    <w:rsid w:val="00674B80"/>
    <w:rsid w:val="00674EE6"/>
    <w:rsid w:val="00675020"/>
    <w:rsid w:val="0067558E"/>
    <w:rsid w:val="00675661"/>
    <w:rsid w:val="00675793"/>
    <w:rsid w:val="0067628A"/>
    <w:rsid w:val="006762C3"/>
    <w:rsid w:val="00676C36"/>
    <w:rsid w:val="00676E04"/>
    <w:rsid w:val="006770C3"/>
    <w:rsid w:val="006770F1"/>
    <w:rsid w:val="0067718F"/>
    <w:rsid w:val="006772DF"/>
    <w:rsid w:val="006778B7"/>
    <w:rsid w:val="00677ADE"/>
    <w:rsid w:val="00677F4E"/>
    <w:rsid w:val="006802F8"/>
    <w:rsid w:val="006806EE"/>
    <w:rsid w:val="00680DB8"/>
    <w:rsid w:val="00681113"/>
    <w:rsid w:val="00681131"/>
    <w:rsid w:val="006811A7"/>
    <w:rsid w:val="0068126F"/>
    <w:rsid w:val="006814F5"/>
    <w:rsid w:val="00681665"/>
    <w:rsid w:val="0068170F"/>
    <w:rsid w:val="0068189C"/>
    <w:rsid w:val="00681969"/>
    <w:rsid w:val="00681E33"/>
    <w:rsid w:val="00682233"/>
    <w:rsid w:val="006822DC"/>
    <w:rsid w:val="00682606"/>
    <w:rsid w:val="0068261E"/>
    <w:rsid w:val="006828CB"/>
    <w:rsid w:val="00682BEA"/>
    <w:rsid w:val="00682CB9"/>
    <w:rsid w:val="00682EF6"/>
    <w:rsid w:val="006835D1"/>
    <w:rsid w:val="006839C0"/>
    <w:rsid w:val="006839E4"/>
    <w:rsid w:val="0068427C"/>
    <w:rsid w:val="006842EA"/>
    <w:rsid w:val="0068460C"/>
    <w:rsid w:val="00685183"/>
    <w:rsid w:val="00685263"/>
    <w:rsid w:val="00685716"/>
    <w:rsid w:val="00685814"/>
    <w:rsid w:val="00685A08"/>
    <w:rsid w:val="00685BB0"/>
    <w:rsid w:val="00685D59"/>
    <w:rsid w:val="00685DF7"/>
    <w:rsid w:val="00686380"/>
    <w:rsid w:val="00686580"/>
    <w:rsid w:val="00686730"/>
    <w:rsid w:val="00686CD9"/>
    <w:rsid w:val="00686D93"/>
    <w:rsid w:val="00686F91"/>
    <w:rsid w:val="00687197"/>
    <w:rsid w:val="006871AF"/>
    <w:rsid w:val="00687462"/>
    <w:rsid w:val="0068782B"/>
    <w:rsid w:val="00687A15"/>
    <w:rsid w:val="00690124"/>
    <w:rsid w:val="00690275"/>
    <w:rsid w:val="00690450"/>
    <w:rsid w:val="00690801"/>
    <w:rsid w:val="0069082E"/>
    <w:rsid w:val="00690D44"/>
    <w:rsid w:val="0069172B"/>
    <w:rsid w:val="00691A98"/>
    <w:rsid w:val="00691DE9"/>
    <w:rsid w:val="00692A0A"/>
    <w:rsid w:val="00692ABF"/>
    <w:rsid w:val="00692B38"/>
    <w:rsid w:val="00692B6D"/>
    <w:rsid w:val="00692CB9"/>
    <w:rsid w:val="00692F38"/>
    <w:rsid w:val="00692FC6"/>
    <w:rsid w:val="00693003"/>
    <w:rsid w:val="006933E4"/>
    <w:rsid w:val="006934BF"/>
    <w:rsid w:val="00693658"/>
    <w:rsid w:val="00693A2E"/>
    <w:rsid w:val="00693DAF"/>
    <w:rsid w:val="00693FD0"/>
    <w:rsid w:val="006943F4"/>
    <w:rsid w:val="00694431"/>
    <w:rsid w:val="006946B2"/>
    <w:rsid w:val="00694806"/>
    <w:rsid w:val="00694897"/>
    <w:rsid w:val="00694CC1"/>
    <w:rsid w:val="00695171"/>
    <w:rsid w:val="006955B4"/>
    <w:rsid w:val="0069581F"/>
    <w:rsid w:val="006963D2"/>
    <w:rsid w:val="006964D5"/>
    <w:rsid w:val="006965D1"/>
    <w:rsid w:val="006967DE"/>
    <w:rsid w:val="00696A1A"/>
    <w:rsid w:val="006971B6"/>
    <w:rsid w:val="006974D5"/>
    <w:rsid w:val="00697A44"/>
    <w:rsid w:val="00697C2E"/>
    <w:rsid w:val="00697CEA"/>
    <w:rsid w:val="006A069E"/>
    <w:rsid w:val="006A08CA"/>
    <w:rsid w:val="006A091E"/>
    <w:rsid w:val="006A0C1A"/>
    <w:rsid w:val="006A0C7F"/>
    <w:rsid w:val="006A0DB5"/>
    <w:rsid w:val="006A1062"/>
    <w:rsid w:val="006A116C"/>
    <w:rsid w:val="006A13AF"/>
    <w:rsid w:val="006A16D0"/>
    <w:rsid w:val="006A1909"/>
    <w:rsid w:val="006A20DA"/>
    <w:rsid w:val="006A211E"/>
    <w:rsid w:val="006A25E9"/>
    <w:rsid w:val="006A3366"/>
    <w:rsid w:val="006A3392"/>
    <w:rsid w:val="006A3452"/>
    <w:rsid w:val="006A3782"/>
    <w:rsid w:val="006A390E"/>
    <w:rsid w:val="006A398F"/>
    <w:rsid w:val="006A3A74"/>
    <w:rsid w:val="006A4E07"/>
    <w:rsid w:val="006A4E15"/>
    <w:rsid w:val="006A4EA4"/>
    <w:rsid w:val="006A4F50"/>
    <w:rsid w:val="006A5807"/>
    <w:rsid w:val="006A589E"/>
    <w:rsid w:val="006A5BA1"/>
    <w:rsid w:val="006A621F"/>
    <w:rsid w:val="006A625F"/>
    <w:rsid w:val="006A6289"/>
    <w:rsid w:val="006A6431"/>
    <w:rsid w:val="006A6498"/>
    <w:rsid w:val="006A6B8B"/>
    <w:rsid w:val="006A6F84"/>
    <w:rsid w:val="006A7034"/>
    <w:rsid w:val="006A7140"/>
    <w:rsid w:val="006A73C8"/>
    <w:rsid w:val="006A7411"/>
    <w:rsid w:val="006A7823"/>
    <w:rsid w:val="006A7A17"/>
    <w:rsid w:val="006A7C9A"/>
    <w:rsid w:val="006A7F88"/>
    <w:rsid w:val="006A7FAE"/>
    <w:rsid w:val="006A7FF8"/>
    <w:rsid w:val="006B035B"/>
    <w:rsid w:val="006B0484"/>
    <w:rsid w:val="006B078C"/>
    <w:rsid w:val="006B0989"/>
    <w:rsid w:val="006B0A91"/>
    <w:rsid w:val="006B0C3C"/>
    <w:rsid w:val="006B0EC7"/>
    <w:rsid w:val="006B0EEB"/>
    <w:rsid w:val="006B1676"/>
    <w:rsid w:val="006B19DF"/>
    <w:rsid w:val="006B1A73"/>
    <w:rsid w:val="006B1BA2"/>
    <w:rsid w:val="006B1CE7"/>
    <w:rsid w:val="006B212A"/>
    <w:rsid w:val="006B22F6"/>
    <w:rsid w:val="006B279A"/>
    <w:rsid w:val="006B2BAA"/>
    <w:rsid w:val="006B3093"/>
    <w:rsid w:val="006B3144"/>
    <w:rsid w:val="006B31B6"/>
    <w:rsid w:val="006B326D"/>
    <w:rsid w:val="006B330E"/>
    <w:rsid w:val="006B33CD"/>
    <w:rsid w:val="006B37D2"/>
    <w:rsid w:val="006B3A12"/>
    <w:rsid w:val="006B3FA0"/>
    <w:rsid w:val="006B3FB2"/>
    <w:rsid w:val="006B460F"/>
    <w:rsid w:val="006B4AB4"/>
    <w:rsid w:val="006B51A9"/>
    <w:rsid w:val="006B5207"/>
    <w:rsid w:val="006B5275"/>
    <w:rsid w:val="006B567D"/>
    <w:rsid w:val="006B57F3"/>
    <w:rsid w:val="006B59A9"/>
    <w:rsid w:val="006B5B10"/>
    <w:rsid w:val="006B5EF8"/>
    <w:rsid w:val="006B636D"/>
    <w:rsid w:val="006B640D"/>
    <w:rsid w:val="006B66B3"/>
    <w:rsid w:val="006B6B18"/>
    <w:rsid w:val="006B6E01"/>
    <w:rsid w:val="006B7336"/>
    <w:rsid w:val="006B78B0"/>
    <w:rsid w:val="006B79B8"/>
    <w:rsid w:val="006B7A1E"/>
    <w:rsid w:val="006B7E86"/>
    <w:rsid w:val="006C0149"/>
    <w:rsid w:val="006C022A"/>
    <w:rsid w:val="006C0C14"/>
    <w:rsid w:val="006C0CE4"/>
    <w:rsid w:val="006C13A8"/>
    <w:rsid w:val="006C19C9"/>
    <w:rsid w:val="006C1FE8"/>
    <w:rsid w:val="006C208B"/>
    <w:rsid w:val="006C209A"/>
    <w:rsid w:val="006C20F1"/>
    <w:rsid w:val="006C2185"/>
    <w:rsid w:val="006C245A"/>
    <w:rsid w:val="006C25A1"/>
    <w:rsid w:val="006C25BF"/>
    <w:rsid w:val="006C2783"/>
    <w:rsid w:val="006C27AE"/>
    <w:rsid w:val="006C3131"/>
    <w:rsid w:val="006C334C"/>
    <w:rsid w:val="006C3C39"/>
    <w:rsid w:val="006C3C87"/>
    <w:rsid w:val="006C3D5B"/>
    <w:rsid w:val="006C415B"/>
    <w:rsid w:val="006C41FB"/>
    <w:rsid w:val="006C460F"/>
    <w:rsid w:val="006C492F"/>
    <w:rsid w:val="006C49D2"/>
    <w:rsid w:val="006C4AF1"/>
    <w:rsid w:val="006C4CC6"/>
    <w:rsid w:val="006C4E13"/>
    <w:rsid w:val="006C54D5"/>
    <w:rsid w:val="006C57D6"/>
    <w:rsid w:val="006C616F"/>
    <w:rsid w:val="006C64A1"/>
    <w:rsid w:val="006C664C"/>
    <w:rsid w:val="006C67F7"/>
    <w:rsid w:val="006C6894"/>
    <w:rsid w:val="006C6DC7"/>
    <w:rsid w:val="006C7162"/>
    <w:rsid w:val="006C718D"/>
    <w:rsid w:val="006C7335"/>
    <w:rsid w:val="006C7392"/>
    <w:rsid w:val="006C799F"/>
    <w:rsid w:val="006C79F5"/>
    <w:rsid w:val="006D0579"/>
    <w:rsid w:val="006D0669"/>
    <w:rsid w:val="006D08C9"/>
    <w:rsid w:val="006D0A4C"/>
    <w:rsid w:val="006D0B2C"/>
    <w:rsid w:val="006D0B71"/>
    <w:rsid w:val="006D0D8E"/>
    <w:rsid w:val="006D0EA5"/>
    <w:rsid w:val="006D11D7"/>
    <w:rsid w:val="006D143F"/>
    <w:rsid w:val="006D18A8"/>
    <w:rsid w:val="006D18B8"/>
    <w:rsid w:val="006D1A17"/>
    <w:rsid w:val="006D1F7A"/>
    <w:rsid w:val="006D20DF"/>
    <w:rsid w:val="006D2232"/>
    <w:rsid w:val="006D2DFA"/>
    <w:rsid w:val="006D2FE6"/>
    <w:rsid w:val="006D3258"/>
    <w:rsid w:val="006D3393"/>
    <w:rsid w:val="006D36BA"/>
    <w:rsid w:val="006D37AD"/>
    <w:rsid w:val="006D4CE4"/>
    <w:rsid w:val="006D4ED1"/>
    <w:rsid w:val="006D5574"/>
    <w:rsid w:val="006D579F"/>
    <w:rsid w:val="006D5E6B"/>
    <w:rsid w:val="006D65F1"/>
    <w:rsid w:val="006D6696"/>
    <w:rsid w:val="006D6772"/>
    <w:rsid w:val="006D6924"/>
    <w:rsid w:val="006D692D"/>
    <w:rsid w:val="006D6994"/>
    <w:rsid w:val="006D6FC3"/>
    <w:rsid w:val="006D707E"/>
    <w:rsid w:val="006D7454"/>
    <w:rsid w:val="006D7C01"/>
    <w:rsid w:val="006D7ED4"/>
    <w:rsid w:val="006D7F5A"/>
    <w:rsid w:val="006E0645"/>
    <w:rsid w:val="006E080C"/>
    <w:rsid w:val="006E08BE"/>
    <w:rsid w:val="006E0BAB"/>
    <w:rsid w:val="006E0D91"/>
    <w:rsid w:val="006E1740"/>
    <w:rsid w:val="006E1804"/>
    <w:rsid w:val="006E1949"/>
    <w:rsid w:val="006E1AA5"/>
    <w:rsid w:val="006E1C1D"/>
    <w:rsid w:val="006E1FD7"/>
    <w:rsid w:val="006E2054"/>
    <w:rsid w:val="006E2310"/>
    <w:rsid w:val="006E2331"/>
    <w:rsid w:val="006E258B"/>
    <w:rsid w:val="006E2667"/>
    <w:rsid w:val="006E2725"/>
    <w:rsid w:val="006E27E5"/>
    <w:rsid w:val="006E2CA6"/>
    <w:rsid w:val="006E308A"/>
    <w:rsid w:val="006E33C8"/>
    <w:rsid w:val="006E3667"/>
    <w:rsid w:val="006E374B"/>
    <w:rsid w:val="006E3757"/>
    <w:rsid w:val="006E38E8"/>
    <w:rsid w:val="006E3953"/>
    <w:rsid w:val="006E3B37"/>
    <w:rsid w:val="006E3B96"/>
    <w:rsid w:val="006E3C8E"/>
    <w:rsid w:val="006E3C9A"/>
    <w:rsid w:val="006E4BF1"/>
    <w:rsid w:val="006E4D42"/>
    <w:rsid w:val="006E4E7A"/>
    <w:rsid w:val="006E5489"/>
    <w:rsid w:val="006E54DB"/>
    <w:rsid w:val="006E5829"/>
    <w:rsid w:val="006E5A99"/>
    <w:rsid w:val="006E5D92"/>
    <w:rsid w:val="006E5FD0"/>
    <w:rsid w:val="006E62C2"/>
    <w:rsid w:val="006E64D6"/>
    <w:rsid w:val="006E66CC"/>
    <w:rsid w:val="006E70D3"/>
    <w:rsid w:val="006E7156"/>
    <w:rsid w:val="006E7195"/>
    <w:rsid w:val="006E7280"/>
    <w:rsid w:val="006E76C2"/>
    <w:rsid w:val="006E77E8"/>
    <w:rsid w:val="006E7995"/>
    <w:rsid w:val="006E79B3"/>
    <w:rsid w:val="006E7F3E"/>
    <w:rsid w:val="006F0260"/>
    <w:rsid w:val="006F0511"/>
    <w:rsid w:val="006F07C8"/>
    <w:rsid w:val="006F093F"/>
    <w:rsid w:val="006F11A9"/>
    <w:rsid w:val="006F194D"/>
    <w:rsid w:val="006F19EE"/>
    <w:rsid w:val="006F2576"/>
    <w:rsid w:val="006F270F"/>
    <w:rsid w:val="006F27CA"/>
    <w:rsid w:val="006F2E19"/>
    <w:rsid w:val="006F30EC"/>
    <w:rsid w:val="006F32DD"/>
    <w:rsid w:val="006F35BE"/>
    <w:rsid w:val="006F35F8"/>
    <w:rsid w:val="006F3617"/>
    <w:rsid w:val="006F3D29"/>
    <w:rsid w:val="006F3FE2"/>
    <w:rsid w:val="006F4A21"/>
    <w:rsid w:val="006F4EBC"/>
    <w:rsid w:val="006F559E"/>
    <w:rsid w:val="006F56D6"/>
    <w:rsid w:val="006F574C"/>
    <w:rsid w:val="006F5F35"/>
    <w:rsid w:val="006F627D"/>
    <w:rsid w:val="006F651D"/>
    <w:rsid w:val="006F6649"/>
    <w:rsid w:val="006F6A85"/>
    <w:rsid w:val="006F6BD5"/>
    <w:rsid w:val="006F71AE"/>
    <w:rsid w:val="006F7D15"/>
    <w:rsid w:val="006F7FD8"/>
    <w:rsid w:val="007000E5"/>
    <w:rsid w:val="0070041D"/>
    <w:rsid w:val="00700592"/>
    <w:rsid w:val="0070079F"/>
    <w:rsid w:val="007008FA"/>
    <w:rsid w:val="00700DE0"/>
    <w:rsid w:val="00701196"/>
    <w:rsid w:val="00701373"/>
    <w:rsid w:val="00701554"/>
    <w:rsid w:val="00701764"/>
    <w:rsid w:val="007019E1"/>
    <w:rsid w:val="007019F9"/>
    <w:rsid w:val="00701A6B"/>
    <w:rsid w:val="00701EA8"/>
    <w:rsid w:val="00701F40"/>
    <w:rsid w:val="00702348"/>
    <w:rsid w:val="0070248D"/>
    <w:rsid w:val="00702822"/>
    <w:rsid w:val="00702952"/>
    <w:rsid w:val="00702E2D"/>
    <w:rsid w:val="00703088"/>
    <w:rsid w:val="00703A51"/>
    <w:rsid w:val="00703DD7"/>
    <w:rsid w:val="007041B3"/>
    <w:rsid w:val="007041D5"/>
    <w:rsid w:val="00704949"/>
    <w:rsid w:val="00704AA8"/>
    <w:rsid w:val="00704D52"/>
    <w:rsid w:val="00704F0F"/>
    <w:rsid w:val="00704FB2"/>
    <w:rsid w:val="00705471"/>
    <w:rsid w:val="00705726"/>
    <w:rsid w:val="00705B5E"/>
    <w:rsid w:val="00705F2E"/>
    <w:rsid w:val="00706057"/>
    <w:rsid w:val="00706336"/>
    <w:rsid w:val="007064BF"/>
    <w:rsid w:val="0070656E"/>
    <w:rsid w:val="007068B9"/>
    <w:rsid w:val="00706B00"/>
    <w:rsid w:val="00706CAC"/>
    <w:rsid w:val="00706D23"/>
    <w:rsid w:val="00706E6F"/>
    <w:rsid w:val="00706EB7"/>
    <w:rsid w:val="00707189"/>
    <w:rsid w:val="00707227"/>
    <w:rsid w:val="007072FC"/>
    <w:rsid w:val="007079C3"/>
    <w:rsid w:val="00707E6B"/>
    <w:rsid w:val="00710032"/>
    <w:rsid w:val="00710482"/>
    <w:rsid w:val="007104B7"/>
    <w:rsid w:val="00710625"/>
    <w:rsid w:val="007107FA"/>
    <w:rsid w:val="007109A3"/>
    <w:rsid w:val="00710FC7"/>
    <w:rsid w:val="0071141B"/>
    <w:rsid w:val="007116F6"/>
    <w:rsid w:val="007118B3"/>
    <w:rsid w:val="00711C4A"/>
    <w:rsid w:val="00711F7F"/>
    <w:rsid w:val="007120D9"/>
    <w:rsid w:val="007121DA"/>
    <w:rsid w:val="007122B1"/>
    <w:rsid w:val="007126A7"/>
    <w:rsid w:val="00712919"/>
    <w:rsid w:val="00712A04"/>
    <w:rsid w:val="00712A6E"/>
    <w:rsid w:val="00712D77"/>
    <w:rsid w:val="00712E00"/>
    <w:rsid w:val="00713337"/>
    <w:rsid w:val="00713475"/>
    <w:rsid w:val="0071365D"/>
    <w:rsid w:val="007136C0"/>
    <w:rsid w:val="0071379D"/>
    <w:rsid w:val="007137B7"/>
    <w:rsid w:val="0071391C"/>
    <w:rsid w:val="00713B68"/>
    <w:rsid w:val="00713C60"/>
    <w:rsid w:val="00713CA7"/>
    <w:rsid w:val="007142AC"/>
    <w:rsid w:val="00714720"/>
    <w:rsid w:val="00714864"/>
    <w:rsid w:val="00714A7D"/>
    <w:rsid w:val="0071540A"/>
    <w:rsid w:val="0071598B"/>
    <w:rsid w:val="00715A5D"/>
    <w:rsid w:val="00715BD5"/>
    <w:rsid w:val="00715D35"/>
    <w:rsid w:val="007168AA"/>
    <w:rsid w:val="00716B07"/>
    <w:rsid w:val="00716B5B"/>
    <w:rsid w:val="0071736F"/>
    <w:rsid w:val="007174A5"/>
    <w:rsid w:val="0071758C"/>
    <w:rsid w:val="00720197"/>
    <w:rsid w:val="0072019B"/>
    <w:rsid w:val="0072044E"/>
    <w:rsid w:val="0072080C"/>
    <w:rsid w:val="0072085E"/>
    <w:rsid w:val="00720CDC"/>
    <w:rsid w:val="00720CE1"/>
    <w:rsid w:val="0072103B"/>
    <w:rsid w:val="007210BD"/>
    <w:rsid w:val="0072130B"/>
    <w:rsid w:val="007213B7"/>
    <w:rsid w:val="007215AD"/>
    <w:rsid w:val="00721704"/>
    <w:rsid w:val="007217DF"/>
    <w:rsid w:val="007217F9"/>
    <w:rsid w:val="00722296"/>
    <w:rsid w:val="0072299E"/>
    <w:rsid w:val="00722A73"/>
    <w:rsid w:val="00722B28"/>
    <w:rsid w:val="00722E94"/>
    <w:rsid w:val="0072338A"/>
    <w:rsid w:val="007233AC"/>
    <w:rsid w:val="007236C3"/>
    <w:rsid w:val="00723AF1"/>
    <w:rsid w:val="00723C42"/>
    <w:rsid w:val="00724027"/>
    <w:rsid w:val="007243C1"/>
    <w:rsid w:val="00724696"/>
    <w:rsid w:val="007249B3"/>
    <w:rsid w:val="00724B38"/>
    <w:rsid w:val="00725398"/>
    <w:rsid w:val="00725511"/>
    <w:rsid w:val="00725A43"/>
    <w:rsid w:val="00726227"/>
    <w:rsid w:val="007262B2"/>
    <w:rsid w:val="0072640A"/>
    <w:rsid w:val="00726417"/>
    <w:rsid w:val="00726686"/>
    <w:rsid w:val="00726BF0"/>
    <w:rsid w:val="00726FC8"/>
    <w:rsid w:val="007272BC"/>
    <w:rsid w:val="00727306"/>
    <w:rsid w:val="00727495"/>
    <w:rsid w:val="007278C6"/>
    <w:rsid w:val="00727A29"/>
    <w:rsid w:val="00727A31"/>
    <w:rsid w:val="00727ED3"/>
    <w:rsid w:val="00727FD2"/>
    <w:rsid w:val="00727FD4"/>
    <w:rsid w:val="0073076F"/>
    <w:rsid w:val="007309D6"/>
    <w:rsid w:val="00731114"/>
    <w:rsid w:val="007311E0"/>
    <w:rsid w:val="007315E9"/>
    <w:rsid w:val="007316C9"/>
    <w:rsid w:val="00731C44"/>
    <w:rsid w:val="00731F5B"/>
    <w:rsid w:val="007321BF"/>
    <w:rsid w:val="0073255B"/>
    <w:rsid w:val="0073270B"/>
    <w:rsid w:val="00732E4F"/>
    <w:rsid w:val="0073378B"/>
    <w:rsid w:val="00733826"/>
    <w:rsid w:val="007338BB"/>
    <w:rsid w:val="00733AE8"/>
    <w:rsid w:val="00733D4F"/>
    <w:rsid w:val="0073405B"/>
    <w:rsid w:val="0073414E"/>
    <w:rsid w:val="0073422C"/>
    <w:rsid w:val="007343CA"/>
    <w:rsid w:val="0073459C"/>
    <w:rsid w:val="00734902"/>
    <w:rsid w:val="00734F2B"/>
    <w:rsid w:val="00734F48"/>
    <w:rsid w:val="00734FCF"/>
    <w:rsid w:val="00735107"/>
    <w:rsid w:val="007355A1"/>
    <w:rsid w:val="0073569C"/>
    <w:rsid w:val="0073592C"/>
    <w:rsid w:val="00735A37"/>
    <w:rsid w:val="00735C1C"/>
    <w:rsid w:val="00735CCF"/>
    <w:rsid w:val="00735D2C"/>
    <w:rsid w:val="00735F64"/>
    <w:rsid w:val="007360D0"/>
    <w:rsid w:val="007360DF"/>
    <w:rsid w:val="00736185"/>
    <w:rsid w:val="00736191"/>
    <w:rsid w:val="0073690C"/>
    <w:rsid w:val="00736A9E"/>
    <w:rsid w:val="00736AE8"/>
    <w:rsid w:val="00736AF7"/>
    <w:rsid w:val="00736C89"/>
    <w:rsid w:val="00737056"/>
    <w:rsid w:val="00737C13"/>
    <w:rsid w:val="00737C7F"/>
    <w:rsid w:val="00737E3C"/>
    <w:rsid w:val="00740835"/>
    <w:rsid w:val="00740914"/>
    <w:rsid w:val="00740B35"/>
    <w:rsid w:val="00740CC8"/>
    <w:rsid w:val="00740F7F"/>
    <w:rsid w:val="0074126F"/>
    <w:rsid w:val="007412D8"/>
    <w:rsid w:val="0074147D"/>
    <w:rsid w:val="00741829"/>
    <w:rsid w:val="00741B37"/>
    <w:rsid w:val="00741B6D"/>
    <w:rsid w:val="00741D4C"/>
    <w:rsid w:val="00741DF4"/>
    <w:rsid w:val="007420D5"/>
    <w:rsid w:val="00742222"/>
    <w:rsid w:val="007422B9"/>
    <w:rsid w:val="00742602"/>
    <w:rsid w:val="00742619"/>
    <w:rsid w:val="00742BB5"/>
    <w:rsid w:val="00742CF1"/>
    <w:rsid w:val="007431A9"/>
    <w:rsid w:val="00743248"/>
    <w:rsid w:val="00743617"/>
    <w:rsid w:val="00743859"/>
    <w:rsid w:val="00743A1E"/>
    <w:rsid w:val="00743FCE"/>
    <w:rsid w:val="00744166"/>
    <w:rsid w:val="0074419E"/>
    <w:rsid w:val="00744239"/>
    <w:rsid w:val="007445B6"/>
    <w:rsid w:val="00744772"/>
    <w:rsid w:val="00744B1F"/>
    <w:rsid w:val="00744DE3"/>
    <w:rsid w:val="00744E3C"/>
    <w:rsid w:val="007453A3"/>
    <w:rsid w:val="00745442"/>
    <w:rsid w:val="007459FE"/>
    <w:rsid w:val="00745C9D"/>
    <w:rsid w:val="00745DC6"/>
    <w:rsid w:val="00745E00"/>
    <w:rsid w:val="00745F30"/>
    <w:rsid w:val="00746214"/>
    <w:rsid w:val="00746248"/>
    <w:rsid w:val="00746669"/>
    <w:rsid w:val="00746AA2"/>
    <w:rsid w:val="00746D45"/>
    <w:rsid w:val="007471D1"/>
    <w:rsid w:val="00747300"/>
    <w:rsid w:val="007477E4"/>
    <w:rsid w:val="00747AA3"/>
    <w:rsid w:val="0075048D"/>
    <w:rsid w:val="0075072B"/>
    <w:rsid w:val="00750912"/>
    <w:rsid w:val="007509DD"/>
    <w:rsid w:val="00750D0D"/>
    <w:rsid w:val="00751353"/>
    <w:rsid w:val="0075154C"/>
    <w:rsid w:val="0075184B"/>
    <w:rsid w:val="007519E1"/>
    <w:rsid w:val="00751C07"/>
    <w:rsid w:val="00751F10"/>
    <w:rsid w:val="00752458"/>
    <w:rsid w:val="007524E8"/>
    <w:rsid w:val="00752A09"/>
    <w:rsid w:val="00752CC5"/>
    <w:rsid w:val="00752E03"/>
    <w:rsid w:val="00753030"/>
    <w:rsid w:val="00753236"/>
    <w:rsid w:val="007533AC"/>
    <w:rsid w:val="007537AD"/>
    <w:rsid w:val="0075387E"/>
    <w:rsid w:val="00753BCA"/>
    <w:rsid w:val="00753F33"/>
    <w:rsid w:val="00754232"/>
    <w:rsid w:val="007545C4"/>
    <w:rsid w:val="0075506B"/>
    <w:rsid w:val="00755371"/>
    <w:rsid w:val="007555ED"/>
    <w:rsid w:val="00755EE2"/>
    <w:rsid w:val="00756129"/>
    <w:rsid w:val="00756792"/>
    <w:rsid w:val="00756824"/>
    <w:rsid w:val="0075697F"/>
    <w:rsid w:val="00756A09"/>
    <w:rsid w:val="00756CF3"/>
    <w:rsid w:val="00756E84"/>
    <w:rsid w:val="00756F73"/>
    <w:rsid w:val="00756FBD"/>
    <w:rsid w:val="00757105"/>
    <w:rsid w:val="007571C6"/>
    <w:rsid w:val="00757299"/>
    <w:rsid w:val="007578EC"/>
    <w:rsid w:val="007579D2"/>
    <w:rsid w:val="00757BDB"/>
    <w:rsid w:val="00757CE8"/>
    <w:rsid w:val="00757DF0"/>
    <w:rsid w:val="00757E2B"/>
    <w:rsid w:val="007601F1"/>
    <w:rsid w:val="00760319"/>
    <w:rsid w:val="007603AF"/>
    <w:rsid w:val="00760DD3"/>
    <w:rsid w:val="00761471"/>
    <w:rsid w:val="00761496"/>
    <w:rsid w:val="007616E2"/>
    <w:rsid w:val="007618D8"/>
    <w:rsid w:val="00761A99"/>
    <w:rsid w:val="00761FB0"/>
    <w:rsid w:val="007622A9"/>
    <w:rsid w:val="007629C5"/>
    <w:rsid w:val="00762F7D"/>
    <w:rsid w:val="00763118"/>
    <w:rsid w:val="0076319D"/>
    <w:rsid w:val="0076332E"/>
    <w:rsid w:val="00763393"/>
    <w:rsid w:val="00763654"/>
    <w:rsid w:val="0076417C"/>
    <w:rsid w:val="007646A1"/>
    <w:rsid w:val="007649BD"/>
    <w:rsid w:val="00764CB9"/>
    <w:rsid w:val="00764DDB"/>
    <w:rsid w:val="00764E85"/>
    <w:rsid w:val="0076502D"/>
    <w:rsid w:val="00765269"/>
    <w:rsid w:val="007652F1"/>
    <w:rsid w:val="007653D3"/>
    <w:rsid w:val="0076569E"/>
    <w:rsid w:val="007659B4"/>
    <w:rsid w:val="00765AEA"/>
    <w:rsid w:val="00765F81"/>
    <w:rsid w:val="00765FBC"/>
    <w:rsid w:val="00766C86"/>
    <w:rsid w:val="00766CB6"/>
    <w:rsid w:val="00767386"/>
    <w:rsid w:val="007673D3"/>
    <w:rsid w:val="007677C0"/>
    <w:rsid w:val="00767C50"/>
    <w:rsid w:val="00770421"/>
    <w:rsid w:val="0077051C"/>
    <w:rsid w:val="00770C08"/>
    <w:rsid w:val="00770E96"/>
    <w:rsid w:val="00770F90"/>
    <w:rsid w:val="0077125A"/>
    <w:rsid w:val="007716C3"/>
    <w:rsid w:val="00771BE6"/>
    <w:rsid w:val="00772131"/>
    <w:rsid w:val="00772A3F"/>
    <w:rsid w:val="00772D60"/>
    <w:rsid w:val="00772D81"/>
    <w:rsid w:val="00772F57"/>
    <w:rsid w:val="0077325F"/>
    <w:rsid w:val="007732E6"/>
    <w:rsid w:val="007732F8"/>
    <w:rsid w:val="0077351B"/>
    <w:rsid w:val="007735BD"/>
    <w:rsid w:val="007736D8"/>
    <w:rsid w:val="007736EA"/>
    <w:rsid w:val="0077387A"/>
    <w:rsid w:val="00774447"/>
    <w:rsid w:val="007747A9"/>
    <w:rsid w:val="007747AC"/>
    <w:rsid w:val="007751FF"/>
    <w:rsid w:val="00775341"/>
    <w:rsid w:val="007755DF"/>
    <w:rsid w:val="00775BB3"/>
    <w:rsid w:val="00776055"/>
    <w:rsid w:val="007768B8"/>
    <w:rsid w:val="00776983"/>
    <w:rsid w:val="00776B2B"/>
    <w:rsid w:val="007773A1"/>
    <w:rsid w:val="0077750B"/>
    <w:rsid w:val="0077753C"/>
    <w:rsid w:val="007776AA"/>
    <w:rsid w:val="00777B9E"/>
    <w:rsid w:val="00777ECA"/>
    <w:rsid w:val="00780EB8"/>
    <w:rsid w:val="00781111"/>
    <w:rsid w:val="007813A0"/>
    <w:rsid w:val="007814BE"/>
    <w:rsid w:val="007819F6"/>
    <w:rsid w:val="00781A93"/>
    <w:rsid w:val="00781AEC"/>
    <w:rsid w:val="00781C19"/>
    <w:rsid w:val="00781D3D"/>
    <w:rsid w:val="007821FC"/>
    <w:rsid w:val="007828F1"/>
    <w:rsid w:val="0078294F"/>
    <w:rsid w:val="00782A78"/>
    <w:rsid w:val="00782C44"/>
    <w:rsid w:val="007831D4"/>
    <w:rsid w:val="00783597"/>
    <w:rsid w:val="007838CF"/>
    <w:rsid w:val="00783B0E"/>
    <w:rsid w:val="00783BCE"/>
    <w:rsid w:val="00783CC4"/>
    <w:rsid w:val="00784002"/>
    <w:rsid w:val="007846BE"/>
    <w:rsid w:val="00784BDC"/>
    <w:rsid w:val="00785C23"/>
    <w:rsid w:val="00785E60"/>
    <w:rsid w:val="0078601E"/>
    <w:rsid w:val="007861A4"/>
    <w:rsid w:val="00786420"/>
    <w:rsid w:val="00786424"/>
    <w:rsid w:val="00786DBA"/>
    <w:rsid w:val="00786F15"/>
    <w:rsid w:val="00787314"/>
    <w:rsid w:val="00787A59"/>
    <w:rsid w:val="007901CE"/>
    <w:rsid w:val="00790203"/>
    <w:rsid w:val="007907AD"/>
    <w:rsid w:val="007907B1"/>
    <w:rsid w:val="007908D2"/>
    <w:rsid w:val="007908D3"/>
    <w:rsid w:val="00790BA6"/>
    <w:rsid w:val="007913F5"/>
    <w:rsid w:val="00791ADA"/>
    <w:rsid w:val="00791DDD"/>
    <w:rsid w:val="00791EE9"/>
    <w:rsid w:val="00792D20"/>
    <w:rsid w:val="00792E72"/>
    <w:rsid w:val="00792F70"/>
    <w:rsid w:val="00792FFD"/>
    <w:rsid w:val="00793110"/>
    <w:rsid w:val="00793146"/>
    <w:rsid w:val="0079329E"/>
    <w:rsid w:val="0079333C"/>
    <w:rsid w:val="007937EB"/>
    <w:rsid w:val="00793D8B"/>
    <w:rsid w:val="00793FF2"/>
    <w:rsid w:val="007948F9"/>
    <w:rsid w:val="00794A64"/>
    <w:rsid w:val="00794CD6"/>
    <w:rsid w:val="00795387"/>
    <w:rsid w:val="007955F9"/>
    <w:rsid w:val="00795646"/>
    <w:rsid w:val="0079595C"/>
    <w:rsid w:val="00795CD4"/>
    <w:rsid w:val="007966F9"/>
    <w:rsid w:val="00796B4F"/>
    <w:rsid w:val="00796C65"/>
    <w:rsid w:val="0079716B"/>
    <w:rsid w:val="00797598"/>
    <w:rsid w:val="007978B5"/>
    <w:rsid w:val="00797C1A"/>
    <w:rsid w:val="00797E03"/>
    <w:rsid w:val="007A01C2"/>
    <w:rsid w:val="007A0209"/>
    <w:rsid w:val="007A06C5"/>
    <w:rsid w:val="007A09E5"/>
    <w:rsid w:val="007A0AE6"/>
    <w:rsid w:val="007A0DE3"/>
    <w:rsid w:val="007A115A"/>
    <w:rsid w:val="007A1A5E"/>
    <w:rsid w:val="007A1D10"/>
    <w:rsid w:val="007A1D34"/>
    <w:rsid w:val="007A1E1B"/>
    <w:rsid w:val="007A203C"/>
    <w:rsid w:val="007A251F"/>
    <w:rsid w:val="007A2737"/>
    <w:rsid w:val="007A27D5"/>
    <w:rsid w:val="007A2886"/>
    <w:rsid w:val="007A2936"/>
    <w:rsid w:val="007A2DE7"/>
    <w:rsid w:val="007A2F19"/>
    <w:rsid w:val="007A301B"/>
    <w:rsid w:val="007A334D"/>
    <w:rsid w:val="007A36C1"/>
    <w:rsid w:val="007A3896"/>
    <w:rsid w:val="007A3EE7"/>
    <w:rsid w:val="007A3FD3"/>
    <w:rsid w:val="007A4016"/>
    <w:rsid w:val="007A4360"/>
    <w:rsid w:val="007A4841"/>
    <w:rsid w:val="007A485D"/>
    <w:rsid w:val="007A4A21"/>
    <w:rsid w:val="007A4CE7"/>
    <w:rsid w:val="007A4E2F"/>
    <w:rsid w:val="007A4FBA"/>
    <w:rsid w:val="007A5049"/>
    <w:rsid w:val="007A523F"/>
    <w:rsid w:val="007A55B3"/>
    <w:rsid w:val="007A5A8B"/>
    <w:rsid w:val="007A5E1E"/>
    <w:rsid w:val="007A682B"/>
    <w:rsid w:val="007A694F"/>
    <w:rsid w:val="007A6A34"/>
    <w:rsid w:val="007A6BBA"/>
    <w:rsid w:val="007A6BE7"/>
    <w:rsid w:val="007A7078"/>
    <w:rsid w:val="007A713A"/>
    <w:rsid w:val="007A72BE"/>
    <w:rsid w:val="007A73BD"/>
    <w:rsid w:val="007A745D"/>
    <w:rsid w:val="007A7949"/>
    <w:rsid w:val="007B0115"/>
    <w:rsid w:val="007B0217"/>
    <w:rsid w:val="007B02B8"/>
    <w:rsid w:val="007B0633"/>
    <w:rsid w:val="007B09C2"/>
    <w:rsid w:val="007B0A76"/>
    <w:rsid w:val="007B1471"/>
    <w:rsid w:val="007B1AB7"/>
    <w:rsid w:val="007B1C9A"/>
    <w:rsid w:val="007B23FF"/>
    <w:rsid w:val="007B24FB"/>
    <w:rsid w:val="007B28FE"/>
    <w:rsid w:val="007B2B83"/>
    <w:rsid w:val="007B2E90"/>
    <w:rsid w:val="007B2EB3"/>
    <w:rsid w:val="007B34FC"/>
    <w:rsid w:val="007B3CC4"/>
    <w:rsid w:val="007B416E"/>
    <w:rsid w:val="007B43E0"/>
    <w:rsid w:val="007B4480"/>
    <w:rsid w:val="007B4A7C"/>
    <w:rsid w:val="007B4AF8"/>
    <w:rsid w:val="007B4B11"/>
    <w:rsid w:val="007B4BE9"/>
    <w:rsid w:val="007B533A"/>
    <w:rsid w:val="007B58B8"/>
    <w:rsid w:val="007B59DC"/>
    <w:rsid w:val="007B5BEB"/>
    <w:rsid w:val="007B5EC6"/>
    <w:rsid w:val="007B61B0"/>
    <w:rsid w:val="007B6A67"/>
    <w:rsid w:val="007B6B37"/>
    <w:rsid w:val="007B6BC5"/>
    <w:rsid w:val="007B6C78"/>
    <w:rsid w:val="007B70CA"/>
    <w:rsid w:val="007B7350"/>
    <w:rsid w:val="007B75DA"/>
    <w:rsid w:val="007B7A2F"/>
    <w:rsid w:val="007C0010"/>
    <w:rsid w:val="007C00C5"/>
    <w:rsid w:val="007C0545"/>
    <w:rsid w:val="007C085D"/>
    <w:rsid w:val="007C0B02"/>
    <w:rsid w:val="007C0B15"/>
    <w:rsid w:val="007C0F1B"/>
    <w:rsid w:val="007C1299"/>
    <w:rsid w:val="007C1316"/>
    <w:rsid w:val="007C1B01"/>
    <w:rsid w:val="007C1C55"/>
    <w:rsid w:val="007C1F93"/>
    <w:rsid w:val="007C1F98"/>
    <w:rsid w:val="007C2019"/>
    <w:rsid w:val="007C2315"/>
    <w:rsid w:val="007C28E4"/>
    <w:rsid w:val="007C292F"/>
    <w:rsid w:val="007C2A99"/>
    <w:rsid w:val="007C2FD9"/>
    <w:rsid w:val="007C3135"/>
    <w:rsid w:val="007C34D3"/>
    <w:rsid w:val="007C3654"/>
    <w:rsid w:val="007C3706"/>
    <w:rsid w:val="007C3F95"/>
    <w:rsid w:val="007C3F96"/>
    <w:rsid w:val="007C416A"/>
    <w:rsid w:val="007C42AE"/>
    <w:rsid w:val="007C45A3"/>
    <w:rsid w:val="007C472B"/>
    <w:rsid w:val="007C493D"/>
    <w:rsid w:val="007C497E"/>
    <w:rsid w:val="007C4A61"/>
    <w:rsid w:val="007C4F2F"/>
    <w:rsid w:val="007C5348"/>
    <w:rsid w:val="007C5815"/>
    <w:rsid w:val="007C590D"/>
    <w:rsid w:val="007C5A4E"/>
    <w:rsid w:val="007C5B15"/>
    <w:rsid w:val="007C5FC7"/>
    <w:rsid w:val="007C618C"/>
    <w:rsid w:val="007C62D5"/>
    <w:rsid w:val="007C6580"/>
    <w:rsid w:val="007C6932"/>
    <w:rsid w:val="007C6BBF"/>
    <w:rsid w:val="007C6DA5"/>
    <w:rsid w:val="007C6F31"/>
    <w:rsid w:val="007C710C"/>
    <w:rsid w:val="007C72A0"/>
    <w:rsid w:val="007C7997"/>
    <w:rsid w:val="007D016C"/>
    <w:rsid w:val="007D04F6"/>
    <w:rsid w:val="007D0601"/>
    <w:rsid w:val="007D0670"/>
    <w:rsid w:val="007D0A05"/>
    <w:rsid w:val="007D0C9E"/>
    <w:rsid w:val="007D0E37"/>
    <w:rsid w:val="007D0F1C"/>
    <w:rsid w:val="007D15F8"/>
    <w:rsid w:val="007D16D7"/>
    <w:rsid w:val="007D1891"/>
    <w:rsid w:val="007D1893"/>
    <w:rsid w:val="007D18DF"/>
    <w:rsid w:val="007D18F4"/>
    <w:rsid w:val="007D19F0"/>
    <w:rsid w:val="007D1C04"/>
    <w:rsid w:val="007D1C57"/>
    <w:rsid w:val="007D1F3A"/>
    <w:rsid w:val="007D215D"/>
    <w:rsid w:val="007D2736"/>
    <w:rsid w:val="007D29A1"/>
    <w:rsid w:val="007D2ABA"/>
    <w:rsid w:val="007D2C34"/>
    <w:rsid w:val="007D2C9A"/>
    <w:rsid w:val="007D3524"/>
    <w:rsid w:val="007D394C"/>
    <w:rsid w:val="007D39A7"/>
    <w:rsid w:val="007D39ED"/>
    <w:rsid w:val="007D3D56"/>
    <w:rsid w:val="007D4060"/>
    <w:rsid w:val="007D40F5"/>
    <w:rsid w:val="007D4587"/>
    <w:rsid w:val="007D47B4"/>
    <w:rsid w:val="007D47DE"/>
    <w:rsid w:val="007D4FFE"/>
    <w:rsid w:val="007D5116"/>
    <w:rsid w:val="007D518D"/>
    <w:rsid w:val="007D566C"/>
    <w:rsid w:val="007D5EEF"/>
    <w:rsid w:val="007D60B6"/>
    <w:rsid w:val="007D6969"/>
    <w:rsid w:val="007D6DAB"/>
    <w:rsid w:val="007D6DB4"/>
    <w:rsid w:val="007D6F69"/>
    <w:rsid w:val="007D709A"/>
    <w:rsid w:val="007D748D"/>
    <w:rsid w:val="007D7FFA"/>
    <w:rsid w:val="007E0263"/>
    <w:rsid w:val="007E0547"/>
    <w:rsid w:val="007E061C"/>
    <w:rsid w:val="007E067E"/>
    <w:rsid w:val="007E06CC"/>
    <w:rsid w:val="007E0DEA"/>
    <w:rsid w:val="007E12A4"/>
    <w:rsid w:val="007E1470"/>
    <w:rsid w:val="007E16E0"/>
    <w:rsid w:val="007E17E4"/>
    <w:rsid w:val="007E1828"/>
    <w:rsid w:val="007E19FD"/>
    <w:rsid w:val="007E1A5C"/>
    <w:rsid w:val="007E1F03"/>
    <w:rsid w:val="007E20DF"/>
    <w:rsid w:val="007E2140"/>
    <w:rsid w:val="007E22F3"/>
    <w:rsid w:val="007E2407"/>
    <w:rsid w:val="007E2709"/>
    <w:rsid w:val="007E29FC"/>
    <w:rsid w:val="007E2C07"/>
    <w:rsid w:val="007E2D5B"/>
    <w:rsid w:val="007E2D74"/>
    <w:rsid w:val="007E3246"/>
    <w:rsid w:val="007E32AA"/>
    <w:rsid w:val="007E33D3"/>
    <w:rsid w:val="007E345B"/>
    <w:rsid w:val="007E3469"/>
    <w:rsid w:val="007E3800"/>
    <w:rsid w:val="007E396A"/>
    <w:rsid w:val="007E3AF0"/>
    <w:rsid w:val="007E3AF2"/>
    <w:rsid w:val="007E3E44"/>
    <w:rsid w:val="007E423A"/>
    <w:rsid w:val="007E4CE6"/>
    <w:rsid w:val="007E4DC0"/>
    <w:rsid w:val="007E5033"/>
    <w:rsid w:val="007E5115"/>
    <w:rsid w:val="007E56F2"/>
    <w:rsid w:val="007E5835"/>
    <w:rsid w:val="007E59D9"/>
    <w:rsid w:val="007E5FE6"/>
    <w:rsid w:val="007E654E"/>
    <w:rsid w:val="007E68A6"/>
    <w:rsid w:val="007E6A12"/>
    <w:rsid w:val="007E6CC7"/>
    <w:rsid w:val="007E6DEE"/>
    <w:rsid w:val="007E6FDF"/>
    <w:rsid w:val="007E701C"/>
    <w:rsid w:val="007E713D"/>
    <w:rsid w:val="007E7400"/>
    <w:rsid w:val="007E75BB"/>
    <w:rsid w:val="007E75E2"/>
    <w:rsid w:val="007E774A"/>
    <w:rsid w:val="007E7B31"/>
    <w:rsid w:val="007E7E05"/>
    <w:rsid w:val="007E7E89"/>
    <w:rsid w:val="007F02BE"/>
    <w:rsid w:val="007F04DE"/>
    <w:rsid w:val="007F0B03"/>
    <w:rsid w:val="007F0E3D"/>
    <w:rsid w:val="007F0E96"/>
    <w:rsid w:val="007F0FDB"/>
    <w:rsid w:val="007F12F3"/>
    <w:rsid w:val="007F140C"/>
    <w:rsid w:val="007F16B9"/>
    <w:rsid w:val="007F18A1"/>
    <w:rsid w:val="007F1988"/>
    <w:rsid w:val="007F1CDB"/>
    <w:rsid w:val="007F1D2D"/>
    <w:rsid w:val="007F1F60"/>
    <w:rsid w:val="007F2499"/>
    <w:rsid w:val="007F2AE2"/>
    <w:rsid w:val="007F2FA1"/>
    <w:rsid w:val="007F4285"/>
    <w:rsid w:val="007F433F"/>
    <w:rsid w:val="007F4908"/>
    <w:rsid w:val="007F4BA9"/>
    <w:rsid w:val="007F4D82"/>
    <w:rsid w:val="007F4DEB"/>
    <w:rsid w:val="007F4FDF"/>
    <w:rsid w:val="007F5101"/>
    <w:rsid w:val="007F51F4"/>
    <w:rsid w:val="007F52BD"/>
    <w:rsid w:val="007F5383"/>
    <w:rsid w:val="007F58A1"/>
    <w:rsid w:val="007F6109"/>
    <w:rsid w:val="007F619D"/>
    <w:rsid w:val="007F6304"/>
    <w:rsid w:val="007F6BBA"/>
    <w:rsid w:val="007F6CC5"/>
    <w:rsid w:val="007F70A0"/>
    <w:rsid w:val="007F70A9"/>
    <w:rsid w:val="007F7601"/>
    <w:rsid w:val="007F7951"/>
    <w:rsid w:val="007F79B5"/>
    <w:rsid w:val="007F79CB"/>
    <w:rsid w:val="007F7BDA"/>
    <w:rsid w:val="007F7F14"/>
    <w:rsid w:val="007F7F36"/>
    <w:rsid w:val="0080009D"/>
    <w:rsid w:val="00800600"/>
    <w:rsid w:val="008008B4"/>
    <w:rsid w:val="00800991"/>
    <w:rsid w:val="00800AA5"/>
    <w:rsid w:val="00800AE8"/>
    <w:rsid w:val="00800C5A"/>
    <w:rsid w:val="00800FF3"/>
    <w:rsid w:val="008010DC"/>
    <w:rsid w:val="0080126B"/>
    <w:rsid w:val="00801770"/>
    <w:rsid w:val="00801F2E"/>
    <w:rsid w:val="0080201F"/>
    <w:rsid w:val="00802379"/>
    <w:rsid w:val="008024D4"/>
    <w:rsid w:val="00802AC5"/>
    <w:rsid w:val="00802B92"/>
    <w:rsid w:val="008031B8"/>
    <w:rsid w:val="008036FC"/>
    <w:rsid w:val="00803D56"/>
    <w:rsid w:val="00803E57"/>
    <w:rsid w:val="00803EA3"/>
    <w:rsid w:val="00803EC1"/>
    <w:rsid w:val="0080498A"/>
    <w:rsid w:val="00804ECE"/>
    <w:rsid w:val="00805213"/>
    <w:rsid w:val="00805441"/>
    <w:rsid w:val="008054C9"/>
    <w:rsid w:val="00805DD0"/>
    <w:rsid w:val="00806307"/>
    <w:rsid w:val="00806528"/>
    <w:rsid w:val="008065D5"/>
    <w:rsid w:val="00806D22"/>
    <w:rsid w:val="00806EA9"/>
    <w:rsid w:val="00806EC5"/>
    <w:rsid w:val="00806EDF"/>
    <w:rsid w:val="00806F6C"/>
    <w:rsid w:val="0080727D"/>
    <w:rsid w:val="00807386"/>
    <w:rsid w:val="0080753D"/>
    <w:rsid w:val="00807549"/>
    <w:rsid w:val="00807579"/>
    <w:rsid w:val="00807771"/>
    <w:rsid w:val="00807B57"/>
    <w:rsid w:val="00807C0D"/>
    <w:rsid w:val="00807CA7"/>
    <w:rsid w:val="00807CB1"/>
    <w:rsid w:val="008100D4"/>
    <w:rsid w:val="008100F4"/>
    <w:rsid w:val="0081029F"/>
    <w:rsid w:val="008106C7"/>
    <w:rsid w:val="0081084D"/>
    <w:rsid w:val="00810F01"/>
    <w:rsid w:val="0081101C"/>
    <w:rsid w:val="008110AE"/>
    <w:rsid w:val="008110FD"/>
    <w:rsid w:val="0081129B"/>
    <w:rsid w:val="008112F4"/>
    <w:rsid w:val="0081178B"/>
    <w:rsid w:val="00811A48"/>
    <w:rsid w:val="00811AB5"/>
    <w:rsid w:val="00811B25"/>
    <w:rsid w:val="00811EB0"/>
    <w:rsid w:val="00812010"/>
    <w:rsid w:val="00812179"/>
    <w:rsid w:val="0081236B"/>
    <w:rsid w:val="008125AD"/>
    <w:rsid w:val="0081297D"/>
    <w:rsid w:val="00812B43"/>
    <w:rsid w:val="00812C27"/>
    <w:rsid w:val="00812EBB"/>
    <w:rsid w:val="00813527"/>
    <w:rsid w:val="00813771"/>
    <w:rsid w:val="00813CBD"/>
    <w:rsid w:val="00813F28"/>
    <w:rsid w:val="00814365"/>
    <w:rsid w:val="008146FD"/>
    <w:rsid w:val="00814B68"/>
    <w:rsid w:val="00814D18"/>
    <w:rsid w:val="0081523C"/>
    <w:rsid w:val="008152E8"/>
    <w:rsid w:val="00815D78"/>
    <w:rsid w:val="00815E91"/>
    <w:rsid w:val="00815EA8"/>
    <w:rsid w:val="008161F5"/>
    <w:rsid w:val="00816244"/>
    <w:rsid w:val="0081624A"/>
    <w:rsid w:val="008162CD"/>
    <w:rsid w:val="00816421"/>
    <w:rsid w:val="00816508"/>
    <w:rsid w:val="0081653A"/>
    <w:rsid w:val="0081686A"/>
    <w:rsid w:val="008168DF"/>
    <w:rsid w:val="00817024"/>
    <w:rsid w:val="008170F9"/>
    <w:rsid w:val="00817BE4"/>
    <w:rsid w:val="008200DE"/>
    <w:rsid w:val="00820691"/>
    <w:rsid w:val="00820762"/>
    <w:rsid w:val="00820994"/>
    <w:rsid w:val="00820C83"/>
    <w:rsid w:val="00820DDD"/>
    <w:rsid w:val="00820E01"/>
    <w:rsid w:val="00821140"/>
    <w:rsid w:val="00821900"/>
    <w:rsid w:val="00821D81"/>
    <w:rsid w:val="00822374"/>
    <w:rsid w:val="008225CA"/>
    <w:rsid w:val="00822648"/>
    <w:rsid w:val="0082273C"/>
    <w:rsid w:val="00822E77"/>
    <w:rsid w:val="00822FA5"/>
    <w:rsid w:val="0082335A"/>
    <w:rsid w:val="00823981"/>
    <w:rsid w:val="00823A16"/>
    <w:rsid w:val="00823D09"/>
    <w:rsid w:val="00824BB7"/>
    <w:rsid w:val="00824D30"/>
    <w:rsid w:val="00824D75"/>
    <w:rsid w:val="00824EDE"/>
    <w:rsid w:val="008250F5"/>
    <w:rsid w:val="00825409"/>
    <w:rsid w:val="00825A6A"/>
    <w:rsid w:val="00825B9A"/>
    <w:rsid w:val="00825BF4"/>
    <w:rsid w:val="00825D28"/>
    <w:rsid w:val="00825D41"/>
    <w:rsid w:val="00826103"/>
    <w:rsid w:val="0082647F"/>
    <w:rsid w:val="00826604"/>
    <w:rsid w:val="0082685B"/>
    <w:rsid w:val="0082686E"/>
    <w:rsid w:val="00826A27"/>
    <w:rsid w:val="00826B1D"/>
    <w:rsid w:val="00826C17"/>
    <w:rsid w:val="00826D91"/>
    <w:rsid w:val="00826E61"/>
    <w:rsid w:val="008271E3"/>
    <w:rsid w:val="008274E6"/>
    <w:rsid w:val="008275DE"/>
    <w:rsid w:val="008277F4"/>
    <w:rsid w:val="00827B33"/>
    <w:rsid w:val="00827B69"/>
    <w:rsid w:val="00827BE3"/>
    <w:rsid w:val="00827EE1"/>
    <w:rsid w:val="0083037E"/>
    <w:rsid w:val="00830657"/>
    <w:rsid w:val="008309FA"/>
    <w:rsid w:val="00830BEF"/>
    <w:rsid w:val="00831248"/>
    <w:rsid w:val="008314AF"/>
    <w:rsid w:val="00831651"/>
    <w:rsid w:val="00831AD4"/>
    <w:rsid w:val="00831E5F"/>
    <w:rsid w:val="008320EB"/>
    <w:rsid w:val="0083253D"/>
    <w:rsid w:val="00832559"/>
    <w:rsid w:val="0083276C"/>
    <w:rsid w:val="00832C6E"/>
    <w:rsid w:val="00832D5B"/>
    <w:rsid w:val="00833483"/>
    <w:rsid w:val="008339DA"/>
    <w:rsid w:val="00833EFF"/>
    <w:rsid w:val="00834193"/>
    <w:rsid w:val="00834244"/>
    <w:rsid w:val="00834457"/>
    <w:rsid w:val="00834765"/>
    <w:rsid w:val="00834958"/>
    <w:rsid w:val="00834C99"/>
    <w:rsid w:val="00834E46"/>
    <w:rsid w:val="00834EC7"/>
    <w:rsid w:val="00835727"/>
    <w:rsid w:val="0083573A"/>
    <w:rsid w:val="00835A24"/>
    <w:rsid w:val="00835C94"/>
    <w:rsid w:val="00835F2C"/>
    <w:rsid w:val="00836469"/>
    <w:rsid w:val="008365EE"/>
    <w:rsid w:val="008366CB"/>
    <w:rsid w:val="00836B36"/>
    <w:rsid w:val="00836F58"/>
    <w:rsid w:val="00836FC5"/>
    <w:rsid w:val="00837336"/>
    <w:rsid w:val="0083769F"/>
    <w:rsid w:val="008376CC"/>
    <w:rsid w:val="00837704"/>
    <w:rsid w:val="008401BB"/>
    <w:rsid w:val="0084061E"/>
    <w:rsid w:val="00840799"/>
    <w:rsid w:val="00840B72"/>
    <w:rsid w:val="00840CCE"/>
    <w:rsid w:val="0084136B"/>
    <w:rsid w:val="0084180B"/>
    <w:rsid w:val="00841B0E"/>
    <w:rsid w:val="00841FF9"/>
    <w:rsid w:val="00842259"/>
    <w:rsid w:val="00842269"/>
    <w:rsid w:val="00842642"/>
    <w:rsid w:val="00842681"/>
    <w:rsid w:val="0084268B"/>
    <w:rsid w:val="00842868"/>
    <w:rsid w:val="00842D42"/>
    <w:rsid w:val="00843466"/>
    <w:rsid w:val="008439F9"/>
    <w:rsid w:val="00843F7E"/>
    <w:rsid w:val="008442DB"/>
    <w:rsid w:val="008442F4"/>
    <w:rsid w:val="00844403"/>
    <w:rsid w:val="0084450B"/>
    <w:rsid w:val="0084454F"/>
    <w:rsid w:val="008445E9"/>
    <w:rsid w:val="0084488A"/>
    <w:rsid w:val="00844BE9"/>
    <w:rsid w:val="00845463"/>
    <w:rsid w:val="0084567F"/>
    <w:rsid w:val="00845B03"/>
    <w:rsid w:val="00845C4F"/>
    <w:rsid w:val="00845CAC"/>
    <w:rsid w:val="00845E3A"/>
    <w:rsid w:val="008469E0"/>
    <w:rsid w:val="00846E6C"/>
    <w:rsid w:val="0084715C"/>
    <w:rsid w:val="008472E4"/>
    <w:rsid w:val="008472FF"/>
    <w:rsid w:val="008475B0"/>
    <w:rsid w:val="008477E5"/>
    <w:rsid w:val="0084781A"/>
    <w:rsid w:val="008479F8"/>
    <w:rsid w:val="00847B35"/>
    <w:rsid w:val="00847EA9"/>
    <w:rsid w:val="00847FAB"/>
    <w:rsid w:val="008504FA"/>
    <w:rsid w:val="008507D3"/>
    <w:rsid w:val="00850897"/>
    <w:rsid w:val="00850AFF"/>
    <w:rsid w:val="00850D46"/>
    <w:rsid w:val="00851459"/>
    <w:rsid w:val="00851544"/>
    <w:rsid w:val="008524AE"/>
    <w:rsid w:val="00852550"/>
    <w:rsid w:val="00852D3C"/>
    <w:rsid w:val="00852F31"/>
    <w:rsid w:val="0085342F"/>
    <w:rsid w:val="0085385E"/>
    <w:rsid w:val="00853AAC"/>
    <w:rsid w:val="00853E80"/>
    <w:rsid w:val="0085432B"/>
    <w:rsid w:val="00854330"/>
    <w:rsid w:val="00854C1E"/>
    <w:rsid w:val="00854EEA"/>
    <w:rsid w:val="0085520D"/>
    <w:rsid w:val="0085525D"/>
    <w:rsid w:val="00855496"/>
    <w:rsid w:val="008557BB"/>
    <w:rsid w:val="0085587D"/>
    <w:rsid w:val="008559EE"/>
    <w:rsid w:val="00856240"/>
    <w:rsid w:val="008565DF"/>
    <w:rsid w:val="00856617"/>
    <w:rsid w:val="00856A67"/>
    <w:rsid w:val="00856ADB"/>
    <w:rsid w:val="00856BB8"/>
    <w:rsid w:val="00856CDC"/>
    <w:rsid w:val="008570F5"/>
    <w:rsid w:val="00857212"/>
    <w:rsid w:val="008578B7"/>
    <w:rsid w:val="0085791E"/>
    <w:rsid w:val="00857A0B"/>
    <w:rsid w:val="00857B60"/>
    <w:rsid w:val="00857FA6"/>
    <w:rsid w:val="008602AB"/>
    <w:rsid w:val="00860378"/>
    <w:rsid w:val="00860A71"/>
    <w:rsid w:val="00860B65"/>
    <w:rsid w:val="00860C72"/>
    <w:rsid w:val="0086129F"/>
    <w:rsid w:val="008619C5"/>
    <w:rsid w:val="00861CD0"/>
    <w:rsid w:val="00862679"/>
    <w:rsid w:val="008626F8"/>
    <w:rsid w:val="00862780"/>
    <w:rsid w:val="0086291F"/>
    <w:rsid w:val="00862B35"/>
    <w:rsid w:val="00862B76"/>
    <w:rsid w:val="00862E4B"/>
    <w:rsid w:val="00862F12"/>
    <w:rsid w:val="00862FE0"/>
    <w:rsid w:val="0086365B"/>
    <w:rsid w:val="00863A0E"/>
    <w:rsid w:val="00863AC6"/>
    <w:rsid w:val="00863D8E"/>
    <w:rsid w:val="0086425A"/>
    <w:rsid w:val="0086450E"/>
    <w:rsid w:val="008645E9"/>
    <w:rsid w:val="008648E0"/>
    <w:rsid w:val="00864E21"/>
    <w:rsid w:val="00864F34"/>
    <w:rsid w:val="0086590F"/>
    <w:rsid w:val="00865BFC"/>
    <w:rsid w:val="00865CFD"/>
    <w:rsid w:val="00865EA7"/>
    <w:rsid w:val="008661A5"/>
    <w:rsid w:val="00866679"/>
    <w:rsid w:val="008666F0"/>
    <w:rsid w:val="00866990"/>
    <w:rsid w:val="008669E5"/>
    <w:rsid w:val="00866AC6"/>
    <w:rsid w:val="00866C41"/>
    <w:rsid w:val="00866D1E"/>
    <w:rsid w:val="008675E0"/>
    <w:rsid w:val="00867704"/>
    <w:rsid w:val="00867A5E"/>
    <w:rsid w:val="00867AC4"/>
    <w:rsid w:val="00867BDC"/>
    <w:rsid w:val="00867E82"/>
    <w:rsid w:val="00867EC8"/>
    <w:rsid w:val="008700B8"/>
    <w:rsid w:val="00870361"/>
    <w:rsid w:val="00870520"/>
    <w:rsid w:val="008707A3"/>
    <w:rsid w:val="0087084B"/>
    <w:rsid w:val="00870C71"/>
    <w:rsid w:val="00870E0D"/>
    <w:rsid w:val="00870F7D"/>
    <w:rsid w:val="0087104A"/>
    <w:rsid w:val="008713D3"/>
    <w:rsid w:val="00871566"/>
    <w:rsid w:val="008716C5"/>
    <w:rsid w:val="0087182C"/>
    <w:rsid w:val="00871EFD"/>
    <w:rsid w:val="00871EFE"/>
    <w:rsid w:val="008721D0"/>
    <w:rsid w:val="0087249D"/>
    <w:rsid w:val="008725E7"/>
    <w:rsid w:val="00872882"/>
    <w:rsid w:val="00872907"/>
    <w:rsid w:val="00872E8C"/>
    <w:rsid w:val="00872EBB"/>
    <w:rsid w:val="00872FD1"/>
    <w:rsid w:val="00873728"/>
    <w:rsid w:val="00873EB4"/>
    <w:rsid w:val="008742C1"/>
    <w:rsid w:val="008745C2"/>
    <w:rsid w:val="008749A9"/>
    <w:rsid w:val="00874F31"/>
    <w:rsid w:val="00874F94"/>
    <w:rsid w:val="0087512B"/>
    <w:rsid w:val="008751E2"/>
    <w:rsid w:val="008753D6"/>
    <w:rsid w:val="00876494"/>
    <w:rsid w:val="00876CE2"/>
    <w:rsid w:val="0087718F"/>
    <w:rsid w:val="008771E3"/>
    <w:rsid w:val="008772B5"/>
    <w:rsid w:val="00877346"/>
    <w:rsid w:val="008775F0"/>
    <w:rsid w:val="00877774"/>
    <w:rsid w:val="00877B85"/>
    <w:rsid w:val="00877B8D"/>
    <w:rsid w:val="00877C11"/>
    <w:rsid w:val="00877C15"/>
    <w:rsid w:val="008801C6"/>
    <w:rsid w:val="00880686"/>
    <w:rsid w:val="00880A6E"/>
    <w:rsid w:val="00880CD0"/>
    <w:rsid w:val="00880F2F"/>
    <w:rsid w:val="008811E1"/>
    <w:rsid w:val="008813ED"/>
    <w:rsid w:val="00881452"/>
    <w:rsid w:val="008814E1"/>
    <w:rsid w:val="00881554"/>
    <w:rsid w:val="00881669"/>
    <w:rsid w:val="0088173A"/>
    <w:rsid w:val="00881C09"/>
    <w:rsid w:val="00881CA4"/>
    <w:rsid w:val="00881F3F"/>
    <w:rsid w:val="0088207D"/>
    <w:rsid w:val="0088226A"/>
    <w:rsid w:val="0088228F"/>
    <w:rsid w:val="008822DE"/>
    <w:rsid w:val="00882311"/>
    <w:rsid w:val="008825AE"/>
    <w:rsid w:val="00882790"/>
    <w:rsid w:val="00882806"/>
    <w:rsid w:val="008829E5"/>
    <w:rsid w:val="00882D04"/>
    <w:rsid w:val="008831A5"/>
    <w:rsid w:val="008832DA"/>
    <w:rsid w:val="00883907"/>
    <w:rsid w:val="00883A9F"/>
    <w:rsid w:val="0088424B"/>
    <w:rsid w:val="0088430C"/>
    <w:rsid w:val="00884698"/>
    <w:rsid w:val="008846B3"/>
    <w:rsid w:val="008846C3"/>
    <w:rsid w:val="00884899"/>
    <w:rsid w:val="008852C2"/>
    <w:rsid w:val="0088532F"/>
    <w:rsid w:val="0088540C"/>
    <w:rsid w:val="0088599E"/>
    <w:rsid w:val="008859EA"/>
    <w:rsid w:val="00885B71"/>
    <w:rsid w:val="008865F6"/>
    <w:rsid w:val="00886A67"/>
    <w:rsid w:val="00886ACA"/>
    <w:rsid w:val="00887310"/>
    <w:rsid w:val="00887B22"/>
    <w:rsid w:val="00887CDA"/>
    <w:rsid w:val="00887E1D"/>
    <w:rsid w:val="008901F9"/>
    <w:rsid w:val="00890620"/>
    <w:rsid w:val="008906BE"/>
    <w:rsid w:val="008909D5"/>
    <w:rsid w:val="00890AC1"/>
    <w:rsid w:val="00890C20"/>
    <w:rsid w:val="00890CE2"/>
    <w:rsid w:val="00891059"/>
    <w:rsid w:val="00891182"/>
    <w:rsid w:val="008916E5"/>
    <w:rsid w:val="0089181A"/>
    <w:rsid w:val="00891E2B"/>
    <w:rsid w:val="00891F2C"/>
    <w:rsid w:val="00891F59"/>
    <w:rsid w:val="00891FD4"/>
    <w:rsid w:val="00892637"/>
    <w:rsid w:val="00892749"/>
    <w:rsid w:val="008927D1"/>
    <w:rsid w:val="00892C1F"/>
    <w:rsid w:val="00892CF1"/>
    <w:rsid w:val="00893535"/>
    <w:rsid w:val="00893B15"/>
    <w:rsid w:val="00893BBC"/>
    <w:rsid w:val="0089480E"/>
    <w:rsid w:val="0089496E"/>
    <w:rsid w:val="00894B41"/>
    <w:rsid w:val="00894D34"/>
    <w:rsid w:val="00894D68"/>
    <w:rsid w:val="00894E6F"/>
    <w:rsid w:val="00894EFE"/>
    <w:rsid w:val="008951BD"/>
    <w:rsid w:val="0089559A"/>
    <w:rsid w:val="008956FD"/>
    <w:rsid w:val="00895985"/>
    <w:rsid w:val="0089614B"/>
    <w:rsid w:val="00896158"/>
    <w:rsid w:val="00896B47"/>
    <w:rsid w:val="00897080"/>
    <w:rsid w:val="0089731C"/>
    <w:rsid w:val="00897347"/>
    <w:rsid w:val="00897704"/>
    <w:rsid w:val="00897842"/>
    <w:rsid w:val="00897F14"/>
    <w:rsid w:val="00897F38"/>
    <w:rsid w:val="008A01F7"/>
    <w:rsid w:val="008A021A"/>
    <w:rsid w:val="008A0675"/>
    <w:rsid w:val="008A08A0"/>
    <w:rsid w:val="008A0A8B"/>
    <w:rsid w:val="008A184D"/>
    <w:rsid w:val="008A192F"/>
    <w:rsid w:val="008A1BE4"/>
    <w:rsid w:val="008A1D27"/>
    <w:rsid w:val="008A21B3"/>
    <w:rsid w:val="008A2242"/>
    <w:rsid w:val="008A243D"/>
    <w:rsid w:val="008A29ED"/>
    <w:rsid w:val="008A2AE6"/>
    <w:rsid w:val="008A2B31"/>
    <w:rsid w:val="008A2F83"/>
    <w:rsid w:val="008A33F8"/>
    <w:rsid w:val="008A3A57"/>
    <w:rsid w:val="008A3A90"/>
    <w:rsid w:val="008A3C47"/>
    <w:rsid w:val="008A3DAB"/>
    <w:rsid w:val="008A41F2"/>
    <w:rsid w:val="008A4719"/>
    <w:rsid w:val="008A47D2"/>
    <w:rsid w:val="008A501D"/>
    <w:rsid w:val="008A5351"/>
    <w:rsid w:val="008A565E"/>
    <w:rsid w:val="008A56EE"/>
    <w:rsid w:val="008A5A85"/>
    <w:rsid w:val="008A5DEF"/>
    <w:rsid w:val="008A5E76"/>
    <w:rsid w:val="008A629B"/>
    <w:rsid w:val="008A6642"/>
    <w:rsid w:val="008A699E"/>
    <w:rsid w:val="008A6C1D"/>
    <w:rsid w:val="008A6F3C"/>
    <w:rsid w:val="008A6FF4"/>
    <w:rsid w:val="008A721B"/>
    <w:rsid w:val="008A7221"/>
    <w:rsid w:val="008A7306"/>
    <w:rsid w:val="008A75D3"/>
    <w:rsid w:val="008A7784"/>
    <w:rsid w:val="008A77E1"/>
    <w:rsid w:val="008A78CB"/>
    <w:rsid w:val="008A7D8E"/>
    <w:rsid w:val="008A7DB5"/>
    <w:rsid w:val="008B04E9"/>
    <w:rsid w:val="008B076E"/>
    <w:rsid w:val="008B0812"/>
    <w:rsid w:val="008B0C5A"/>
    <w:rsid w:val="008B11D4"/>
    <w:rsid w:val="008B1459"/>
    <w:rsid w:val="008B1709"/>
    <w:rsid w:val="008B17C1"/>
    <w:rsid w:val="008B1B20"/>
    <w:rsid w:val="008B1CB8"/>
    <w:rsid w:val="008B1F05"/>
    <w:rsid w:val="008B229C"/>
    <w:rsid w:val="008B2C03"/>
    <w:rsid w:val="008B31C8"/>
    <w:rsid w:val="008B3419"/>
    <w:rsid w:val="008B37A0"/>
    <w:rsid w:val="008B391B"/>
    <w:rsid w:val="008B3C29"/>
    <w:rsid w:val="008B404A"/>
    <w:rsid w:val="008B4875"/>
    <w:rsid w:val="008B491D"/>
    <w:rsid w:val="008B4A73"/>
    <w:rsid w:val="008B4E6A"/>
    <w:rsid w:val="008B57AF"/>
    <w:rsid w:val="008B5D40"/>
    <w:rsid w:val="008B663B"/>
    <w:rsid w:val="008B66E8"/>
    <w:rsid w:val="008B6E31"/>
    <w:rsid w:val="008B7267"/>
    <w:rsid w:val="008B7591"/>
    <w:rsid w:val="008C00AB"/>
    <w:rsid w:val="008C0145"/>
    <w:rsid w:val="008C037B"/>
    <w:rsid w:val="008C03A9"/>
    <w:rsid w:val="008C074E"/>
    <w:rsid w:val="008C0DE1"/>
    <w:rsid w:val="008C0E36"/>
    <w:rsid w:val="008C11D6"/>
    <w:rsid w:val="008C1A6E"/>
    <w:rsid w:val="008C1EBC"/>
    <w:rsid w:val="008C227B"/>
    <w:rsid w:val="008C2686"/>
    <w:rsid w:val="008C2B15"/>
    <w:rsid w:val="008C2C65"/>
    <w:rsid w:val="008C3008"/>
    <w:rsid w:val="008C332B"/>
    <w:rsid w:val="008C36AC"/>
    <w:rsid w:val="008C3A43"/>
    <w:rsid w:val="008C3A63"/>
    <w:rsid w:val="008C3B15"/>
    <w:rsid w:val="008C3C62"/>
    <w:rsid w:val="008C4423"/>
    <w:rsid w:val="008C4692"/>
    <w:rsid w:val="008C4750"/>
    <w:rsid w:val="008C481A"/>
    <w:rsid w:val="008C4822"/>
    <w:rsid w:val="008C4AD7"/>
    <w:rsid w:val="008C4B08"/>
    <w:rsid w:val="008C55E8"/>
    <w:rsid w:val="008C59B0"/>
    <w:rsid w:val="008C5B61"/>
    <w:rsid w:val="008C5DAB"/>
    <w:rsid w:val="008C5F04"/>
    <w:rsid w:val="008C61B8"/>
    <w:rsid w:val="008C6412"/>
    <w:rsid w:val="008C64C5"/>
    <w:rsid w:val="008C67E7"/>
    <w:rsid w:val="008C6DB1"/>
    <w:rsid w:val="008C7151"/>
    <w:rsid w:val="008C71AE"/>
    <w:rsid w:val="008C737C"/>
    <w:rsid w:val="008C7843"/>
    <w:rsid w:val="008C7AF9"/>
    <w:rsid w:val="008D04BC"/>
    <w:rsid w:val="008D0A9A"/>
    <w:rsid w:val="008D1532"/>
    <w:rsid w:val="008D163D"/>
    <w:rsid w:val="008D1886"/>
    <w:rsid w:val="008D1EDC"/>
    <w:rsid w:val="008D1FF2"/>
    <w:rsid w:val="008D21C4"/>
    <w:rsid w:val="008D228E"/>
    <w:rsid w:val="008D2655"/>
    <w:rsid w:val="008D26A6"/>
    <w:rsid w:val="008D2B79"/>
    <w:rsid w:val="008D2D5D"/>
    <w:rsid w:val="008D2F89"/>
    <w:rsid w:val="008D3020"/>
    <w:rsid w:val="008D30BD"/>
    <w:rsid w:val="008D337E"/>
    <w:rsid w:val="008D3B4B"/>
    <w:rsid w:val="008D3F38"/>
    <w:rsid w:val="008D42A0"/>
    <w:rsid w:val="008D463C"/>
    <w:rsid w:val="008D4B61"/>
    <w:rsid w:val="008D4ED1"/>
    <w:rsid w:val="008D51DD"/>
    <w:rsid w:val="008D52F9"/>
    <w:rsid w:val="008D5345"/>
    <w:rsid w:val="008D554D"/>
    <w:rsid w:val="008D5605"/>
    <w:rsid w:val="008D5C1C"/>
    <w:rsid w:val="008D66AF"/>
    <w:rsid w:val="008D677A"/>
    <w:rsid w:val="008D6B91"/>
    <w:rsid w:val="008D6FE2"/>
    <w:rsid w:val="008D70CD"/>
    <w:rsid w:val="008D75F8"/>
    <w:rsid w:val="008D764B"/>
    <w:rsid w:val="008E007A"/>
    <w:rsid w:val="008E030A"/>
    <w:rsid w:val="008E04EB"/>
    <w:rsid w:val="008E10CD"/>
    <w:rsid w:val="008E12B3"/>
    <w:rsid w:val="008E141B"/>
    <w:rsid w:val="008E1CE7"/>
    <w:rsid w:val="008E24F0"/>
    <w:rsid w:val="008E2BCC"/>
    <w:rsid w:val="008E3322"/>
    <w:rsid w:val="008E3465"/>
    <w:rsid w:val="008E36CB"/>
    <w:rsid w:val="008E378A"/>
    <w:rsid w:val="008E37FC"/>
    <w:rsid w:val="008E3884"/>
    <w:rsid w:val="008E399A"/>
    <w:rsid w:val="008E3F41"/>
    <w:rsid w:val="008E421C"/>
    <w:rsid w:val="008E461E"/>
    <w:rsid w:val="008E4973"/>
    <w:rsid w:val="008E4E38"/>
    <w:rsid w:val="008E50B2"/>
    <w:rsid w:val="008E512C"/>
    <w:rsid w:val="008E5728"/>
    <w:rsid w:val="008E5ACA"/>
    <w:rsid w:val="008E5BD5"/>
    <w:rsid w:val="008E5DE9"/>
    <w:rsid w:val="008E631B"/>
    <w:rsid w:val="008E6576"/>
    <w:rsid w:val="008E68AA"/>
    <w:rsid w:val="008E7246"/>
    <w:rsid w:val="008E7299"/>
    <w:rsid w:val="008E72C3"/>
    <w:rsid w:val="008E747B"/>
    <w:rsid w:val="008E7B20"/>
    <w:rsid w:val="008E7BDE"/>
    <w:rsid w:val="008E7E84"/>
    <w:rsid w:val="008E7E99"/>
    <w:rsid w:val="008E7F1F"/>
    <w:rsid w:val="008F00C8"/>
    <w:rsid w:val="008F0116"/>
    <w:rsid w:val="008F042A"/>
    <w:rsid w:val="008F0481"/>
    <w:rsid w:val="008F0EB8"/>
    <w:rsid w:val="008F116D"/>
    <w:rsid w:val="008F1268"/>
    <w:rsid w:val="008F13A1"/>
    <w:rsid w:val="008F1407"/>
    <w:rsid w:val="008F1519"/>
    <w:rsid w:val="008F1FC6"/>
    <w:rsid w:val="008F2199"/>
    <w:rsid w:val="008F225D"/>
    <w:rsid w:val="008F2304"/>
    <w:rsid w:val="008F2388"/>
    <w:rsid w:val="008F25DC"/>
    <w:rsid w:val="008F28E4"/>
    <w:rsid w:val="008F2D8B"/>
    <w:rsid w:val="008F33FA"/>
    <w:rsid w:val="008F34C2"/>
    <w:rsid w:val="008F372F"/>
    <w:rsid w:val="008F3B62"/>
    <w:rsid w:val="008F3C73"/>
    <w:rsid w:val="008F3E33"/>
    <w:rsid w:val="008F3F29"/>
    <w:rsid w:val="008F425C"/>
    <w:rsid w:val="008F442F"/>
    <w:rsid w:val="008F4DD3"/>
    <w:rsid w:val="008F4FF0"/>
    <w:rsid w:val="008F5118"/>
    <w:rsid w:val="008F5131"/>
    <w:rsid w:val="008F52EE"/>
    <w:rsid w:val="008F54EB"/>
    <w:rsid w:val="008F55F5"/>
    <w:rsid w:val="008F5821"/>
    <w:rsid w:val="008F586D"/>
    <w:rsid w:val="008F58D9"/>
    <w:rsid w:val="008F62A7"/>
    <w:rsid w:val="008F6473"/>
    <w:rsid w:val="008F64D6"/>
    <w:rsid w:val="008F6523"/>
    <w:rsid w:val="008F66E9"/>
    <w:rsid w:val="008F6754"/>
    <w:rsid w:val="008F6A40"/>
    <w:rsid w:val="008F6C4A"/>
    <w:rsid w:val="008F6F13"/>
    <w:rsid w:val="008F7124"/>
    <w:rsid w:val="008F7166"/>
    <w:rsid w:val="008F7466"/>
    <w:rsid w:val="008F7523"/>
    <w:rsid w:val="008F7B72"/>
    <w:rsid w:val="008F7B8F"/>
    <w:rsid w:val="008F7D20"/>
    <w:rsid w:val="00900011"/>
    <w:rsid w:val="009000A2"/>
    <w:rsid w:val="0090022E"/>
    <w:rsid w:val="00900A25"/>
    <w:rsid w:val="00900B16"/>
    <w:rsid w:val="00900C6F"/>
    <w:rsid w:val="00900CEC"/>
    <w:rsid w:val="0090104D"/>
    <w:rsid w:val="0090153A"/>
    <w:rsid w:val="00901585"/>
    <w:rsid w:val="009018CA"/>
    <w:rsid w:val="00901ACC"/>
    <w:rsid w:val="00901FA3"/>
    <w:rsid w:val="009021A2"/>
    <w:rsid w:val="0090257A"/>
    <w:rsid w:val="009027F7"/>
    <w:rsid w:val="0090284F"/>
    <w:rsid w:val="00902D7A"/>
    <w:rsid w:val="00903A6E"/>
    <w:rsid w:val="00903C8E"/>
    <w:rsid w:val="00903ECD"/>
    <w:rsid w:val="00903F4B"/>
    <w:rsid w:val="0090418C"/>
    <w:rsid w:val="0090480F"/>
    <w:rsid w:val="00905339"/>
    <w:rsid w:val="00905594"/>
    <w:rsid w:val="0090605F"/>
    <w:rsid w:val="00906264"/>
    <w:rsid w:val="009069C6"/>
    <w:rsid w:val="00907101"/>
    <w:rsid w:val="009076CA"/>
    <w:rsid w:val="00907CAF"/>
    <w:rsid w:val="00910001"/>
    <w:rsid w:val="0091012F"/>
    <w:rsid w:val="0091019D"/>
    <w:rsid w:val="00910300"/>
    <w:rsid w:val="009103A9"/>
    <w:rsid w:val="00910930"/>
    <w:rsid w:val="00910A65"/>
    <w:rsid w:val="00910D4F"/>
    <w:rsid w:val="00910D99"/>
    <w:rsid w:val="00911252"/>
    <w:rsid w:val="00911478"/>
    <w:rsid w:val="00911F34"/>
    <w:rsid w:val="0091209C"/>
    <w:rsid w:val="0091209D"/>
    <w:rsid w:val="00912322"/>
    <w:rsid w:val="0091256A"/>
    <w:rsid w:val="0091263A"/>
    <w:rsid w:val="009128E4"/>
    <w:rsid w:val="00912A52"/>
    <w:rsid w:val="00912A80"/>
    <w:rsid w:val="00912B9F"/>
    <w:rsid w:val="00912C22"/>
    <w:rsid w:val="00912FD3"/>
    <w:rsid w:val="00913317"/>
    <w:rsid w:val="00913401"/>
    <w:rsid w:val="00913807"/>
    <w:rsid w:val="009139BB"/>
    <w:rsid w:val="00913AAF"/>
    <w:rsid w:val="00913DE3"/>
    <w:rsid w:val="00914007"/>
    <w:rsid w:val="009140DF"/>
    <w:rsid w:val="00914110"/>
    <w:rsid w:val="00914150"/>
    <w:rsid w:val="009142DB"/>
    <w:rsid w:val="009148D9"/>
    <w:rsid w:val="00914905"/>
    <w:rsid w:val="00914A1A"/>
    <w:rsid w:val="00914C20"/>
    <w:rsid w:val="00914C75"/>
    <w:rsid w:val="00914D3B"/>
    <w:rsid w:val="0091510E"/>
    <w:rsid w:val="00915616"/>
    <w:rsid w:val="00915A6A"/>
    <w:rsid w:val="00915B50"/>
    <w:rsid w:val="00915B6D"/>
    <w:rsid w:val="00915BC2"/>
    <w:rsid w:val="00915F3C"/>
    <w:rsid w:val="00915FBF"/>
    <w:rsid w:val="009161EF"/>
    <w:rsid w:val="0091629E"/>
    <w:rsid w:val="009163BD"/>
    <w:rsid w:val="00916653"/>
    <w:rsid w:val="00916988"/>
    <w:rsid w:val="009169EF"/>
    <w:rsid w:val="00916BD3"/>
    <w:rsid w:val="009179B4"/>
    <w:rsid w:val="00917AB2"/>
    <w:rsid w:val="009207C4"/>
    <w:rsid w:val="00920805"/>
    <w:rsid w:val="00920D2D"/>
    <w:rsid w:val="00920D91"/>
    <w:rsid w:val="00921096"/>
    <w:rsid w:val="009213E2"/>
    <w:rsid w:val="0092192C"/>
    <w:rsid w:val="00922002"/>
    <w:rsid w:val="0092227A"/>
    <w:rsid w:val="009223A4"/>
    <w:rsid w:val="00922615"/>
    <w:rsid w:val="00922AE8"/>
    <w:rsid w:val="00922C87"/>
    <w:rsid w:val="00923103"/>
    <w:rsid w:val="00923141"/>
    <w:rsid w:val="00923225"/>
    <w:rsid w:val="00923443"/>
    <w:rsid w:val="0092370A"/>
    <w:rsid w:val="009239EB"/>
    <w:rsid w:val="00923C8F"/>
    <w:rsid w:val="00923E4C"/>
    <w:rsid w:val="00923F66"/>
    <w:rsid w:val="00924055"/>
    <w:rsid w:val="009245CB"/>
    <w:rsid w:val="009246E7"/>
    <w:rsid w:val="00924757"/>
    <w:rsid w:val="00924961"/>
    <w:rsid w:val="00924C22"/>
    <w:rsid w:val="00924CC7"/>
    <w:rsid w:val="00924DD9"/>
    <w:rsid w:val="00924F49"/>
    <w:rsid w:val="00925225"/>
    <w:rsid w:val="00925621"/>
    <w:rsid w:val="00925AF0"/>
    <w:rsid w:val="00926310"/>
    <w:rsid w:val="00926378"/>
    <w:rsid w:val="009263EC"/>
    <w:rsid w:val="00926B97"/>
    <w:rsid w:val="00926E67"/>
    <w:rsid w:val="00926EFD"/>
    <w:rsid w:val="009271A8"/>
    <w:rsid w:val="0092739C"/>
    <w:rsid w:val="009273D4"/>
    <w:rsid w:val="0092770A"/>
    <w:rsid w:val="00927ABA"/>
    <w:rsid w:val="00927C0A"/>
    <w:rsid w:val="00927D81"/>
    <w:rsid w:val="0093004A"/>
    <w:rsid w:val="00930168"/>
    <w:rsid w:val="0093083B"/>
    <w:rsid w:val="00930E48"/>
    <w:rsid w:val="009310E0"/>
    <w:rsid w:val="009312EE"/>
    <w:rsid w:val="00931412"/>
    <w:rsid w:val="0093194E"/>
    <w:rsid w:val="00931BE9"/>
    <w:rsid w:val="00932446"/>
    <w:rsid w:val="009325BD"/>
    <w:rsid w:val="009329A9"/>
    <w:rsid w:val="00932A4C"/>
    <w:rsid w:val="00932D38"/>
    <w:rsid w:val="00932F79"/>
    <w:rsid w:val="00933316"/>
    <w:rsid w:val="0093380A"/>
    <w:rsid w:val="00933971"/>
    <w:rsid w:val="009349E3"/>
    <w:rsid w:val="00934A56"/>
    <w:rsid w:val="0093512E"/>
    <w:rsid w:val="00935698"/>
    <w:rsid w:val="009356DB"/>
    <w:rsid w:val="00935868"/>
    <w:rsid w:val="009358F0"/>
    <w:rsid w:val="009359CD"/>
    <w:rsid w:val="00935F9D"/>
    <w:rsid w:val="009361A5"/>
    <w:rsid w:val="00936419"/>
    <w:rsid w:val="0093655C"/>
    <w:rsid w:val="009367B1"/>
    <w:rsid w:val="00936BA5"/>
    <w:rsid w:val="00936BA8"/>
    <w:rsid w:val="00936C83"/>
    <w:rsid w:val="00936D7A"/>
    <w:rsid w:val="00936E24"/>
    <w:rsid w:val="00937141"/>
    <w:rsid w:val="00937194"/>
    <w:rsid w:val="00937589"/>
    <w:rsid w:val="009379A3"/>
    <w:rsid w:val="009379F9"/>
    <w:rsid w:val="00937D07"/>
    <w:rsid w:val="00937D8A"/>
    <w:rsid w:val="00937DB5"/>
    <w:rsid w:val="00940239"/>
    <w:rsid w:val="00940304"/>
    <w:rsid w:val="00940507"/>
    <w:rsid w:val="009405D5"/>
    <w:rsid w:val="00940B6D"/>
    <w:rsid w:val="009411B3"/>
    <w:rsid w:val="00941884"/>
    <w:rsid w:val="00941974"/>
    <w:rsid w:val="00941C11"/>
    <w:rsid w:val="00941DD8"/>
    <w:rsid w:val="00942238"/>
    <w:rsid w:val="0094225E"/>
    <w:rsid w:val="009424EC"/>
    <w:rsid w:val="00942B7F"/>
    <w:rsid w:val="00942D82"/>
    <w:rsid w:val="00943183"/>
    <w:rsid w:val="0094377A"/>
    <w:rsid w:val="00943E79"/>
    <w:rsid w:val="009441C5"/>
    <w:rsid w:val="00944427"/>
    <w:rsid w:val="00944639"/>
    <w:rsid w:val="0094494F"/>
    <w:rsid w:val="00944B93"/>
    <w:rsid w:val="00944C29"/>
    <w:rsid w:val="00944C7B"/>
    <w:rsid w:val="00944CAF"/>
    <w:rsid w:val="00944DDA"/>
    <w:rsid w:val="00944FCF"/>
    <w:rsid w:val="00944FD3"/>
    <w:rsid w:val="009450A7"/>
    <w:rsid w:val="009451C4"/>
    <w:rsid w:val="0094559B"/>
    <w:rsid w:val="009455D1"/>
    <w:rsid w:val="009456C3"/>
    <w:rsid w:val="00945964"/>
    <w:rsid w:val="00945E87"/>
    <w:rsid w:val="00946006"/>
    <w:rsid w:val="009461F4"/>
    <w:rsid w:val="0094659C"/>
    <w:rsid w:val="00946CF0"/>
    <w:rsid w:val="00946DB5"/>
    <w:rsid w:val="0094734D"/>
    <w:rsid w:val="009473E7"/>
    <w:rsid w:val="0094751B"/>
    <w:rsid w:val="00947952"/>
    <w:rsid w:val="00947DD2"/>
    <w:rsid w:val="00947F83"/>
    <w:rsid w:val="00950063"/>
    <w:rsid w:val="0095007C"/>
    <w:rsid w:val="00950C2B"/>
    <w:rsid w:val="00950DB1"/>
    <w:rsid w:val="00950DD8"/>
    <w:rsid w:val="00950DF0"/>
    <w:rsid w:val="00950E57"/>
    <w:rsid w:val="00950E7C"/>
    <w:rsid w:val="00950EAF"/>
    <w:rsid w:val="00950FAB"/>
    <w:rsid w:val="00951135"/>
    <w:rsid w:val="009517EB"/>
    <w:rsid w:val="00951E56"/>
    <w:rsid w:val="00951E7E"/>
    <w:rsid w:val="009520FC"/>
    <w:rsid w:val="009522D6"/>
    <w:rsid w:val="00952510"/>
    <w:rsid w:val="0095275E"/>
    <w:rsid w:val="00952E29"/>
    <w:rsid w:val="00952F37"/>
    <w:rsid w:val="00952F54"/>
    <w:rsid w:val="009531ED"/>
    <w:rsid w:val="00953534"/>
    <w:rsid w:val="00953934"/>
    <w:rsid w:val="00953C4A"/>
    <w:rsid w:val="00953D5E"/>
    <w:rsid w:val="00953DFA"/>
    <w:rsid w:val="00954349"/>
    <w:rsid w:val="009543DC"/>
    <w:rsid w:val="00954F56"/>
    <w:rsid w:val="009552E8"/>
    <w:rsid w:val="00955947"/>
    <w:rsid w:val="00955968"/>
    <w:rsid w:val="00955C05"/>
    <w:rsid w:val="00956176"/>
    <w:rsid w:val="009562E5"/>
    <w:rsid w:val="009564E6"/>
    <w:rsid w:val="009567D6"/>
    <w:rsid w:val="00956846"/>
    <w:rsid w:val="00956DA3"/>
    <w:rsid w:val="009570D3"/>
    <w:rsid w:val="009570F4"/>
    <w:rsid w:val="00957210"/>
    <w:rsid w:val="009572F7"/>
    <w:rsid w:val="0095730C"/>
    <w:rsid w:val="009576A4"/>
    <w:rsid w:val="00957FE0"/>
    <w:rsid w:val="00960295"/>
    <w:rsid w:val="009602B9"/>
    <w:rsid w:val="0096037F"/>
    <w:rsid w:val="0096041E"/>
    <w:rsid w:val="00960777"/>
    <w:rsid w:val="00960AA8"/>
    <w:rsid w:val="00960ED1"/>
    <w:rsid w:val="009612B5"/>
    <w:rsid w:val="009613B1"/>
    <w:rsid w:val="0096165D"/>
    <w:rsid w:val="00961946"/>
    <w:rsid w:val="00961D7F"/>
    <w:rsid w:val="0096224D"/>
    <w:rsid w:val="0096248E"/>
    <w:rsid w:val="009625A3"/>
    <w:rsid w:val="00962D7C"/>
    <w:rsid w:val="00963100"/>
    <w:rsid w:val="009636E5"/>
    <w:rsid w:val="00963A2B"/>
    <w:rsid w:val="00963EC1"/>
    <w:rsid w:val="00964110"/>
    <w:rsid w:val="00964127"/>
    <w:rsid w:val="00964250"/>
    <w:rsid w:val="009644AF"/>
    <w:rsid w:val="009645BE"/>
    <w:rsid w:val="00964689"/>
    <w:rsid w:val="00964944"/>
    <w:rsid w:val="00964C2F"/>
    <w:rsid w:val="00964C4D"/>
    <w:rsid w:val="00964CB5"/>
    <w:rsid w:val="009655E2"/>
    <w:rsid w:val="009656A8"/>
    <w:rsid w:val="009658C4"/>
    <w:rsid w:val="00965F98"/>
    <w:rsid w:val="0096616A"/>
    <w:rsid w:val="009662EA"/>
    <w:rsid w:val="00966531"/>
    <w:rsid w:val="00966890"/>
    <w:rsid w:val="0096691F"/>
    <w:rsid w:val="009673F6"/>
    <w:rsid w:val="0096747A"/>
    <w:rsid w:val="009675C2"/>
    <w:rsid w:val="009675D8"/>
    <w:rsid w:val="00967627"/>
    <w:rsid w:val="00967959"/>
    <w:rsid w:val="00967C08"/>
    <w:rsid w:val="00967CB9"/>
    <w:rsid w:val="00967CBE"/>
    <w:rsid w:val="00967CC0"/>
    <w:rsid w:val="00967DAA"/>
    <w:rsid w:val="009701C1"/>
    <w:rsid w:val="009701FF"/>
    <w:rsid w:val="009703A0"/>
    <w:rsid w:val="009708FF"/>
    <w:rsid w:val="00971467"/>
    <w:rsid w:val="009715AF"/>
    <w:rsid w:val="00971908"/>
    <w:rsid w:val="0097190B"/>
    <w:rsid w:val="00971DF0"/>
    <w:rsid w:val="00971F66"/>
    <w:rsid w:val="00971FA6"/>
    <w:rsid w:val="009720B5"/>
    <w:rsid w:val="009725AA"/>
    <w:rsid w:val="00972883"/>
    <w:rsid w:val="00972B93"/>
    <w:rsid w:val="0097342D"/>
    <w:rsid w:val="00973A08"/>
    <w:rsid w:val="00973B9D"/>
    <w:rsid w:val="00973C40"/>
    <w:rsid w:val="00973ED7"/>
    <w:rsid w:val="009740A0"/>
    <w:rsid w:val="00974122"/>
    <w:rsid w:val="00974260"/>
    <w:rsid w:val="009746FE"/>
    <w:rsid w:val="00974A85"/>
    <w:rsid w:val="00974B04"/>
    <w:rsid w:val="00974B38"/>
    <w:rsid w:val="00974BD3"/>
    <w:rsid w:val="00974E23"/>
    <w:rsid w:val="00975276"/>
    <w:rsid w:val="00975297"/>
    <w:rsid w:val="0097529B"/>
    <w:rsid w:val="009753BB"/>
    <w:rsid w:val="00975590"/>
    <w:rsid w:val="00975BCA"/>
    <w:rsid w:val="00975C67"/>
    <w:rsid w:val="00976972"/>
    <w:rsid w:val="00976E54"/>
    <w:rsid w:val="00977792"/>
    <w:rsid w:val="009777F6"/>
    <w:rsid w:val="00977D21"/>
    <w:rsid w:val="00977EAD"/>
    <w:rsid w:val="00980A50"/>
    <w:rsid w:val="00980DC5"/>
    <w:rsid w:val="00980F22"/>
    <w:rsid w:val="00981117"/>
    <w:rsid w:val="00981562"/>
    <w:rsid w:val="009816DF"/>
    <w:rsid w:val="009819DF"/>
    <w:rsid w:val="009819F0"/>
    <w:rsid w:val="00982CD8"/>
    <w:rsid w:val="00982DF3"/>
    <w:rsid w:val="009836D3"/>
    <w:rsid w:val="00983919"/>
    <w:rsid w:val="00983AE8"/>
    <w:rsid w:val="00983DE6"/>
    <w:rsid w:val="00983DEF"/>
    <w:rsid w:val="00983EFD"/>
    <w:rsid w:val="009841E3"/>
    <w:rsid w:val="00984267"/>
    <w:rsid w:val="009842D1"/>
    <w:rsid w:val="00984377"/>
    <w:rsid w:val="00984390"/>
    <w:rsid w:val="009844B2"/>
    <w:rsid w:val="00984906"/>
    <w:rsid w:val="009849D9"/>
    <w:rsid w:val="00984C15"/>
    <w:rsid w:val="00984D22"/>
    <w:rsid w:val="00984E0D"/>
    <w:rsid w:val="00984E6A"/>
    <w:rsid w:val="00985124"/>
    <w:rsid w:val="0098591E"/>
    <w:rsid w:val="00985D18"/>
    <w:rsid w:val="00985DFA"/>
    <w:rsid w:val="0098618B"/>
    <w:rsid w:val="00986570"/>
    <w:rsid w:val="009866DC"/>
    <w:rsid w:val="00986A1D"/>
    <w:rsid w:val="00986C9C"/>
    <w:rsid w:val="009873D3"/>
    <w:rsid w:val="0098782E"/>
    <w:rsid w:val="00987871"/>
    <w:rsid w:val="00987C7B"/>
    <w:rsid w:val="0099054D"/>
    <w:rsid w:val="0099079B"/>
    <w:rsid w:val="00990929"/>
    <w:rsid w:val="00990EC3"/>
    <w:rsid w:val="00990FDE"/>
    <w:rsid w:val="00991122"/>
    <w:rsid w:val="00991151"/>
    <w:rsid w:val="00991498"/>
    <w:rsid w:val="00991573"/>
    <w:rsid w:val="009916D4"/>
    <w:rsid w:val="0099177E"/>
    <w:rsid w:val="00991D62"/>
    <w:rsid w:val="00991F75"/>
    <w:rsid w:val="00992277"/>
    <w:rsid w:val="00992583"/>
    <w:rsid w:val="0099264A"/>
    <w:rsid w:val="0099284F"/>
    <w:rsid w:val="009932A3"/>
    <w:rsid w:val="00993CBE"/>
    <w:rsid w:val="00994139"/>
    <w:rsid w:val="00994188"/>
    <w:rsid w:val="009944BB"/>
    <w:rsid w:val="009944C3"/>
    <w:rsid w:val="00994692"/>
    <w:rsid w:val="00994AF6"/>
    <w:rsid w:val="00994C2C"/>
    <w:rsid w:val="00994E49"/>
    <w:rsid w:val="00994E77"/>
    <w:rsid w:val="00994FC9"/>
    <w:rsid w:val="009950C1"/>
    <w:rsid w:val="009950D0"/>
    <w:rsid w:val="009951F9"/>
    <w:rsid w:val="0099522C"/>
    <w:rsid w:val="00995279"/>
    <w:rsid w:val="00995320"/>
    <w:rsid w:val="0099535B"/>
    <w:rsid w:val="009955C9"/>
    <w:rsid w:val="0099561E"/>
    <w:rsid w:val="0099577B"/>
    <w:rsid w:val="009957C4"/>
    <w:rsid w:val="00995FF5"/>
    <w:rsid w:val="0099640D"/>
    <w:rsid w:val="0099662F"/>
    <w:rsid w:val="009967FF"/>
    <w:rsid w:val="009968C9"/>
    <w:rsid w:val="00996AE5"/>
    <w:rsid w:val="00996CE2"/>
    <w:rsid w:val="00996F5C"/>
    <w:rsid w:val="009971DC"/>
    <w:rsid w:val="00997429"/>
    <w:rsid w:val="009975FB"/>
    <w:rsid w:val="00997A14"/>
    <w:rsid w:val="009A00F6"/>
    <w:rsid w:val="009A0108"/>
    <w:rsid w:val="009A0540"/>
    <w:rsid w:val="009A06D5"/>
    <w:rsid w:val="009A08A0"/>
    <w:rsid w:val="009A093A"/>
    <w:rsid w:val="009A097F"/>
    <w:rsid w:val="009A09F3"/>
    <w:rsid w:val="009A0B7D"/>
    <w:rsid w:val="009A0CCB"/>
    <w:rsid w:val="009A0D66"/>
    <w:rsid w:val="009A136F"/>
    <w:rsid w:val="009A1680"/>
    <w:rsid w:val="009A1753"/>
    <w:rsid w:val="009A1D49"/>
    <w:rsid w:val="009A2180"/>
    <w:rsid w:val="009A23CA"/>
    <w:rsid w:val="009A2440"/>
    <w:rsid w:val="009A2962"/>
    <w:rsid w:val="009A2FDA"/>
    <w:rsid w:val="009A2FEF"/>
    <w:rsid w:val="009A327A"/>
    <w:rsid w:val="009A32FB"/>
    <w:rsid w:val="009A33FC"/>
    <w:rsid w:val="009A3552"/>
    <w:rsid w:val="009A366A"/>
    <w:rsid w:val="009A392B"/>
    <w:rsid w:val="009A4166"/>
    <w:rsid w:val="009A456B"/>
    <w:rsid w:val="009A4673"/>
    <w:rsid w:val="009A47D5"/>
    <w:rsid w:val="009A4B54"/>
    <w:rsid w:val="009A4DBF"/>
    <w:rsid w:val="009A5068"/>
    <w:rsid w:val="009A5293"/>
    <w:rsid w:val="009A52AD"/>
    <w:rsid w:val="009A5761"/>
    <w:rsid w:val="009A5844"/>
    <w:rsid w:val="009A5A5B"/>
    <w:rsid w:val="009A635A"/>
    <w:rsid w:val="009A6BD5"/>
    <w:rsid w:val="009A6F02"/>
    <w:rsid w:val="009A71C6"/>
    <w:rsid w:val="009A7662"/>
    <w:rsid w:val="009A76FE"/>
    <w:rsid w:val="009B0066"/>
    <w:rsid w:val="009B0234"/>
    <w:rsid w:val="009B0272"/>
    <w:rsid w:val="009B04F3"/>
    <w:rsid w:val="009B06BE"/>
    <w:rsid w:val="009B092B"/>
    <w:rsid w:val="009B0980"/>
    <w:rsid w:val="009B09BD"/>
    <w:rsid w:val="009B0A48"/>
    <w:rsid w:val="009B0B77"/>
    <w:rsid w:val="009B0FBE"/>
    <w:rsid w:val="009B105C"/>
    <w:rsid w:val="009B12A4"/>
    <w:rsid w:val="009B15A3"/>
    <w:rsid w:val="009B1720"/>
    <w:rsid w:val="009B1E74"/>
    <w:rsid w:val="009B2122"/>
    <w:rsid w:val="009B254B"/>
    <w:rsid w:val="009B279D"/>
    <w:rsid w:val="009B27BA"/>
    <w:rsid w:val="009B2989"/>
    <w:rsid w:val="009B2991"/>
    <w:rsid w:val="009B2F33"/>
    <w:rsid w:val="009B312B"/>
    <w:rsid w:val="009B313A"/>
    <w:rsid w:val="009B3484"/>
    <w:rsid w:val="009B34EB"/>
    <w:rsid w:val="009B386B"/>
    <w:rsid w:val="009B39AC"/>
    <w:rsid w:val="009B39E1"/>
    <w:rsid w:val="009B3A02"/>
    <w:rsid w:val="009B3BE5"/>
    <w:rsid w:val="009B3DFC"/>
    <w:rsid w:val="009B3EDD"/>
    <w:rsid w:val="009B3F27"/>
    <w:rsid w:val="009B47A7"/>
    <w:rsid w:val="009B4886"/>
    <w:rsid w:val="009B504A"/>
    <w:rsid w:val="009B514D"/>
    <w:rsid w:val="009B5191"/>
    <w:rsid w:val="009B51A2"/>
    <w:rsid w:val="009B5623"/>
    <w:rsid w:val="009B5866"/>
    <w:rsid w:val="009B58BC"/>
    <w:rsid w:val="009B591E"/>
    <w:rsid w:val="009B5B29"/>
    <w:rsid w:val="009B5BAB"/>
    <w:rsid w:val="009B6031"/>
    <w:rsid w:val="009B6176"/>
    <w:rsid w:val="009B61BE"/>
    <w:rsid w:val="009B620E"/>
    <w:rsid w:val="009B76A6"/>
    <w:rsid w:val="009B76AE"/>
    <w:rsid w:val="009B79EA"/>
    <w:rsid w:val="009B7C66"/>
    <w:rsid w:val="009C007A"/>
    <w:rsid w:val="009C04AF"/>
    <w:rsid w:val="009C06E8"/>
    <w:rsid w:val="009C070F"/>
    <w:rsid w:val="009C0A2C"/>
    <w:rsid w:val="009C0BF9"/>
    <w:rsid w:val="009C0D85"/>
    <w:rsid w:val="009C0ED8"/>
    <w:rsid w:val="009C114A"/>
    <w:rsid w:val="009C14F0"/>
    <w:rsid w:val="009C176A"/>
    <w:rsid w:val="009C1846"/>
    <w:rsid w:val="009C1CB4"/>
    <w:rsid w:val="009C1D43"/>
    <w:rsid w:val="009C1DEC"/>
    <w:rsid w:val="009C1E56"/>
    <w:rsid w:val="009C2220"/>
    <w:rsid w:val="009C248F"/>
    <w:rsid w:val="009C2591"/>
    <w:rsid w:val="009C2C16"/>
    <w:rsid w:val="009C2F11"/>
    <w:rsid w:val="009C2FB4"/>
    <w:rsid w:val="009C354F"/>
    <w:rsid w:val="009C3562"/>
    <w:rsid w:val="009C369A"/>
    <w:rsid w:val="009C406B"/>
    <w:rsid w:val="009C40E6"/>
    <w:rsid w:val="009C4430"/>
    <w:rsid w:val="009C452D"/>
    <w:rsid w:val="009C45FC"/>
    <w:rsid w:val="009C48F7"/>
    <w:rsid w:val="009C4C60"/>
    <w:rsid w:val="009C4E21"/>
    <w:rsid w:val="009C50D6"/>
    <w:rsid w:val="009C5256"/>
    <w:rsid w:val="009C55D5"/>
    <w:rsid w:val="009C5A84"/>
    <w:rsid w:val="009C5FB3"/>
    <w:rsid w:val="009C6052"/>
    <w:rsid w:val="009C64B7"/>
    <w:rsid w:val="009C6969"/>
    <w:rsid w:val="009C6A9B"/>
    <w:rsid w:val="009C6AAB"/>
    <w:rsid w:val="009C6CE7"/>
    <w:rsid w:val="009C7194"/>
    <w:rsid w:val="009C7667"/>
    <w:rsid w:val="009C7688"/>
    <w:rsid w:val="009C779D"/>
    <w:rsid w:val="009C7CE4"/>
    <w:rsid w:val="009D017E"/>
    <w:rsid w:val="009D0703"/>
    <w:rsid w:val="009D0A33"/>
    <w:rsid w:val="009D128C"/>
    <w:rsid w:val="009D12E9"/>
    <w:rsid w:val="009D1C3F"/>
    <w:rsid w:val="009D1D28"/>
    <w:rsid w:val="009D210C"/>
    <w:rsid w:val="009D2A33"/>
    <w:rsid w:val="009D369B"/>
    <w:rsid w:val="009D3729"/>
    <w:rsid w:val="009D37F2"/>
    <w:rsid w:val="009D3A6F"/>
    <w:rsid w:val="009D3C28"/>
    <w:rsid w:val="009D3CE5"/>
    <w:rsid w:val="009D3D9A"/>
    <w:rsid w:val="009D3FAF"/>
    <w:rsid w:val="009D410F"/>
    <w:rsid w:val="009D43A4"/>
    <w:rsid w:val="009D454B"/>
    <w:rsid w:val="009D4680"/>
    <w:rsid w:val="009D4A05"/>
    <w:rsid w:val="009D4EE9"/>
    <w:rsid w:val="009D501F"/>
    <w:rsid w:val="009D51DC"/>
    <w:rsid w:val="009D537A"/>
    <w:rsid w:val="009D5A7F"/>
    <w:rsid w:val="009D5B2B"/>
    <w:rsid w:val="009D5D42"/>
    <w:rsid w:val="009D5DC4"/>
    <w:rsid w:val="009D5DF1"/>
    <w:rsid w:val="009D639B"/>
    <w:rsid w:val="009D6877"/>
    <w:rsid w:val="009D6DA6"/>
    <w:rsid w:val="009D6F66"/>
    <w:rsid w:val="009D70C7"/>
    <w:rsid w:val="009D759A"/>
    <w:rsid w:val="009D76E8"/>
    <w:rsid w:val="009D78AE"/>
    <w:rsid w:val="009D7A1B"/>
    <w:rsid w:val="009D7B3D"/>
    <w:rsid w:val="009D7BF9"/>
    <w:rsid w:val="009D7EEA"/>
    <w:rsid w:val="009E0178"/>
    <w:rsid w:val="009E06C6"/>
    <w:rsid w:val="009E0E01"/>
    <w:rsid w:val="009E13AA"/>
    <w:rsid w:val="009E18D3"/>
    <w:rsid w:val="009E1920"/>
    <w:rsid w:val="009E199F"/>
    <w:rsid w:val="009E1BCD"/>
    <w:rsid w:val="009E1F50"/>
    <w:rsid w:val="009E1FA6"/>
    <w:rsid w:val="009E279F"/>
    <w:rsid w:val="009E283D"/>
    <w:rsid w:val="009E2BE1"/>
    <w:rsid w:val="009E3222"/>
    <w:rsid w:val="009E3314"/>
    <w:rsid w:val="009E3438"/>
    <w:rsid w:val="009E3B74"/>
    <w:rsid w:val="009E41C8"/>
    <w:rsid w:val="009E4509"/>
    <w:rsid w:val="009E46A0"/>
    <w:rsid w:val="009E489A"/>
    <w:rsid w:val="009E48A7"/>
    <w:rsid w:val="009E4988"/>
    <w:rsid w:val="009E4DEA"/>
    <w:rsid w:val="009E4E6E"/>
    <w:rsid w:val="009E52D6"/>
    <w:rsid w:val="009E59A7"/>
    <w:rsid w:val="009E5A1B"/>
    <w:rsid w:val="009E5C5F"/>
    <w:rsid w:val="009E6429"/>
    <w:rsid w:val="009E65AF"/>
    <w:rsid w:val="009E65F3"/>
    <w:rsid w:val="009E6661"/>
    <w:rsid w:val="009E6901"/>
    <w:rsid w:val="009E69F9"/>
    <w:rsid w:val="009E6CDA"/>
    <w:rsid w:val="009E6D2C"/>
    <w:rsid w:val="009E6EF0"/>
    <w:rsid w:val="009E7172"/>
    <w:rsid w:val="009E7185"/>
    <w:rsid w:val="009E71B9"/>
    <w:rsid w:val="009E7712"/>
    <w:rsid w:val="009E785E"/>
    <w:rsid w:val="009E7940"/>
    <w:rsid w:val="009E7BFD"/>
    <w:rsid w:val="009F02F4"/>
    <w:rsid w:val="009F038D"/>
    <w:rsid w:val="009F0857"/>
    <w:rsid w:val="009F0BE4"/>
    <w:rsid w:val="009F10DC"/>
    <w:rsid w:val="009F160E"/>
    <w:rsid w:val="009F192D"/>
    <w:rsid w:val="009F2250"/>
    <w:rsid w:val="009F22E4"/>
    <w:rsid w:val="009F2380"/>
    <w:rsid w:val="009F23AA"/>
    <w:rsid w:val="009F23F3"/>
    <w:rsid w:val="009F28AB"/>
    <w:rsid w:val="009F28BD"/>
    <w:rsid w:val="009F28D2"/>
    <w:rsid w:val="009F2B0D"/>
    <w:rsid w:val="009F2DEA"/>
    <w:rsid w:val="009F33ED"/>
    <w:rsid w:val="009F38E8"/>
    <w:rsid w:val="009F3AEB"/>
    <w:rsid w:val="009F4004"/>
    <w:rsid w:val="009F4207"/>
    <w:rsid w:val="009F43EB"/>
    <w:rsid w:val="009F450F"/>
    <w:rsid w:val="009F4590"/>
    <w:rsid w:val="009F461D"/>
    <w:rsid w:val="009F4F9E"/>
    <w:rsid w:val="009F5337"/>
    <w:rsid w:val="009F55D5"/>
    <w:rsid w:val="009F5C3F"/>
    <w:rsid w:val="009F5CC1"/>
    <w:rsid w:val="009F5E09"/>
    <w:rsid w:val="009F5E3D"/>
    <w:rsid w:val="009F5E90"/>
    <w:rsid w:val="009F5EA3"/>
    <w:rsid w:val="009F5F1B"/>
    <w:rsid w:val="009F6047"/>
    <w:rsid w:val="009F6725"/>
    <w:rsid w:val="009F6D16"/>
    <w:rsid w:val="009F7791"/>
    <w:rsid w:val="009F77B1"/>
    <w:rsid w:val="009F7C93"/>
    <w:rsid w:val="009F7C97"/>
    <w:rsid w:val="00A003AA"/>
    <w:rsid w:val="00A00421"/>
    <w:rsid w:val="00A00610"/>
    <w:rsid w:val="00A0081A"/>
    <w:rsid w:val="00A008DC"/>
    <w:rsid w:val="00A00BF4"/>
    <w:rsid w:val="00A00E89"/>
    <w:rsid w:val="00A00F68"/>
    <w:rsid w:val="00A014A0"/>
    <w:rsid w:val="00A0189A"/>
    <w:rsid w:val="00A01CDB"/>
    <w:rsid w:val="00A02620"/>
    <w:rsid w:val="00A02960"/>
    <w:rsid w:val="00A02ADE"/>
    <w:rsid w:val="00A02BA6"/>
    <w:rsid w:val="00A02BB0"/>
    <w:rsid w:val="00A02CD8"/>
    <w:rsid w:val="00A02D00"/>
    <w:rsid w:val="00A03624"/>
    <w:rsid w:val="00A036C6"/>
    <w:rsid w:val="00A038EE"/>
    <w:rsid w:val="00A03B22"/>
    <w:rsid w:val="00A03D8B"/>
    <w:rsid w:val="00A03FF2"/>
    <w:rsid w:val="00A042F6"/>
    <w:rsid w:val="00A043EF"/>
    <w:rsid w:val="00A0499A"/>
    <w:rsid w:val="00A04CA9"/>
    <w:rsid w:val="00A04D4E"/>
    <w:rsid w:val="00A051BC"/>
    <w:rsid w:val="00A058C7"/>
    <w:rsid w:val="00A05B25"/>
    <w:rsid w:val="00A05B8D"/>
    <w:rsid w:val="00A061BB"/>
    <w:rsid w:val="00A065F8"/>
    <w:rsid w:val="00A06942"/>
    <w:rsid w:val="00A06B1F"/>
    <w:rsid w:val="00A06D86"/>
    <w:rsid w:val="00A06E1C"/>
    <w:rsid w:val="00A06F41"/>
    <w:rsid w:val="00A071FA"/>
    <w:rsid w:val="00A072C9"/>
    <w:rsid w:val="00A0781A"/>
    <w:rsid w:val="00A07A81"/>
    <w:rsid w:val="00A07B02"/>
    <w:rsid w:val="00A07B2A"/>
    <w:rsid w:val="00A07DA6"/>
    <w:rsid w:val="00A100F7"/>
    <w:rsid w:val="00A1060F"/>
    <w:rsid w:val="00A1080A"/>
    <w:rsid w:val="00A113E7"/>
    <w:rsid w:val="00A1142E"/>
    <w:rsid w:val="00A118D5"/>
    <w:rsid w:val="00A118E8"/>
    <w:rsid w:val="00A11A90"/>
    <w:rsid w:val="00A11CC2"/>
    <w:rsid w:val="00A12038"/>
    <w:rsid w:val="00A122DA"/>
    <w:rsid w:val="00A1268F"/>
    <w:rsid w:val="00A12808"/>
    <w:rsid w:val="00A130D8"/>
    <w:rsid w:val="00A13101"/>
    <w:rsid w:val="00A13820"/>
    <w:rsid w:val="00A13883"/>
    <w:rsid w:val="00A13934"/>
    <w:rsid w:val="00A13C99"/>
    <w:rsid w:val="00A13F5F"/>
    <w:rsid w:val="00A142D0"/>
    <w:rsid w:val="00A145B4"/>
    <w:rsid w:val="00A146B6"/>
    <w:rsid w:val="00A1491A"/>
    <w:rsid w:val="00A149B7"/>
    <w:rsid w:val="00A14A94"/>
    <w:rsid w:val="00A14BA4"/>
    <w:rsid w:val="00A14D4B"/>
    <w:rsid w:val="00A14F60"/>
    <w:rsid w:val="00A150EB"/>
    <w:rsid w:val="00A157D7"/>
    <w:rsid w:val="00A15A4F"/>
    <w:rsid w:val="00A15AC3"/>
    <w:rsid w:val="00A15BEF"/>
    <w:rsid w:val="00A167F6"/>
    <w:rsid w:val="00A168EC"/>
    <w:rsid w:val="00A1691B"/>
    <w:rsid w:val="00A1728F"/>
    <w:rsid w:val="00A1756D"/>
    <w:rsid w:val="00A1762F"/>
    <w:rsid w:val="00A17942"/>
    <w:rsid w:val="00A17B81"/>
    <w:rsid w:val="00A2056D"/>
    <w:rsid w:val="00A206FF"/>
    <w:rsid w:val="00A208DF"/>
    <w:rsid w:val="00A20E99"/>
    <w:rsid w:val="00A210B3"/>
    <w:rsid w:val="00A21283"/>
    <w:rsid w:val="00A21353"/>
    <w:rsid w:val="00A21555"/>
    <w:rsid w:val="00A21774"/>
    <w:rsid w:val="00A2180D"/>
    <w:rsid w:val="00A2186F"/>
    <w:rsid w:val="00A2192F"/>
    <w:rsid w:val="00A21940"/>
    <w:rsid w:val="00A21A73"/>
    <w:rsid w:val="00A21CCD"/>
    <w:rsid w:val="00A22107"/>
    <w:rsid w:val="00A222F2"/>
    <w:rsid w:val="00A22569"/>
    <w:rsid w:val="00A2276F"/>
    <w:rsid w:val="00A23560"/>
    <w:rsid w:val="00A238F0"/>
    <w:rsid w:val="00A2398E"/>
    <w:rsid w:val="00A23F05"/>
    <w:rsid w:val="00A24119"/>
    <w:rsid w:val="00A2412C"/>
    <w:rsid w:val="00A24609"/>
    <w:rsid w:val="00A2479C"/>
    <w:rsid w:val="00A24903"/>
    <w:rsid w:val="00A249BC"/>
    <w:rsid w:val="00A2537D"/>
    <w:rsid w:val="00A254CF"/>
    <w:rsid w:val="00A257E9"/>
    <w:rsid w:val="00A25A44"/>
    <w:rsid w:val="00A25AA5"/>
    <w:rsid w:val="00A25D12"/>
    <w:rsid w:val="00A25F84"/>
    <w:rsid w:val="00A26067"/>
    <w:rsid w:val="00A260B2"/>
    <w:rsid w:val="00A261E1"/>
    <w:rsid w:val="00A26422"/>
    <w:rsid w:val="00A267C1"/>
    <w:rsid w:val="00A268C7"/>
    <w:rsid w:val="00A26AC2"/>
    <w:rsid w:val="00A26DD7"/>
    <w:rsid w:val="00A27160"/>
    <w:rsid w:val="00A274C6"/>
    <w:rsid w:val="00A27BDA"/>
    <w:rsid w:val="00A27CE0"/>
    <w:rsid w:val="00A27F2A"/>
    <w:rsid w:val="00A27F42"/>
    <w:rsid w:val="00A301E6"/>
    <w:rsid w:val="00A303D8"/>
    <w:rsid w:val="00A3082C"/>
    <w:rsid w:val="00A30AF2"/>
    <w:rsid w:val="00A30D8A"/>
    <w:rsid w:val="00A30EEB"/>
    <w:rsid w:val="00A31944"/>
    <w:rsid w:val="00A3219F"/>
    <w:rsid w:val="00A32317"/>
    <w:rsid w:val="00A3273C"/>
    <w:rsid w:val="00A32F36"/>
    <w:rsid w:val="00A3314C"/>
    <w:rsid w:val="00A333B7"/>
    <w:rsid w:val="00A33497"/>
    <w:rsid w:val="00A33787"/>
    <w:rsid w:val="00A33A8B"/>
    <w:rsid w:val="00A33C90"/>
    <w:rsid w:val="00A33DB7"/>
    <w:rsid w:val="00A340F2"/>
    <w:rsid w:val="00A341C6"/>
    <w:rsid w:val="00A34CF2"/>
    <w:rsid w:val="00A34D72"/>
    <w:rsid w:val="00A34D83"/>
    <w:rsid w:val="00A34FD2"/>
    <w:rsid w:val="00A35085"/>
    <w:rsid w:val="00A350DF"/>
    <w:rsid w:val="00A3517F"/>
    <w:rsid w:val="00A3595C"/>
    <w:rsid w:val="00A36301"/>
    <w:rsid w:val="00A3647F"/>
    <w:rsid w:val="00A36761"/>
    <w:rsid w:val="00A36D53"/>
    <w:rsid w:val="00A37100"/>
    <w:rsid w:val="00A3736F"/>
    <w:rsid w:val="00A3777D"/>
    <w:rsid w:val="00A37ADA"/>
    <w:rsid w:val="00A37BC9"/>
    <w:rsid w:val="00A37C75"/>
    <w:rsid w:val="00A37DE3"/>
    <w:rsid w:val="00A4007E"/>
    <w:rsid w:val="00A4012C"/>
    <w:rsid w:val="00A40420"/>
    <w:rsid w:val="00A40578"/>
    <w:rsid w:val="00A406AF"/>
    <w:rsid w:val="00A40912"/>
    <w:rsid w:val="00A40A13"/>
    <w:rsid w:val="00A40BC4"/>
    <w:rsid w:val="00A410C2"/>
    <w:rsid w:val="00A41685"/>
    <w:rsid w:val="00A416B1"/>
    <w:rsid w:val="00A41AAD"/>
    <w:rsid w:val="00A41EC8"/>
    <w:rsid w:val="00A42291"/>
    <w:rsid w:val="00A42380"/>
    <w:rsid w:val="00A4241D"/>
    <w:rsid w:val="00A4272F"/>
    <w:rsid w:val="00A42DB6"/>
    <w:rsid w:val="00A43598"/>
    <w:rsid w:val="00A43AE7"/>
    <w:rsid w:val="00A44212"/>
    <w:rsid w:val="00A44797"/>
    <w:rsid w:val="00A4485C"/>
    <w:rsid w:val="00A44899"/>
    <w:rsid w:val="00A449E0"/>
    <w:rsid w:val="00A44BDB"/>
    <w:rsid w:val="00A44D0C"/>
    <w:rsid w:val="00A44E77"/>
    <w:rsid w:val="00A44EBF"/>
    <w:rsid w:val="00A45424"/>
    <w:rsid w:val="00A4558D"/>
    <w:rsid w:val="00A4583D"/>
    <w:rsid w:val="00A458ED"/>
    <w:rsid w:val="00A45A29"/>
    <w:rsid w:val="00A45F63"/>
    <w:rsid w:val="00A46262"/>
    <w:rsid w:val="00A464F1"/>
    <w:rsid w:val="00A474AC"/>
    <w:rsid w:val="00A4777B"/>
    <w:rsid w:val="00A479B8"/>
    <w:rsid w:val="00A47AC7"/>
    <w:rsid w:val="00A47B55"/>
    <w:rsid w:val="00A47E13"/>
    <w:rsid w:val="00A47FBB"/>
    <w:rsid w:val="00A50350"/>
    <w:rsid w:val="00A506E5"/>
    <w:rsid w:val="00A5086A"/>
    <w:rsid w:val="00A5107F"/>
    <w:rsid w:val="00A515A3"/>
    <w:rsid w:val="00A516C8"/>
    <w:rsid w:val="00A51804"/>
    <w:rsid w:val="00A51845"/>
    <w:rsid w:val="00A51BCF"/>
    <w:rsid w:val="00A51BFC"/>
    <w:rsid w:val="00A5205F"/>
    <w:rsid w:val="00A522F3"/>
    <w:rsid w:val="00A524F9"/>
    <w:rsid w:val="00A52714"/>
    <w:rsid w:val="00A53238"/>
    <w:rsid w:val="00A53419"/>
    <w:rsid w:val="00A53883"/>
    <w:rsid w:val="00A53A08"/>
    <w:rsid w:val="00A53D0F"/>
    <w:rsid w:val="00A53EC8"/>
    <w:rsid w:val="00A54020"/>
    <w:rsid w:val="00A5419F"/>
    <w:rsid w:val="00A542E4"/>
    <w:rsid w:val="00A54477"/>
    <w:rsid w:val="00A545BA"/>
    <w:rsid w:val="00A54EB5"/>
    <w:rsid w:val="00A54F05"/>
    <w:rsid w:val="00A552E9"/>
    <w:rsid w:val="00A55566"/>
    <w:rsid w:val="00A55814"/>
    <w:rsid w:val="00A5586A"/>
    <w:rsid w:val="00A55AF9"/>
    <w:rsid w:val="00A55B6D"/>
    <w:rsid w:val="00A56083"/>
    <w:rsid w:val="00A56499"/>
    <w:rsid w:val="00A565FC"/>
    <w:rsid w:val="00A566D1"/>
    <w:rsid w:val="00A56712"/>
    <w:rsid w:val="00A56EC4"/>
    <w:rsid w:val="00A57ABA"/>
    <w:rsid w:val="00A6048A"/>
    <w:rsid w:val="00A6071E"/>
    <w:rsid w:val="00A6079B"/>
    <w:rsid w:val="00A60F91"/>
    <w:rsid w:val="00A613E0"/>
    <w:rsid w:val="00A61671"/>
    <w:rsid w:val="00A61701"/>
    <w:rsid w:val="00A61773"/>
    <w:rsid w:val="00A6196E"/>
    <w:rsid w:val="00A61BF5"/>
    <w:rsid w:val="00A62071"/>
    <w:rsid w:val="00A62143"/>
    <w:rsid w:val="00A6216B"/>
    <w:rsid w:val="00A62201"/>
    <w:rsid w:val="00A62765"/>
    <w:rsid w:val="00A630A1"/>
    <w:rsid w:val="00A6316B"/>
    <w:rsid w:val="00A63371"/>
    <w:rsid w:val="00A6381D"/>
    <w:rsid w:val="00A638D9"/>
    <w:rsid w:val="00A639C1"/>
    <w:rsid w:val="00A63A15"/>
    <w:rsid w:val="00A63AFC"/>
    <w:rsid w:val="00A63D46"/>
    <w:rsid w:val="00A63FFD"/>
    <w:rsid w:val="00A64717"/>
    <w:rsid w:val="00A6472A"/>
    <w:rsid w:val="00A64A34"/>
    <w:rsid w:val="00A64B09"/>
    <w:rsid w:val="00A64B7A"/>
    <w:rsid w:val="00A64EBB"/>
    <w:rsid w:val="00A64F1B"/>
    <w:rsid w:val="00A65212"/>
    <w:rsid w:val="00A6585C"/>
    <w:rsid w:val="00A65860"/>
    <w:rsid w:val="00A6598C"/>
    <w:rsid w:val="00A6598F"/>
    <w:rsid w:val="00A659EA"/>
    <w:rsid w:val="00A659FA"/>
    <w:rsid w:val="00A668E7"/>
    <w:rsid w:val="00A66E52"/>
    <w:rsid w:val="00A674C9"/>
    <w:rsid w:val="00A67547"/>
    <w:rsid w:val="00A67ABF"/>
    <w:rsid w:val="00A67BE5"/>
    <w:rsid w:val="00A67DFE"/>
    <w:rsid w:val="00A67F7A"/>
    <w:rsid w:val="00A701F3"/>
    <w:rsid w:val="00A7037B"/>
    <w:rsid w:val="00A704FB"/>
    <w:rsid w:val="00A7055C"/>
    <w:rsid w:val="00A70577"/>
    <w:rsid w:val="00A7070B"/>
    <w:rsid w:val="00A707CB"/>
    <w:rsid w:val="00A70981"/>
    <w:rsid w:val="00A70D3D"/>
    <w:rsid w:val="00A70D92"/>
    <w:rsid w:val="00A71036"/>
    <w:rsid w:val="00A716F2"/>
    <w:rsid w:val="00A71DB0"/>
    <w:rsid w:val="00A72177"/>
    <w:rsid w:val="00A723AA"/>
    <w:rsid w:val="00A725D3"/>
    <w:rsid w:val="00A729AA"/>
    <w:rsid w:val="00A72EBC"/>
    <w:rsid w:val="00A7306E"/>
    <w:rsid w:val="00A73A4A"/>
    <w:rsid w:val="00A73A6A"/>
    <w:rsid w:val="00A73CB9"/>
    <w:rsid w:val="00A73D7A"/>
    <w:rsid w:val="00A73E3A"/>
    <w:rsid w:val="00A7426C"/>
    <w:rsid w:val="00A7459A"/>
    <w:rsid w:val="00A745D9"/>
    <w:rsid w:val="00A7521B"/>
    <w:rsid w:val="00A7523C"/>
    <w:rsid w:val="00A75533"/>
    <w:rsid w:val="00A75DF3"/>
    <w:rsid w:val="00A75E24"/>
    <w:rsid w:val="00A75EFE"/>
    <w:rsid w:val="00A76072"/>
    <w:rsid w:val="00A761A0"/>
    <w:rsid w:val="00A765D4"/>
    <w:rsid w:val="00A769EC"/>
    <w:rsid w:val="00A76E16"/>
    <w:rsid w:val="00A76F97"/>
    <w:rsid w:val="00A77732"/>
    <w:rsid w:val="00A7776A"/>
    <w:rsid w:val="00A77DE1"/>
    <w:rsid w:val="00A77F0E"/>
    <w:rsid w:val="00A801CD"/>
    <w:rsid w:val="00A80B63"/>
    <w:rsid w:val="00A80B72"/>
    <w:rsid w:val="00A80BEF"/>
    <w:rsid w:val="00A80DC2"/>
    <w:rsid w:val="00A80F4D"/>
    <w:rsid w:val="00A80FA4"/>
    <w:rsid w:val="00A810C6"/>
    <w:rsid w:val="00A812A3"/>
    <w:rsid w:val="00A81595"/>
    <w:rsid w:val="00A818A8"/>
    <w:rsid w:val="00A81A20"/>
    <w:rsid w:val="00A81B57"/>
    <w:rsid w:val="00A81CE9"/>
    <w:rsid w:val="00A82166"/>
    <w:rsid w:val="00A82217"/>
    <w:rsid w:val="00A82365"/>
    <w:rsid w:val="00A826AD"/>
    <w:rsid w:val="00A827E5"/>
    <w:rsid w:val="00A828D6"/>
    <w:rsid w:val="00A82EBD"/>
    <w:rsid w:val="00A82EDE"/>
    <w:rsid w:val="00A831A7"/>
    <w:rsid w:val="00A832E3"/>
    <w:rsid w:val="00A83670"/>
    <w:rsid w:val="00A8369C"/>
    <w:rsid w:val="00A83930"/>
    <w:rsid w:val="00A83C66"/>
    <w:rsid w:val="00A83F1D"/>
    <w:rsid w:val="00A84250"/>
    <w:rsid w:val="00A844B1"/>
    <w:rsid w:val="00A84610"/>
    <w:rsid w:val="00A848C9"/>
    <w:rsid w:val="00A84A78"/>
    <w:rsid w:val="00A852EB"/>
    <w:rsid w:val="00A856CB"/>
    <w:rsid w:val="00A856F0"/>
    <w:rsid w:val="00A856F9"/>
    <w:rsid w:val="00A85D8F"/>
    <w:rsid w:val="00A85DAC"/>
    <w:rsid w:val="00A85EB3"/>
    <w:rsid w:val="00A86E05"/>
    <w:rsid w:val="00A87021"/>
    <w:rsid w:val="00A87128"/>
    <w:rsid w:val="00A87223"/>
    <w:rsid w:val="00A874A1"/>
    <w:rsid w:val="00A875F7"/>
    <w:rsid w:val="00A87688"/>
    <w:rsid w:val="00A90171"/>
    <w:rsid w:val="00A90386"/>
    <w:rsid w:val="00A906A6"/>
    <w:rsid w:val="00A90748"/>
    <w:rsid w:val="00A90943"/>
    <w:rsid w:val="00A90A16"/>
    <w:rsid w:val="00A9106B"/>
    <w:rsid w:val="00A91250"/>
    <w:rsid w:val="00A915ED"/>
    <w:rsid w:val="00A91803"/>
    <w:rsid w:val="00A9214C"/>
    <w:rsid w:val="00A92199"/>
    <w:rsid w:val="00A923C2"/>
    <w:rsid w:val="00A92766"/>
    <w:rsid w:val="00A92F1A"/>
    <w:rsid w:val="00A93214"/>
    <w:rsid w:val="00A93432"/>
    <w:rsid w:val="00A934B8"/>
    <w:rsid w:val="00A935C9"/>
    <w:rsid w:val="00A93FF5"/>
    <w:rsid w:val="00A94081"/>
    <w:rsid w:val="00A94138"/>
    <w:rsid w:val="00A946E2"/>
    <w:rsid w:val="00A94BBE"/>
    <w:rsid w:val="00A94E4F"/>
    <w:rsid w:val="00A94FAC"/>
    <w:rsid w:val="00A953C1"/>
    <w:rsid w:val="00A95428"/>
    <w:rsid w:val="00A955AA"/>
    <w:rsid w:val="00A95663"/>
    <w:rsid w:val="00A95920"/>
    <w:rsid w:val="00A95CBD"/>
    <w:rsid w:val="00A95DD6"/>
    <w:rsid w:val="00A960AB"/>
    <w:rsid w:val="00A96285"/>
    <w:rsid w:val="00A962D7"/>
    <w:rsid w:val="00A96397"/>
    <w:rsid w:val="00A965DC"/>
    <w:rsid w:val="00A96691"/>
    <w:rsid w:val="00A96978"/>
    <w:rsid w:val="00A96C21"/>
    <w:rsid w:val="00A96E12"/>
    <w:rsid w:val="00A97491"/>
    <w:rsid w:val="00A97DC8"/>
    <w:rsid w:val="00A97E69"/>
    <w:rsid w:val="00A97F1E"/>
    <w:rsid w:val="00AA000B"/>
    <w:rsid w:val="00AA00BA"/>
    <w:rsid w:val="00AA0ED8"/>
    <w:rsid w:val="00AA1322"/>
    <w:rsid w:val="00AA13F1"/>
    <w:rsid w:val="00AA141F"/>
    <w:rsid w:val="00AA1BF4"/>
    <w:rsid w:val="00AA1DE1"/>
    <w:rsid w:val="00AA1EC5"/>
    <w:rsid w:val="00AA1EDF"/>
    <w:rsid w:val="00AA25A9"/>
    <w:rsid w:val="00AA2712"/>
    <w:rsid w:val="00AA290E"/>
    <w:rsid w:val="00AA2E55"/>
    <w:rsid w:val="00AA3152"/>
    <w:rsid w:val="00AA34F5"/>
    <w:rsid w:val="00AA3886"/>
    <w:rsid w:val="00AA38D6"/>
    <w:rsid w:val="00AA393E"/>
    <w:rsid w:val="00AA3B82"/>
    <w:rsid w:val="00AA3CB9"/>
    <w:rsid w:val="00AA4AF9"/>
    <w:rsid w:val="00AA53FB"/>
    <w:rsid w:val="00AA54E2"/>
    <w:rsid w:val="00AA5CD2"/>
    <w:rsid w:val="00AA5EBD"/>
    <w:rsid w:val="00AA636F"/>
    <w:rsid w:val="00AA6494"/>
    <w:rsid w:val="00AA662F"/>
    <w:rsid w:val="00AA6B23"/>
    <w:rsid w:val="00AA6D47"/>
    <w:rsid w:val="00AA6EA0"/>
    <w:rsid w:val="00AA6F4F"/>
    <w:rsid w:val="00AA722F"/>
    <w:rsid w:val="00AA73C7"/>
    <w:rsid w:val="00AA7473"/>
    <w:rsid w:val="00AA7955"/>
    <w:rsid w:val="00AA7DFE"/>
    <w:rsid w:val="00AA7FD0"/>
    <w:rsid w:val="00AB013C"/>
    <w:rsid w:val="00AB090B"/>
    <w:rsid w:val="00AB09DC"/>
    <w:rsid w:val="00AB0BA7"/>
    <w:rsid w:val="00AB0D70"/>
    <w:rsid w:val="00AB0DEF"/>
    <w:rsid w:val="00AB0E5D"/>
    <w:rsid w:val="00AB0F37"/>
    <w:rsid w:val="00AB1136"/>
    <w:rsid w:val="00AB17BA"/>
    <w:rsid w:val="00AB1A47"/>
    <w:rsid w:val="00AB238F"/>
    <w:rsid w:val="00AB2527"/>
    <w:rsid w:val="00AB290E"/>
    <w:rsid w:val="00AB2AF5"/>
    <w:rsid w:val="00AB2BEA"/>
    <w:rsid w:val="00AB2EE5"/>
    <w:rsid w:val="00AB3106"/>
    <w:rsid w:val="00AB33F5"/>
    <w:rsid w:val="00AB348A"/>
    <w:rsid w:val="00AB34C3"/>
    <w:rsid w:val="00AB3522"/>
    <w:rsid w:val="00AB35D6"/>
    <w:rsid w:val="00AB371F"/>
    <w:rsid w:val="00AB3A53"/>
    <w:rsid w:val="00AB3F4C"/>
    <w:rsid w:val="00AB40D5"/>
    <w:rsid w:val="00AB4453"/>
    <w:rsid w:val="00AB493F"/>
    <w:rsid w:val="00AB4C5B"/>
    <w:rsid w:val="00AB4D0B"/>
    <w:rsid w:val="00AB4E46"/>
    <w:rsid w:val="00AB4EC5"/>
    <w:rsid w:val="00AB4F75"/>
    <w:rsid w:val="00AB510A"/>
    <w:rsid w:val="00AB52D7"/>
    <w:rsid w:val="00AB5A00"/>
    <w:rsid w:val="00AB5A96"/>
    <w:rsid w:val="00AB5B84"/>
    <w:rsid w:val="00AB5C63"/>
    <w:rsid w:val="00AB5E42"/>
    <w:rsid w:val="00AB62B1"/>
    <w:rsid w:val="00AB647B"/>
    <w:rsid w:val="00AB6792"/>
    <w:rsid w:val="00AB6FFF"/>
    <w:rsid w:val="00AB7078"/>
    <w:rsid w:val="00AB711C"/>
    <w:rsid w:val="00AB7138"/>
    <w:rsid w:val="00AB7516"/>
    <w:rsid w:val="00AB794F"/>
    <w:rsid w:val="00AB7A6A"/>
    <w:rsid w:val="00AB7A98"/>
    <w:rsid w:val="00AB7C39"/>
    <w:rsid w:val="00AB7F6A"/>
    <w:rsid w:val="00AC043C"/>
    <w:rsid w:val="00AC13AA"/>
    <w:rsid w:val="00AC17CB"/>
    <w:rsid w:val="00AC1835"/>
    <w:rsid w:val="00AC1899"/>
    <w:rsid w:val="00AC1DE3"/>
    <w:rsid w:val="00AC1F65"/>
    <w:rsid w:val="00AC20DB"/>
    <w:rsid w:val="00AC2F5E"/>
    <w:rsid w:val="00AC336F"/>
    <w:rsid w:val="00AC35C5"/>
    <w:rsid w:val="00AC3B8A"/>
    <w:rsid w:val="00AC3C0B"/>
    <w:rsid w:val="00AC3F03"/>
    <w:rsid w:val="00AC4000"/>
    <w:rsid w:val="00AC448F"/>
    <w:rsid w:val="00AC44B3"/>
    <w:rsid w:val="00AC44F7"/>
    <w:rsid w:val="00AC4995"/>
    <w:rsid w:val="00AC49F4"/>
    <w:rsid w:val="00AC4AAC"/>
    <w:rsid w:val="00AC4B87"/>
    <w:rsid w:val="00AC4BE2"/>
    <w:rsid w:val="00AC4CF1"/>
    <w:rsid w:val="00AC4D86"/>
    <w:rsid w:val="00AC517C"/>
    <w:rsid w:val="00AC5D19"/>
    <w:rsid w:val="00AC661F"/>
    <w:rsid w:val="00AC6805"/>
    <w:rsid w:val="00AC688C"/>
    <w:rsid w:val="00AC6A43"/>
    <w:rsid w:val="00AC6E27"/>
    <w:rsid w:val="00AC6E5E"/>
    <w:rsid w:val="00AC7411"/>
    <w:rsid w:val="00AC7697"/>
    <w:rsid w:val="00AC7B12"/>
    <w:rsid w:val="00AC7B1D"/>
    <w:rsid w:val="00AD0175"/>
    <w:rsid w:val="00AD022C"/>
    <w:rsid w:val="00AD0654"/>
    <w:rsid w:val="00AD0ADB"/>
    <w:rsid w:val="00AD0C1A"/>
    <w:rsid w:val="00AD1280"/>
    <w:rsid w:val="00AD1504"/>
    <w:rsid w:val="00AD1B22"/>
    <w:rsid w:val="00AD254F"/>
    <w:rsid w:val="00AD275E"/>
    <w:rsid w:val="00AD2790"/>
    <w:rsid w:val="00AD286A"/>
    <w:rsid w:val="00AD2AFB"/>
    <w:rsid w:val="00AD3011"/>
    <w:rsid w:val="00AD327B"/>
    <w:rsid w:val="00AD3C89"/>
    <w:rsid w:val="00AD4489"/>
    <w:rsid w:val="00AD537C"/>
    <w:rsid w:val="00AD549E"/>
    <w:rsid w:val="00AD54CE"/>
    <w:rsid w:val="00AD57B9"/>
    <w:rsid w:val="00AD5928"/>
    <w:rsid w:val="00AD597F"/>
    <w:rsid w:val="00AD59AA"/>
    <w:rsid w:val="00AD5A7A"/>
    <w:rsid w:val="00AD5D0A"/>
    <w:rsid w:val="00AD5EFE"/>
    <w:rsid w:val="00AD6143"/>
    <w:rsid w:val="00AD64DB"/>
    <w:rsid w:val="00AD66F3"/>
    <w:rsid w:val="00AD6919"/>
    <w:rsid w:val="00AD6C69"/>
    <w:rsid w:val="00AD6E98"/>
    <w:rsid w:val="00AD756F"/>
    <w:rsid w:val="00AD7612"/>
    <w:rsid w:val="00AD788A"/>
    <w:rsid w:val="00AE00BE"/>
    <w:rsid w:val="00AE0284"/>
    <w:rsid w:val="00AE028D"/>
    <w:rsid w:val="00AE0306"/>
    <w:rsid w:val="00AE04A9"/>
    <w:rsid w:val="00AE082A"/>
    <w:rsid w:val="00AE0969"/>
    <w:rsid w:val="00AE09D1"/>
    <w:rsid w:val="00AE16EB"/>
    <w:rsid w:val="00AE187E"/>
    <w:rsid w:val="00AE195C"/>
    <w:rsid w:val="00AE1B8E"/>
    <w:rsid w:val="00AE1E1B"/>
    <w:rsid w:val="00AE1F59"/>
    <w:rsid w:val="00AE211A"/>
    <w:rsid w:val="00AE218F"/>
    <w:rsid w:val="00AE2381"/>
    <w:rsid w:val="00AE243E"/>
    <w:rsid w:val="00AE2726"/>
    <w:rsid w:val="00AE2731"/>
    <w:rsid w:val="00AE29F8"/>
    <w:rsid w:val="00AE3015"/>
    <w:rsid w:val="00AE3025"/>
    <w:rsid w:val="00AE30CB"/>
    <w:rsid w:val="00AE31D3"/>
    <w:rsid w:val="00AE350C"/>
    <w:rsid w:val="00AE3541"/>
    <w:rsid w:val="00AE3765"/>
    <w:rsid w:val="00AE37CA"/>
    <w:rsid w:val="00AE3B8D"/>
    <w:rsid w:val="00AE3CA4"/>
    <w:rsid w:val="00AE3F39"/>
    <w:rsid w:val="00AE4091"/>
    <w:rsid w:val="00AE434E"/>
    <w:rsid w:val="00AE4F27"/>
    <w:rsid w:val="00AE5631"/>
    <w:rsid w:val="00AE5639"/>
    <w:rsid w:val="00AE5662"/>
    <w:rsid w:val="00AE57C1"/>
    <w:rsid w:val="00AE5A55"/>
    <w:rsid w:val="00AE5D3F"/>
    <w:rsid w:val="00AE5F70"/>
    <w:rsid w:val="00AE6204"/>
    <w:rsid w:val="00AE63A5"/>
    <w:rsid w:val="00AE673E"/>
    <w:rsid w:val="00AE706A"/>
    <w:rsid w:val="00AE7204"/>
    <w:rsid w:val="00AE72D3"/>
    <w:rsid w:val="00AE75FB"/>
    <w:rsid w:val="00AE79E9"/>
    <w:rsid w:val="00AE7D3C"/>
    <w:rsid w:val="00AE7DD1"/>
    <w:rsid w:val="00AE7E52"/>
    <w:rsid w:val="00AF07E8"/>
    <w:rsid w:val="00AF0C6D"/>
    <w:rsid w:val="00AF0E9B"/>
    <w:rsid w:val="00AF12B8"/>
    <w:rsid w:val="00AF1C8D"/>
    <w:rsid w:val="00AF2268"/>
    <w:rsid w:val="00AF2599"/>
    <w:rsid w:val="00AF2696"/>
    <w:rsid w:val="00AF2724"/>
    <w:rsid w:val="00AF28A3"/>
    <w:rsid w:val="00AF2D5F"/>
    <w:rsid w:val="00AF35AE"/>
    <w:rsid w:val="00AF3994"/>
    <w:rsid w:val="00AF3C0E"/>
    <w:rsid w:val="00AF4077"/>
    <w:rsid w:val="00AF4785"/>
    <w:rsid w:val="00AF487F"/>
    <w:rsid w:val="00AF49D9"/>
    <w:rsid w:val="00AF4BFA"/>
    <w:rsid w:val="00AF4C71"/>
    <w:rsid w:val="00AF4CF2"/>
    <w:rsid w:val="00AF5410"/>
    <w:rsid w:val="00AF567E"/>
    <w:rsid w:val="00AF5CE1"/>
    <w:rsid w:val="00AF5E30"/>
    <w:rsid w:val="00AF5FE0"/>
    <w:rsid w:val="00AF6244"/>
    <w:rsid w:val="00AF6600"/>
    <w:rsid w:val="00AF682A"/>
    <w:rsid w:val="00AF69AA"/>
    <w:rsid w:val="00AF6AF5"/>
    <w:rsid w:val="00AF6D3B"/>
    <w:rsid w:val="00AF7246"/>
    <w:rsid w:val="00AF7978"/>
    <w:rsid w:val="00AF79A3"/>
    <w:rsid w:val="00AF7A8D"/>
    <w:rsid w:val="00AF7FDF"/>
    <w:rsid w:val="00B005BD"/>
    <w:rsid w:val="00B0069A"/>
    <w:rsid w:val="00B00A8E"/>
    <w:rsid w:val="00B00DEF"/>
    <w:rsid w:val="00B01450"/>
    <w:rsid w:val="00B01599"/>
    <w:rsid w:val="00B0159A"/>
    <w:rsid w:val="00B01805"/>
    <w:rsid w:val="00B02189"/>
    <w:rsid w:val="00B021DA"/>
    <w:rsid w:val="00B0283F"/>
    <w:rsid w:val="00B02874"/>
    <w:rsid w:val="00B02D4B"/>
    <w:rsid w:val="00B0330A"/>
    <w:rsid w:val="00B034AA"/>
    <w:rsid w:val="00B035CE"/>
    <w:rsid w:val="00B03AA2"/>
    <w:rsid w:val="00B03B87"/>
    <w:rsid w:val="00B03DFC"/>
    <w:rsid w:val="00B045BB"/>
    <w:rsid w:val="00B046C1"/>
    <w:rsid w:val="00B05064"/>
    <w:rsid w:val="00B051D9"/>
    <w:rsid w:val="00B05576"/>
    <w:rsid w:val="00B055BC"/>
    <w:rsid w:val="00B0566A"/>
    <w:rsid w:val="00B0595F"/>
    <w:rsid w:val="00B05BDB"/>
    <w:rsid w:val="00B05D5F"/>
    <w:rsid w:val="00B06114"/>
    <w:rsid w:val="00B062B8"/>
    <w:rsid w:val="00B06344"/>
    <w:rsid w:val="00B063AB"/>
    <w:rsid w:val="00B068B2"/>
    <w:rsid w:val="00B06EE5"/>
    <w:rsid w:val="00B071C1"/>
    <w:rsid w:val="00B073BD"/>
    <w:rsid w:val="00B0754B"/>
    <w:rsid w:val="00B07A61"/>
    <w:rsid w:val="00B07BD5"/>
    <w:rsid w:val="00B07F23"/>
    <w:rsid w:val="00B07F30"/>
    <w:rsid w:val="00B1012C"/>
    <w:rsid w:val="00B103A7"/>
    <w:rsid w:val="00B10F02"/>
    <w:rsid w:val="00B1113A"/>
    <w:rsid w:val="00B11344"/>
    <w:rsid w:val="00B11452"/>
    <w:rsid w:val="00B119F8"/>
    <w:rsid w:val="00B11B69"/>
    <w:rsid w:val="00B11BEB"/>
    <w:rsid w:val="00B120CA"/>
    <w:rsid w:val="00B123DC"/>
    <w:rsid w:val="00B12765"/>
    <w:rsid w:val="00B128F9"/>
    <w:rsid w:val="00B12B90"/>
    <w:rsid w:val="00B12FEC"/>
    <w:rsid w:val="00B1342C"/>
    <w:rsid w:val="00B13714"/>
    <w:rsid w:val="00B13ACD"/>
    <w:rsid w:val="00B13B83"/>
    <w:rsid w:val="00B14949"/>
    <w:rsid w:val="00B14F9B"/>
    <w:rsid w:val="00B1500C"/>
    <w:rsid w:val="00B1511D"/>
    <w:rsid w:val="00B15204"/>
    <w:rsid w:val="00B1534D"/>
    <w:rsid w:val="00B159AA"/>
    <w:rsid w:val="00B1694B"/>
    <w:rsid w:val="00B16FFA"/>
    <w:rsid w:val="00B1786E"/>
    <w:rsid w:val="00B1789B"/>
    <w:rsid w:val="00B17ED6"/>
    <w:rsid w:val="00B203F8"/>
    <w:rsid w:val="00B2058F"/>
    <w:rsid w:val="00B20628"/>
    <w:rsid w:val="00B20699"/>
    <w:rsid w:val="00B20D1F"/>
    <w:rsid w:val="00B2100C"/>
    <w:rsid w:val="00B2139A"/>
    <w:rsid w:val="00B21669"/>
    <w:rsid w:val="00B2170C"/>
    <w:rsid w:val="00B21C2D"/>
    <w:rsid w:val="00B2249D"/>
    <w:rsid w:val="00B22648"/>
    <w:rsid w:val="00B2275E"/>
    <w:rsid w:val="00B228CD"/>
    <w:rsid w:val="00B233EA"/>
    <w:rsid w:val="00B2341D"/>
    <w:rsid w:val="00B2344A"/>
    <w:rsid w:val="00B23E19"/>
    <w:rsid w:val="00B244B5"/>
    <w:rsid w:val="00B2463E"/>
    <w:rsid w:val="00B249D9"/>
    <w:rsid w:val="00B24A02"/>
    <w:rsid w:val="00B25143"/>
    <w:rsid w:val="00B25555"/>
    <w:rsid w:val="00B25DCB"/>
    <w:rsid w:val="00B26365"/>
    <w:rsid w:val="00B268B4"/>
    <w:rsid w:val="00B26D25"/>
    <w:rsid w:val="00B26F3A"/>
    <w:rsid w:val="00B270D7"/>
    <w:rsid w:val="00B2710E"/>
    <w:rsid w:val="00B2713E"/>
    <w:rsid w:val="00B2724C"/>
    <w:rsid w:val="00B27875"/>
    <w:rsid w:val="00B279FE"/>
    <w:rsid w:val="00B27D06"/>
    <w:rsid w:val="00B30025"/>
    <w:rsid w:val="00B30043"/>
    <w:rsid w:val="00B3010A"/>
    <w:rsid w:val="00B30318"/>
    <w:rsid w:val="00B30930"/>
    <w:rsid w:val="00B309A5"/>
    <w:rsid w:val="00B30B37"/>
    <w:rsid w:val="00B30BA1"/>
    <w:rsid w:val="00B30BE7"/>
    <w:rsid w:val="00B30D24"/>
    <w:rsid w:val="00B313E9"/>
    <w:rsid w:val="00B31743"/>
    <w:rsid w:val="00B318F4"/>
    <w:rsid w:val="00B31AC7"/>
    <w:rsid w:val="00B31B34"/>
    <w:rsid w:val="00B31BA2"/>
    <w:rsid w:val="00B31CEA"/>
    <w:rsid w:val="00B31D7E"/>
    <w:rsid w:val="00B31D82"/>
    <w:rsid w:val="00B3247F"/>
    <w:rsid w:val="00B32861"/>
    <w:rsid w:val="00B32AB0"/>
    <w:rsid w:val="00B32AED"/>
    <w:rsid w:val="00B32B60"/>
    <w:rsid w:val="00B32C35"/>
    <w:rsid w:val="00B32E12"/>
    <w:rsid w:val="00B32F94"/>
    <w:rsid w:val="00B333F1"/>
    <w:rsid w:val="00B337FC"/>
    <w:rsid w:val="00B338D9"/>
    <w:rsid w:val="00B339BC"/>
    <w:rsid w:val="00B339FB"/>
    <w:rsid w:val="00B33E64"/>
    <w:rsid w:val="00B3426E"/>
    <w:rsid w:val="00B3439F"/>
    <w:rsid w:val="00B34498"/>
    <w:rsid w:val="00B3476C"/>
    <w:rsid w:val="00B3485C"/>
    <w:rsid w:val="00B34AD1"/>
    <w:rsid w:val="00B35020"/>
    <w:rsid w:val="00B35278"/>
    <w:rsid w:val="00B35AFE"/>
    <w:rsid w:val="00B35B17"/>
    <w:rsid w:val="00B360F4"/>
    <w:rsid w:val="00B36520"/>
    <w:rsid w:val="00B36A31"/>
    <w:rsid w:val="00B36A44"/>
    <w:rsid w:val="00B36AF9"/>
    <w:rsid w:val="00B3777B"/>
    <w:rsid w:val="00B37A0D"/>
    <w:rsid w:val="00B37C9F"/>
    <w:rsid w:val="00B37D73"/>
    <w:rsid w:val="00B4030F"/>
    <w:rsid w:val="00B4036F"/>
    <w:rsid w:val="00B4052E"/>
    <w:rsid w:val="00B40C60"/>
    <w:rsid w:val="00B40D12"/>
    <w:rsid w:val="00B41262"/>
    <w:rsid w:val="00B41629"/>
    <w:rsid w:val="00B41638"/>
    <w:rsid w:val="00B4176A"/>
    <w:rsid w:val="00B417F2"/>
    <w:rsid w:val="00B4192F"/>
    <w:rsid w:val="00B422C5"/>
    <w:rsid w:val="00B4230A"/>
    <w:rsid w:val="00B424FE"/>
    <w:rsid w:val="00B4277B"/>
    <w:rsid w:val="00B427C9"/>
    <w:rsid w:val="00B4298D"/>
    <w:rsid w:val="00B42AB0"/>
    <w:rsid w:val="00B42B4B"/>
    <w:rsid w:val="00B42C1E"/>
    <w:rsid w:val="00B42DD7"/>
    <w:rsid w:val="00B42F2B"/>
    <w:rsid w:val="00B43379"/>
    <w:rsid w:val="00B433E7"/>
    <w:rsid w:val="00B4374C"/>
    <w:rsid w:val="00B439A6"/>
    <w:rsid w:val="00B43A9B"/>
    <w:rsid w:val="00B43B33"/>
    <w:rsid w:val="00B43B73"/>
    <w:rsid w:val="00B4455C"/>
    <w:rsid w:val="00B44A06"/>
    <w:rsid w:val="00B44B53"/>
    <w:rsid w:val="00B44ED8"/>
    <w:rsid w:val="00B450E7"/>
    <w:rsid w:val="00B4559F"/>
    <w:rsid w:val="00B4581C"/>
    <w:rsid w:val="00B45A1E"/>
    <w:rsid w:val="00B45E5F"/>
    <w:rsid w:val="00B46122"/>
    <w:rsid w:val="00B46A16"/>
    <w:rsid w:val="00B46AEA"/>
    <w:rsid w:val="00B46CF3"/>
    <w:rsid w:val="00B472ED"/>
    <w:rsid w:val="00B473C1"/>
    <w:rsid w:val="00B478BE"/>
    <w:rsid w:val="00B47FEA"/>
    <w:rsid w:val="00B500B0"/>
    <w:rsid w:val="00B500F8"/>
    <w:rsid w:val="00B504B9"/>
    <w:rsid w:val="00B5089B"/>
    <w:rsid w:val="00B50BE2"/>
    <w:rsid w:val="00B50E4B"/>
    <w:rsid w:val="00B50EF5"/>
    <w:rsid w:val="00B5117A"/>
    <w:rsid w:val="00B51371"/>
    <w:rsid w:val="00B515B0"/>
    <w:rsid w:val="00B51A75"/>
    <w:rsid w:val="00B51AF5"/>
    <w:rsid w:val="00B51F9C"/>
    <w:rsid w:val="00B5205A"/>
    <w:rsid w:val="00B520B2"/>
    <w:rsid w:val="00B52426"/>
    <w:rsid w:val="00B52462"/>
    <w:rsid w:val="00B525A9"/>
    <w:rsid w:val="00B526AA"/>
    <w:rsid w:val="00B5274E"/>
    <w:rsid w:val="00B52C63"/>
    <w:rsid w:val="00B530B3"/>
    <w:rsid w:val="00B5337D"/>
    <w:rsid w:val="00B533C1"/>
    <w:rsid w:val="00B5355D"/>
    <w:rsid w:val="00B53800"/>
    <w:rsid w:val="00B53A5C"/>
    <w:rsid w:val="00B53C0F"/>
    <w:rsid w:val="00B53EE6"/>
    <w:rsid w:val="00B54175"/>
    <w:rsid w:val="00B541B9"/>
    <w:rsid w:val="00B54685"/>
    <w:rsid w:val="00B548CD"/>
    <w:rsid w:val="00B54A6E"/>
    <w:rsid w:val="00B54B9A"/>
    <w:rsid w:val="00B552B6"/>
    <w:rsid w:val="00B552BC"/>
    <w:rsid w:val="00B55526"/>
    <w:rsid w:val="00B55678"/>
    <w:rsid w:val="00B55717"/>
    <w:rsid w:val="00B559A7"/>
    <w:rsid w:val="00B561E6"/>
    <w:rsid w:val="00B5675D"/>
    <w:rsid w:val="00B568CD"/>
    <w:rsid w:val="00B56A93"/>
    <w:rsid w:val="00B56CCE"/>
    <w:rsid w:val="00B56D48"/>
    <w:rsid w:val="00B56FA5"/>
    <w:rsid w:val="00B57086"/>
    <w:rsid w:val="00B572B8"/>
    <w:rsid w:val="00B573AA"/>
    <w:rsid w:val="00B575EB"/>
    <w:rsid w:val="00B57928"/>
    <w:rsid w:val="00B5793D"/>
    <w:rsid w:val="00B57F48"/>
    <w:rsid w:val="00B60134"/>
    <w:rsid w:val="00B6087B"/>
    <w:rsid w:val="00B609A6"/>
    <w:rsid w:val="00B60A76"/>
    <w:rsid w:val="00B60C87"/>
    <w:rsid w:val="00B60CF0"/>
    <w:rsid w:val="00B61024"/>
    <w:rsid w:val="00B6148F"/>
    <w:rsid w:val="00B6157D"/>
    <w:rsid w:val="00B6170A"/>
    <w:rsid w:val="00B61A64"/>
    <w:rsid w:val="00B61A97"/>
    <w:rsid w:val="00B61B28"/>
    <w:rsid w:val="00B61CB1"/>
    <w:rsid w:val="00B620A0"/>
    <w:rsid w:val="00B62273"/>
    <w:rsid w:val="00B62F45"/>
    <w:rsid w:val="00B63012"/>
    <w:rsid w:val="00B638AE"/>
    <w:rsid w:val="00B63A6D"/>
    <w:rsid w:val="00B63DAC"/>
    <w:rsid w:val="00B63E6A"/>
    <w:rsid w:val="00B63E6C"/>
    <w:rsid w:val="00B640D8"/>
    <w:rsid w:val="00B6421D"/>
    <w:rsid w:val="00B642EA"/>
    <w:rsid w:val="00B645B7"/>
    <w:rsid w:val="00B64ACA"/>
    <w:rsid w:val="00B64BC5"/>
    <w:rsid w:val="00B65116"/>
    <w:rsid w:val="00B654CA"/>
    <w:rsid w:val="00B656E8"/>
    <w:rsid w:val="00B659FE"/>
    <w:rsid w:val="00B65AC3"/>
    <w:rsid w:val="00B65C4A"/>
    <w:rsid w:val="00B65E9B"/>
    <w:rsid w:val="00B668FE"/>
    <w:rsid w:val="00B66954"/>
    <w:rsid w:val="00B66B99"/>
    <w:rsid w:val="00B66CDE"/>
    <w:rsid w:val="00B67076"/>
    <w:rsid w:val="00B67102"/>
    <w:rsid w:val="00B677F8"/>
    <w:rsid w:val="00B67A76"/>
    <w:rsid w:val="00B70060"/>
    <w:rsid w:val="00B7056B"/>
    <w:rsid w:val="00B706E1"/>
    <w:rsid w:val="00B70832"/>
    <w:rsid w:val="00B709A3"/>
    <w:rsid w:val="00B713F9"/>
    <w:rsid w:val="00B713FD"/>
    <w:rsid w:val="00B714FA"/>
    <w:rsid w:val="00B717D7"/>
    <w:rsid w:val="00B7193B"/>
    <w:rsid w:val="00B72177"/>
    <w:rsid w:val="00B7223F"/>
    <w:rsid w:val="00B72434"/>
    <w:rsid w:val="00B724A6"/>
    <w:rsid w:val="00B72B55"/>
    <w:rsid w:val="00B72B6B"/>
    <w:rsid w:val="00B73758"/>
    <w:rsid w:val="00B737EE"/>
    <w:rsid w:val="00B740EC"/>
    <w:rsid w:val="00B744D2"/>
    <w:rsid w:val="00B7476F"/>
    <w:rsid w:val="00B74C28"/>
    <w:rsid w:val="00B751B0"/>
    <w:rsid w:val="00B7583F"/>
    <w:rsid w:val="00B75A10"/>
    <w:rsid w:val="00B75C40"/>
    <w:rsid w:val="00B75FD2"/>
    <w:rsid w:val="00B7607B"/>
    <w:rsid w:val="00B76271"/>
    <w:rsid w:val="00B763A5"/>
    <w:rsid w:val="00B76457"/>
    <w:rsid w:val="00B76D81"/>
    <w:rsid w:val="00B77019"/>
    <w:rsid w:val="00B7759C"/>
    <w:rsid w:val="00B77952"/>
    <w:rsid w:val="00B77A7F"/>
    <w:rsid w:val="00B77C1C"/>
    <w:rsid w:val="00B77D2A"/>
    <w:rsid w:val="00B80472"/>
    <w:rsid w:val="00B806CE"/>
    <w:rsid w:val="00B80C42"/>
    <w:rsid w:val="00B80D9A"/>
    <w:rsid w:val="00B80FF5"/>
    <w:rsid w:val="00B811C9"/>
    <w:rsid w:val="00B81323"/>
    <w:rsid w:val="00B8137A"/>
    <w:rsid w:val="00B81557"/>
    <w:rsid w:val="00B81B7B"/>
    <w:rsid w:val="00B8250B"/>
    <w:rsid w:val="00B82633"/>
    <w:rsid w:val="00B82807"/>
    <w:rsid w:val="00B82B75"/>
    <w:rsid w:val="00B82CD3"/>
    <w:rsid w:val="00B82CE3"/>
    <w:rsid w:val="00B82F73"/>
    <w:rsid w:val="00B83252"/>
    <w:rsid w:val="00B83265"/>
    <w:rsid w:val="00B83895"/>
    <w:rsid w:val="00B8391C"/>
    <w:rsid w:val="00B83A39"/>
    <w:rsid w:val="00B83A47"/>
    <w:rsid w:val="00B83E2E"/>
    <w:rsid w:val="00B84127"/>
    <w:rsid w:val="00B8422A"/>
    <w:rsid w:val="00B843F8"/>
    <w:rsid w:val="00B848A1"/>
    <w:rsid w:val="00B84A37"/>
    <w:rsid w:val="00B84AB0"/>
    <w:rsid w:val="00B84DD0"/>
    <w:rsid w:val="00B85188"/>
    <w:rsid w:val="00B851B8"/>
    <w:rsid w:val="00B857F9"/>
    <w:rsid w:val="00B85C6E"/>
    <w:rsid w:val="00B8615A"/>
    <w:rsid w:val="00B862B5"/>
    <w:rsid w:val="00B866E0"/>
    <w:rsid w:val="00B86A34"/>
    <w:rsid w:val="00B86AA2"/>
    <w:rsid w:val="00B86C8B"/>
    <w:rsid w:val="00B870D2"/>
    <w:rsid w:val="00B875F7"/>
    <w:rsid w:val="00B87902"/>
    <w:rsid w:val="00B8793D"/>
    <w:rsid w:val="00B879FD"/>
    <w:rsid w:val="00B87B14"/>
    <w:rsid w:val="00B87C45"/>
    <w:rsid w:val="00B90059"/>
    <w:rsid w:val="00B90A1F"/>
    <w:rsid w:val="00B90C8A"/>
    <w:rsid w:val="00B90E5E"/>
    <w:rsid w:val="00B90FE3"/>
    <w:rsid w:val="00B910D6"/>
    <w:rsid w:val="00B91151"/>
    <w:rsid w:val="00B913EE"/>
    <w:rsid w:val="00B92430"/>
    <w:rsid w:val="00B9272F"/>
    <w:rsid w:val="00B92B9D"/>
    <w:rsid w:val="00B92CF2"/>
    <w:rsid w:val="00B93414"/>
    <w:rsid w:val="00B93431"/>
    <w:rsid w:val="00B935D4"/>
    <w:rsid w:val="00B936A3"/>
    <w:rsid w:val="00B939D4"/>
    <w:rsid w:val="00B93DC0"/>
    <w:rsid w:val="00B941BB"/>
    <w:rsid w:val="00B9457B"/>
    <w:rsid w:val="00B94728"/>
    <w:rsid w:val="00B9497D"/>
    <w:rsid w:val="00B94D7F"/>
    <w:rsid w:val="00B94E6A"/>
    <w:rsid w:val="00B95587"/>
    <w:rsid w:val="00B95604"/>
    <w:rsid w:val="00B95649"/>
    <w:rsid w:val="00B9579A"/>
    <w:rsid w:val="00B9580A"/>
    <w:rsid w:val="00B95CA6"/>
    <w:rsid w:val="00B95CC7"/>
    <w:rsid w:val="00B95DCE"/>
    <w:rsid w:val="00B95E58"/>
    <w:rsid w:val="00B95ED9"/>
    <w:rsid w:val="00B962A1"/>
    <w:rsid w:val="00B9644B"/>
    <w:rsid w:val="00B966B5"/>
    <w:rsid w:val="00B96CB2"/>
    <w:rsid w:val="00B96EB5"/>
    <w:rsid w:val="00B96F27"/>
    <w:rsid w:val="00B9756E"/>
    <w:rsid w:val="00B975ED"/>
    <w:rsid w:val="00B97B23"/>
    <w:rsid w:val="00B97B88"/>
    <w:rsid w:val="00BA00C0"/>
    <w:rsid w:val="00BA0259"/>
    <w:rsid w:val="00BA0A92"/>
    <w:rsid w:val="00BA0F67"/>
    <w:rsid w:val="00BA0FDD"/>
    <w:rsid w:val="00BA0FFC"/>
    <w:rsid w:val="00BA1763"/>
    <w:rsid w:val="00BA188B"/>
    <w:rsid w:val="00BA1973"/>
    <w:rsid w:val="00BA2966"/>
    <w:rsid w:val="00BA2982"/>
    <w:rsid w:val="00BA2BF5"/>
    <w:rsid w:val="00BA2C2E"/>
    <w:rsid w:val="00BA3231"/>
    <w:rsid w:val="00BA32EB"/>
    <w:rsid w:val="00BA352A"/>
    <w:rsid w:val="00BA3760"/>
    <w:rsid w:val="00BA397A"/>
    <w:rsid w:val="00BA3C05"/>
    <w:rsid w:val="00BA3CBE"/>
    <w:rsid w:val="00BA40C2"/>
    <w:rsid w:val="00BA5635"/>
    <w:rsid w:val="00BA58EE"/>
    <w:rsid w:val="00BA5901"/>
    <w:rsid w:val="00BA5EB2"/>
    <w:rsid w:val="00BA642A"/>
    <w:rsid w:val="00BA65B3"/>
    <w:rsid w:val="00BA6B8D"/>
    <w:rsid w:val="00BA6ED2"/>
    <w:rsid w:val="00BA704B"/>
    <w:rsid w:val="00BA790E"/>
    <w:rsid w:val="00BA7A8A"/>
    <w:rsid w:val="00BA7B53"/>
    <w:rsid w:val="00BA7D55"/>
    <w:rsid w:val="00BA7E1D"/>
    <w:rsid w:val="00BA7E51"/>
    <w:rsid w:val="00BA7E8C"/>
    <w:rsid w:val="00BB0517"/>
    <w:rsid w:val="00BB071F"/>
    <w:rsid w:val="00BB0911"/>
    <w:rsid w:val="00BB0D82"/>
    <w:rsid w:val="00BB129F"/>
    <w:rsid w:val="00BB1BF2"/>
    <w:rsid w:val="00BB206B"/>
    <w:rsid w:val="00BB2071"/>
    <w:rsid w:val="00BB2141"/>
    <w:rsid w:val="00BB23B9"/>
    <w:rsid w:val="00BB28DF"/>
    <w:rsid w:val="00BB2B45"/>
    <w:rsid w:val="00BB2C0A"/>
    <w:rsid w:val="00BB2EAF"/>
    <w:rsid w:val="00BB2ED7"/>
    <w:rsid w:val="00BB2EFD"/>
    <w:rsid w:val="00BB3420"/>
    <w:rsid w:val="00BB36A6"/>
    <w:rsid w:val="00BB372C"/>
    <w:rsid w:val="00BB38DC"/>
    <w:rsid w:val="00BB3CC7"/>
    <w:rsid w:val="00BB3E9B"/>
    <w:rsid w:val="00BB43C3"/>
    <w:rsid w:val="00BB47B4"/>
    <w:rsid w:val="00BB4914"/>
    <w:rsid w:val="00BB4CB6"/>
    <w:rsid w:val="00BB4E16"/>
    <w:rsid w:val="00BB516F"/>
    <w:rsid w:val="00BB550F"/>
    <w:rsid w:val="00BB5C43"/>
    <w:rsid w:val="00BB5C91"/>
    <w:rsid w:val="00BB5DAA"/>
    <w:rsid w:val="00BB5F1C"/>
    <w:rsid w:val="00BB6B7A"/>
    <w:rsid w:val="00BB6E2A"/>
    <w:rsid w:val="00BB6F41"/>
    <w:rsid w:val="00BB7464"/>
    <w:rsid w:val="00BB7753"/>
    <w:rsid w:val="00BB77D5"/>
    <w:rsid w:val="00BB79B0"/>
    <w:rsid w:val="00BB7BFF"/>
    <w:rsid w:val="00BC00DF"/>
    <w:rsid w:val="00BC0138"/>
    <w:rsid w:val="00BC01A8"/>
    <w:rsid w:val="00BC055C"/>
    <w:rsid w:val="00BC0ABF"/>
    <w:rsid w:val="00BC0B23"/>
    <w:rsid w:val="00BC0D20"/>
    <w:rsid w:val="00BC1491"/>
    <w:rsid w:val="00BC1535"/>
    <w:rsid w:val="00BC174C"/>
    <w:rsid w:val="00BC17D8"/>
    <w:rsid w:val="00BC18D5"/>
    <w:rsid w:val="00BC1917"/>
    <w:rsid w:val="00BC1B19"/>
    <w:rsid w:val="00BC1CDD"/>
    <w:rsid w:val="00BC1CEE"/>
    <w:rsid w:val="00BC209B"/>
    <w:rsid w:val="00BC2639"/>
    <w:rsid w:val="00BC2BFD"/>
    <w:rsid w:val="00BC301A"/>
    <w:rsid w:val="00BC3056"/>
    <w:rsid w:val="00BC391E"/>
    <w:rsid w:val="00BC3A16"/>
    <w:rsid w:val="00BC3CE4"/>
    <w:rsid w:val="00BC42AD"/>
    <w:rsid w:val="00BC431F"/>
    <w:rsid w:val="00BC433C"/>
    <w:rsid w:val="00BC44D2"/>
    <w:rsid w:val="00BC45C6"/>
    <w:rsid w:val="00BC4B45"/>
    <w:rsid w:val="00BC4DDD"/>
    <w:rsid w:val="00BC517B"/>
    <w:rsid w:val="00BC544D"/>
    <w:rsid w:val="00BC6414"/>
    <w:rsid w:val="00BC653C"/>
    <w:rsid w:val="00BC6598"/>
    <w:rsid w:val="00BC67C9"/>
    <w:rsid w:val="00BC6F8C"/>
    <w:rsid w:val="00BC71A1"/>
    <w:rsid w:val="00BC727C"/>
    <w:rsid w:val="00BC72A4"/>
    <w:rsid w:val="00BC7DD6"/>
    <w:rsid w:val="00BD0359"/>
    <w:rsid w:val="00BD0AD3"/>
    <w:rsid w:val="00BD0B8B"/>
    <w:rsid w:val="00BD0BCF"/>
    <w:rsid w:val="00BD0EE2"/>
    <w:rsid w:val="00BD0FD1"/>
    <w:rsid w:val="00BD113C"/>
    <w:rsid w:val="00BD115B"/>
    <w:rsid w:val="00BD171C"/>
    <w:rsid w:val="00BD1D3C"/>
    <w:rsid w:val="00BD25D7"/>
    <w:rsid w:val="00BD269F"/>
    <w:rsid w:val="00BD2832"/>
    <w:rsid w:val="00BD2B52"/>
    <w:rsid w:val="00BD2C72"/>
    <w:rsid w:val="00BD314C"/>
    <w:rsid w:val="00BD3223"/>
    <w:rsid w:val="00BD3314"/>
    <w:rsid w:val="00BD3623"/>
    <w:rsid w:val="00BD371D"/>
    <w:rsid w:val="00BD4125"/>
    <w:rsid w:val="00BD4179"/>
    <w:rsid w:val="00BD4204"/>
    <w:rsid w:val="00BD4268"/>
    <w:rsid w:val="00BD4327"/>
    <w:rsid w:val="00BD455A"/>
    <w:rsid w:val="00BD4718"/>
    <w:rsid w:val="00BD4AA7"/>
    <w:rsid w:val="00BD4B99"/>
    <w:rsid w:val="00BD4CDD"/>
    <w:rsid w:val="00BD4D79"/>
    <w:rsid w:val="00BD4E0F"/>
    <w:rsid w:val="00BD51BE"/>
    <w:rsid w:val="00BD555A"/>
    <w:rsid w:val="00BD567F"/>
    <w:rsid w:val="00BD56C9"/>
    <w:rsid w:val="00BD57F4"/>
    <w:rsid w:val="00BD5A05"/>
    <w:rsid w:val="00BD5FFE"/>
    <w:rsid w:val="00BD6350"/>
    <w:rsid w:val="00BD66C1"/>
    <w:rsid w:val="00BD66F4"/>
    <w:rsid w:val="00BD6B0D"/>
    <w:rsid w:val="00BD6DCA"/>
    <w:rsid w:val="00BD6F1D"/>
    <w:rsid w:val="00BD6FE2"/>
    <w:rsid w:val="00BD743F"/>
    <w:rsid w:val="00BD7441"/>
    <w:rsid w:val="00BD7474"/>
    <w:rsid w:val="00BD7602"/>
    <w:rsid w:val="00BD76CC"/>
    <w:rsid w:val="00BD7714"/>
    <w:rsid w:val="00BD7A02"/>
    <w:rsid w:val="00BD7AE6"/>
    <w:rsid w:val="00BD7B68"/>
    <w:rsid w:val="00BD7B82"/>
    <w:rsid w:val="00BD7C50"/>
    <w:rsid w:val="00BE028C"/>
    <w:rsid w:val="00BE02D1"/>
    <w:rsid w:val="00BE055D"/>
    <w:rsid w:val="00BE06BB"/>
    <w:rsid w:val="00BE07AF"/>
    <w:rsid w:val="00BE0A0E"/>
    <w:rsid w:val="00BE115F"/>
    <w:rsid w:val="00BE12B9"/>
    <w:rsid w:val="00BE1340"/>
    <w:rsid w:val="00BE14B9"/>
    <w:rsid w:val="00BE1951"/>
    <w:rsid w:val="00BE1AAF"/>
    <w:rsid w:val="00BE1B00"/>
    <w:rsid w:val="00BE1B20"/>
    <w:rsid w:val="00BE272B"/>
    <w:rsid w:val="00BE2EDE"/>
    <w:rsid w:val="00BE30F2"/>
    <w:rsid w:val="00BE333A"/>
    <w:rsid w:val="00BE359A"/>
    <w:rsid w:val="00BE39C5"/>
    <w:rsid w:val="00BE3B43"/>
    <w:rsid w:val="00BE3DA6"/>
    <w:rsid w:val="00BE3F1E"/>
    <w:rsid w:val="00BE42E0"/>
    <w:rsid w:val="00BE45B0"/>
    <w:rsid w:val="00BE4770"/>
    <w:rsid w:val="00BE4789"/>
    <w:rsid w:val="00BE47BE"/>
    <w:rsid w:val="00BE4945"/>
    <w:rsid w:val="00BE4B02"/>
    <w:rsid w:val="00BE4B6A"/>
    <w:rsid w:val="00BE4BA4"/>
    <w:rsid w:val="00BE5143"/>
    <w:rsid w:val="00BE538F"/>
    <w:rsid w:val="00BE5ACC"/>
    <w:rsid w:val="00BE5AD9"/>
    <w:rsid w:val="00BE5C39"/>
    <w:rsid w:val="00BE620D"/>
    <w:rsid w:val="00BE63FC"/>
    <w:rsid w:val="00BE6F11"/>
    <w:rsid w:val="00BE70D0"/>
    <w:rsid w:val="00BE78BD"/>
    <w:rsid w:val="00BE7900"/>
    <w:rsid w:val="00BE7980"/>
    <w:rsid w:val="00BE7E40"/>
    <w:rsid w:val="00BF0328"/>
    <w:rsid w:val="00BF07E4"/>
    <w:rsid w:val="00BF0A2A"/>
    <w:rsid w:val="00BF0A5C"/>
    <w:rsid w:val="00BF1019"/>
    <w:rsid w:val="00BF1031"/>
    <w:rsid w:val="00BF1144"/>
    <w:rsid w:val="00BF1393"/>
    <w:rsid w:val="00BF13A1"/>
    <w:rsid w:val="00BF182E"/>
    <w:rsid w:val="00BF19F2"/>
    <w:rsid w:val="00BF1E54"/>
    <w:rsid w:val="00BF1F6E"/>
    <w:rsid w:val="00BF24B3"/>
    <w:rsid w:val="00BF29C4"/>
    <w:rsid w:val="00BF2C32"/>
    <w:rsid w:val="00BF3020"/>
    <w:rsid w:val="00BF3036"/>
    <w:rsid w:val="00BF30DA"/>
    <w:rsid w:val="00BF38C1"/>
    <w:rsid w:val="00BF3CCF"/>
    <w:rsid w:val="00BF3D53"/>
    <w:rsid w:val="00BF3FA9"/>
    <w:rsid w:val="00BF4103"/>
    <w:rsid w:val="00BF4304"/>
    <w:rsid w:val="00BF4609"/>
    <w:rsid w:val="00BF55DB"/>
    <w:rsid w:val="00BF5C08"/>
    <w:rsid w:val="00BF66E1"/>
    <w:rsid w:val="00BF6A91"/>
    <w:rsid w:val="00BF6CCB"/>
    <w:rsid w:val="00BF7500"/>
    <w:rsid w:val="00BF76C4"/>
    <w:rsid w:val="00BF7B9B"/>
    <w:rsid w:val="00C008A7"/>
    <w:rsid w:val="00C00A94"/>
    <w:rsid w:val="00C00AC9"/>
    <w:rsid w:val="00C00BB9"/>
    <w:rsid w:val="00C00FE6"/>
    <w:rsid w:val="00C010B6"/>
    <w:rsid w:val="00C012C1"/>
    <w:rsid w:val="00C013FA"/>
    <w:rsid w:val="00C0163C"/>
    <w:rsid w:val="00C01663"/>
    <w:rsid w:val="00C01760"/>
    <w:rsid w:val="00C01AC9"/>
    <w:rsid w:val="00C01C07"/>
    <w:rsid w:val="00C01F8F"/>
    <w:rsid w:val="00C020B9"/>
    <w:rsid w:val="00C025E6"/>
    <w:rsid w:val="00C02F23"/>
    <w:rsid w:val="00C02F85"/>
    <w:rsid w:val="00C03269"/>
    <w:rsid w:val="00C0337E"/>
    <w:rsid w:val="00C03B07"/>
    <w:rsid w:val="00C03D11"/>
    <w:rsid w:val="00C03EE8"/>
    <w:rsid w:val="00C04337"/>
    <w:rsid w:val="00C04A5C"/>
    <w:rsid w:val="00C04E82"/>
    <w:rsid w:val="00C04ED4"/>
    <w:rsid w:val="00C04FA1"/>
    <w:rsid w:val="00C04FC7"/>
    <w:rsid w:val="00C0536D"/>
    <w:rsid w:val="00C0557C"/>
    <w:rsid w:val="00C05706"/>
    <w:rsid w:val="00C062D2"/>
    <w:rsid w:val="00C066A5"/>
    <w:rsid w:val="00C0680E"/>
    <w:rsid w:val="00C06825"/>
    <w:rsid w:val="00C0693B"/>
    <w:rsid w:val="00C06DAE"/>
    <w:rsid w:val="00C06E4B"/>
    <w:rsid w:val="00C0717A"/>
    <w:rsid w:val="00C073EA"/>
    <w:rsid w:val="00C07426"/>
    <w:rsid w:val="00C076FB"/>
    <w:rsid w:val="00C0794B"/>
    <w:rsid w:val="00C1014A"/>
    <w:rsid w:val="00C1021D"/>
    <w:rsid w:val="00C109BC"/>
    <w:rsid w:val="00C110AA"/>
    <w:rsid w:val="00C11BD3"/>
    <w:rsid w:val="00C11CB6"/>
    <w:rsid w:val="00C11D9E"/>
    <w:rsid w:val="00C120BC"/>
    <w:rsid w:val="00C12169"/>
    <w:rsid w:val="00C123FB"/>
    <w:rsid w:val="00C128E8"/>
    <w:rsid w:val="00C12928"/>
    <w:rsid w:val="00C12A17"/>
    <w:rsid w:val="00C12C9D"/>
    <w:rsid w:val="00C12F38"/>
    <w:rsid w:val="00C13055"/>
    <w:rsid w:val="00C13268"/>
    <w:rsid w:val="00C1332A"/>
    <w:rsid w:val="00C137E2"/>
    <w:rsid w:val="00C13F7C"/>
    <w:rsid w:val="00C1401F"/>
    <w:rsid w:val="00C141E0"/>
    <w:rsid w:val="00C14A4C"/>
    <w:rsid w:val="00C14C20"/>
    <w:rsid w:val="00C14D28"/>
    <w:rsid w:val="00C14DC7"/>
    <w:rsid w:val="00C15214"/>
    <w:rsid w:val="00C1524C"/>
    <w:rsid w:val="00C152E4"/>
    <w:rsid w:val="00C153AA"/>
    <w:rsid w:val="00C15B09"/>
    <w:rsid w:val="00C1602B"/>
    <w:rsid w:val="00C166CF"/>
    <w:rsid w:val="00C167C7"/>
    <w:rsid w:val="00C16953"/>
    <w:rsid w:val="00C16AF8"/>
    <w:rsid w:val="00C16F54"/>
    <w:rsid w:val="00C173BC"/>
    <w:rsid w:val="00C17724"/>
    <w:rsid w:val="00C17AFB"/>
    <w:rsid w:val="00C17BBC"/>
    <w:rsid w:val="00C201CD"/>
    <w:rsid w:val="00C20A6F"/>
    <w:rsid w:val="00C20E55"/>
    <w:rsid w:val="00C20EA2"/>
    <w:rsid w:val="00C20FE1"/>
    <w:rsid w:val="00C21086"/>
    <w:rsid w:val="00C213BD"/>
    <w:rsid w:val="00C218CB"/>
    <w:rsid w:val="00C22042"/>
    <w:rsid w:val="00C227B9"/>
    <w:rsid w:val="00C234EC"/>
    <w:rsid w:val="00C237E0"/>
    <w:rsid w:val="00C23BE8"/>
    <w:rsid w:val="00C23EF7"/>
    <w:rsid w:val="00C244FA"/>
    <w:rsid w:val="00C25558"/>
    <w:rsid w:val="00C25764"/>
    <w:rsid w:val="00C26010"/>
    <w:rsid w:val="00C260C2"/>
    <w:rsid w:val="00C2629A"/>
    <w:rsid w:val="00C26716"/>
    <w:rsid w:val="00C269AE"/>
    <w:rsid w:val="00C26A20"/>
    <w:rsid w:val="00C26C37"/>
    <w:rsid w:val="00C26CF7"/>
    <w:rsid w:val="00C26F03"/>
    <w:rsid w:val="00C27215"/>
    <w:rsid w:val="00C273A8"/>
    <w:rsid w:val="00C2764D"/>
    <w:rsid w:val="00C27713"/>
    <w:rsid w:val="00C27B5D"/>
    <w:rsid w:val="00C27B92"/>
    <w:rsid w:val="00C27F81"/>
    <w:rsid w:val="00C300C3"/>
    <w:rsid w:val="00C30111"/>
    <w:rsid w:val="00C303C4"/>
    <w:rsid w:val="00C3062E"/>
    <w:rsid w:val="00C309DA"/>
    <w:rsid w:val="00C30A28"/>
    <w:rsid w:val="00C30C2D"/>
    <w:rsid w:val="00C30D8E"/>
    <w:rsid w:val="00C31245"/>
    <w:rsid w:val="00C316CB"/>
    <w:rsid w:val="00C31C2D"/>
    <w:rsid w:val="00C31CD2"/>
    <w:rsid w:val="00C32061"/>
    <w:rsid w:val="00C32563"/>
    <w:rsid w:val="00C325AE"/>
    <w:rsid w:val="00C32712"/>
    <w:rsid w:val="00C329A2"/>
    <w:rsid w:val="00C32C79"/>
    <w:rsid w:val="00C32FC9"/>
    <w:rsid w:val="00C33735"/>
    <w:rsid w:val="00C33748"/>
    <w:rsid w:val="00C33814"/>
    <w:rsid w:val="00C33CE6"/>
    <w:rsid w:val="00C3416A"/>
    <w:rsid w:val="00C34192"/>
    <w:rsid w:val="00C342A6"/>
    <w:rsid w:val="00C34359"/>
    <w:rsid w:val="00C3436D"/>
    <w:rsid w:val="00C34954"/>
    <w:rsid w:val="00C349A6"/>
    <w:rsid w:val="00C34B21"/>
    <w:rsid w:val="00C34C26"/>
    <w:rsid w:val="00C34C39"/>
    <w:rsid w:val="00C34F0C"/>
    <w:rsid w:val="00C34F19"/>
    <w:rsid w:val="00C3540F"/>
    <w:rsid w:val="00C35559"/>
    <w:rsid w:val="00C36137"/>
    <w:rsid w:val="00C36218"/>
    <w:rsid w:val="00C363EB"/>
    <w:rsid w:val="00C3670C"/>
    <w:rsid w:val="00C368ED"/>
    <w:rsid w:val="00C37478"/>
    <w:rsid w:val="00C377E3"/>
    <w:rsid w:val="00C378BB"/>
    <w:rsid w:val="00C37A4E"/>
    <w:rsid w:val="00C37CE8"/>
    <w:rsid w:val="00C40399"/>
    <w:rsid w:val="00C409B1"/>
    <w:rsid w:val="00C40C94"/>
    <w:rsid w:val="00C410B0"/>
    <w:rsid w:val="00C41C10"/>
    <w:rsid w:val="00C41CAA"/>
    <w:rsid w:val="00C41F37"/>
    <w:rsid w:val="00C42B5B"/>
    <w:rsid w:val="00C42C2D"/>
    <w:rsid w:val="00C43044"/>
    <w:rsid w:val="00C432E3"/>
    <w:rsid w:val="00C43716"/>
    <w:rsid w:val="00C43935"/>
    <w:rsid w:val="00C43A7C"/>
    <w:rsid w:val="00C43B65"/>
    <w:rsid w:val="00C440DB"/>
    <w:rsid w:val="00C4435F"/>
    <w:rsid w:val="00C443AB"/>
    <w:rsid w:val="00C44501"/>
    <w:rsid w:val="00C44639"/>
    <w:rsid w:val="00C447A3"/>
    <w:rsid w:val="00C44C6E"/>
    <w:rsid w:val="00C45079"/>
    <w:rsid w:val="00C45207"/>
    <w:rsid w:val="00C45522"/>
    <w:rsid w:val="00C4553D"/>
    <w:rsid w:val="00C45994"/>
    <w:rsid w:val="00C45A31"/>
    <w:rsid w:val="00C45CC6"/>
    <w:rsid w:val="00C46250"/>
    <w:rsid w:val="00C464E7"/>
    <w:rsid w:val="00C4688E"/>
    <w:rsid w:val="00C46B30"/>
    <w:rsid w:val="00C46CCA"/>
    <w:rsid w:val="00C46F19"/>
    <w:rsid w:val="00C46FC3"/>
    <w:rsid w:val="00C47044"/>
    <w:rsid w:val="00C47256"/>
    <w:rsid w:val="00C47502"/>
    <w:rsid w:val="00C47607"/>
    <w:rsid w:val="00C47735"/>
    <w:rsid w:val="00C503ED"/>
    <w:rsid w:val="00C5048D"/>
    <w:rsid w:val="00C50A51"/>
    <w:rsid w:val="00C50B04"/>
    <w:rsid w:val="00C5137C"/>
    <w:rsid w:val="00C514A2"/>
    <w:rsid w:val="00C517A1"/>
    <w:rsid w:val="00C51CFE"/>
    <w:rsid w:val="00C5208D"/>
    <w:rsid w:val="00C5280A"/>
    <w:rsid w:val="00C52913"/>
    <w:rsid w:val="00C53738"/>
    <w:rsid w:val="00C537C1"/>
    <w:rsid w:val="00C53A8B"/>
    <w:rsid w:val="00C53B97"/>
    <w:rsid w:val="00C54669"/>
    <w:rsid w:val="00C54AEA"/>
    <w:rsid w:val="00C54BDD"/>
    <w:rsid w:val="00C54D34"/>
    <w:rsid w:val="00C54D5B"/>
    <w:rsid w:val="00C54E6D"/>
    <w:rsid w:val="00C55106"/>
    <w:rsid w:val="00C5519D"/>
    <w:rsid w:val="00C553BC"/>
    <w:rsid w:val="00C55463"/>
    <w:rsid w:val="00C5551D"/>
    <w:rsid w:val="00C556C6"/>
    <w:rsid w:val="00C558C5"/>
    <w:rsid w:val="00C55D9A"/>
    <w:rsid w:val="00C55E50"/>
    <w:rsid w:val="00C55F26"/>
    <w:rsid w:val="00C55F71"/>
    <w:rsid w:val="00C561A9"/>
    <w:rsid w:val="00C56265"/>
    <w:rsid w:val="00C567FE"/>
    <w:rsid w:val="00C56DA3"/>
    <w:rsid w:val="00C570BF"/>
    <w:rsid w:val="00C57497"/>
    <w:rsid w:val="00C574EB"/>
    <w:rsid w:val="00C5772D"/>
    <w:rsid w:val="00C579A2"/>
    <w:rsid w:val="00C579F5"/>
    <w:rsid w:val="00C57C26"/>
    <w:rsid w:val="00C57C67"/>
    <w:rsid w:val="00C57D68"/>
    <w:rsid w:val="00C57E37"/>
    <w:rsid w:val="00C600B0"/>
    <w:rsid w:val="00C601E4"/>
    <w:rsid w:val="00C60473"/>
    <w:rsid w:val="00C6083F"/>
    <w:rsid w:val="00C60981"/>
    <w:rsid w:val="00C60994"/>
    <w:rsid w:val="00C60B19"/>
    <w:rsid w:val="00C60F6D"/>
    <w:rsid w:val="00C61189"/>
    <w:rsid w:val="00C611D7"/>
    <w:rsid w:val="00C61703"/>
    <w:rsid w:val="00C61758"/>
    <w:rsid w:val="00C617E4"/>
    <w:rsid w:val="00C61C0E"/>
    <w:rsid w:val="00C61E54"/>
    <w:rsid w:val="00C624DC"/>
    <w:rsid w:val="00C62508"/>
    <w:rsid w:val="00C625F1"/>
    <w:rsid w:val="00C62715"/>
    <w:rsid w:val="00C62DA6"/>
    <w:rsid w:val="00C6336D"/>
    <w:rsid w:val="00C63556"/>
    <w:rsid w:val="00C637D7"/>
    <w:rsid w:val="00C63A3F"/>
    <w:rsid w:val="00C63A6D"/>
    <w:rsid w:val="00C63BDC"/>
    <w:rsid w:val="00C64576"/>
    <w:rsid w:val="00C64596"/>
    <w:rsid w:val="00C645D4"/>
    <w:rsid w:val="00C649C2"/>
    <w:rsid w:val="00C6505B"/>
    <w:rsid w:val="00C6561A"/>
    <w:rsid w:val="00C6580A"/>
    <w:rsid w:val="00C66415"/>
    <w:rsid w:val="00C66432"/>
    <w:rsid w:val="00C66536"/>
    <w:rsid w:val="00C666CD"/>
    <w:rsid w:val="00C66742"/>
    <w:rsid w:val="00C6681D"/>
    <w:rsid w:val="00C66BAF"/>
    <w:rsid w:val="00C66C1B"/>
    <w:rsid w:val="00C66DB8"/>
    <w:rsid w:val="00C66EB1"/>
    <w:rsid w:val="00C676CB"/>
    <w:rsid w:val="00C67882"/>
    <w:rsid w:val="00C679E0"/>
    <w:rsid w:val="00C67B86"/>
    <w:rsid w:val="00C700F7"/>
    <w:rsid w:val="00C7018A"/>
    <w:rsid w:val="00C702B4"/>
    <w:rsid w:val="00C7067F"/>
    <w:rsid w:val="00C70D87"/>
    <w:rsid w:val="00C70E49"/>
    <w:rsid w:val="00C70F29"/>
    <w:rsid w:val="00C7102A"/>
    <w:rsid w:val="00C71430"/>
    <w:rsid w:val="00C71A42"/>
    <w:rsid w:val="00C71C0E"/>
    <w:rsid w:val="00C71CB3"/>
    <w:rsid w:val="00C7203D"/>
    <w:rsid w:val="00C7246D"/>
    <w:rsid w:val="00C7270A"/>
    <w:rsid w:val="00C727B6"/>
    <w:rsid w:val="00C7289A"/>
    <w:rsid w:val="00C72D32"/>
    <w:rsid w:val="00C735F1"/>
    <w:rsid w:val="00C73730"/>
    <w:rsid w:val="00C73B58"/>
    <w:rsid w:val="00C73C25"/>
    <w:rsid w:val="00C73C73"/>
    <w:rsid w:val="00C742EA"/>
    <w:rsid w:val="00C744AF"/>
    <w:rsid w:val="00C74784"/>
    <w:rsid w:val="00C748A5"/>
    <w:rsid w:val="00C74991"/>
    <w:rsid w:val="00C74CC3"/>
    <w:rsid w:val="00C74DE0"/>
    <w:rsid w:val="00C74F97"/>
    <w:rsid w:val="00C74FED"/>
    <w:rsid w:val="00C7571F"/>
    <w:rsid w:val="00C75A20"/>
    <w:rsid w:val="00C75C2E"/>
    <w:rsid w:val="00C75FC0"/>
    <w:rsid w:val="00C7637C"/>
    <w:rsid w:val="00C76C12"/>
    <w:rsid w:val="00C76C94"/>
    <w:rsid w:val="00C76D58"/>
    <w:rsid w:val="00C76F59"/>
    <w:rsid w:val="00C7704E"/>
    <w:rsid w:val="00C7723C"/>
    <w:rsid w:val="00C77298"/>
    <w:rsid w:val="00C773A1"/>
    <w:rsid w:val="00C774AB"/>
    <w:rsid w:val="00C7782B"/>
    <w:rsid w:val="00C7788E"/>
    <w:rsid w:val="00C7791D"/>
    <w:rsid w:val="00C77A68"/>
    <w:rsid w:val="00C80035"/>
    <w:rsid w:val="00C80040"/>
    <w:rsid w:val="00C80154"/>
    <w:rsid w:val="00C804DE"/>
    <w:rsid w:val="00C8088C"/>
    <w:rsid w:val="00C80EB9"/>
    <w:rsid w:val="00C80F6D"/>
    <w:rsid w:val="00C81218"/>
    <w:rsid w:val="00C8153F"/>
    <w:rsid w:val="00C8188E"/>
    <w:rsid w:val="00C81A08"/>
    <w:rsid w:val="00C81A71"/>
    <w:rsid w:val="00C81BDB"/>
    <w:rsid w:val="00C81C2F"/>
    <w:rsid w:val="00C81CE9"/>
    <w:rsid w:val="00C81F70"/>
    <w:rsid w:val="00C827C2"/>
    <w:rsid w:val="00C82B7D"/>
    <w:rsid w:val="00C82BB5"/>
    <w:rsid w:val="00C82D8F"/>
    <w:rsid w:val="00C82E89"/>
    <w:rsid w:val="00C833F4"/>
    <w:rsid w:val="00C8370D"/>
    <w:rsid w:val="00C83CA7"/>
    <w:rsid w:val="00C83E1D"/>
    <w:rsid w:val="00C83E7A"/>
    <w:rsid w:val="00C842EB"/>
    <w:rsid w:val="00C8452D"/>
    <w:rsid w:val="00C845C3"/>
    <w:rsid w:val="00C845D6"/>
    <w:rsid w:val="00C84985"/>
    <w:rsid w:val="00C84A49"/>
    <w:rsid w:val="00C84B8D"/>
    <w:rsid w:val="00C84E14"/>
    <w:rsid w:val="00C852F5"/>
    <w:rsid w:val="00C854AA"/>
    <w:rsid w:val="00C854C6"/>
    <w:rsid w:val="00C85BE8"/>
    <w:rsid w:val="00C85D77"/>
    <w:rsid w:val="00C860CD"/>
    <w:rsid w:val="00C86160"/>
    <w:rsid w:val="00C861DE"/>
    <w:rsid w:val="00C861F9"/>
    <w:rsid w:val="00C862F7"/>
    <w:rsid w:val="00C866E9"/>
    <w:rsid w:val="00C86D84"/>
    <w:rsid w:val="00C86E7B"/>
    <w:rsid w:val="00C86EC6"/>
    <w:rsid w:val="00C87006"/>
    <w:rsid w:val="00C873D5"/>
    <w:rsid w:val="00C8751B"/>
    <w:rsid w:val="00C87714"/>
    <w:rsid w:val="00C87B5E"/>
    <w:rsid w:val="00C9048E"/>
    <w:rsid w:val="00C90699"/>
    <w:rsid w:val="00C906A7"/>
    <w:rsid w:val="00C9075A"/>
    <w:rsid w:val="00C90983"/>
    <w:rsid w:val="00C910B3"/>
    <w:rsid w:val="00C911F9"/>
    <w:rsid w:val="00C91E1A"/>
    <w:rsid w:val="00C91EEF"/>
    <w:rsid w:val="00C923AF"/>
    <w:rsid w:val="00C923FF"/>
    <w:rsid w:val="00C92883"/>
    <w:rsid w:val="00C928BD"/>
    <w:rsid w:val="00C92974"/>
    <w:rsid w:val="00C92AAD"/>
    <w:rsid w:val="00C92BC9"/>
    <w:rsid w:val="00C9334C"/>
    <w:rsid w:val="00C933D3"/>
    <w:rsid w:val="00C93A9A"/>
    <w:rsid w:val="00C93ABD"/>
    <w:rsid w:val="00C93C03"/>
    <w:rsid w:val="00C93EFE"/>
    <w:rsid w:val="00C93F68"/>
    <w:rsid w:val="00C9429A"/>
    <w:rsid w:val="00C94432"/>
    <w:rsid w:val="00C94473"/>
    <w:rsid w:val="00C94D84"/>
    <w:rsid w:val="00C95432"/>
    <w:rsid w:val="00C9559A"/>
    <w:rsid w:val="00C956A2"/>
    <w:rsid w:val="00C959CD"/>
    <w:rsid w:val="00C95AAD"/>
    <w:rsid w:val="00C95B1D"/>
    <w:rsid w:val="00C95D28"/>
    <w:rsid w:val="00C95DFB"/>
    <w:rsid w:val="00C9601B"/>
    <w:rsid w:val="00C9632A"/>
    <w:rsid w:val="00C96427"/>
    <w:rsid w:val="00C966AD"/>
    <w:rsid w:val="00C96D09"/>
    <w:rsid w:val="00C96D7C"/>
    <w:rsid w:val="00C96DEE"/>
    <w:rsid w:val="00C96ECB"/>
    <w:rsid w:val="00C9712B"/>
    <w:rsid w:val="00C97C41"/>
    <w:rsid w:val="00C97CE7"/>
    <w:rsid w:val="00CA00E9"/>
    <w:rsid w:val="00CA0121"/>
    <w:rsid w:val="00CA040C"/>
    <w:rsid w:val="00CA06F6"/>
    <w:rsid w:val="00CA0BE1"/>
    <w:rsid w:val="00CA0EDA"/>
    <w:rsid w:val="00CA108A"/>
    <w:rsid w:val="00CA1369"/>
    <w:rsid w:val="00CA164B"/>
    <w:rsid w:val="00CA16EC"/>
    <w:rsid w:val="00CA17BF"/>
    <w:rsid w:val="00CA1EFE"/>
    <w:rsid w:val="00CA20E4"/>
    <w:rsid w:val="00CA2706"/>
    <w:rsid w:val="00CA2CE9"/>
    <w:rsid w:val="00CA2DC6"/>
    <w:rsid w:val="00CA3145"/>
    <w:rsid w:val="00CA38E6"/>
    <w:rsid w:val="00CA3917"/>
    <w:rsid w:val="00CA3F55"/>
    <w:rsid w:val="00CA43CD"/>
    <w:rsid w:val="00CA49BF"/>
    <w:rsid w:val="00CA4D27"/>
    <w:rsid w:val="00CA544B"/>
    <w:rsid w:val="00CA584C"/>
    <w:rsid w:val="00CA5A0E"/>
    <w:rsid w:val="00CA5E61"/>
    <w:rsid w:val="00CA67FF"/>
    <w:rsid w:val="00CA68BA"/>
    <w:rsid w:val="00CA6C9C"/>
    <w:rsid w:val="00CA6D52"/>
    <w:rsid w:val="00CA6E77"/>
    <w:rsid w:val="00CA7155"/>
    <w:rsid w:val="00CA71B6"/>
    <w:rsid w:val="00CA71F5"/>
    <w:rsid w:val="00CA7209"/>
    <w:rsid w:val="00CA7613"/>
    <w:rsid w:val="00CA7860"/>
    <w:rsid w:val="00CA7A4F"/>
    <w:rsid w:val="00CA7D95"/>
    <w:rsid w:val="00CA7FFA"/>
    <w:rsid w:val="00CB007F"/>
    <w:rsid w:val="00CB02AD"/>
    <w:rsid w:val="00CB08DE"/>
    <w:rsid w:val="00CB09F9"/>
    <w:rsid w:val="00CB0AD0"/>
    <w:rsid w:val="00CB0B0A"/>
    <w:rsid w:val="00CB1862"/>
    <w:rsid w:val="00CB186C"/>
    <w:rsid w:val="00CB19BE"/>
    <w:rsid w:val="00CB1A3D"/>
    <w:rsid w:val="00CB1DEA"/>
    <w:rsid w:val="00CB1E57"/>
    <w:rsid w:val="00CB1F75"/>
    <w:rsid w:val="00CB210A"/>
    <w:rsid w:val="00CB260B"/>
    <w:rsid w:val="00CB270B"/>
    <w:rsid w:val="00CB35F5"/>
    <w:rsid w:val="00CB37A8"/>
    <w:rsid w:val="00CB37CB"/>
    <w:rsid w:val="00CB3FBD"/>
    <w:rsid w:val="00CB42E4"/>
    <w:rsid w:val="00CB4521"/>
    <w:rsid w:val="00CB464A"/>
    <w:rsid w:val="00CB474E"/>
    <w:rsid w:val="00CB4837"/>
    <w:rsid w:val="00CB4AD7"/>
    <w:rsid w:val="00CB56C9"/>
    <w:rsid w:val="00CB57ED"/>
    <w:rsid w:val="00CB5B46"/>
    <w:rsid w:val="00CB5B85"/>
    <w:rsid w:val="00CB6003"/>
    <w:rsid w:val="00CB606F"/>
    <w:rsid w:val="00CB63C6"/>
    <w:rsid w:val="00CB6718"/>
    <w:rsid w:val="00CB67BD"/>
    <w:rsid w:val="00CB68E1"/>
    <w:rsid w:val="00CB6D05"/>
    <w:rsid w:val="00CB6DD5"/>
    <w:rsid w:val="00CB6E78"/>
    <w:rsid w:val="00CB6E7E"/>
    <w:rsid w:val="00CB7394"/>
    <w:rsid w:val="00CB7BBB"/>
    <w:rsid w:val="00CC01DF"/>
    <w:rsid w:val="00CC038A"/>
    <w:rsid w:val="00CC0509"/>
    <w:rsid w:val="00CC10BB"/>
    <w:rsid w:val="00CC1123"/>
    <w:rsid w:val="00CC1968"/>
    <w:rsid w:val="00CC196A"/>
    <w:rsid w:val="00CC1E44"/>
    <w:rsid w:val="00CC1E69"/>
    <w:rsid w:val="00CC20F9"/>
    <w:rsid w:val="00CC2107"/>
    <w:rsid w:val="00CC2230"/>
    <w:rsid w:val="00CC2673"/>
    <w:rsid w:val="00CC2920"/>
    <w:rsid w:val="00CC299F"/>
    <w:rsid w:val="00CC29EB"/>
    <w:rsid w:val="00CC2B51"/>
    <w:rsid w:val="00CC2E7F"/>
    <w:rsid w:val="00CC2FEC"/>
    <w:rsid w:val="00CC365F"/>
    <w:rsid w:val="00CC367D"/>
    <w:rsid w:val="00CC3A27"/>
    <w:rsid w:val="00CC3A94"/>
    <w:rsid w:val="00CC3B71"/>
    <w:rsid w:val="00CC3CBD"/>
    <w:rsid w:val="00CC3EBB"/>
    <w:rsid w:val="00CC41EF"/>
    <w:rsid w:val="00CC4295"/>
    <w:rsid w:val="00CC4863"/>
    <w:rsid w:val="00CC48D6"/>
    <w:rsid w:val="00CC4A72"/>
    <w:rsid w:val="00CC4B6D"/>
    <w:rsid w:val="00CC4D42"/>
    <w:rsid w:val="00CC53D2"/>
    <w:rsid w:val="00CC5E39"/>
    <w:rsid w:val="00CC5E74"/>
    <w:rsid w:val="00CC5EE0"/>
    <w:rsid w:val="00CC6614"/>
    <w:rsid w:val="00CC671F"/>
    <w:rsid w:val="00CC6826"/>
    <w:rsid w:val="00CC6ACD"/>
    <w:rsid w:val="00CC7219"/>
    <w:rsid w:val="00CC7767"/>
    <w:rsid w:val="00CC785F"/>
    <w:rsid w:val="00CC798F"/>
    <w:rsid w:val="00CC7B9A"/>
    <w:rsid w:val="00CC7D63"/>
    <w:rsid w:val="00CC7DE5"/>
    <w:rsid w:val="00CC7EF0"/>
    <w:rsid w:val="00CC7F11"/>
    <w:rsid w:val="00CC7F2C"/>
    <w:rsid w:val="00CD02C2"/>
    <w:rsid w:val="00CD06E5"/>
    <w:rsid w:val="00CD13D6"/>
    <w:rsid w:val="00CD1582"/>
    <w:rsid w:val="00CD1876"/>
    <w:rsid w:val="00CD18B1"/>
    <w:rsid w:val="00CD2A54"/>
    <w:rsid w:val="00CD2C4F"/>
    <w:rsid w:val="00CD2D7F"/>
    <w:rsid w:val="00CD3511"/>
    <w:rsid w:val="00CD3E3D"/>
    <w:rsid w:val="00CD45EF"/>
    <w:rsid w:val="00CD45FD"/>
    <w:rsid w:val="00CD5137"/>
    <w:rsid w:val="00CD51C7"/>
    <w:rsid w:val="00CD53B7"/>
    <w:rsid w:val="00CD5538"/>
    <w:rsid w:val="00CD554A"/>
    <w:rsid w:val="00CD5839"/>
    <w:rsid w:val="00CD5963"/>
    <w:rsid w:val="00CD5A7B"/>
    <w:rsid w:val="00CD6069"/>
    <w:rsid w:val="00CD60EF"/>
    <w:rsid w:val="00CD61EE"/>
    <w:rsid w:val="00CD665E"/>
    <w:rsid w:val="00CD66DE"/>
    <w:rsid w:val="00CD69F5"/>
    <w:rsid w:val="00CD7506"/>
    <w:rsid w:val="00CD7791"/>
    <w:rsid w:val="00CE0120"/>
    <w:rsid w:val="00CE01AE"/>
    <w:rsid w:val="00CE07B4"/>
    <w:rsid w:val="00CE0984"/>
    <w:rsid w:val="00CE0A14"/>
    <w:rsid w:val="00CE0CF7"/>
    <w:rsid w:val="00CE1282"/>
    <w:rsid w:val="00CE2046"/>
    <w:rsid w:val="00CE2055"/>
    <w:rsid w:val="00CE2554"/>
    <w:rsid w:val="00CE2619"/>
    <w:rsid w:val="00CE2AC4"/>
    <w:rsid w:val="00CE2E8A"/>
    <w:rsid w:val="00CE344F"/>
    <w:rsid w:val="00CE34CA"/>
    <w:rsid w:val="00CE39B3"/>
    <w:rsid w:val="00CE3C4D"/>
    <w:rsid w:val="00CE3E82"/>
    <w:rsid w:val="00CE432B"/>
    <w:rsid w:val="00CE4513"/>
    <w:rsid w:val="00CE4575"/>
    <w:rsid w:val="00CE4881"/>
    <w:rsid w:val="00CE4AFE"/>
    <w:rsid w:val="00CE4B06"/>
    <w:rsid w:val="00CE4D2E"/>
    <w:rsid w:val="00CE5036"/>
    <w:rsid w:val="00CE57EC"/>
    <w:rsid w:val="00CE5B3D"/>
    <w:rsid w:val="00CE5C0A"/>
    <w:rsid w:val="00CE60B5"/>
    <w:rsid w:val="00CE6337"/>
    <w:rsid w:val="00CE6CFB"/>
    <w:rsid w:val="00CE6E45"/>
    <w:rsid w:val="00CE6FDE"/>
    <w:rsid w:val="00CE717D"/>
    <w:rsid w:val="00CE74CF"/>
    <w:rsid w:val="00CE75E6"/>
    <w:rsid w:val="00CE776F"/>
    <w:rsid w:val="00CE77DD"/>
    <w:rsid w:val="00CE7F25"/>
    <w:rsid w:val="00CF016A"/>
    <w:rsid w:val="00CF0D3E"/>
    <w:rsid w:val="00CF0DA7"/>
    <w:rsid w:val="00CF0EB0"/>
    <w:rsid w:val="00CF0EF6"/>
    <w:rsid w:val="00CF0F7D"/>
    <w:rsid w:val="00CF170B"/>
    <w:rsid w:val="00CF1860"/>
    <w:rsid w:val="00CF1951"/>
    <w:rsid w:val="00CF1CC5"/>
    <w:rsid w:val="00CF1F64"/>
    <w:rsid w:val="00CF2130"/>
    <w:rsid w:val="00CF2C62"/>
    <w:rsid w:val="00CF2DFD"/>
    <w:rsid w:val="00CF325C"/>
    <w:rsid w:val="00CF3525"/>
    <w:rsid w:val="00CF399E"/>
    <w:rsid w:val="00CF3D8D"/>
    <w:rsid w:val="00CF3F10"/>
    <w:rsid w:val="00CF3F5B"/>
    <w:rsid w:val="00CF3F9D"/>
    <w:rsid w:val="00CF40AD"/>
    <w:rsid w:val="00CF4122"/>
    <w:rsid w:val="00CF42D3"/>
    <w:rsid w:val="00CF459A"/>
    <w:rsid w:val="00CF48C3"/>
    <w:rsid w:val="00CF496C"/>
    <w:rsid w:val="00CF4E6A"/>
    <w:rsid w:val="00CF4F95"/>
    <w:rsid w:val="00CF5540"/>
    <w:rsid w:val="00CF591A"/>
    <w:rsid w:val="00CF60DA"/>
    <w:rsid w:val="00CF6995"/>
    <w:rsid w:val="00CF6B01"/>
    <w:rsid w:val="00CF7B78"/>
    <w:rsid w:val="00CF7EF6"/>
    <w:rsid w:val="00CF7F48"/>
    <w:rsid w:val="00D0051D"/>
    <w:rsid w:val="00D007AC"/>
    <w:rsid w:val="00D009EC"/>
    <w:rsid w:val="00D012A5"/>
    <w:rsid w:val="00D013B4"/>
    <w:rsid w:val="00D013FE"/>
    <w:rsid w:val="00D01B49"/>
    <w:rsid w:val="00D01CD0"/>
    <w:rsid w:val="00D01F18"/>
    <w:rsid w:val="00D01F50"/>
    <w:rsid w:val="00D02123"/>
    <w:rsid w:val="00D02551"/>
    <w:rsid w:val="00D02D0E"/>
    <w:rsid w:val="00D041D8"/>
    <w:rsid w:val="00D0425B"/>
    <w:rsid w:val="00D04506"/>
    <w:rsid w:val="00D0496A"/>
    <w:rsid w:val="00D05273"/>
    <w:rsid w:val="00D05302"/>
    <w:rsid w:val="00D05436"/>
    <w:rsid w:val="00D0548E"/>
    <w:rsid w:val="00D0574C"/>
    <w:rsid w:val="00D05844"/>
    <w:rsid w:val="00D0586E"/>
    <w:rsid w:val="00D05A9C"/>
    <w:rsid w:val="00D05BFB"/>
    <w:rsid w:val="00D05DDE"/>
    <w:rsid w:val="00D05E1F"/>
    <w:rsid w:val="00D05F8B"/>
    <w:rsid w:val="00D066DF"/>
    <w:rsid w:val="00D07206"/>
    <w:rsid w:val="00D07374"/>
    <w:rsid w:val="00D07616"/>
    <w:rsid w:val="00D076EE"/>
    <w:rsid w:val="00D078B5"/>
    <w:rsid w:val="00D07B61"/>
    <w:rsid w:val="00D1015A"/>
    <w:rsid w:val="00D10167"/>
    <w:rsid w:val="00D1018C"/>
    <w:rsid w:val="00D107EC"/>
    <w:rsid w:val="00D10D17"/>
    <w:rsid w:val="00D11179"/>
    <w:rsid w:val="00D111A0"/>
    <w:rsid w:val="00D111A7"/>
    <w:rsid w:val="00D11532"/>
    <w:rsid w:val="00D11B8F"/>
    <w:rsid w:val="00D11CEA"/>
    <w:rsid w:val="00D1200D"/>
    <w:rsid w:val="00D12067"/>
    <w:rsid w:val="00D123F7"/>
    <w:rsid w:val="00D12E19"/>
    <w:rsid w:val="00D12FBE"/>
    <w:rsid w:val="00D13137"/>
    <w:rsid w:val="00D132C9"/>
    <w:rsid w:val="00D13878"/>
    <w:rsid w:val="00D13A3E"/>
    <w:rsid w:val="00D13DB0"/>
    <w:rsid w:val="00D13EB3"/>
    <w:rsid w:val="00D14210"/>
    <w:rsid w:val="00D142F9"/>
    <w:rsid w:val="00D1453E"/>
    <w:rsid w:val="00D14689"/>
    <w:rsid w:val="00D14B7B"/>
    <w:rsid w:val="00D14B81"/>
    <w:rsid w:val="00D14BF4"/>
    <w:rsid w:val="00D14D68"/>
    <w:rsid w:val="00D14F22"/>
    <w:rsid w:val="00D152E5"/>
    <w:rsid w:val="00D1561D"/>
    <w:rsid w:val="00D157E3"/>
    <w:rsid w:val="00D15985"/>
    <w:rsid w:val="00D15A4C"/>
    <w:rsid w:val="00D15F22"/>
    <w:rsid w:val="00D15FA4"/>
    <w:rsid w:val="00D160EC"/>
    <w:rsid w:val="00D16131"/>
    <w:rsid w:val="00D16945"/>
    <w:rsid w:val="00D16ABC"/>
    <w:rsid w:val="00D16E21"/>
    <w:rsid w:val="00D16E6A"/>
    <w:rsid w:val="00D16EC4"/>
    <w:rsid w:val="00D16F5F"/>
    <w:rsid w:val="00D1710A"/>
    <w:rsid w:val="00D1713C"/>
    <w:rsid w:val="00D1782F"/>
    <w:rsid w:val="00D17A7F"/>
    <w:rsid w:val="00D17E1A"/>
    <w:rsid w:val="00D206A6"/>
    <w:rsid w:val="00D20BE1"/>
    <w:rsid w:val="00D20FDA"/>
    <w:rsid w:val="00D212D1"/>
    <w:rsid w:val="00D2189A"/>
    <w:rsid w:val="00D21A8C"/>
    <w:rsid w:val="00D224A5"/>
    <w:rsid w:val="00D22920"/>
    <w:rsid w:val="00D22B48"/>
    <w:rsid w:val="00D230F3"/>
    <w:rsid w:val="00D231C4"/>
    <w:rsid w:val="00D23311"/>
    <w:rsid w:val="00D23F19"/>
    <w:rsid w:val="00D24122"/>
    <w:rsid w:val="00D24216"/>
    <w:rsid w:val="00D243BC"/>
    <w:rsid w:val="00D24FAD"/>
    <w:rsid w:val="00D253D4"/>
    <w:rsid w:val="00D25549"/>
    <w:rsid w:val="00D25CE3"/>
    <w:rsid w:val="00D262DE"/>
    <w:rsid w:val="00D26612"/>
    <w:rsid w:val="00D266CE"/>
    <w:rsid w:val="00D2681B"/>
    <w:rsid w:val="00D26B9F"/>
    <w:rsid w:val="00D27131"/>
    <w:rsid w:val="00D273D8"/>
    <w:rsid w:val="00D30161"/>
    <w:rsid w:val="00D301FB"/>
    <w:rsid w:val="00D30202"/>
    <w:rsid w:val="00D30409"/>
    <w:rsid w:val="00D30413"/>
    <w:rsid w:val="00D30483"/>
    <w:rsid w:val="00D30701"/>
    <w:rsid w:val="00D30B94"/>
    <w:rsid w:val="00D30D5D"/>
    <w:rsid w:val="00D30F00"/>
    <w:rsid w:val="00D3123F"/>
    <w:rsid w:val="00D3163A"/>
    <w:rsid w:val="00D316BB"/>
    <w:rsid w:val="00D31739"/>
    <w:rsid w:val="00D31767"/>
    <w:rsid w:val="00D31A01"/>
    <w:rsid w:val="00D31B8F"/>
    <w:rsid w:val="00D31D5F"/>
    <w:rsid w:val="00D31F76"/>
    <w:rsid w:val="00D327D3"/>
    <w:rsid w:val="00D327E0"/>
    <w:rsid w:val="00D328A5"/>
    <w:rsid w:val="00D32F72"/>
    <w:rsid w:val="00D3353D"/>
    <w:rsid w:val="00D3367D"/>
    <w:rsid w:val="00D33996"/>
    <w:rsid w:val="00D33C36"/>
    <w:rsid w:val="00D33D02"/>
    <w:rsid w:val="00D341FB"/>
    <w:rsid w:val="00D34737"/>
    <w:rsid w:val="00D347F4"/>
    <w:rsid w:val="00D35057"/>
    <w:rsid w:val="00D35195"/>
    <w:rsid w:val="00D357E4"/>
    <w:rsid w:val="00D35C87"/>
    <w:rsid w:val="00D35D2B"/>
    <w:rsid w:val="00D35F4B"/>
    <w:rsid w:val="00D36128"/>
    <w:rsid w:val="00D363E6"/>
    <w:rsid w:val="00D368CC"/>
    <w:rsid w:val="00D36938"/>
    <w:rsid w:val="00D36993"/>
    <w:rsid w:val="00D36C91"/>
    <w:rsid w:val="00D36E2A"/>
    <w:rsid w:val="00D36E41"/>
    <w:rsid w:val="00D371B3"/>
    <w:rsid w:val="00D374AD"/>
    <w:rsid w:val="00D37E56"/>
    <w:rsid w:val="00D37FD6"/>
    <w:rsid w:val="00D405C8"/>
    <w:rsid w:val="00D40683"/>
    <w:rsid w:val="00D406EF"/>
    <w:rsid w:val="00D40AA9"/>
    <w:rsid w:val="00D40BA1"/>
    <w:rsid w:val="00D40DFF"/>
    <w:rsid w:val="00D415D5"/>
    <w:rsid w:val="00D41A07"/>
    <w:rsid w:val="00D41BFD"/>
    <w:rsid w:val="00D41F4D"/>
    <w:rsid w:val="00D421F6"/>
    <w:rsid w:val="00D42238"/>
    <w:rsid w:val="00D4228F"/>
    <w:rsid w:val="00D4243B"/>
    <w:rsid w:val="00D42994"/>
    <w:rsid w:val="00D429B3"/>
    <w:rsid w:val="00D429BC"/>
    <w:rsid w:val="00D42A92"/>
    <w:rsid w:val="00D42AC9"/>
    <w:rsid w:val="00D42B79"/>
    <w:rsid w:val="00D42C6F"/>
    <w:rsid w:val="00D42F77"/>
    <w:rsid w:val="00D4306E"/>
    <w:rsid w:val="00D430D7"/>
    <w:rsid w:val="00D431BD"/>
    <w:rsid w:val="00D431BF"/>
    <w:rsid w:val="00D43324"/>
    <w:rsid w:val="00D433F3"/>
    <w:rsid w:val="00D4354C"/>
    <w:rsid w:val="00D437D2"/>
    <w:rsid w:val="00D43B35"/>
    <w:rsid w:val="00D43BC2"/>
    <w:rsid w:val="00D43CCC"/>
    <w:rsid w:val="00D43E92"/>
    <w:rsid w:val="00D4433D"/>
    <w:rsid w:val="00D443E9"/>
    <w:rsid w:val="00D445C9"/>
    <w:rsid w:val="00D44864"/>
    <w:rsid w:val="00D448E7"/>
    <w:rsid w:val="00D44C62"/>
    <w:rsid w:val="00D451CC"/>
    <w:rsid w:val="00D45487"/>
    <w:rsid w:val="00D455FD"/>
    <w:rsid w:val="00D459BC"/>
    <w:rsid w:val="00D45D60"/>
    <w:rsid w:val="00D45E74"/>
    <w:rsid w:val="00D46067"/>
    <w:rsid w:val="00D4649F"/>
    <w:rsid w:val="00D47002"/>
    <w:rsid w:val="00D47250"/>
    <w:rsid w:val="00D4736C"/>
    <w:rsid w:val="00D4789B"/>
    <w:rsid w:val="00D479B1"/>
    <w:rsid w:val="00D47B2A"/>
    <w:rsid w:val="00D47D5B"/>
    <w:rsid w:val="00D47F5A"/>
    <w:rsid w:val="00D47FC8"/>
    <w:rsid w:val="00D5003B"/>
    <w:rsid w:val="00D5030F"/>
    <w:rsid w:val="00D507E9"/>
    <w:rsid w:val="00D50992"/>
    <w:rsid w:val="00D50CE6"/>
    <w:rsid w:val="00D50FAD"/>
    <w:rsid w:val="00D51000"/>
    <w:rsid w:val="00D51529"/>
    <w:rsid w:val="00D51CFE"/>
    <w:rsid w:val="00D51DA8"/>
    <w:rsid w:val="00D51DD4"/>
    <w:rsid w:val="00D51E39"/>
    <w:rsid w:val="00D51F0B"/>
    <w:rsid w:val="00D52195"/>
    <w:rsid w:val="00D52479"/>
    <w:rsid w:val="00D52890"/>
    <w:rsid w:val="00D5298E"/>
    <w:rsid w:val="00D52C11"/>
    <w:rsid w:val="00D52D87"/>
    <w:rsid w:val="00D52E47"/>
    <w:rsid w:val="00D52E56"/>
    <w:rsid w:val="00D52EF6"/>
    <w:rsid w:val="00D532F5"/>
    <w:rsid w:val="00D53627"/>
    <w:rsid w:val="00D53BC0"/>
    <w:rsid w:val="00D53CAB"/>
    <w:rsid w:val="00D53F90"/>
    <w:rsid w:val="00D540E9"/>
    <w:rsid w:val="00D55405"/>
    <w:rsid w:val="00D5544A"/>
    <w:rsid w:val="00D55499"/>
    <w:rsid w:val="00D556E8"/>
    <w:rsid w:val="00D5571C"/>
    <w:rsid w:val="00D55A56"/>
    <w:rsid w:val="00D55AD8"/>
    <w:rsid w:val="00D55C82"/>
    <w:rsid w:val="00D55CF8"/>
    <w:rsid w:val="00D55D3C"/>
    <w:rsid w:val="00D55FCE"/>
    <w:rsid w:val="00D56151"/>
    <w:rsid w:val="00D56329"/>
    <w:rsid w:val="00D56810"/>
    <w:rsid w:val="00D56945"/>
    <w:rsid w:val="00D5699E"/>
    <w:rsid w:val="00D56E61"/>
    <w:rsid w:val="00D56EA4"/>
    <w:rsid w:val="00D57CDD"/>
    <w:rsid w:val="00D57D1C"/>
    <w:rsid w:val="00D602E2"/>
    <w:rsid w:val="00D60349"/>
    <w:rsid w:val="00D608E3"/>
    <w:rsid w:val="00D60A3F"/>
    <w:rsid w:val="00D60DEA"/>
    <w:rsid w:val="00D60E53"/>
    <w:rsid w:val="00D613F7"/>
    <w:rsid w:val="00D61753"/>
    <w:rsid w:val="00D61D54"/>
    <w:rsid w:val="00D61DD5"/>
    <w:rsid w:val="00D61E32"/>
    <w:rsid w:val="00D61EEC"/>
    <w:rsid w:val="00D61F34"/>
    <w:rsid w:val="00D62203"/>
    <w:rsid w:val="00D62502"/>
    <w:rsid w:val="00D62660"/>
    <w:rsid w:val="00D627A4"/>
    <w:rsid w:val="00D62ACC"/>
    <w:rsid w:val="00D62E39"/>
    <w:rsid w:val="00D63081"/>
    <w:rsid w:val="00D63118"/>
    <w:rsid w:val="00D63168"/>
    <w:rsid w:val="00D6327B"/>
    <w:rsid w:val="00D634CC"/>
    <w:rsid w:val="00D63919"/>
    <w:rsid w:val="00D64545"/>
    <w:rsid w:val="00D64AF6"/>
    <w:rsid w:val="00D651A7"/>
    <w:rsid w:val="00D65332"/>
    <w:rsid w:val="00D66722"/>
    <w:rsid w:val="00D67679"/>
    <w:rsid w:val="00D67714"/>
    <w:rsid w:val="00D67969"/>
    <w:rsid w:val="00D67F28"/>
    <w:rsid w:val="00D7058E"/>
    <w:rsid w:val="00D70FA0"/>
    <w:rsid w:val="00D71550"/>
    <w:rsid w:val="00D7163D"/>
    <w:rsid w:val="00D7167E"/>
    <w:rsid w:val="00D71A08"/>
    <w:rsid w:val="00D71B66"/>
    <w:rsid w:val="00D71CAB"/>
    <w:rsid w:val="00D71DFA"/>
    <w:rsid w:val="00D71E51"/>
    <w:rsid w:val="00D726ED"/>
    <w:rsid w:val="00D72A64"/>
    <w:rsid w:val="00D72A73"/>
    <w:rsid w:val="00D72F67"/>
    <w:rsid w:val="00D7310B"/>
    <w:rsid w:val="00D73150"/>
    <w:rsid w:val="00D7332A"/>
    <w:rsid w:val="00D73496"/>
    <w:rsid w:val="00D73559"/>
    <w:rsid w:val="00D7377F"/>
    <w:rsid w:val="00D73816"/>
    <w:rsid w:val="00D742CA"/>
    <w:rsid w:val="00D7457C"/>
    <w:rsid w:val="00D748FB"/>
    <w:rsid w:val="00D74A6C"/>
    <w:rsid w:val="00D75086"/>
    <w:rsid w:val="00D75158"/>
    <w:rsid w:val="00D752D8"/>
    <w:rsid w:val="00D754AE"/>
    <w:rsid w:val="00D75F7C"/>
    <w:rsid w:val="00D763D9"/>
    <w:rsid w:val="00D76860"/>
    <w:rsid w:val="00D7688F"/>
    <w:rsid w:val="00D77A11"/>
    <w:rsid w:val="00D77B03"/>
    <w:rsid w:val="00D77CA7"/>
    <w:rsid w:val="00D77D41"/>
    <w:rsid w:val="00D77FA8"/>
    <w:rsid w:val="00D80912"/>
    <w:rsid w:val="00D80A67"/>
    <w:rsid w:val="00D80DD5"/>
    <w:rsid w:val="00D810E3"/>
    <w:rsid w:val="00D81280"/>
    <w:rsid w:val="00D814BB"/>
    <w:rsid w:val="00D81652"/>
    <w:rsid w:val="00D816FC"/>
    <w:rsid w:val="00D81725"/>
    <w:rsid w:val="00D81917"/>
    <w:rsid w:val="00D81A29"/>
    <w:rsid w:val="00D81FC5"/>
    <w:rsid w:val="00D820A6"/>
    <w:rsid w:val="00D82155"/>
    <w:rsid w:val="00D822E2"/>
    <w:rsid w:val="00D826D5"/>
    <w:rsid w:val="00D82F0D"/>
    <w:rsid w:val="00D83344"/>
    <w:rsid w:val="00D83773"/>
    <w:rsid w:val="00D83A53"/>
    <w:rsid w:val="00D83B5B"/>
    <w:rsid w:val="00D83F45"/>
    <w:rsid w:val="00D850A2"/>
    <w:rsid w:val="00D852C2"/>
    <w:rsid w:val="00D85724"/>
    <w:rsid w:val="00D8612D"/>
    <w:rsid w:val="00D86517"/>
    <w:rsid w:val="00D86AB7"/>
    <w:rsid w:val="00D86FA3"/>
    <w:rsid w:val="00D872C0"/>
    <w:rsid w:val="00D875A1"/>
    <w:rsid w:val="00D87B55"/>
    <w:rsid w:val="00D90555"/>
    <w:rsid w:val="00D90629"/>
    <w:rsid w:val="00D909AB"/>
    <w:rsid w:val="00D90A75"/>
    <w:rsid w:val="00D90BA3"/>
    <w:rsid w:val="00D90BA6"/>
    <w:rsid w:val="00D91044"/>
    <w:rsid w:val="00D9254B"/>
    <w:rsid w:val="00D92637"/>
    <w:rsid w:val="00D926E2"/>
    <w:rsid w:val="00D92B09"/>
    <w:rsid w:val="00D92D58"/>
    <w:rsid w:val="00D931CB"/>
    <w:rsid w:val="00D93705"/>
    <w:rsid w:val="00D93A34"/>
    <w:rsid w:val="00D9402B"/>
    <w:rsid w:val="00D94106"/>
    <w:rsid w:val="00D9453B"/>
    <w:rsid w:val="00D9475B"/>
    <w:rsid w:val="00D94936"/>
    <w:rsid w:val="00D94AEF"/>
    <w:rsid w:val="00D94FEF"/>
    <w:rsid w:val="00D950B7"/>
    <w:rsid w:val="00D95377"/>
    <w:rsid w:val="00D95388"/>
    <w:rsid w:val="00D953D6"/>
    <w:rsid w:val="00D95A45"/>
    <w:rsid w:val="00D95BE3"/>
    <w:rsid w:val="00D95EB6"/>
    <w:rsid w:val="00D96663"/>
    <w:rsid w:val="00D968D9"/>
    <w:rsid w:val="00D969F8"/>
    <w:rsid w:val="00D96ACD"/>
    <w:rsid w:val="00D96C09"/>
    <w:rsid w:val="00D96E3E"/>
    <w:rsid w:val="00D972E4"/>
    <w:rsid w:val="00D977DB"/>
    <w:rsid w:val="00D97AFA"/>
    <w:rsid w:val="00D97B54"/>
    <w:rsid w:val="00D97BB2"/>
    <w:rsid w:val="00D97DB3"/>
    <w:rsid w:val="00DA02F2"/>
    <w:rsid w:val="00DA0427"/>
    <w:rsid w:val="00DA0885"/>
    <w:rsid w:val="00DA0D51"/>
    <w:rsid w:val="00DA0FA4"/>
    <w:rsid w:val="00DA164A"/>
    <w:rsid w:val="00DA1EE6"/>
    <w:rsid w:val="00DA1F81"/>
    <w:rsid w:val="00DA24CC"/>
    <w:rsid w:val="00DA29A2"/>
    <w:rsid w:val="00DA2FE2"/>
    <w:rsid w:val="00DA3064"/>
    <w:rsid w:val="00DA37D2"/>
    <w:rsid w:val="00DA39B0"/>
    <w:rsid w:val="00DA3FF3"/>
    <w:rsid w:val="00DA422D"/>
    <w:rsid w:val="00DA42DB"/>
    <w:rsid w:val="00DA4517"/>
    <w:rsid w:val="00DA4723"/>
    <w:rsid w:val="00DA48D4"/>
    <w:rsid w:val="00DA491C"/>
    <w:rsid w:val="00DA4BFC"/>
    <w:rsid w:val="00DA4C00"/>
    <w:rsid w:val="00DA50E8"/>
    <w:rsid w:val="00DA5240"/>
    <w:rsid w:val="00DA53A4"/>
    <w:rsid w:val="00DA54BB"/>
    <w:rsid w:val="00DA54F1"/>
    <w:rsid w:val="00DA5688"/>
    <w:rsid w:val="00DA576A"/>
    <w:rsid w:val="00DA5ADB"/>
    <w:rsid w:val="00DA5C6A"/>
    <w:rsid w:val="00DA5CFD"/>
    <w:rsid w:val="00DA5D57"/>
    <w:rsid w:val="00DA5DF0"/>
    <w:rsid w:val="00DA6083"/>
    <w:rsid w:val="00DA6283"/>
    <w:rsid w:val="00DA6673"/>
    <w:rsid w:val="00DA67FE"/>
    <w:rsid w:val="00DA6838"/>
    <w:rsid w:val="00DA6925"/>
    <w:rsid w:val="00DA6E60"/>
    <w:rsid w:val="00DA72C1"/>
    <w:rsid w:val="00DB0083"/>
    <w:rsid w:val="00DB019D"/>
    <w:rsid w:val="00DB035E"/>
    <w:rsid w:val="00DB035F"/>
    <w:rsid w:val="00DB061E"/>
    <w:rsid w:val="00DB0990"/>
    <w:rsid w:val="00DB1004"/>
    <w:rsid w:val="00DB10A7"/>
    <w:rsid w:val="00DB1778"/>
    <w:rsid w:val="00DB1841"/>
    <w:rsid w:val="00DB18F4"/>
    <w:rsid w:val="00DB1AF2"/>
    <w:rsid w:val="00DB1CFD"/>
    <w:rsid w:val="00DB1D8D"/>
    <w:rsid w:val="00DB2062"/>
    <w:rsid w:val="00DB2231"/>
    <w:rsid w:val="00DB227B"/>
    <w:rsid w:val="00DB2570"/>
    <w:rsid w:val="00DB2849"/>
    <w:rsid w:val="00DB2BA6"/>
    <w:rsid w:val="00DB3031"/>
    <w:rsid w:val="00DB3461"/>
    <w:rsid w:val="00DB3684"/>
    <w:rsid w:val="00DB36D8"/>
    <w:rsid w:val="00DB37EC"/>
    <w:rsid w:val="00DB3C4B"/>
    <w:rsid w:val="00DB3CA9"/>
    <w:rsid w:val="00DB3EA4"/>
    <w:rsid w:val="00DB42EF"/>
    <w:rsid w:val="00DB4592"/>
    <w:rsid w:val="00DB47AB"/>
    <w:rsid w:val="00DB498B"/>
    <w:rsid w:val="00DB4A29"/>
    <w:rsid w:val="00DB4AF2"/>
    <w:rsid w:val="00DB511C"/>
    <w:rsid w:val="00DB5211"/>
    <w:rsid w:val="00DB596D"/>
    <w:rsid w:val="00DB5C6D"/>
    <w:rsid w:val="00DB5EC2"/>
    <w:rsid w:val="00DB6026"/>
    <w:rsid w:val="00DB61ED"/>
    <w:rsid w:val="00DB69A6"/>
    <w:rsid w:val="00DB6DCE"/>
    <w:rsid w:val="00DB70C5"/>
    <w:rsid w:val="00DB719D"/>
    <w:rsid w:val="00DB77CF"/>
    <w:rsid w:val="00DB7BC1"/>
    <w:rsid w:val="00DC00CE"/>
    <w:rsid w:val="00DC016F"/>
    <w:rsid w:val="00DC02C1"/>
    <w:rsid w:val="00DC04D9"/>
    <w:rsid w:val="00DC06CE"/>
    <w:rsid w:val="00DC0898"/>
    <w:rsid w:val="00DC0932"/>
    <w:rsid w:val="00DC0A96"/>
    <w:rsid w:val="00DC0DF5"/>
    <w:rsid w:val="00DC1499"/>
    <w:rsid w:val="00DC15F0"/>
    <w:rsid w:val="00DC17F3"/>
    <w:rsid w:val="00DC1A6C"/>
    <w:rsid w:val="00DC1C1A"/>
    <w:rsid w:val="00DC1E8C"/>
    <w:rsid w:val="00DC1FDF"/>
    <w:rsid w:val="00DC2172"/>
    <w:rsid w:val="00DC2335"/>
    <w:rsid w:val="00DC2810"/>
    <w:rsid w:val="00DC288A"/>
    <w:rsid w:val="00DC2A34"/>
    <w:rsid w:val="00DC2F43"/>
    <w:rsid w:val="00DC3232"/>
    <w:rsid w:val="00DC3A85"/>
    <w:rsid w:val="00DC3C5C"/>
    <w:rsid w:val="00DC4023"/>
    <w:rsid w:val="00DC4311"/>
    <w:rsid w:val="00DC44E8"/>
    <w:rsid w:val="00DC4B1F"/>
    <w:rsid w:val="00DC4BEA"/>
    <w:rsid w:val="00DC50B8"/>
    <w:rsid w:val="00DC50C4"/>
    <w:rsid w:val="00DC5342"/>
    <w:rsid w:val="00DC551D"/>
    <w:rsid w:val="00DC55C3"/>
    <w:rsid w:val="00DC5914"/>
    <w:rsid w:val="00DC5CB9"/>
    <w:rsid w:val="00DC5D1D"/>
    <w:rsid w:val="00DC5EC0"/>
    <w:rsid w:val="00DC60DE"/>
    <w:rsid w:val="00DC633E"/>
    <w:rsid w:val="00DC64EC"/>
    <w:rsid w:val="00DC68A7"/>
    <w:rsid w:val="00DC732D"/>
    <w:rsid w:val="00DC741F"/>
    <w:rsid w:val="00DC74A6"/>
    <w:rsid w:val="00DC74B7"/>
    <w:rsid w:val="00DC7666"/>
    <w:rsid w:val="00DC77BF"/>
    <w:rsid w:val="00DC7DAC"/>
    <w:rsid w:val="00DC7E83"/>
    <w:rsid w:val="00DD03D9"/>
    <w:rsid w:val="00DD0C78"/>
    <w:rsid w:val="00DD17A6"/>
    <w:rsid w:val="00DD1DCB"/>
    <w:rsid w:val="00DD203F"/>
    <w:rsid w:val="00DD21D8"/>
    <w:rsid w:val="00DD259F"/>
    <w:rsid w:val="00DD2BC3"/>
    <w:rsid w:val="00DD2CDF"/>
    <w:rsid w:val="00DD34A5"/>
    <w:rsid w:val="00DD36CB"/>
    <w:rsid w:val="00DD37E8"/>
    <w:rsid w:val="00DD3896"/>
    <w:rsid w:val="00DD394E"/>
    <w:rsid w:val="00DD39D1"/>
    <w:rsid w:val="00DD39D5"/>
    <w:rsid w:val="00DD39F4"/>
    <w:rsid w:val="00DD3B4B"/>
    <w:rsid w:val="00DD3DFD"/>
    <w:rsid w:val="00DD41F5"/>
    <w:rsid w:val="00DD42FC"/>
    <w:rsid w:val="00DD435F"/>
    <w:rsid w:val="00DD43BA"/>
    <w:rsid w:val="00DD4623"/>
    <w:rsid w:val="00DD4A51"/>
    <w:rsid w:val="00DD4DB7"/>
    <w:rsid w:val="00DD526A"/>
    <w:rsid w:val="00DD531C"/>
    <w:rsid w:val="00DD548E"/>
    <w:rsid w:val="00DD56E2"/>
    <w:rsid w:val="00DD5815"/>
    <w:rsid w:val="00DD5819"/>
    <w:rsid w:val="00DD58E1"/>
    <w:rsid w:val="00DD5AC5"/>
    <w:rsid w:val="00DD65DE"/>
    <w:rsid w:val="00DD69C6"/>
    <w:rsid w:val="00DD6C06"/>
    <w:rsid w:val="00DD7008"/>
    <w:rsid w:val="00DD7798"/>
    <w:rsid w:val="00DD7902"/>
    <w:rsid w:val="00DD79F8"/>
    <w:rsid w:val="00DD7D7F"/>
    <w:rsid w:val="00DD7E96"/>
    <w:rsid w:val="00DE00A7"/>
    <w:rsid w:val="00DE0184"/>
    <w:rsid w:val="00DE01BC"/>
    <w:rsid w:val="00DE0256"/>
    <w:rsid w:val="00DE0836"/>
    <w:rsid w:val="00DE0BBC"/>
    <w:rsid w:val="00DE0D0D"/>
    <w:rsid w:val="00DE184E"/>
    <w:rsid w:val="00DE185C"/>
    <w:rsid w:val="00DE18A6"/>
    <w:rsid w:val="00DE1978"/>
    <w:rsid w:val="00DE1CA0"/>
    <w:rsid w:val="00DE1CBF"/>
    <w:rsid w:val="00DE2152"/>
    <w:rsid w:val="00DE2578"/>
    <w:rsid w:val="00DE2749"/>
    <w:rsid w:val="00DE2E16"/>
    <w:rsid w:val="00DE30C2"/>
    <w:rsid w:val="00DE32A2"/>
    <w:rsid w:val="00DE35C3"/>
    <w:rsid w:val="00DE3A52"/>
    <w:rsid w:val="00DE3AC9"/>
    <w:rsid w:val="00DE4117"/>
    <w:rsid w:val="00DE43B4"/>
    <w:rsid w:val="00DE4BD3"/>
    <w:rsid w:val="00DE4D60"/>
    <w:rsid w:val="00DE4E63"/>
    <w:rsid w:val="00DE51E8"/>
    <w:rsid w:val="00DE5220"/>
    <w:rsid w:val="00DE5434"/>
    <w:rsid w:val="00DE5464"/>
    <w:rsid w:val="00DE549B"/>
    <w:rsid w:val="00DE5C0F"/>
    <w:rsid w:val="00DE5D86"/>
    <w:rsid w:val="00DE600C"/>
    <w:rsid w:val="00DE6252"/>
    <w:rsid w:val="00DE6388"/>
    <w:rsid w:val="00DE63CC"/>
    <w:rsid w:val="00DE658C"/>
    <w:rsid w:val="00DE6621"/>
    <w:rsid w:val="00DE6769"/>
    <w:rsid w:val="00DE685D"/>
    <w:rsid w:val="00DE6961"/>
    <w:rsid w:val="00DE71D9"/>
    <w:rsid w:val="00DE74BB"/>
    <w:rsid w:val="00DE7DEA"/>
    <w:rsid w:val="00DF05B4"/>
    <w:rsid w:val="00DF074F"/>
    <w:rsid w:val="00DF07D8"/>
    <w:rsid w:val="00DF07E5"/>
    <w:rsid w:val="00DF0880"/>
    <w:rsid w:val="00DF094F"/>
    <w:rsid w:val="00DF0CD0"/>
    <w:rsid w:val="00DF0D10"/>
    <w:rsid w:val="00DF0FC9"/>
    <w:rsid w:val="00DF10A4"/>
    <w:rsid w:val="00DF10F1"/>
    <w:rsid w:val="00DF1935"/>
    <w:rsid w:val="00DF1AD1"/>
    <w:rsid w:val="00DF1B93"/>
    <w:rsid w:val="00DF216B"/>
    <w:rsid w:val="00DF2B31"/>
    <w:rsid w:val="00DF2B86"/>
    <w:rsid w:val="00DF2C8D"/>
    <w:rsid w:val="00DF2F77"/>
    <w:rsid w:val="00DF3052"/>
    <w:rsid w:val="00DF35E8"/>
    <w:rsid w:val="00DF37BD"/>
    <w:rsid w:val="00DF38A0"/>
    <w:rsid w:val="00DF391B"/>
    <w:rsid w:val="00DF3C54"/>
    <w:rsid w:val="00DF4041"/>
    <w:rsid w:val="00DF4155"/>
    <w:rsid w:val="00DF4486"/>
    <w:rsid w:val="00DF450B"/>
    <w:rsid w:val="00DF45E3"/>
    <w:rsid w:val="00DF4E3D"/>
    <w:rsid w:val="00DF5067"/>
    <w:rsid w:val="00DF5656"/>
    <w:rsid w:val="00DF568C"/>
    <w:rsid w:val="00DF5726"/>
    <w:rsid w:val="00DF5B0A"/>
    <w:rsid w:val="00DF5B2E"/>
    <w:rsid w:val="00DF61A6"/>
    <w:rsid w:val="00DF660C"/>
    <w:rsid w:val="00DF6858"/>
    <w:rsid w:val="00DF6891"/>
    <w:rsid w:val="00DF6AF6"/>
    <w:rsid w:val="00DF6F25"/>
    <w:rsid w:val="00DF7354"/>
    <w:rsid w:val="00DF73F2"/>
    <w:rsid w:val="00DF756A"/>
    <w:rsid w:val="00DF7C06"/>
    <w:rsid w:val="00DF7C40"/>
    <w:rsid w:val="00DF7DA2"/>
    <w:rsid w:val="00E007B1"/>
    <w:rsid w:val="00E00847"/>
    <w:rsid w:val="00E00AE3"/>
    <w:rsid w:val="00E0133A"/>
    <w:rsid w:val="00E013D5"/>
    <w:rsid w:val="00E0142E"/>
    <w:rsid w:val="00E014CE"/>
    <w:rsid w:val="00E01544"/>
    <w:rsid w:val="00E01794"/>
    <w:rsid w:val="00E019B0"/>
    <w:rsid w:val="00E01C48"/>
    <w:rsid w:val="00E01F67"/>
    <w:rsid w:val="00E0242B"/>
    <w:rsid w:val="00E02837"/>
    <w:rsid w:val="00E02CEB"/>
    <w:rsid w:val="00E03515"/>
    <w:rsid w:val="00E038AC"/>
    <w:rsid w:val="00E03CB8"/>
    <w:rsid w:val="00E04345"/>
    <w:rsid w:val="00E0459B"/>
    <w:rsid w:val="00E0477B"/>
    <w:rsid w:val="00E04792"/>
    <w:rsid w:val="00E04B7E"/>
    <w:rsid w:val="00E04CE1"/>
    <w:rsid w:val="00E04F90"/>
    <w:rsid w:val="00E04FF3"/>
    <w:rsid w:val="00E052FD"/>
    <w:rsid w:val="00E05AC0"/>
    <w:rsid w:val="00E05C5B"/>
    <w:rsid w:val="00E05FD9"/>
    <w:rsid w:val="00E06129"/>
    <w:rsid w:val="00E063A7"/>
    <w:rsid w:val="00E068F6"/>
    <w:rsid w:val="00E06C92"/>
    <w:rsid w:val="00E06E6B"/>
    <w:rsid w:val="00E06FA2"/>
    <w:rsid w:val="00E07472"/>
    <w:rsid w:val="00E07505"/>
    <w:rsid w:val="00E0755B"/>
    <w:rsid w:val="00E077DF"/>
    <w:rsid w:val="00E078C6"/>
    <w:rsid w:val="00E1003F"/>
    <w:rsid w:val="00E101CA"/>
    <w:rsid w:val="00E10734"/>
    <w:rsid w:val="00E10EAD"/>
    <w:rsid w:val="00E11192"/>
    <w:rsid w:val="00E1137A"/>
    <w:rsid w:val="00E11571"/>
    <w:rsid w:val="00E116FE"/>
    <w:rsid w:val="00E11755"/>
    <w:rsid w:val="00E11A55"/>
    <w:rsid w:val="00E11D51"/>
    <w:rsid w:val="00E11E1F"/>
    <w:rsid w:val="00E11FCF"/>
    <w:rsid w:val="00E1236B"/>
    <w:rsid w:val="00E123A1"/>
    <w:rsid w:val="00E12A66"/>
    <w:rsid w:val="00E12AA5"/>
    <w:rsid w:val="00E1354F"/>
    <w:rsid w:val="00E138D0"/>
    <w:rsid w:val="00E13F38"/>
    <w:rsid w:val="00E13FA9"/>
    <w:rsid w:val="00E14994"/>
    <w:rsid w:val="00E14A4E"/>
    <w:rsid w:val="00E14CA3"/>
    <w:rsid w:val="00E151B8"/>
    <w:rsid w:val="00E152C1"/>
    <w:rsid w:val="00E15335"/>
    <w:rsid w:val="00E1552E"/>
    <w:rsid w:val="00E1574A"/>
    <w:rsid w:val="00E157DD"/>
    <w:rsid w:val="00E15B3A"/>
    <w:rsid w:val="00E16378"/>
    <w:rsid w:val="00E164D3"/>
    <w:rsid w:val="00E16911"/>
    <w:rsid w:val="00E16BEF"/>
    <w:rsid w:val="00E16F61"/>
    <w:rsid w:val="00E1756B"/>
    <w:rsid w:val="00E17C4C"/>
    <w:rsid w:val="00E17E18"/>
    <w:rsid w:val="00E203CC"/>
    <w:rsid w:val="00E20667"/>
    <w:rsid w:val="00E20689"/>
    <w:rsid w:val="00E20CE9"/>
    <w:rsid w:val="00E20DBC"/>
    <w:rsid w:val="00E21246"/>
    <w:rsid w:val="00E212C9"/>
    <w:rsid w:val="00E214E5"/>
    <w:rsid w:val="00E216F5"/>
    <w:rsid w:val="00E219A2"/>
    <w:rsid w:val="00E21C97"/>
    <w:rsid w:val="00E21E92"/>
    <w:rsid w:val="00E21EE0"/>
    <w:rsid w:val="00E2209C"/>
    <w:rsid w:val="00E224A3"/>
    <w:rsid w:val="00E228E4"/>
    <w:rsid w:val="00E22DE5"/>
    <w:rsid w:val="00E2365B"/>
    <w:rsid w:val="00E23680"/>
    <w:rsid w:val="00E237DA"/>
    <w:rsid w:val="00E23BD2"/>
    <w:rsid w:val="00E23FFF"/>
    <w:rsid w:val="00E2470C"/>
    <w:rsid w:val="00E24A73"/>
    <w:rsid w:val="00E25722"/>
    <w:rsid w:val="00E257C9"/>
    <w:rsid w:val="00E25878"/>
    <w:rsid w:val="00E25996"/>
    <w:rsid w:val="00E25A0D"/>
    <w:rsid w:val="00E25AC4"/>
    <w:rsid w:val="00E25FC1"/>
    <w:rsid w:val="00E26789"/>
    <w:rsid w:val="00E26B93"/>
    <w:rsid w:val="00E2703C"/>
    <w:rsid w:val="00E27245"/>
    <w:rsid w:val="00E27628"/>
    <w:rsid w:val="00E276BE"/>
    <w:rsid w:val="00E27905"/>
    <w:rsid w:val="00E27AD9"/>
    <w:rsid w:val="00E27C1D"/>
    <w:rsid w:val="00E27C3B"/>
    <w:rsid w:val="00E27CE3"/>
    <w:rsid w:val="00E27DB6"/>
    <w:rsid w:val="00E27E7B"/>
    <w:rsid w:val="00E302A7"/>
    <w:rsid w:val="00E3052F"/>
    <w:rsid w:val="00E308F7"/>
    <w:rsid w:val="00E30A15"/>
    <w:rsid w:val="00E30A8C"/>
    <w:rsid w:val="00E30EF7"/>
    <w:rsid w:val="00E311E5"/>
    <w:rsid w:val="00E31675"/>
    <w:rsid w:val="00E3169C"/>
    <w:rsid w:val="00E31A5F"/>
    <w:rsid w:val="00E31A6E"/>
    <w:rsid w:val="00E31C23"/>
    <w:rsid w:val="00E31D94"/>
    <w:rsid w:val="00E320B5"/>
    <w:rsid w:val="00E327D0"/>
    <w:rsid w:val="00E32887"/>
    <w:rsid w:val="00E32B41"/>
    <w:rsid w:val="00E32FBC"/>
    <w:rsid w:val="00E33483"/>
    <w:rsid w:val="00E335F6"/>
    <w:rsid w:val="00E336FD"/>
    <w:rsid w:val="00E3392F"/>
    <w:rsid w:val="00E33939"/>
    <w:rsid w:val="00E33948"/>
    <w:rsid w:val="00E33E31"/>
    <w:rsid w:val="00E341B1"/>
    <w:rsid w:val="00E342CC"/>
    <w:rsid w:val="00E34308"/>
    <w:rsid w:val="00E346E3"/>
    <w:rsid w:val="00E347F7"/>
    <w:rsid w:val="00E34AB2"/>
    <w:rsid w:val="00E34CAE"/>
    <w:rsid w:val="00E3533D"/>
    <w:rsid w:val="00E3537C"/>
    <w:rsid w:val="00E35992"/>
    <w:rsid w:val="00E35F20"/>
    <w:rsid w:val="00E3692E"/>
    <w:rsid w:val="00E369F0"/>
    <w:rsid w:val="00E36A11"/>
    <w:rsid w:val="00E36A49"/>
    <w:rsid w:val="00E36AC6"/>
    <w:rsid w:val="00E36EAD"/>
    <w:rsid w:val="00E371F8"/>
    <w:rsid w:val="00E37398"/>
    <w:rsid w:val="00E375D8"/>
    <w:rsid w:val="00E3765D"/>
    <w:rsid w:val="00E377A5"/>
    <w:rsid w:val="00E37A07"/>
    <w:rsid w:val="00E37D69"/>
    <w:rsid w:val="00E401AB"/>
    <w:rsid w:val="00E4025A"/>
    <w:rsid w:val="00E40285"/>
    <w:rsid w:val="00E402E2"/>
    <w:rsid w:val="00E40BE7"/>
    <w:rsid w:val="00E4138A"/>
    <w:rsid w:val="00E415AA"/>
    <w:rsid w:val="00E41697"/>
    <w:rsid w:val="00E4182B"/>
    <w:rsid w:val="00E41A32"/>
    <w:rsid w:val="00E41F39"/>
    <w:rsid w:val="00E42B0B"/>
    <w:rsid w:val="00E42B52"/>
    <w:rsid w:val="00E42C9F"/>
    <w:rsid w:val="00E430D2"/>
    <w:rsid w:val="00E438C5"/>
    <w:rsid w:val="00E43BE8"/>
    <w:rsid w:val="00E43C59"/>
    <w:rsid w:val="00E43C6C"/>
    <w:rsid w:val="00E43D2A"/>
    <w:rsid w:val="00E43ECE"/>
    <w:rsid w:val="00E43F75"/>
    <w:rsid w:val="00E43FDF"/>
    <w:rsid w:val="00E442B5"/>
    <w:rsid w:val="00E44661"/>
    <w:rsid w:val="00E44663"/>
    <w:rsid w:val="00E44924"/>
    <w:rsid w:val="00E45069"/>
    <w:rsid w:val="00E4544E"/>
    <w:rsid w:val="00E454C8"/>
    <w:rsid w:val="00E45E49"/>
    <w:rsid w:val="00E46063"/>
    <w:rsid w:val="00E4610D"/>
    <w:rsid w:val="00E46D36"/>
    <w:rsid w:val="00E47116"/>
    <w:rsid w:val="00E471EA"/>
    <w:rsid w:val="00E47301"/>
    <w:rsid w:val="00E4757E"/>
    <w:rsid w:val="00E47929"/>
    <w:rsid w:val="00E47D8E"/>
    <w:rsid w:val="00E47F5C"/>
    <w:rsid w:val="00E47FC4"/>
    <w:rsid w:val="00E501DF"/>
    <w:rsid w:val="00E502D7"/>
    <w:rsid w:val="00E50576"/>
    <w:rsid w:val="00E506DA"/>
    <w:rsid w:val="00E508CC"/>
    <w:rsid w:val="00E50CC6"/>
    <w:rsid w:val="00E5101C"/>
    <w:rsid w:val="00E51141"/>
    <w:rsid w:val="00E51214"/>
    <w:rsid w:val="00E5127D"/>
    <w:rsid w:val="00E51348"/>
    <w:rsid w:val="00E51CBE"/>
    <w:rsid w:val="00E51CF0"/>
    <w:rsid w:val="00E51F13"/>
    <w:rsid w:val="00E51FFB"/>
    <w:rsid w:val="00E5255A"/>
    <w:rsid w:val="00E52A3E"/>
    <w:rsid w:val="00E52AD9"/>
    <w:rsid w:val="00E52D65"/>
    <w:rsid w:val="00E5310B"/>
    <w:rsid w:val="00E5327A"/>
    <w:rsid w:val="00E5389C"/>
    <w:rsid w:val="00E53A5E"/>
    <w:rsid w:val="00E5402D"/>
    <w:rsid w:val="00E542DD"/>
    <w:rsid w:val="00E545F6"/>
    <w:rsid w:val="00E54AAB"/>
    <w:rsid w:val="00E54B59"/>
    <w:rsid w:val="00E54ED4"/>
    <w:rsid w:val="00E551E8"/>
    <w:rsid w:val="00E5538F"/>
    <w:rsid w:val="00E55479"/>
    <w:rsid w:val="00E55846"/>
    <w:rsid w:val="00E55A66"/>
    <w:rsid w:val="00E55BED"/>
    <w:rsid w:val="00E55D8A"/>
    <w:rsid w:val="00E55FD2"/>
    <w:rsid w:val="00E5619D"/>
    <w:rsid w:val="00E562F1"/>
    <w:rsid w:val="00E563CA"/>
    <w:rsid w:val="00E567A6"/>
    <w:rsid w:val="00E568FF"/>
    <w:rsid w:val="00E56A2D"/>
    <w:rsid w:val="00E56C9F"/>
    <w:rsid w:val="00E570B4"/>
    <w:rsid w:val="00E5738A"/>
    <w:rsid w:val="00E57551"/>
    <w:rsid w:val="00E575B4"/>
    <w:rsid w:val="00E57671"/>
    <w:rsid w:val="00E57924"/>
    <w:rsid w:val="00E57964"/>
    <w:rsid w:val="00E57DA4"/>
    <w:rsid w:val="00E57EED"/>
    <w:rsid w:val="00E60171"/>
    <w:rsid w:val="00E60259"/>
    <w:rsid w:val="00E6037E"/>
    <w:rsid w:val="00E60D63"/>
    <w:rsid w:val="00E60F60"/>
    <w:rsid w:val="00E61628"/>
    <w:rsid w:val="00E61886"/>
    <w:rsid w:val="00E619BA"/>
    <w:rsid w:val="00E61A80"/>
    <w:rsid w:val="00E61F66"/>
    <w:rsid w:val="00E61F8E"/>
    <w:rsid w:val="00E62362"/>
    <w:rsid w:val="00E62554"/>
    <w:rsid w:val="00E626C5"/>
    <w:rsid w:val="00E62715"/>
    <w:rsid w:val="00E627AB"/>
    <w:rsid w:val="00E6294C"/>
    <w:rsid w:val="00E62951"/>
    <w:rsid w:val="00E62C13"/>
    <w:rsid w:val="00E63269"/>
    <w:rsid w:val="00E6343E"/>
    <w:rsid w:val="00E63664"/>
    <w:rsid w:val="00E6397C"/>
    <w:rsid w:val="00E63EC4"/>
    <w:rsid w:val="00E6407B"/>
    <w:rsid w:val="00E647BD"/>
    <w:rsid w:val="00E64833"/>
    <w:rsid w:val="00E64ADF"/>
    <w:rsid w:val="00E64B61"/>
    <w:rsid w:val="00E64BE1"/>
    <w:rsid w:val="00E64F73"/>
    <w:rsid w:val="00E65010"/>
    <w:rsid w:val="00E650BB"/>
    <w:rsid w:val="00E6510A"/>
    <w:rsid w:val="00E65227"/>
    <w:rsid w:val="00E659E7"/>
    <w:rsid w:val="00E65BC0"/>
    <w:rsid w:val="00E65DF1"/>
    <w:rsid w:val="00E65FBD"/>
    <w:rsid w:val="00E664ED"/>
    <w:rsid w:val="00E665FA"/>
    <w:rsid w:val="00E66A99"/>
    <w:rsid w:val="00E66EDC"/>
    <w:rsid w:val="00E67000"/>
    <w:rsid w:val="00E671AC"/>
    <w:rsid w:val="00E67206"/>
    <w:rsid w:val="00E67449"/>
    <w:rsid w:val="00E70B5F"/>
    <w:rsid w:val="00E70B9D"/>
    <w:rsid w:val="00E70D17"/>
    <w:rsid w:val="00E70EDC"/>
    <w:rsid w:val="00E71595"/>
    <w:rsid w:val="00E72356"/>
    <w:rsid w:val="00E724F6"/>
    <w:rsid w:val="00E72599"/>
    <w:rsid w:val="00E72B1F"/>
    <w:rsid w:val="00E733DC"/>
    <w:rsid w:val="00E736F5"/>
    <w:rsid w:val="00E7391D"/>
    <w:rsid w:val="00E73B17"/>
    <w:rsid w:val="00E73DF0"/>
    <w:rsid w:val="00E73E13"/>
    <w:rsid w:val="00E74223"/>
    <w:rsid w:val="00E744C3"/>
    <w:rsid w:val="00E745E4"/>
    <w:rsid w:val="00E74753"/>
    <w:rsid w:val="00E7481D"/>
    <w:rsid w:val="00E7490A"/>
    <w:rsid w:val="00E74B7E"/>
    <w:rsid w:val="00E74B84"/>
    <w:rsid w:val="00E74CBE"/>
    <w:rsid w:val="00E74E03"/>
    <w:rsid w:val="00E7503F"/>
    <w:rsid w:val="00E750F0"/>
    <w:rsid w:val="00E75580"/>
    <w:rsid w:val="00E75752"/>
    <w:rsid w:val="00E7576E"/>
    <w:rsid w:val="00E759A9"/>
    <w:rsid w:val="00E75EC5"/>
    <w:rsid w:val="00E76344"/>
    <w:rsid w:val="00E765FC"/>
    <w:rsid w:val="00E766D6"/>
    <w:rsid w:val="00E76954"/>
    <w:rsid w:val="00E76989"/>
    <w:rsid w:val="00E76CC9"/>
    <w:rsid w:val="00E77016"/>
    <w:rsid w:val="00E771D9"/>
    <w:rsid w:val="00E771E6"/>
    <w:rsid w:val="00E77441"/>
    <w:rsid w:val="00E77679"/>
    <w:rsid w:val="00E7791A"/>
    <w:rsid w:val="00E77DF0"/>
    <w:rsid w:val="00E77FCC"/>
    <w:rsid w:val="00E80185"/>
    <w:rsid w:val="00E80407"/>
    <w:rsid w:val="00E815F1"/>
    <w:rsid w:val="00E81773"/>
    <w:rsid w:val="00E81982"/>
    <w:rsid w:val="00E81AB5"/>
    <w:rsid w:val="00E81BA9"/>
    <w:rsid w:val="00E82010"/>
    <w:rsid w:val="00E826E0"/>
    <w:rsid w:val="00E828DA"/>
    <w:rsid w:val="00E82D27"/>
    <w:rsid w:val="00E8307C"/>
    <w:rsid w:val="00E8310E"/>
    <w:rsid w:val="00E83265"/>
    <w:rsid w:val="00E8327B"/>
    <w:rsid w:val="00E8339D"/>
    <w:rsid w:val="00E833CA"/>
    <w:rsid w:val="00E83401"/>
    <w:rsid w:val="00E83420"/>
    <w:rsid w:val="00E83752"/>
    <w:rsid w:val="00E83AE2"/>
    <w:rsid w:val="00E83CB9"/>
    <w:rsid w:val="00E83DAE"/>
    <w:rsid w:val="00E84521"/>
    <w:rsid w:val="00E84B01"/>
    <w:rsid w:val="00E84BAA"/>
    <w:rsid w:val="00E85206"/>
    <w:rsid w:val="00E858F7"/>
    <w:rsid w:val="00E862D1"/>
    <w:rsid w:val="00E8634E"/>
    <w:rsid w:val="00E868B3"/>
    <w:rsid w:val="00E86A53"/>
    <w:rsid w:val="00E86D86"/>
    <w:rsid w:val="00E86E80"/>
    <w:rsid w:val="00E86E9D"/>
    <w:rsid w:val="00E87010"/>
    <w:rsid w:val="00E87986"/>
    <w:rsid w:val="00E87C78"/>
    <w:rsid w:val="00E9026A"/>
    <w:rsid w:val="00E90840"/>
    <w:rsid w:val="00E90956"/>
    <w:rsid w:val="00E90B9F"/>
    <w:rsid w:val="00E91056"/>
    <w:rsid w:val="00E9114C"/>
    <w:rsid w:val="00E9149F"/>
    <w:rsid w:val="00E91620"/>
    <w:rsid w:val="00E91A26"/>
    <w:rsid w:val="00E91BF2"/>
    <w:rsid w:val="00E91C1C"/>
    <w:rsid w:val="00E92473"/>
    <w:rsid w:val="00E924FD"/>
    <w:rsid w:val="00E92940"/>
    <w:rsid w:val="00E92E8D"/>
    <w:rsid w:val="00E9316E"/>
    <w:rsid w:val="00E931A1"/>
    <w:rsid w:val="00E9344A"/>
    <w:rsid w:val="00E935A5"/>
    <w:rsid w:val="00E935DA"/>
    <w:rsid w:val="00E939C8"/>
    <w:rsid w:val="00E93EB7"/>
    <w:rsid w:val="00E9402E"/>
    <w:rsid w:val="00E940A6"/>
    <w:rsid w:val="00E94313"/>
    <w:rsid w:val="00E94A8A"/>
    <w:rsid w:val="00E94AA5"/>
    <w:rsid w:val="00E94AF0"/>
    <w:rsid w:val="00E94D02"/>
    <w:rsid w:val="00E94D26"/>
    <w:rsid w:val="00E94DF6"/>
    <w:rsid w:val="00E9526E"/>
    <w:rsid w:val="00E95A75"/>
    <w:rsid w:val="00E95B6F"/>
    <w:rsid w:val="00E95CB5"/>
    <w:rsid w:val="00E95FB7"/>
    <w:rsid w:val="00E965CC"/>
    <w:rsid w:val="00E965E4"/>
    <w:rsid w:val="00E96A74"/>
    <w:rsid w:val="00E96AD6"/>
    <w:rsid w:val="00E96C59"/>
    <w:rsid w:val="00E96F45"/>
    <w:rsid w:val="00E96FA2"/>
    <w:rsid w:val="00E971AD"/>
    <w:rsid w:val="00E9726C"/>
    <w:rsid w:val="00EA01D4"/>
    <w:rsid w:val="00EA0624"/>
    <w:rsid w:val="00EA0864"/>
    <w:rsid w:val="00EA0CEA"/>
    <w:rsid w:val="00EA0D33"/>
    <w:rsid w:val="00EA11D6"/>
    <w:rsid w:val="00EA139A"/>
    <w:rsid w:val="00EA13A9"/>
    <w:rsid w:val="00EA1845"/>
    <w:rsid w:val="00EA1E4D"/>
    <w:rsid w:val="00EA1EF4"/>
    <w:rsid w:val="00EA2132"/>
    <w:rsid w:val="00EA28E7"/>
    <w:rsid w:val="00EA2A02"/>
    <w:rsid w:val="00EA2AD1"/>
    <w:rsid w:val="00EA2BF8"/>
    <w:rsid w:val="00EA3045"/>
    <w:rsid w:val="00EA3158"/>
    <w:rsid w:val="00EA3197"/>
    <w:rsid w:val="00EA3505"/>
    <w:rsid w:val="00EA388F"/>
    <w:rsid w:val="00EA3B53"/>
    <w:rsid w:val="00EA3E1C"/>
    <w:rsid w:val="00EA3F73"/>
    <w:rsid w:val="00EA422A"/>
    <w:rsid w:val="00EA4551"/>
    <w:rsid w:val="00EA49D7"/>
    <w:rsid w:val="00EA4A3D"/>
    <w:rsid w:val="00EA4C3C"/>
    <w:rsid w:val="00EA4CDD"/>
    <w:rsid w:val="00EA4D08"/>
    <w:rsid w:val="00EA512C"/>
    <w:rsid w:val="00EA5290"/>
    <w:rsid w:val="00EA5852"/>
    <w:rsid w:val="00EA599A"/>
    <w:rsid w:val="00EA5BA7"/>
    <w:rsid w:val="00EA5FAE"/>
    <w:rsid w:val="00EA5FE5"/>
    <w:rsid w:val="00EA61D4"/>
    <w:rsid w:val="00EA664E"/>
    <w:rsid w:val="00EA6A2A"/>
    <w:rsid w:val="00EA6A52"/>
    <w:rsid w:val="00EA6AA5"/>
    <w:rsid w:val="00EA6ECD"/>
    <w:rsid w:val="00EA6F18"/>
    <w:rsid w:val="00EA7103"/>
    <w:rsid w:val="00EA7123"/>
    <w:rsid w:val="00EA73DA"/>
    <w:rsid w:val="00EA7777"/>
    <w:rsid w:val="00EA7C34"/>
    <w:rsid w:val="00EB0052"/>
    <w:rsid w:val="00EB0577"/>
    <w:rsid w:val="00EB0715"/>
    <w:rsid w:val="00EB078D"/>
    <w:rsid w:val="00EB0830"/>
    <w:rsid w:val="00EB0D84"/>
    <w:rsid w:val="00EB0D91"/>
    <w:rsid w:val="00EB120F"/>
    <w:rsid w:val="00EB1B76"/>
    <w:rsid w:val="00EB1E8A"/>
    <w:rsid w:val="00EB1F5B"/>
    <w:rsid w:val="00EB2125"/>
    <w:rsid w:val="00EB226A"/>
    <w:rsid w:val="00EB23F2"/>
    <w:rsid w:val="00EB25BB"/>
    <w:rsid w:val="00EB2F62"/>
    <w:rsid w:val="00EB3047"/>
    <w:rsid w:val="00EB3BD1"/>
    <w:rsid w:val="00EB3EF6"/>
    <w:rsid w:val="00EB41D3"/>
    <w:rsid w:val="00EB42AC"/>
    <w:rsid w:val="00EB4412"/>
    <w:rsid w:val="00EB464B"/>
    <w:rsid w:val="00EB47DF"/>
    <w:rsid w:val="00EB4AE4"/>
    <w:rsid w:val="00EB4AEC"/>
    <w:rsid w:val="00EB4E3E"/>
    <w:rsid w:val="00EB52AF"/>
    <w:rsid w:val="00EB559D"/>
    <w:rsid w:val="00EB5884"/>
    <w:rsid w:val="00EB5A19"/>
    <w:rsid w:val="00EB672D"/>
    <w:rsid w:val="00EB6B28"/>
    <w:rsid w:val="00EB6C1A"/>
    <w:rsid w:val="00EB6D23"/>
    <w:rsid w:val="00EB73D3"/>
    <w:rsid w:val="00EB7BDA"/>
    <w:rsid w:val="00EB7C22"/>
    <w:rsid w:val="00EB7F06"/>
    <w:rsid w:val="00EC054A"/>
    <w:rsid w:val="00EC064D"/>
    <w:rsid w:val="00EC070E"/>
    <w:rsid w:val="00EC0AE7"/>
    <w:rsid w:val="00EC0BB6"/>
    <w:rsid w:val="00EC0DA7"/>
    <w:rsid w:val="00EC0F4A"/>
    <w:rsid w:val="00EC0F77"/>
    <w:rsid w:val="00EC155A"/>
    <w:rsid w:val="00EC1707"/>
    <w:rsid w:val="00EC188D"/>
    <w:rsid w:val="00EC1C83"/>
    <w:rsid w:val="00EC1F59"/>
    <w:rsid w:val="00EC22C1"/>
    <w:rsid w:val="00EC2C1E"/>
    <w:rsid w:val="00EC2C3B"/>
    <w:rsid w:val="00EC2DF3"/>
    <w:rsid w:val="00EC36E1"/>
    <w:rsid w:val="00EC383E"/>
    <w:rsid w:val="00EC3A72"/>
    <w:rsid w:val="00EC427D"/>
    <w:rsid w:val="00EC4696"/>
    <w:rsid w:val="00EC47CA"/>
    <w:rsid w:val="00EC480A"/>
    <w:rsid w:val="00EC4908"/>
    <w:rsid w:val="00EC4948"/>
    <w:rsid w:val="00EC4A43"/>
    <w:rsid w:val="00EC5151"/>
    <w:rsid w:val="00EC53D4"/>
    <w:rsid w:val="00EC5400"/>
    <w:rsid w:val="00EC5506"/>
    <w:rsid w:val="00EC5C0F"/>
    <w:rsid w:val="00EC5E91"/>
    <w:rsid w:val="00EC6362"/>
    <w:rsid w:val="00EC64AD"/>
    <w:rsid w:val="00EC6659"/>
    <w:rsid w:val="00EC690F"/>
    <w:rsid w:val="00EC6918"/>
    <w:rsid w:val="00EC6BEF"/>
    <w:rsid w:val="00EC70C1"/>
    <w:rsid w:val="00EC712A"/>
    <w:rsid w:val="00EC733C"/>
    <w:rsid w:val="00EC774B"/>
    <w:rsid w:val="00EC7F0F"/>
    <w:rsid w:val="00EC7F83"/>
    <w:rsid w:val="00ED0023"/>
    <w:rsid w:val="00ED0390"/>
    <w:rsid w:val="00ED043E"/>
    <w:rsid w:val="00ED08E7"/>
    <w:rsid w:val="00ED0D14"/>
    <w:rsid w:val="00ED0EAB"/>
    <w:rsid w:val="00ED102E"/>
    <w:rsid w:val="00ED125E"/>
    <w:rsid w:val="00ED13DC"/>
    <w:rsid w:val="00ED1B76"/>
    <w:rsid w:val="00ED1BC0"/>
    <w:rsid w:val="00ED1C31"/>
    <w:rsid w:val="00ED1D45"/>
    <w:rsid w:val="00ED2103"/>
    <w:rsid w:val="00ED2232"/>
    <w:rsid w:val="00ED230B"/>
    <w:rsid w:val="00ED2590"/>
    <w:rsid w:val="00ED25E5"/>
    <w:rsid w:val="00ED281F"/>
    <w:rsid w:val="00ED2C5D"/>
    <w:rsid w:val="00ED2CF2"/>
    <w:rsid w:val="00ED2D51"/>
    <w:rsid w:val="00ED2EE1"/>
    <w:rsid w:val="00ED307E"/>
    <w:rsid w:val="00ED3481"/>
    <w:rsid w:val="00ED36E4"/>
    <w:rsid w:val="00ED393E"/>
    <w:rsid w:val="00ED3A1E"/>
    <w:rsid w:val="00ED3A83"/>
    <w:rsid w:val="00ED3EAA"/>
    <w:rsid w:val="00ED4065"/>
    <w:rsid w:val="00ED43A1"/>
    <w:rsid w:val="00ED44B4"/>
    <w:rsid w:val="00ED4505"/>
    <w:rsid w:val="00ED469E"/>
    <w:rsid w:val="00ED46E6"/>
    <w:rsid w:val="00ED4D03"/>
    <w:rsid w:val="00ED4E2F"/>
    <w:rsid w:val="00ED5381"/>
    <w:rsid w:val="00ED5707"/>
    <w:rsid w:val="00ED5972"/>
    <w:rsid w:val="00ED59E8"/>
    <w:rsid w:val="00ED59FC"/>
    <w:rsid w:val="00ED5CA3"/>
    <w:rsid w:val="00ED6154"/>
    <w:rsid w:val="00ED6713"/>
    <w:rsid w:val="00ED704F"/>
    <w:rsid w:val="00ED7280"/>
    <w:rsid w:val="00ED729D"/>
    <w:rsid w:val="00ED72A6"/>
    <w:rsid w:val="00ED757B"/>
    <w:rsid w:val="00ED77FA"/>
    <w:rsid w:val="00ED7C56"/>
    <w:rsid w:val="00EE00E5"/>
    <w:rsid w:val="00EE04F5"/>
    <w:rsid w:val="00EE1113"/>
    <w:rsid w:val="00EE1375"/>
    <w:rsid w:val="00EE13AE"/>
    <w:rsid w:val="00EE19EF"/>
    <w:rsid w:val="00EE1D54"/>
    <w:rsid w:val="00EE1EB3"/>
    <w:rsid w:val="00EE25C8"/>
    <w:rsid w:val="00EE2993"/>
    <w:rsid w:val="00EE3010"/>
    <w:rsid w:val="00EE3263"/>
    <w:rsid w:val="00EE3A9F"/>
    <w:rsid w:val="00EE3BC2"/>
    <w:rsid w:val="00EE3C36"/>
    <w:rsid w:val="00EE40E6"/>
    <w:rsid w:val="00EE45C2"/>
    <w:rsid w:val="00EE4702"/>
    <w:rsid w:val="00EE496C"/>
    <w:rsid w:val="00EE49A2"/>
    <w:rsid w:val="00EE4F2B"/>
    <w:rsid w:val="00EE51E6"/>
    <w:rsid w:val="00EE536C"/>
    <w:rsid w:val="00EE541C"/>
    <w:rsid w:val="00EE547C"/>
    <w:rsid w:val="00EE5719"/>
    <w:rsid w:val="00EE58EE"/>
    <w:rsid w:val="00EE5AEB"/>
    <w:rsid w:val="00EE5C51"/>
    <w:rsid w:val="00EE6079"/>
    <w:rsid w:val="00EE61D3"/>
    <w:rsid w:val="00EE62CF"/>
    <w:rsid w:val="00EE64E2"/>
    <w:rsid w:val="00EE657E"/>
    <w:rsid w:val="00EE6635"/>
    <w:rsid w:val="00EE6FDC"/>
    <w:rsid w:val="00EE7437"/>
    <w:rsid w:val="00EE76B2"/>
    <w:rsid w:val="00EE775C"/>
    <w:rsid w:val="00EE7C66"/>
    <w:rsid w:val="00EF008B"/>
    <w:rsid w:val="00EF0399"/>
    <w:rsid w:val="00EF0420"/>
    <w:rsid w:val="00EF0BCC"/>
    <w:rsid w:val="00EF0D8B"/>
    <w:rsid w:val="00EF1049"/>
    <w:rsid w:val="00EF16F9"/>
    <w:rsid w:val="00EF19CB"/>
    <w:rsid w:val="00EF1E04"/>
    <w:rsid w:val="00EF1E17"/>
    <w:rsid w:val="00EF22EE"/>
    <w:rsid w:val="00EF2309"/>
    <w:rsid w:val="00EF24C7"/>
    <w:rsid w:val="00EF2816"/>
    <w:rsid w:val="00EF2BD6"/>
    <w:rsid w:val="00EF2C53"/>
    <w:rsid w:val="00EF2D64"/>
    <w:rsid w:val="00EF2FB6"/>
    <w:rsid w:val="00EF32D0"/>
    <w:rsid w:val="00EF34C3"/>
    <w:rsid w:val="00EF35C1"/>
    <w:rsid w:val="00EF3857"/>
    <w:rsid w:val="00EF3906"/>
    <w:rsid w:val="00EF39AA"/>
    <w:rsid w:val="00EF413C"/>
    <w:rsid w:val="00EF4397"/>
    <w:rsid w:val="00EF4691"/>
    <w:rsid w:val="00EF50C7"/>
    <w:rsid w:val="00EF51C9"/>
    <w:rsid w:val="00EF5416"/>
    <w:rsid w:val="00EF572F"/>
    <w:rsid w:val="00EF5D13"/>
    <w:rsid w:val="00EF5E33"/>
    <w:rsid w:val="00EF63A9"/>
    <w:rsid w:val="00EF63BF"/>
    <w:rsid w:val="00EF6443"/>
    <w:rsid w:val="00EF6DBD"/>
    <w:rsid w:val="00EF6EED"/>
    <w:rsid w:val="00EF70AD"/>
    <w:rsid w:val="00EF7420"/>
    <w:rsid w:val="00EF7C83"/>
    <w:rsid w:val="00F002C9"/>
    <w:rsid w:val="00F00379"/>
    <w:rsid w:val="00F00646"/>
    <w:rsid w:val="00F006CA"/>
    <w:rsid w:val="00F006EA"/>
    <w:rsid w:val="00F00977"/>
    <w:rsid w:val="00F00C30"/>
    <w:rsid w:val="00F00E98"/>
    <w:rsid w:val="00F012F2"/>
    <w:rsid w:val="00F01662"/>
    <w:rsid w:val="00F017B5"/>
    <w:rsid w:val="00F0197E"/>
    <w:rsid w:val="00F01A17"/>
    <w:rsid w:val="00F01F93"/>
    <w:rsid w:val="00F02186"/>
    <w:rsid w:val="00F0233B"/>
    <w:rsid w:val="00F0267E"/>
    <w:rsid w:val="00F02715"/>
    <w:rsid w:val="00F02BAF"/>
    <w:rsid w:val="00F02F5B"/>
    <w:rsid w:val="00F02FAE"/>
    <w:rsid w:val="00F03496"/>
    <w:rsid w:val="00F03524"/>
    <w:rsid w:val="00F038CC"/>
    <w:rsid w:val="00F03B8D"/>
    <w:rsid w:val="00F03FA2"/>
    <w:rsid w:val="00F040C6"/>
    <w:rsid w:val="00F04159"/>
    <w:rsid w:val="00F04718"/>
    <w:rsid w:val="00F04A5F"/>
    <w:rsid w:val="00F04BC5"/>
    <w:rsid w:val="00F05B87"/>
    <w:rsid w:val="00F05CFA"/>
    <w:rsid w:val="00F060D4"/>
    <w:rsid w:val="00F0630C"/>
    <w:rsid w:val="00F067EF"/>
    <w:rsid w:val="00F06855"/>
    <w:rsid w:val="00F06A20"/>
    <w:rsid w:val="00F06B0F"/>
    <w:rsid w:val="00F07190"/>
    <w:rsid w:val="00F07CE4"/>
    <w:rsid w:val="00F10124"/>
    <w:rsid w:val="00F1066D"/>
    <w:rsid w:val="00F11237"/>
    <w:rsid w:val="00F11325"/>
    <w:rsid w:val="00F11939"/>
    <w:rsid w:val="00F11B2C"/>
    <w:rsid w:val="00F13492"/>
    <w:rsid w:val="00F1386F"/>
    <w:rsid w:val="00F13929"/>
    <w:rsid w:val="00F13A9F"/>
    <w:rsid w:val="00F13AB7"/>
    <w:rsid w:val="00F13E31"/>
    <w:rsid w:val="00F1410D"/>
    <w:rsid w:val="00F146CA"/>
    <w:rsid w:val="00F14727"/>
    <w:rsid w:val="00F14B59"/>
    <w:rsid w:val="00F14BD1"/>
    <w:rsid w:val="00F14F3F"/>
    <w:rsid w:val="00F15F98"/>
    <w:rsid w:val="00F16119"/>
    <w:rsid w:val="00F163DA"/>
    <w:rsid w:val="00F163E7"/>
    <w:rsid w:val="00F16851"/>
    <w:rsid w:val="00F16B36"/>
    <w:rsid w:val="00F174B1"/>
    <w:rsid w:val="00F176AA"/>
    <w:rsid w:val="00F17A4A"/>
    <w:rsid w:val="00F17AAF"/>
    <w:rsid w:val="00F17B8E"/>
    <w:rsid w:val="00F17C5F"/>
    <w:rsid w:val="00F17DE6"/>
    <w:rsid w:val="00F17E10"/>
    <w:rsid w:val="00F2023F"/>
    <w:rsid w:val="00F2037F"/>
    <w:rsid w:val="00F20A77"/>
    <w:rsid w:val="00F20C4A"/>
    <w:rsid w:val="00F20D99"/>
    <w:rsid w:val="00F2126F"/>
    <w:rsid w:val="00F218E7"/>
    <w:rsid w:val="00F21A50"/>
    <w:rsid w:val="00F21E0E"/>
    <w:rsid w:val="00F22243"/>
    <w:rsid w:val="00F227BC"/>
    <w:rsid w:val="00F22806"/>
    <w:rsid w:val="00F2294F"/>
    <w:rsid w:val="00F22BE3"/>
    <w:rsid w:val="00F22DDB"/>
    <w:rsid w:val="00F230DB"/>
    <w:rsid w:val="00F230FA"/>
    <w:rsid w:val="00F23114"/>
    <w:rsid w:val="00F23210"/>
    <w:rsid w:val="00F2325D"/>
    <w:rsid w:val="00F23262"/>
    <w:rsid w:val="00F23479"/>
    <w:rsid w:val="00F23888"/>
    <w:rsid w:val="00F2390F"/>
    <w:rsid w:val="00F23D65"/>
    <w:rsid w:val="00F23F9A"/>
    <w:rsid w:val="00F23FB5"/>
    <w:rsid w:val="00F244F9"/>
    <w:rsid w:val="00F245D7"/>
    <w:rsid w:val="00F2495D"/>
    <w:rsid w:val="00F24A0F"/>
    <w:rsid w:val="00F24E29"/>
    <w:rsid w:val="00F250B5"/>
    <w:rsid w:val="00F25217"/>
    <w:rsid w:val="00F2541A"/>
    <w:rsid w:val="00F25C7A"/>
    <w:rsid w:val="00F25DE9"/>
    <w:rsid w:val="00F26326"/>
    <w:rsid w:val="00F2683C"/>
    <w:rsid w:val="00F269FB"/>
    <w:rsid w:val="00F26AF1"/>
    <w:rsid w:val="00F26B54"/>
    <w:rsid w:val="00F26B57"/>
    <w:rsid w:val="00F26BFC"/>
    <w:rsid w:val="00F26C37"/>
    <w:rsid w:val="00F27342"/>
    <w:rsid w:val="00F27681"/>
    <w:rsid w:val="00F27873"/>
    <w:rsid w:val="00F3006D"/>
    <w:rsid w:val="00F30200"/>
    <w:rsid w:val="00F3027A"/>
    <w:rsid w:val="00F302A0"/>
    <w:rsid w:val="00F304A1"/>
    <w:rsid w:val="00F3093D"/>
    <w:rsid w:val="00F30A79"/>
    <w:rsid w:val="00F30E58"/>
    <w:rsid w:val="00F31020"/>
    <w:rsid w:val="00F3129C"/>
    <w:rsid w:val="00F313BF"/>
    <w:rsid w:val="00F313CC"/>
    <w:rsid w:val="00F313DC"/>
    <w:rsid w:val="00F31562"/>
    <w:rsid w:val="00F3167D"/>
    <w:rsid w:val="00F31A13"/>
    <w:rsid w:val="00F31ACD"/>
    <w:rsid w:val="00F31F24"/>
    <w:rsid w:val="00F32374"/>
    <w:rsid w:val="00F32671"/>
    <w:rsid w:val="00F32859"/>
    <w:rsid w:val="00F32AA3"/>
    <w:rsid w:val="00F32E2C"/>
    <w:rsid w:val="00F32E2F"/>
    <w:rsid w:val="00F3355C"/>
    <w:rsid w:val="00F33902"/>
    <w:rsid w:val="00F33A27"/>
    <w:rsid w:val="00F33A58"/>
    <w:rsid w:val="00F33B83"/>
    <w:rsid w:val="00F33D23"/>
    <w:rsid w:val="00F33D39"/>
    <w:rsid w:val="00F33E41"/>
    <w:rsid w:val="00F340EC"/>
    <w:rsid w:val="00F34CDD"/>
    <w:rsid w:val="00F35264"/>
    <w:rsid w:val="00F3539C"/>
    <w:rsid w:val="00F3578B"/>
    <w:rsid w:val="00F359DF"/>
    <w:rsid w:val="00F362F8"/>
    <w:rsid w:val="00F366ED"/>
    <w:rsid w:val="00F36794"/>
    <w:rsid w:val="00F36A53"/>
    <w:rsid w:val="00F36B15"/>
    <w:rsid w:val="00F36C24"/>
    <w:rsid w:val="00F371BF"/>
    <w:rsid w:val="00F3732C"/>
    <w:rsid w:val="00F37527"/>
    <w:rsid w:val="00F3789D"/>
    <w:rsid w:val="00F37939"/>
    <w:rsid w:val="00F379FF"/>
    <w:rsid w:val="00F37B32"/>
    <w:rsid w:val="00F37C85"/>
    <w:rsid w:val="00F37FD4"/>
    <w:rsid w:val="00F403A9"/>
    <w:rsid w:val="00F411C9"/>
    <w:rsid w:val="00F41289"/>
    <w:rsid w:val="00F41344"/>
    <w:rsid w:val="00F41743"/>
    <w:rsid w:val="00F41D87"/>
    <w:rsid w:val="00F41F3D"/>
    <w:rsid w:val="00F42246"/>
    <w:rsid w:val="00F42499"/>
    <w:rsid w:val="00F42669"/>
    <w:rsid w:val="00F426CC"/>
    <w:rsid w:val="00F42714"/>
    <w:rsid w:val="00F42942"/>
    <w:rsid w:val="00F429A1"/>
    <w:rsid w:val="00F4306C"/>
    <w:rsid w:val="00F4343E"/>
    <w:rsid w:val="00F43791"/>
    <w:rsid w:val="00F43813"/>
    <w:rsid w:val="00F43873"/>
    <w:rsid w:val="00F439B3"/>
    <w:rsid w:val="00F43EFC"/>
    <w:rsid w:val="00F4401D"/>
    <w:rsid w:val="00F441DA"/>
    <w:rsid w:val="00F44451"/>
    <w:rsid w:val="00F444E6"/>
    <w:rsid w:val="00F445EF"/>
    <w:rsid w:val="00F448F2"/>
    <w:rsid w:val="00F44EB8"/>
    <w:rsid w:val="00F44EC5"/>
    <w:rsid w:val="00F45061"/>
    <w:rsid w:val="00F450F1"/>
    <w:rsid w:val="00F453FD"/>
    <w:rsid w:val="00F45492"/>
    <w:rsid w:val="00F454AC"/>
    <w:rsid w:val="00F45976"/>
    <w:rsid w:val="00F45E56"/>
    <w:rsid w:val="00F46439"/>
    <w:rsid w:val="00F4646A"/>
    <w:rsid w:val="00F4664C"/>
    <w:rsid w:val="00F468E4"/>
    <w:rsid w:val="00F46BD5"/>
    <w:rsid w:val="00F46E65"/>
    <w:rsid w:val="00F470CB"/>
    <w:rsid w:val="00F47107"/>
    <w:rsid w:val="00F4745E"/>
    <w:rsid w:val="00F47B92"/>
    <w:rsid w:val="00F502AC"/>
    <w:rsid w:val="00F50405"/>
    <w:rsid w:val="00F50723"/>
    <w:rsid w:val="00F5095A"/>
    <w:rsid w:val="00F515A9"/>
    <w:rsid w:val="00F519C7"/>
    <w:rsid w:val="00F51B88"/>
    <w:rsid w:val="00F51BE4"/>
    <w:rsid w:val="00F52430"/>
    <w:rsid w:val="00F530BD"/>
    <w:rsid w:val="00F532C4"/>
    <w:rsid w:val="00F533A7"/>
    <w:rsid w:val="00F535F6"/>
    <w:rsid w:val="00F536AA"/>
    <w:rsid w:val="00F53B04"/>
    <w:rsid w:val="00F53E06"/>
    <w:rsid w:val="00F5434A"/>
    <w:rsid w:val="00F543B1"/>
    <w:rsid w:val="00F54E35"/>
    <w:rsid w:val="00F5525F"/>
    <w:rsid w:val="00F5569C"/>
    <w:rsid w:val="00F55763"/>
    <w:rsid w:val="00F558F4"/>
    <w:rsid w:val="00F561DB"/>
    <w:rsid w:val="00F562E9"/>
    <w:rsid w:val="00F562F8"/>
    <w:rsid w:val="00F56301"/>
    <w:rsid w:val="00F56770"/>
    <w:rsid w:val="00F56816"/>
    <w:rsid w:val="00F56859"/>
    <w:rsid w:val="00F568F2"/>
    <w:rsid w:val="00F56C4D"/>
    <w:rsid w:val="00F56D1C"/>
    <w:rsid w:val="00F571B6"/>
    <w:rsid w:val="00F573A0"/>
    <w:rsid w:val="00F57674"/>
    <w:rsid w:val="00F57F16"/>
    <w:rsid w:val="00F6030F"/>
    <w:rsid w:val="00F60342"/>
    <w:rsid w:val="00F608C5"/>
    <w:rsid w:val="00F60954"/>
    <w:rsid w:val="00F60FB0"/>
    <w:rsid w:val="00F60FFA"/>
    <w:rsid w:val="00F612DF"/>
    <w:rsid w:val="00F61592"/>
    <w:rsid w:val="00F61C97"/>
    <w:rsid w:val="00F61DDE"/>
    <w:rsid w:val="00F622F1"/>
    <w:rsid w:val="00F62557"/>
    <w:rsid w:val="00F62D28"/>
    <w:rsid w:val="00F62FEF"/>
    <w:rsid w:val="00F631F3"/>
    <w:rsid w:val="00F63339"/>
    <w:rsid w:val="00F6370B"/>
    <w:rsid w:val="00F63959"/>
    <w:rsid w:val="00F641F5"/>
    <w:rsid w:val="00F643D6"/>
    <w:rsid w:val="00F644C7"/>
    <w:rsid w:val="00F64576"/>
    <w:rsid w:val="00F64647"/>
    <w:rsid w:val="00F648C1"/>
    <w:rsid w:val="00F64AB2"/>
    <w:rsid w:val="00F65133"/>
    <w:rsid w:val="00F65593"/>
    <w:rsid w:val="00F657A7"/>
    <w:rsid w:val="00F65979"/>
    <w:rsid w:val="00F65E87"/>
    <w:rsid w:val="00F6600A"/>
    <w:rsid w:val="00F661FB"/>
    <w:rsid w:val="00F6631E"/>
    <w:rsid w:val="00F664E9"/>
    <w:rsid w:val="00F66939"/>
    <w:rsid w:val="00F66A46"/>
    <w:rsid w:val="00F66CCC"/>
    <w:rsid w:val="00F678B8"/>
    <w:rsid w:val="00F67BA5"/>
    <w:rsid w:val="00F67F0B"/>
    <w:rsid w:val="00F701C2"/>
    <w:rsid w:val="00F70397"/>
    <w:rsid w:val="00F703CA"/>
    <w:rsid w:val="00F70484"/>
    <w:rsid w:val="00F70602"/>
    <w:rsid w:val="00F70691"/>
    <w:rsid w:val="00F708CD"/>
    <w:rsid w:val="00F714ED"/>
    <w:rsid w:val="00F7172B"/>
    <w:rsid w:val="00F7186A"/>
    <w:rsid w:val="00F720B1"/>
    <w:rsid w:val="00F720C0"/>
    <w:rsid w:val="00F722D9"/>
    <w:rsid w:val="00F7264F"/>
    <w:rsid w:val="00F727F5"/>
    <w:rsid w:val="00F729D8"/>
    <w:rsid w:val="00F72A28"/>
    <w:rsid w:val="00F72D42"/>
    <w:rsid w:val="00F731E2"/>
    <w:rsid w:val="00F739CE"/>
    <w:rsid w:val="00F73E60"/>
    <w:rsid w:val="00F7420A"/>
    <w:rsid w:val="00F744E1"/>
    <w:rsid w:val="00F745BD"/>
    <w:rsid w:val="00F747A0"/>
    <w:rsid w:val="00F74D42"/>
    <w:rsid w:val="00F74E42"/>
    <w:rsid w:val="00F751BF"/>
    <w:rsid w:val="00F75220"/>
    <w:rsid w:val="00F752D7"/>
    <w:rsid w:val="00F75611"/>
    <w:rsid w:val="00F756D7"/>
    <w:rsid w:val="00F757F1"/>
    <w:rsid w:val="00F75965"/>
    <w:rsid w:val="00F75966"/>
    <w:rsid w:val="00F760F2"/>
    <w:rsid w:val="00F76285"/>
    <w:rsid w:val="00F76638"/>
    <w:rsid w:val="00F769FC"/>
    <w:rsid w:val="00F76E8F"/>
    <w:rsid w:val="00F77403"/>
    <w:rsid w:val="00F7768F"/>
    <w:rsid w:val="00F776FA"/>
    <w:rsid w:val="00F7794D"/>
    <w:rsid w:val="00F779BA"/>
    <w:rsid w:val="00F77B50"/>
    <w:rsid w:val="00F77BB0"/>
    <w:rsid w:val="00F80905"/>
    <w:rsid w:val="00F80B65"/>
    <w:rsid w:val="00F80C08"/>
    <w:rsid w:val="00F812AA"/>
    <w:rsid w:val="00F8145B"/>
    <w:rsid w:val="00F8151B"/>
    <w:rsid w:val="00F81534"/>
    <w:rsid w:val="00F81ADC"/>
    <w:rsid w:val="00F81D60"/>
    <w:rsid w:val="00F81DF1"/>
    <w:rsid w:val="00F81E47"/>
    <w:rsid w:val="00F8237E"/>
    <w:rsid w:val="00F82412"/>
    <w:rsid w:val="00F831E3"/>
    <w:rsid w:val="00F83397"/>
    <w:rsid w:val="00F83566"/>
    <w:rsid w:val="00F8392C"/>
    <w:rsid w:val="00F83A5A"/>
    <w:rsid w:val="00F840CD"/>
    <w:rsid w:val="00F8417C"/>
    <w:rsid w:val="00F84235"/>
    <w:rsid w:val="00F84735"/>
    <w:rsid w:val="00F8507B"/>
    <w:rsid w:val="00F85105"/>
    <w:rsid w:val="00F851AE"/>
    <w:rsid w:val="00F8533E"/>
    <w:rsid w:val="00F85748"/>
    <w:rsid w:val="00F85F85"/>
    <w:rsid w:val="00F866D9"/>
    <w:rsid w:val="00F8686E"/>
    <w:rsid w:val="00F8695C"/>
    <w:rsid w:val="00F86BF1"/>
    <w:rsid w:val="00F86C08"/>
    <w:rsid w:val="00F87410"/>
    <w:rsid w:val="00F87717"/>
    <w:rsid w:val="00F87B45"/>
    <w:rsid w:val="00F87CE2"/>
    <w:rsid w:val="00F87ECA"/>
    <w:rsid w:val="00F900AD"/>
    <w:rsid w:val="00F902C8"/>
    <w:rsid w:val="00F905E1"/>
    <w:rsid w:val="00F909D4"/>
    <w:rsid w:val="00F90FA8"/>
    <w:rsid w:val="00F911C0"/>
    <w:rsid w:val="00F913D9"/>
    <w:rsid w:val="00F91735"/>
    <w:rsid w:val="00F91758"/>
    <w:rsid w:val="00F9178E"/>
    <w:rsid w:val="00F91C24"/>
    <w:rsid w:val="00F91C60"/>
    <w:rsid w:val="00F91E1B"/>
    <w:rsid w:val="00F9232E"/>
    <w:rsid w:val="00F9240F"/>
    <w:rsid w:val="00F92EEE"/>
    <w:rsid w:val="00F92FF6"/>
    <w:rsid w:val="00F93119"/>
    <w:rsid w:val="00F93161"/>
    <w:rsid w:val="00F93249"/>
    <w:rsid w:val="00F9333A"/>
    <w:rsid w:val="00F934FF"/>
    <w:rsid w:val="00F93D34"/>
    <w:rsid w:val="00F9487C"/>
    <w:rsid w:val="00F94902"/>
    <w:rsid w:val="00F94CBD"/>
    <w:rsid w:val="00F94E04"/>
    <w:rsid w:val="00F94E0A"/>
    <w:rsid w:val="00F95008"/>
    <w:rsid w:val="00F9503C"/>
    <w:rsid w:val="00F9517D"/>
    <w:rsid w:val="00F951F1"/>
    <w:rsid w:val="00F958FC"/>
    <w:rsid w:val="00F96049"/>
    <w:rsid w:val="00F96061"/>
    <w:rsid w:val="00F961B6"/>
    <w:rsid w:val="00F962AA"/>
    <w:rsid w:val="00F96564"/>
    <w:rsid w:val="00F966FB"/>
    <w:rsid w:val="00F96B6E"/>
    <w:rsid w:val="00F96B81"/>
    <w:rsid w:val="00F96E0E"/>
    <w:rsid w:val="00F9742A"/>
    <w:rsid w:val="00F97851"/>
    <w:rsid w:val="00F97A4D"/>
    <w:rsid w:val="00F97C40"/>
    <w:rsid w:val="00FA056B"/>
    <w:rsid w:val="00FA0712"/>
    <w:rsid w:val="00FA0795"/>
    <w:rsid w:val="00FA0BF6"/>
    <w:rsid w:val="00FA0ED1"/>
    <w:rsid w:val="00FA1196"/>
    <w:rsid w:val="00FA12D7"/>
    <w:rsid w:val="00FA16E3"/>
    <w:rsid w:val="00FA1A70"/>
    <w:rsid w:val="00FA21DF"/>
    <w:rsid w:val="00FA26C0"/>
    <w:rsid w:val="00FA2E1D"/>
    <w:rsid w:val="00FA2F35"/>
    <w:rsid w:val="00FA3496"/>
    <w:rsid w:val="00FA3683"/>
    <w:rsid w:val="00FA36AA"/>
    <w:rsid w:val="00FA39A8"/>
    <w:rsid w:val="00FA4085"/>
    <w:rsid w:val="00FA426F"/>
    <w:rsid w:val="00FA4360"/>
    <w:rsid w:val="00FA45E1"/>
    <w:rsid w:val="00FA4628"/>
    <w:rsid w:val="00FA46A1"/>
    <w:rsid w:val="00FA4AE8"/>
    <w:rsid w:val="00FA4C3A"/>
    <w:rsid w:val="00FA4C54"/>
    <w:rsid w:val="00FA5259"/>
    <w:rsid w:val="00FA541B"/>
    <w:rsid w:val="00FA56FC"/>
    <w:rsid w:val="00FA5BF6"/>
    <w:rsid w:val="00FA5F05"/>
    <w:rsid w:val="00FA5F0D"/>
    <w:rsid w:val="00FA6041"/>
    <w:rsid w:val="00FA617F"/>
    <w:rsid w:val="00FA618B"/>
    <w:rsid w:val="00FA665D"/>
    <w:rsid w:val="00FA6F62"/>
    <w:rsid w:val="00FA7044"/>
    <w:rsid w:val="00FA72ED"/>
    <w:rsid w:val="00FA73BE"/>
    <w:rsid w:val="00FA73CC"/>
    <w:rsid w:val="00FA7451"/>
    <w:rsid w:val="00FA760F"/>
    <w:rsid w:val="00FA7A8F"/>
    <w:rsid w:val="00FA7B9E"/>
    <w:rsid w:val="00FA7E84"/>
    <w:rsid w:val="00FA7FD8"/>
    <w:rsid w:val="00FB0351"/>
    <w:rsid w:val="00FB04F1"/>
    <w:rsid w:val="00FB068B"/>
    <w:rsid w:val="00FB09C8"/>
    <w:rsid w:val="00FB0EC1"/>
    <w:rsid w:val="00FB10B2"/>
    <w:rsid w:val="00FB160D"/>
    <w:rsid w:val="00FB165B"/>
    <w:rsid w:val="00FB20C9"/>
    <w:rsid w:val="00FB2236"/>
    <w:rsid w:val="00FB22D8"/>
    <w:rsid w:val="00FB27E5"/>
    <w:rsid w:val="00FB3115"/>
    <w:rsid w:val="00FB32A4"/>
    <w:rsid w:val="00FB35F8"/>
    <w:rsid w:val="00FB361D"/>
    <w:rsid w:val="00FB403C"/>
    <w:rsid w:val="00FB405A"/>
    <w:rsid w:val="00FB4430"/>
    <w:rsid w:val="00FB45AF"/>
    <w:rsid w:val="00FB4B03"/>
    <w:rsid w:val="00FB531C"/>
    <w:rsid w:val="00FB566A"/>
    <w:rsid w:val="00FB5806"/>
    <w:rsid w:val="00FB5B39"/>
    <w:rsid w:val="00FB5BA9"/>
    <w:rsid w:val="00FB5C23"/>
    <w:rsid w:val="00FB682B"/>
    <w:rsid w:val="00FB68D4"/>
    <w:rsid w:val="00FB69CF"/>
    <w:rsid w:val="00FB6A50"/>
    <w:rsid w:val="00FB6D65"/>
    <w:rsid w:val="00FB6EF3"/>
    <w:rsid w:val="00FB7248"/>
    <w:rsid w:val="00FB784C"/>
    <w:rsid w:val="00FC00AF"/>
    <w:rsid w:val="00FC0544"/>
    <w:rsid w:val="00FC05AE"/>
    <w:rsid w:val="00FC0853"/>
    <w:rsid w:val="00FC0B84"/>
    <w:rsid w:val="00FC0D19"/>
    <w:rsid w:val="00FC1855"/>
    <w:rsid w:val="00FC18FA"/>
    <w:rsid w:val="00FC1966"/>
    <w:rsid w:val="00FC1A21"/>
    <w:rsid w:val="00FC1F7D"/>
    <w:rsid w:val="00FC2353"/>
    <w:rsid w:val="00FC235D"/>
    <w:rsid w:val="00FC265D"/>
    <w:rsid w:val="00FC26AE"/>
    <w:rsid w:val="00FC27FC"/>
    <w:rsid w:val="00FC2855"/>
    <w:rsid w:val="00FC2BD5"/>
    <w:rsid w:val="00FC38D9"/>
    <w:rsid w:val="00FC3938"/>
    <w:rsid w:val="00FC3A02"/>
    <w:rsid w:val="00FC3A12"/>
    <w:rsid w:val="00FC3A7E"/>
    <w:rsid w:val="00FC3A9C"/>
    <w:rsid w:val="00FC3BC3"/>
    <w:rsid w:val="00FC3E5F"/>
    <w:rsid w:val="00FC416C"/>
    <w:rsid w:val="00FC422E"/>
    <w:rsid w:val="00FC4745"/>
    <w:rsid w:val="00FC49B1"/>
    <w:rsid w:val="00FC4D81"/>
    <w:rsid w:val="00FC4DB5"/>
    <w:rsid w:val="00FC5279"/>
    <w:rsid w:val="00FC53D6"/>
    <w:rsid w:val="00FC558F"/>
    <w:rsid w:val="00FC59BB"/>
    <w:rsid w:val="00FC5A6C"/>
    <w:rsid w:val="00FC5CA8"/>
    <w:rsid w:val="00FC5DAC"/>
    <w:rsid w:val="00FC5E03"/>
    <w:rsid w:val="00FC61B9"/>
    <w:rsid w:val="00FC62AA"/>
    <w:rsid w:val="00FC6341"/>
    <w:rsid w:val="00FC63BB"/>
    <w:rsid w:val="00FC6794"/>
    <w:rsid w:val="00FC693F"/>
    <w:rsid w:val="00FC6A27"/>
    <w:rsid w:val="00FC6C3A"/>
    <w:rsid w:val="00FC6CDF"/>
    <w:rsid w:val="00FC6D2D"/>
    <w:rsid w:val="00FC6F8E"/>
    <w:rsid w:val="00FC6F9B"/>
    <w:rsid w:val="00FC6FBF"/>
    <w:rsid w:val="00FC73E4"/>
    <w:rsid w:val="00FC7682"/>
    <w:rsid w:val="00FC7767"/>
    <w:rsid w:val="00FC7891"/>
    <w:rsid w:val="00FC79AF"/>
    <w:rsid w:val="00FC7B78"/>
    <w:rsid w:val="00FC7E03"/>
    <w:rsid w:val="00FD0189"/>
    <w:rsid w:val="00FD05E4"/>
    <w:rsid w:val="00FD0724"/>
    <w:rsid w:val="00FD0AD7"/>
    <w:rsid w:val="00FD0BB6"/>
    <w:rsid w:val="00FD0D07"/>
    <w:rsid w:val="00FD15D0"/>
    <w:rsid w:val="00FD1732"/>
    <w:rsid w:val="00FD18D2"/>
    <w:rsid w:val="00FD1903"/>
    <w:rsid w:val="00FD196F"/>
    <w:rsid w:val="00FD1BA0"/>
    <w:rsid w:val="00FD1BFF"/>
    <w:rsid w:val="00FD1DB5"/>
    <w:rsid w:val="00FD206D"/>
    <w:rsid w:val="00FD23C7"/>
    <w:rsid w:val="00FD2623"/>
    <w:rsid w:val="00FD2748"/>
    <w:rsid w:val="00FD2827"/>
    <w:rsid w:val="00FD2E34"/>
    <w:rsid w:val="00FD349E"/>
    <w:rsid w:val="00FD352D"/>
    <w:rsid w:val="00FD3A13"/>
    <w:rsid w:val="00FD3AB4"/>
    <w:rsid w:val="00FD3C43"/>
    <w:rsid w:val="00FD4099"/>
    <w:rsid w:val="00FD4143"/>
    <w:rsid w:val="00FD428A"/>
    <w:rsid w:val="00FD4422"/>
    <w:rsid w:val="00FD4791"/>
    <w:rsid w:val="00FD49A1"/>
    <w:rsid w:val="00FD4A65"/>
    <w:rsid w:val="00FD4B80"/>
    <w:rsid w:val="00FD552A"/>
    <w:rsid w:val="00FD58BA"/>
    <w:rsid w:val="00FD5B35"/>
    <w:rsid w:val="00FD5FA2"/>
    <w:rsid w:val="00FD5FF0"/>
    <w:rsid w:val="00FD6405"/>
    <w:rsid w:val="00FD69FF"/>
    <w:rsid w:val="00FD6AB0"/>
    <w:rsid w:val="00FD7520"/>
    <w:rsid w:val="00FD79E4"/>
    <w:rsid w:val="00FD7C8F"/>
    <w:rsid w:val="00FE0084"/>
    <w:rsid w:val="00FE0541"/>
    <w:rsid w:val="00FE0646"/>
    <w:rsid w:val="00FE0B88"/>
    <w:rsid w:val="00FE0CB1"/>
    <w:rsid w:val="00FE125A"/>
    <w:rsid w:val="00FE13CE"/>
    <w:rsid w:val="00FE15A1"/>
    <w:rsid w:val="00FE188F"/>
    <w:rsid w:val="00FE19D4"/>
    <w:rsid w:val="00FE1A6E"/>
    <w:rsid w:val="00FE1B1F"/>
    <w:rsid w:val="00FE1BEB"/>
    <w:rsid w:val="00FE1CE1"/>
    <w:rsid w:val="00FE24F7"/>
    <w:rsid w:val="00FE25CD"/>
    <w:rsid w:val="00FE2664"/>
    <w:rsid w:val="00FE272C"/>
    <w:rsid w:val="00FE2A5A"/>
    <w:rsid w:val="00FE2B45"/>
    <w:rsid w:val="00FE2CD6"/>
    <w:rsid w:val="00FE2D26"/>
    <w:rsid w:val="00FE2E4B"/>
    <w:rsid w:val="00FE2FF9"/>
    <w:rsid w:val="00FE3017"/>
    <w:rsid w:val="00FE32C7"/>
    <w:rsid w:val="00FE33AC"/>
    <w:rsid w:val="00FE3688"/>
    <w:rsid w:val="00FE3D03"/>
    <w:rsid w:val="00FE3D23"/>
    <w:rsid w:val="00FE3E9B"/>
    <w:rsid w:val="00FE3F5A"/>
    <w:rsid w:val="00FE419A"/>
    <w:rsid w:val="00FE434D"/>
    <w:rsid w:val="00FE4420"/>
    <w:rsid w:val="00FE442B"/>
    <w:rsid w:val="00FE46E5"/>
    <w:rsid w:val="00FE49FF"/>
    <w:rsid w:val="00FE4F3A"/>
    <w:rsid w:val="00FE54A6"/>
    <w:rsid w:val="00FE5BE5"/>
    <w:rsid w:val="00FE5D26"/>
    <w:rsid w:val="00FE5E35"/>
    <w:rsid w:val="00FE6390"/>
    <w:rsid w:val="00FE6457"/>
    <w:rsid w:val="00FE68F3"/>
    <w:rsid w:val="00FE6A1B"/>
    <w:rsid w:val="00FE6B2F"/>
    <w:rsid w:val="00FE6E41"/>
    <w:rsid w:val="00FE6F67"/>
    <w:rsid w:val="00FE7041"/>
    <w:rsid w:val="00FE7248"/>
    <w:rsid w:val="00FE7498"/>
    <w:rsid w:val="00FE760D"/>
    <w:rsid w:val="00FE7A86"/>
    <w:rsid w:val="00FE7D09"/>
    <w:rsid w:val="00FF0140"/>
    <w:rsid w:val="00FF03F8"/>
    <w:rsid w:val="00FF061C"/>
    <w:rsid w:val="00FF0630"/>
    <w:rsid w:val="00FF076A"/>
    <w:rsid w:val="00FF088B"/>
    <w:rsid w:val="00FF09A0"/>
    <w:rsid w:val="00FF0A60"/>
    <w:rsid w:val="00FF1026"/>
    <w:rsid w:val="00FF10BF"/>
    <w:rsid w:val="00FF115B"/>
    <w:rsid w:val="00FF1176"/>
    <w:rsid w:val="00FF1DCF"/>
    <w:rsid w:val="00FF21E2"/>
    <w:rsid w:val="00FF247D"/>
    <w:rsid w:val="00FF24DE"/>
    <w:rsid w:val="00FF2BD9"/>
    <w:rsid w:val="00FF2E21"/>
    <w:rsid w:val="00FF2E90"/>
    <w:rsid w:val="00FF3144"/>
    <w:rsid w:val="00FF325C"/>
    <w:rsid w:val="00FF36EE"/>
    <w:rsid w:val="00FF3926"/>
    <w:rsid w:val="00FF3AC6"/>
    <w:rsid w:val="00FF3F81"/>
    <w:rsid w:val="00FF413A"/>
    <w:rsid w:val="00FF4755"/>
    <w:rsid w:val="00FF4886"/>
    <w:rsid w:val="00FF4A75"/>
    <w:rsid w:val="00FF4B06"/>
    <w:rsid w:val="00FF4DA7"/>
    <w:rsid w:val="00FF51B5"/>
    <w:rsid w:val="00FF51C0"/>
    <w:rsid w:val="00FF5426"/>
    <w:rsid w:val="00FF5E8B"/>
    <w:rsid w:val="00FF646C"/>
    <w:rsid w:val="00FF64E6"/>
    <w:rsid w:val="00FF650A"/>
    <w:rsid w:val="00FF670E"/>
    <w:rsid w:val="00FF69E7"/>
    <w:rsid w:val="00FF6C59"/>
    <w:rsid w:val="00FF6FEE"/>
    <w:rsid w:val="00FF714A"/>
    <w:rsid w:val="00FF73EB"/>
    <w:rsid w:val="00FF7847"/>
    <w:rsid w:val="00FF79F5"/>
    <w:rsid w:val="00FF7A6E"/>
    <w:rsid w:val="00FF7E31"/>
    <w:rsid w:val="00FF7E3C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F4FDEC"/>
  <w15:docId w15:val="{66ABFA2F-1406-8744-82C8-210D35AD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2064"/>
    <w:pPr>
      <w:spacing w:line="360" w:lineRule="auto"/>
      <w:ind w:firstLineChars="200" w:firstLine="200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autoRedefine/>
    <w:uiPriority w:val="9"/>
    <w:qFormat/>
    <w:rsid w:val="00E65010"/>
    <w:pPr>
      <w:keepNext/>
      <w:keepLines/>
      <w:numPr>
        <w:numId w:val="3"/>
      </w:numPr>
      <w:spacing w:before="120"/>
      <w:ind w:firstLineChars="0"/>
      <w:jc w:val="left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5010"/>
    <w:pPr>
      <w:keepNext/>
      <w:keepLines/>
      <w:numPr>
        <w:ilvl w:val="1"/>
        <w:numId w:val="3"/>
      </w:numPr>
      <w:spacing w:before="120" w:after="120"/>
      <w:ind w:firstLineChars="0" w:firstLine="0"/>
      <w:outlineLvl w:val="1"/>
    </w:pPr>
    <w:rPr>
      <w:rFonts w:eastAsiaTheme="majorEastAsia" w:cstheme="majorBidi"/>
      <w:b/>
      <w:color w:val="2F5496" w:themeColor="accent1" w:themeShade="BF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65010"/>
    <w:pPr>
      <w:keepNext/>
      <w:keepLines/>
      <w:numPr>
        <w:ilvl w:val="2"/>
        <w:numId w:val="3"/>
      </w:numPr>
      <w:spacing w:before="40"/>
      <w:ind w:firstLineChars="0" w:firstLine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010"/>
    <w:pPr>
      <w:keepNext/>
      <w:keepLines/>
      <w:numPr>
        <w:ilvl w:val="3"/>
        <w:numId w:val="3"/>
      </w:numPr>
      <w:spacing w:before="40"/>
      <w:ind w:firstLineChars="0" w:firstLine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5010"/>
    <w:pPr>
      <w:keepNext/>
      <w:keepLines/>
      <w:numPr>
        <w:ilvl w:val="4"/>
        <w:numId w:val="3"/>
      </w:numPr>
      <w:spacing w:before="40"/>
      <w:ind w:firstLineChars="0" w:firstLine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5010"/>
    <w:pPr>
      <w:keepNext/>
      <w:keepLines/>
      <w:numPr>
        <w:ilvl w:val="5"/>
        <w:numId w:val="3"/>
      </w:numPr>
      <w:spacing w:before="40"/>
      <w:ind w:firstLineChars="0" w:firstLine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5010"/>
    <w:pPr>
      <w:keepNext/>
      <w:keepLines/>
      <w:numPr>
        <w:ilvl w:val="6"/>
        <w:numId w:val="3"/>
      </w:numPr>
      <w:spacing w:before="40"/>
      <w:ind w:firstLineChars="0" w:firstLine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5010"/>
    <w:pPr>
      <w:keepNext/>
      <w:keepLines/>
      <w:numPr>
        <w:ilvl w:val="7"/>
        <w:numId w:val="3"/>
      </w:numPr>
      <w:spacing w:before="40"/>
      <w:ind w:firstLineChars="0"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5010"/>
    <w:pPr>
      <w:keepNext/>
      <w:keepLines/>
      <w:numPr>
        <w:ilvl w:val="8"/>
        <w:numId w:val="3"/>
      </w:numPr>
      <w:spacing w:before="40"/>
      <w:ind w:firstLineChars="0"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thNew">
    <w:name w:val="Math New"/>
    <w:basedOn w:val="a3"/>
    <w:qFormat/>
    <w:rsid w:val="005253DF"/>
    <w:pPr>
      <w:spacing w:line="340" w:lineRule="atLeast"/>
    </w:pPr>
    <w:rPr>
      <w:rFonts w:eastAsia="宋体" w:cs="Times New Roman"/>
      <w:bCs/>
      <w:iCs/>
      <w:color w:val="000000"/>
      <w:szCs w:val="20"/>
    </w:rPr>
  </w:style>
  <w:style w:type="paragraph" w:styleId="a3">
    <w:name w:val="Body Text"/>
    <w:basedOn w:val="a"/>
    <w:link w:val="a4"/>
    <w:uiPriority w:val="99"/>
    <w:semiHidden/>
    <w:unhideWhenUsed/>
    <w:rsid w:val="0050102D"/>
    <w:pPr>
      <w:spacing w:after="120"/>
    </w:pPr>
  </w:style>
  <w:style w:type="character" w:customStyle="1" w:styleId="a4">
    <w:name w:val="正文文本 字符"/>
    <w:basedOn w:val="a0"/>
    <w:link w:val="a3"/>
    <w:rsid w:val="0050102D"/>
  </w:style>
  <w:style w:type="paragraph" w:styleId="a5">
    <w:name w:val="footnote text"/>
    <w:basedOn w:val="a"/>
    <w:link w:val="a6"/>
    <w:qFormat/>
    <w:rsid w:val="00141153"/>
    <w:pPr>
      <w:spacing w:line="340" w:lineRule="atLeast"/>
    </w:pPr>
    <w:rPr>
      <w:rFonts w:eastAsia="Times New Roman" w:cs="Times New Roman"/>
      <w:color w:val="000000"/>
      <w:szCs w:val="20"/>
      <w:lang w:val="en-GB" w:eastAsia="de-DE"/>
    </w:rPr>
  </w:style>
  <w:style w:type="character" w:customStyle="1" w:styleId="a6">
    <w:name w:val="脚注文本 字符"/>
    <w:basedOn w:val="a0"/>
    <w:link w:val="a5"/>
    <w:qFormat/>
    <w:rsid w:val="00141153"/>
    <w:rPr>
      <w:rFonts w:ascii="Times New Roman" w:eastAsia="Times New Roman" w:hAnsi="Times New Roman" w:cs="Times New Roman"/>
      <w:color w:val="000000"/>
      <w:szCs w:val="20"/>
      <w:lang w:val="en-GB" w:eastAsia="de-DE"/>
    </w:rPr>
  </w:style>
  <w:style w:type="paragraph" w:styleId="a7">
    <w:name w:val="List Paragraph"/>
    <w:basedOn w:val="a"/>
    <w:uiPriority w:val="34"/>
    <w:qFormat/>
    <w:rsid w:val="00F3789D"/>
    <w:pPr>
      <w:ind w:left="720"/>
      <w:contextualSpacing/>
    </w:pPr>
  </w:style>
  <w:style w:type="character" w:customStyle="1" w:styleId="10">
    <w:name w:val="标题 1 字符"/>
    <w:basedOn w:val="a0"/>
    <w:link w:val="1"/>
    <w:uiPriority w:val="9"/>
    <w:rsid w:val="00E65010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  <w:lang w:val="en-US"/>
    </w:rPr>
  </w:style>
  <w:style w:type="character" w:customStyle="1" w:styleId="20">
    <w:name w:val="标题 2 字符"/>
    <w:basedOn w:val="a0"/>
    <w:link w:val="2"/>
    <w:uiPriority w:val="9"/>
    <w:rsid w:val="00F454AC"/>
    <w:rPr>
      <w:rFonts w:ascii="Times New Roman" w:eastAsiaTheme="majorEastAsia" w:hAnsi="Times New Roman" w:cstheme="majorBidi"/>
      <w:b/>
      <w:color w:val="2F5496" w:themeColor="accent1" w:themeShade="BF"/>
      <w:szCs w:val="26"/>
    </w:rPr>
  </w:style>
  <w:style w:type="numbering" w:customStyle="1" w:styleId="CurrentList1">
    <w:name w:val="Current List1"/>
    <w:uiPriority w:val="99"/>
    <w:rsid w:val="00D31F76"/>
    <w:pPr>
      <w:numPr>
        <w:numId w:val="1"/>
      </w:numPr>
    </w:pPr>
  </w:style>
  <w:style w:type="paragraph" w:customStyle="1" w:styleId="Figurecaption">
    <w:name w:val="Figure caption"/>
    <w:basedOn w:val="a"/>
    <w:qFormat/>
    <w:rsid w:val="00EC5400"/>
    <w:pPr>
      <w:adjustRightInd w:val="0"/>
      <w:snapToGrid w:val="0"/>
      <w:spacing w:before="120" w:after="120"/>
      <w:jc w:val="center"/>
    </w:pPr>
    <w:rPr>
      <w:rFonts w:cs="Times New Roman"/>
      <w:sz w:val="22"/>
    </w:rPr>
  </w:style>
  <w:style w:type="paragraph" w:customStyle="1" w:styleId="Figure">
    <w:name w:val="Figure"/>
    <w:basedOn w:val="a"/>
    <w:qFormat/>
    <w:rsid w:val="005B7A64"/>
    <w:pPr>
      <w:adjustRightInd w:val="0"/>
      <w:snapToGrid w:val="0"/>
      <w:spacing w:line="240" w:lineRule="auto"/>
      <w:ind w:firstLineChars="0" w:firstLine="0"/>
      <w:jc w:val="center"/>
    </w:pPr>
    <w:rPr>
      <w:rFonts w:cs="Times New Roman"/>
    </w:rPr>
  </w:style>
  <w:style w:type="paragraph" w:styleId="a8">
    <w:name w:val="caption"/>
    <w:basedOn w:val="a"/>
    <w:next w:val="a"/>
    <w:uiPriority w:val="35"/>
    <w:unhideWhenUsed/>
    <w:qFormat/>
    <w:rsid w:val="00931BE9"/>
    <w:pPr>
      <w:spacing w:after="120" w:line="264" w:lineRule="auto"/>
      <w:ind w:firstLineChars="0" w:firstLine="0"/>
    </w:pPr>
    <w:rPr>
      <w:iCs/>
      <w:color w:val="000000" w:themeColor="text1"/>
      <w:sz w:val="20"/>
      <w:szCs w:val="18"/>
    </w:rPr>
  </w:style>
  <w:style w:type="table" w:styleId="a9">
    <w:name w:val="Table Grid"/>
    <w:basedOn w:val="a1"/>
    <w:uiPriority w:val="59"/>
    <w:qFormat/>
    <w:rsid w:val="00FC77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-indent">
    <w:name w:val="no-indent"/>
    <w:basedOn w:val="a"/>
    <w:qFormat/>
    <w:rsid w:val="00E43FDF"/>
    <w:pPr>
      <w:ind w:firstLineChars="0" w:firstLine="0"/>
    </w:pPr>
    <w:rPr>
      <w:lang w:val="en-GB"/>
    </w:rPr>
  </w:style>
  <w:style w:type="paragraph" w:customStyle="1" w:styleId="Table">
    <w:name w:val="Table"/>
    <w:basedOn w:val="a"/>
    <w:qFormat/>
    <w:rsid w:val="00DD531C"/>
    <w:pPr>
      <w:adjustRightInd w:val="0"/>
      <w:snapToGrid w:val="0"/>
      <w:spacing w:before="60" w:after="60" w:line="240" w:lineRule="auto"/>
      <w:ind w:firstLineChars="0" w:firstLine="0"/>
      <w:jc w:val="left"/>
    </w:pPr>
    <w:rPr>
      <w:rFonts w:cs="Times New Roman"/>
      <w:sz w:val="20"/>
      <w:szCs w:val="20"/>
    </w:rPr>
  </w:style>
  <w:style w:type="paragraph" w:customStyle="1" w:styleId="Style1">
    <w:name w:val="Style1"/>
    <w:basedOn w:val="a"/>
    <w:qFormat/>
    <w:rsid w:val="005C3C2B"/>
    <w:pPr>
      <w:adjustRightInd w:val="0"/>
      <w:snapToGrid w:val="0"/>
      <w:ind w:firstLineChars="0" w:firstLine="0"/>
    </w:pPr>
    <w:rPr>
      <w:rFonts w:cs="Times New Roman"/>
      <w:bCs/>
      <w:sz w:val="20"/>
    </w:rPr>
  </w:style>
  <w:style w:type="paragraph" w:customStyle="1" w:styleId="MDPI51figurecaption">
    <w:name w:val="MDPI_5.1_figure_caption"/>
    <w:basedOn w:val="a"/>
    <w:qFormat/>
    <w:rsid w:val="00EE00E5"/>
    <w:pPr>
      <w:adjustRightInd w:val="0"/>
      <w:snapToGrid w:val="0"/>
      <w:spacing w:before="120" w:after="240" w:line="260" w:lineRule="atLeast"/>
      <w:ind w:left="425" w:right="425" w:firstLineChars="0" w:firstLine="0"/>
    </w:pPr>
    <w:rPr>
      <w:rFonts w:ascii="Palatino Linotype" w:eastAsia="Times New Roman" w:hAnsi="Palatino Linotype" w:cs="Times New Roman"/>
      <w:snapToGrid w:val="0"/>
      <w:color w:val="000000"/>
      <w:sz w:val="18"/>
      <w:szCs w:val="20"/>
      <w:lang w:eastAsia="de-DE" w:bidi="en-US"/>
    </w:rPr>
  </w:style>
  <w:style w:type="character" w:customStyle="1" w:styleId="30">
    <w:name w:val="标题 3 字符"/>
    <w:basedOn w:val="a0"/>
    <w:link w:val="3"/>
    <w:uiPriority w:val="9"/>
    <w:rsid w:val="00127C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40">
    <w:name w:val="标题 4 字符"/>
    <w:basedOn w:val="a0"/>
    <w:link w:val="4"/>
    <w:uiPriority w:val="9"/>
    <w:semiHidden/>
    <w:rsid w:val="00127C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127C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127C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27C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标题 8 字符"/>
    <w:basedOn w:val="a0"/>
    <w:link w:val="8"/>
    <w:uiPriority w:val="9"/>
    <w:semiHidden/>
    <w:rsid w:val="00127C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标题 9 字符"/>
    <w:basedOn w:val="a0"/>
    <w:link w:val="9"/>
    <w:uiPriority w:val="9"/>
    <w:semiHidden/>
    <w:rsid w:val="00127C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CurrentList2">
    <w:name w:val="Current List2"/>
    <w:uiPriority w:val="99"/>
    <w:rsid w:val="00C40399"/>
    <w:pPr>
      <w:numPr>
        <w:numId w:val="2"/>
      </w:numPr>
    </w:pPr>
  </w:style>
  <w:style w:type="character" w:styleId="aa">
    <w:name w:val="annotation reference"/>
    <w:basedOn w:val="a0"/>
    <w:uiPriority w:val="99"/>
    <w:semiHidden/>
    <w:unhideWhenUsed/>
    <w:rsid w:val="0057259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72590"/>
    <w:pPr>
      <w:spacing w:line="240" w:lineRule="auto"/>
    </w:pPr>
    <w:rPr>
      <w:sz w:val="20"/>
      <w:szCs w:val="20"/>
    </w:rPr>
  </w:style>
  <w:style w:type="character" w:customStyle="1" w:styleId="ac">
    <w:name w:val="批注文字 字符"/>
    <w:basedOn w:val="a0"/>
    <w:link w:val="ab"/>
    <w:uiPriority w:val="99"/>
    <w:semiHidden/>
    <w:rsid w:val="00572590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72590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572590"/>
    <w:rPr>
      <w:rFonts w:ascii="Times New Roman" w:hAnsi="Times New Roman"/>
      <w:b/>
      <w:bCs/>
      <w:sz w:val="20"/>
      <w:szCs w:val="20"/>
    </w:rPr>
  </w:style>
  <w:style w:type="numbering" w:customStyle="1" w:styleId="CurrentList3">
    <w:name w:val="Current List3"/>
    <w:uiPriority w:val="99"/>
    <w:rsid w:val="003532FC"/>
    <w:pPr>
      <w:numPr>
        <w:numId w:val="4"/>
      </w:numPr>
    </w:pPr>
  </w:style>
  <w:style w:type="numbering" w:customStyle="1" w:styleId="CurrentList4">
    <w:name w:val="Current List4"/>
    <w:uiPriority w:val="99"/>
    <w:rsid w:val="003532FC"/>
    <w:pPr>
      <w:numPr>
        <w:numId w:val="5"/>
      </w:numPr>
    </w:pPr>
  </w:style>
  <w:style w:type="numbering" w:customStyle="1" w:styleId="CurrentList5">
    <w:name w:val="Current List5"/>
    <w:uiPriority w:val="99"/>
    <w:rsid w:val="003532FC"/>
    <w:pPr>
      <w:numPr>
        <w:numId w:val="6"/>
      </w:numPr>
    </w:pPr>
  </w:style>
  <w:style w:type="numbering" w:customStyle="1" w:styleId="CurrentList6">
    <w:name w:val="Current List6"/>
    <w:uiPriority w:val="99"/>
    <w:rsid w:val="00E65010"/>
    <w:pPr>
      <w:numPr>
        <w:numId w:val="7"/>
      </w:numPr>
    </w:pPr>
  </w:style>
  <w:style w:type="numbering" w:customStyle="1" w:styleId="CurrentList7">
    <w:name w:val="Current List7"/>
    <w:uiPriority w:val="99"/>
    <w:rsid w:val="00E65010"/>
    <w:pPr>
      <w:numPr>
        <w:numId w:val="8"/>
      </w:numPr>
    </w:pPr>
  </w:style>
  <w:style w:type="numbering" w:customStyle="1" w:styleId="CurrentList8">
    <w:name w:val="Current List8"/>
    <w:uiPriority w:val="99"/>
    <w:rsid w:val="00E65010"/>
    <w:pPr>
      <w:numPr>
        <w:numId w:val="9"/>
      </w:numPr>
    </w:pPr>
  </w:style>
  <w:style w:type="paragraph" w:customStyle="1" w:styleId="EndNoteBibliographyTitle">
    <w:name w:val="EndNote Bibliography Title"/>
    <w:basedOn w:val="a"/>
    <w:link w:val="EndNoteBibliographyTitleChar"/>
    <w:rsid w:val="007D6DAB"/>
    <w:pPr>
      <w:jc w:val="center"/>
    </w:pPr>
    <w:rPr>
      <w:rFonts w:cs="Times New Roman"/>
    </w:rPr>
  </w:style>
  <w:style w:type="character" w:customStyle="1" w:styleId="EndNoteBibliographyTitleChar">
    <w:name w:val="EndNote Bibliography Title Char"/>
    <w:basedOn w:val="a0"/>
    <w:link w:val="EndNoteBibliographyTitle"/>
    <w:rsid w:val="007D6DAB"/>
    <w:rPr>
      <w:rFonts w:ascii="Times New Roman" w:hAnsi="Times New Roman" w:cs="Times New Roman"/>
    </w:rPr>
  </w:style>
  <w:style w:type="paragraph" w:customStyle="1" w:styleId="EndNoteBibliography">
    <w:name w:val="EndNote Bibliography"/>
    <w:basedOn w:val="a"/>
    <w:link w:val="EndNoteBibliographyChar"/>
    <w:rsid w:val="007D6DAB"/>
    <w:pPr>
      <w:spacing w:line="240" w:lineRule="auto"/>
    </w:pPr>
    <w:rPr>
      <w:rFonts w:cs="Times New Roman"/>
    </w:rPr>
  </w:style>
  <w:style w:type="character" w:customStyle="1" w:styleId="EndNoteBibliographyChar">
    <w:name w:val="EndNote Bibliography Char"/>
    <w:basedOn w:val="a0"/>
    <w:link w:val="EndNoteBibliography"/>
    <w:rsid w:val="007D6DAB"/>
    <w:rPr>
      <w:rFonts w:ascii="Times New Roman" w:hAnsi="Times New Roman" w:cs="Times New Roman"/>
    </w:rPr>
  </w:style>
  <w:style w:type="character" w:styleId="af">
    <w:name w:val="Hyperlink"/>
    <w:basedOn w:val="a0"/>
    <w:uiPriority w:val="99"/>
    <w:unhideWhenUsed/>
    <w:rsid w:val="007D6DAB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7D6DAB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127654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031ED8"/>
  </w:style>
  <w:style w:type="paragraph" w:styleId="af2">
    <w:name w:val="Normal (Web)"/>
    <w:basedOn w:val="a"/>
    <w:uiPriority w:val="99"/>
    <w:semiHidden/>
    <w:unhideWhenUsed/>
    <w:rsid w:val="004B0CBC"/>
    <w:pPr>
      <w:spacing w:before="100" w:beforeAutospacing="1" w:after="100" w:afterAutospacing="1" w:line="240" w:lineRule="auto"/>
      <w:ind w:firstLineChars="0" w:firstLine="0"/>
      <w:jc w:val="left"/>
    </w:pPr>
    <w:rPr>
      <w:rFonts w:eastAsia="Times New Roman" w:cs="Times New Roman"/>
    </w:rPr>
  </w:style>
  <w:style w:type="paragraph" w:styleId="af3">
    <w:name w:val="header"/>
    <w:basedOn w:val="a"/>
    <w:link w:val="af4"/>
    <w:uiPriority w:val="99"/>
    <w:unhideWhenUsed/>
    <w:rsid w:val="00206E2D"/>
    <w:pPr>
      <w:tabs>
        <w:tab w:val="center" w:pos="4680"/>
        <w:tab w:val="right" w:pos="9360"/>
      </w:tabs>
      <w:spacing w:line="240" w:lineRule="auto"/>
    </w:pPr>
  </w:style>
  <w:style w:type="character" w:customStyle="1" w:styleId="af4">
    <w:name w:val="页眉 字符"/>
    <w:basedOn w:val="a0"/>
    <w:link w:val="af3"/>
    <w:uiPriority w:val="99"/>
    <w:rsid w:val="00206E2D"/>
    <w:rPr>
      <w:rFonts w:ascii="Times New Roman" w:hAnsi="Times New Roman"/>
    </w:rPr>
  </w:style>
  <w:style w:type="paragraph" w:styleId="af5">
    <w:name w:val="footer"/>
    <w:basedOn w:val="a"/>
    <w:link w:val="af6"/>
    <w:uiPriority w:val="99"/>
    <w:unhideWhenUsed/>
    <w:rsid w:val="00206E2D"/>
    <w:pPr>
      <w:tabs>
        <w:tab w:val="center" w:pos="4680"/>
        <w:tab w:val="right" w:pos="9360"/>
      </w:tabs>
      <w:spacing w:line="240" w:lineRule="auto"/>
    </w:pPr>
  </w:style>
  <w:style w:type="character" w:customStyle="1" w:styleId="af6">
    <w:name w:val="页脚 字符"/>
    <w:basedOn w:val="a0"/>
    <w:link w:val="af5"/>
    <w:uiPriority w:val="99"/>
    <w:rsid w:val="00206E2D"/>
    <w:rPr>
      <w:rFonts w:ascii="Times New Roman" w:hAnsi="Times New Roman"/>
    </w:rPr>
  </w:style>
  <w:style w:type="paragraph" w:customStyle="1" w:styleId="MDPI21heading1">
    <w:name w:val="MDPI_2.1_heading1"/>
    <w:basedOn w:val="a"/>
    <w:qFormat/>
    <w:rsid w:val="00B333F1"/>
    <w:pPr>
      <w:adjustRightInd w:val="0"/>
      <w:snapToGrid w:val="0"/>
      <w:spacing w:before="240" w:after="120" w:line="260" w:lineRule="atLeast"/>
      <w:ind w:firstLineChars="0" w:firstLine="0"/>
      <w:jc w:val="left"/>
      <w:outlineLvl w:val="0"/>
    </w:pPr>
    <w:rPr>
      <w:rFonts w:ascii="Palatino Linotype" w:eastAsia="Times New Roman" w:hAnsi="Palatino Linotype" w:cs="Times New Roman"/>
      <w:b/>
      <w:snapToGrid w:val="0"/>
      <w:color w:val="000000"/>
      <w:sz w:val="20"/>
      <w:szCs w:val="22"/>
      <w:lang w:eastAsia="de-DE" w:bidi="en-US"/>
    </w:rPr>
  </w:style>
  <w:style w:type="paragraph" w:customStyle="1" w:styleId="MDPI19classification">
    <w:name w:val="MDPI_1.9_classification"/>
    <w:basedOn w:val="a"/>
    <w:link w:val="MDPI19classificationChar"/>
    <w:qFormat/>
    <w:rsid w:val="00B333F1"/>
    <w:pPr>
      <w:adjustRightInd w:val="0"/>
      <w:snapToGrid w:val="0"/>
      <w:spacing w:before="240" w:line="260" w:lineRule="atLeast"/>
      <w:ind w:left="113" w:firstLineChars="0" w:firstLine="0"/>
    </w:pPr>
    <w:rPr>
      <w:rFonts w:ascii="Palatino Linotype" w:eastAsia="Times New Roman" w:hAnsi="Palatino Linotype" w:cs="Times New Roman"/>
      <w:b/>
      <w:snapToGrid w:val="0"/>
      <w:color w:val="000000"/>
      <w:sz w:val="20"/>
      <w:szCs w:val="22"/>
      <w:lang w:eastAsia="de-DE" w:bidi="en-US"/>
    </w:rPr>
  </w:style>
  <w:style w:type="character" w:customStyle="1" w:styleId="MDPI19classificationChar">
    <w:name w:val="MDPI_1.9_classification Char"/>
    <w:basedOn w:val="a0"/>
    <w:link w:val="MDPI19classification"/>
    <w:rsid w:val="00B333F1"/>
    <w:rPr>
      <w:rFonts w:ascii="Palatino Linotype" w:eastAsia="Times New Roman" w:hAnsi="Palatino Linotype" w:cs="Times New Roman"/>
      <w:b/>
      <w:snapToGrid w:val="0"/>
      <w:color w:val="000000"/>
      <w:sz w:val="20"/>
      <w:szCs w:val="22"/>
      <w:lang w:val="en-US" w:eastAsia="de-DE" w:bidi="en-US"/>
    </w:rPr>
  </w:style>
  <w:style w:type="character" w:styleId="af7">
    <w:name w:val="Placeholder Text"/>
    <w:basedOn w:val="a0"/>
    <w:uiPriority w:val="99"/>
    <w:semiHidden/>
    <w:rsid w:val="00523831"/>
    <w:rPr>
      <w:color w:val="808080"/>
    </w:rPr>
  </w:style>
  <w:style w:type="paragraph" w:styleId="af8">
    <w:name w:val="Revision"/>
    <w:hidden/>
    <w:uiPriority w:val="99"/>
    <w:semiHidden/>
    <w:rsid w:val="004A570D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3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7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33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7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5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0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3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49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2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8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5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46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2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55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76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7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4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57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5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62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5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2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0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5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96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80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news.bjx.com.cn/html/20230728/1322136.shtml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hyperlink" Target="http://www.ggzy.gov.cn/information/html/a/130000/0104/202310/27/00130b5098b004864d03a406ad0898efd33b.shtml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yperlink" Target="https://about.bnef.com/blog/top-10-energy-storage-trends-in-2023/" TargetMode="External"/><Relationship Id="rId28" Type="http://schemas.openxmlformats.org/officeDocument/2006/relationships/header" Target="header3.xml"/><Relationship Id="rId10" Type="http://schemas.openxmlformats.org/officeDocument/2006/relationships/image" Target="media/image3.emf"/><Relationship Id="rId19" Type="http://schemas.openxmlformats.org/officeDocument/2006/relationships/hyperlink" Target="https://insideevs.com/news/699912/supercharging-tesla-winter-preconditioned-vs-cold-battery-test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hyperlink" Target="https://about.bnef.com/blog/lithium-ion-battery-pack-prices-rise-for-first-time-to-an-average-of-151-kwh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8F4A4EF-131E-354B-87F6-A6F91AD41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26</Pages>
  <Words>6501</Words>
  <Characters>37057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Yang</dc:creator>
  <cp:keywords/>
  <dc:description/>
  <cp:lastModifiedBy>Lin Zhu</cp:lastModifiedBy>
  <cp:revision>418</cp:revision>
  <cp:lastPrinted>2023-03-22T03:06:00Z</cp:lastPrinted>
  <dcterms:created xsi:type="dcterms:W3CDTF">2023-12-24T23:14:00Z</dcterms:created>
  <dcterms:modified xsi:type="dcterms:W3CDTF">2025-02-20T07:57:00Z</dcterms:modified>
</cp:coreProperties>
</file>