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3D357" w14:textId="76508E42" w:rsidR="004224D0" w:rsidRPr="00C35C9F" w:rsidRDefault="004224D0" w:rsidP="004224D0">
      <w:pPr>
        <w:pStyle w:val="3-mainbody-ENG"/>
        <w:ind w:firstLineChars="0" w:firstLine="0"/>
      </w:pPr>
      <w:r>
        <w:t>Supplementary data for</w:t>
      </w:r>
    </w:p>
    <w:p w14:paraId="423F76AA" w14:textId="77777777" w:rsidR="004224D0" w:rsidRDefault="004224D0" w:rsidP="004224D0">
      <w:pPr>
        <w:pStyle w:val="8-Title-ENG"/>
      </w:pPr>
      <w:r>
        <w:t>Soil PAH Concentrations Decrease in China in response to the Adjustment of the Energy Structure during the Past Two Decades</w:t>
      </w:r>
    </w:p>
    <w:p w14:paraId="17B82B3B" w14:textId="77777777" w:rsidR="004224D0" w:rsidRDefault="004224D0" w:rsidP="004224D0">
      <w:pPr>
        <w:pStyle w:val="6-Author-ENG"/>
      </w:pPr>
      <w:r>
        <w:t xml:space="preserve">Xinghui Xia </w:t>
      </w:r>
      <w:r>
        <w:rPr>
          <w:vertAlign w:val="superscript"/>
        </w:rPr>
        <w:t>a,#,*</w:t>
      </w:r>
      <w:r>
        <w:t xml:space="preserve">, Yanan Liu </w:t>
      </w:r>
      <w:r>
        <w:rPr>
          <w:vertAlign w:val="superscript"/>
        </w:rPr>
        <w:t>a,b,#</w:t>
      </w:r>
      <w:r>
        <w:t xml:space="preserve">, Zhenrui Zhang </w:t>
      </w:r>
      <w:r>
        <w:rPr>
          <w:vertAlign w:val="superscript"/>
        </w:rPr>
        <w:t>a</w:t>
      </w:r>
      <w:r>
        <w:t xml:space="preserve">, Nannan Xi </w:t>
      </w:r>
      <w:r>
        <w:rPr>
          <w:vertAlign w:val="superscript"/>
        </w:rPr>
        <w:t>a</w:t>
      </w:r>
      <w:r>
        <w:t xml:space="preserve">, Jiaao Bao </w:t>
      </w:r>
      <w:r>
        <w:rPr>
          <w:vertAlign w:val="superscript"/>
        </w:rPr>
        <w:t>a</w:t>
      </w:r>
      <w:r>
        <w:t xml:space="preserve">, Zhifeng Yang </w:t>
      </w:r>
      <w:r>
        <w:rPr>
          <w:vertAlign w:val="superscript"/>
        </w:rPr>
        <w:t>c</w:t>
      </w:r>
    </w:p>
    <w:p w14:paraId="0F5F3740" w14:textId="77777777" w:rsidR="004224D0" w:rsidRDefault="004224D0" w:rsidP="004224D0">
      <w:pPr>
        <w:pStyle w:val="7-Affili-ENG"/>
      </w:pPr>
      <w:r>
        <w:rPr>
          <w:vertAlign w:val="superscript"/>
        </w:rPr>
        <w:t>a</w:t>
      </w:r>
      <w:r>
        <w:t xml:space="preserve"> Key Laboratory of Water and Sediment Sciences of Ministry of Education, State Key Laboratory of Water Environment Simulation, School of Environment, Beijing Normal University, Beijing 100875, China</w:t>
      </w:r>
    </w:p>
    <w:p w14:paraId="52D74A4C" w14:textId="77777777" w:rsidR="004224D0" w:rsidRDefault="004224D0" w:rsidP="004224D0">
      <w:pPr>
        <w:pStyle w:val="7-Affili-ENG"/>
      </w:pPr>
      <w:r>
        <w:rPr>
          <w:vertAlign w:val="superscript"/>
        </w:rPr>
        <w:t>b</w:t>
      </w:r>
      <w:r>
        <w:t xml:space="preserve"> Laboratory for Earth Surface Processes, College of Urban and Environmental Sciences, Peking University, Beijing 100871, China</w:t>
      </w:r>
    </w:p>
    <w:p w14:paraId="284A1A5B" w14:textId="77777777" w:rsidR="004224D0" w:rsidRDefault="004224D0" w:rsidP="004224D0">
      <w:pPr>
        <w:pStyle w:val="7-Affili-ENG"/>
      </w:pPr>
      <w:r>
        <w:rPr>
          <w:vertAlign w:val="superscript"/>
        </w:rPr>
        <w:t>c</w:t>
      </w:r>
      <w:r>
        <w:t xml:space="preserve"> Key Laboratory for City Cluster Environmental Safety and Green Development of the Ministry of Education, Institute of Environmental and Ecological Engineering, Guangdong University of Technology, Guangzhou 510006, China</w:t>
      </w:r>
    </w:p>
    <w:p w14:paraId="3DE1D93E" w14:textId="77777777" w:rsidR="004224D0" w:rsidRDefault="004224D0" w:rsidP="004224D0">
      <w:pPr>
        <w:pStyle w:val="6-Corre-ENG"/>
      </w:pPr>
      <w:r>
        <w:t>* Corresponding author: Xinghui Xia xiaxh@bnu.edu.cn</w:t>
      </w:r>
    </w:p>
    <w:p w14:paraId="1C58049B" w14:textId="77777777" w:rsidR="004224D0" w:rsidRDefault="004224D0" w:rsidP="004224D0">
      <w:pPr>
        <w:pStyle w:val="6-Corre-ENG"/>
      </w:pPr>
      <w:r>
        <w:rPr>
          <w:vertAlign w:val="superscript"/>
        </w:rPr>
        <w:t>#</w:t>
      </w:r>
      <w:r>
        <w:t xml:space="preserve"> These authors </w:t>
      </w:r>
      <w:bookmarkStart w:id="0" w:name="OLE_LINK7"/>
      <w:r>
        <w:t>contributed equally</w:t>
      </w:r>
      <w:bookmarkEnd w:id="0"/>
      <w:r>
        <w:t xml:space="preserve"> to the manuscript.</w:t>
      </w:r>
    </w:p>
    <w:p w14:paraId="7FE00060" w14:textId="5D774A7B" w:rsidR="002F4AE1" w:rsidRPr="002F4AE1" w:rsidRDefault="002F4AE1" w:rsidP="004224D0">
      <w:pPr>
        <w:pStyle w:val="0-1-ENG"/>
        <w:spacing w:before="156" w:after="156"/>
      </w:pPr>
      <w:r w:rsidRPr="002F4AE1">
        <w:t>Method for sample collection</w:t>
      </w:r>
      <w:r w:rsidR="00A7787E">
        <w:t>: soil depth</w:t>
      </w:r>
    </w:p>
    <w:p w14:paraId="17976A1C" w14:textId="7BFDB8EF" w:rsidR="002F4AE1" w:rsidRDefault="002F4AE1" w:rsidP="004224D0">
      <w:pPr>
        <w:pStyle w:val="3-mainbody-ENG"/>
        <w:ind w:firstLine="210"/>
      </w:pPr>
      <w:r w:rsidRPr="00797545">
        <w:t>Due to the low water solubility and high binding ability with soil organic matter, PAHs are mainly distributed in the depth range of 0</w:t>
      </w:r>
      <w:r w:rsidR="004224D0">
        <w:t>–</w:t>
      </w:r>
      <w:r w:rsidRPr="00797545">
        <w:t>30cm</w:t>
      </w:r>
      <w:r>
        <w:fldChar w:fldCharType="begin">
          <w:fldData xml:space="preserve">PEVuZE5vdGU+PENpdGU+PEF1dGhvcj5CdTwvQXV0aG9yPjxZZWFyPjIwMDk8L1llYXI+PFJlY051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</w:fldData>
        </w:fldChar>
      </w:r>
      <w:r>
        <w:instrText xml:space="preserve"> ADDIN EN.CITE </w:instrText>
      </w:r>
      <w:r>
        <w:fldChar w:fldCharType="begin">
          <w:fldData xml:space="preserve">PEVuZE5vdGU+PENpdGU+PEF1dGhvcj5CdTwvQXV0aG9yPjxZZWFyPjIwMDk8L1llYXI+PFJlY051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</w:fldData>
        </w:fldChar>
      </w:r>
      <w:r>
        <w:instrText xml:space="preserve"> ADDIN EN.CITE.DATA </w:instrText>
      </w:r>
      <w:r>
        <w:fldChar w:fldCharType="end"/>
      </w:r>
      <w:r>
        <w:fldChar w:fldCharType="separate"/>
      </w:r>
      <w:r w:rsidRPr="00903EC4">
        <w:rPr>
          <w:noProof/>
          <w:vertAlign w:val="superscript"/>
        </w:rPr>
        <w:t>1</w:t>
      </w:r>
      <w:r>
        <w:fldChar w:fldCharType="end"/>
      </w:r>
      <w:r w:rsidRPr="00797545">
        <w:t>.</w:t>
      </w:r>
      <w:r>
        <w:t xml:space="preserve"> </w:t>
      </w:r>
      <w:r w:rsidRPr="00903EC4">
        <w:t>Regardless of whether the sampling site is in a city, paddy field or dry land, the concentration of PAHs at 0</w:t>
      </w:r>
      <w:r w:rsidR="004224D0">
        <w:t>–</w:t>
      </w:r>
      <w:r w:rsidRPr="00903EC4">
        <w:t>10</w:t>
      </w:r>
      <w:r>
        <w:t xml:space="preserve"> </w:t>
      </w:r>
      <w:r w:rsidRPr="00903EC4">
        <w:t>cm, 10</w:t>
      </w:r>
      <w:r w:rsidR="004224D0">
        <w:t>–</w:t>
      </w:r>
      <w:r w:rsidRPr="00903EC4">
        <w:t>20</w:t>
      </w:r>
      <w:r>
        <w:t xml:space="preserve"> </w:t>
      </w:r>
      <w:r w:rsidRPr="00903EC4">
        <w:t>cm and 20</w:t>
      </w:r>
      <w:r w:rsidR="004224D0">
        <w:t>–</w:t>
      </w:r>
      <w:r w:rsidRPr="00903EC4">
        <w:t>30</w:t>
      </w:r>
      <w:r>
        <w:t xml:space="preserve"> </w:t>
      </w:r>
      <w:r w:rsidRPr="00903EC4">
        <w:t>cm maintained relatively high levels and the composition of PAHs did not change significantly with the sampling depth</w:t>
      </w:r>
      <w:r>
        <w:fldChar w:fldCharType="begin"/>
      </w:r>
      <w:r>
        <w:instrText xml:space="preserve"> ADDIN EN.CITE &lt;EndNote&gt;&lt;Cite&gt;&lt;Author&gt;Lu&lt;/Author&gt;&lt;Year&gt;2019&lt;/Year&gt;&lt;RecNum&gt;68&lt;/RecNum&gt;&lt;DisplayText&gt;&lt;style face="superscript"&gt;2&lt;/style&gt;&lt;/DisplayText&gt;&lt;record&gt;&lt;rec-number&gt;68&lt;/rec-number&gt;&lt;foreign-keys&gt;&lt;key app="EN" db-id="wpds2sfr4dp9rbexa2ppdvs9v5rxt5xdd02z" timestamp="1631644138"&gt;68&lt;/key&gt;&lt;/foreign-keys&gt;&lt;ref-type name="Journal Article"&gt;17&lt;/ref-type&gt;&lt;contributors&gt;&lt;authors&gt;&lt;author&gt;Lu, Yin-Tao&lt;/author&gt;&lt;author&gt;Xiang, Xin-Xin&lt;/author&gt;&lt;author&gt;Zhang, Shi-Chao&lt;/author&gt;&lt;author&gt;Liu, Ming-Li&lt;/author&gt;&lt;author&gt;Wang, Jing&lt;/author&gt;&lt;author&gt;Li, Shuang&lt;/author&gt;&lt;author&gt;Yao, Hong&lt;/author&gt;&lt;author&gt;Sun, Shao-Bin&lt;/author&gt;&lt;/authors&gt;&lt;/contributors&gt;&lt;titles&gt;&lt;title&gt;Vertical Distribution Characteristics of PAHs in Soils with Different Land Use Types During Rapid Urbanization&lt;/title&gt;&lt;secondary-title&gt;Huanjing kexue&lt;/secondary-title&gt;&lt;/titles&gt;&lt;periodical&gt;&lt;full-title&gt;Huanjing kexue&lt;/full-title&gt;&lt;/periodical&gt;&lt;pages&gt;3369-3377&lt;/pages&gt;&lt;volume&gt;40&lt;/volume&gt;&lt;number&gt;7&lt;/number&gt;&lt;dates&gt;&lt;year&gt;2019&lt;/year&gt;&lt;/dates&gt;&lt;pub-location&gt;China&lt;/pub-location&gt;&lt;isbn&gt;0250-3301&lt;/isbn&gt;&lt;urls&gt;&lt;related-urls&gt;&lt;url&gt;https://go.exlibris.link/Lhpt8mNm&lt;/url&gt;&lt;/related-urls&gt;&lt;/urls&gt;&lt;electronic-resource-num&gt;10.13227/j.hjkx.201809094&lt;/electronic-resource-num&gt;&lt;language&gt;Chinese&lt;/language&gt;&lt;/record&gt;&lt;/Cite&gt;&lt;/EndNote&gt;</w:instrText>
      </w:r>
      <w:r>
        <w:fldChar w:fldCharType="separate"/>
      </w:r>
      <w:r w:rsidRPr="00903EC4">
        <w:rPr>
          <w:noProof/>
          <w:vertAlign w:val="superscript"/>
        </w:rPr>
        <w:t>2</w:t>
      </w:r>
      <w:r>
        <w:fldChar w:fldCharType="end"/>
      </w:r>
      <w:r w:rsidRPr="00903EC4">
        <w:t xml:space="preserve">. </w:t>
      </w:r>
      <w:r>
        <w:t xml:space="preserve">In this study, </w:t>
      </w:r>
      <w:r w:rsidRPr="00797545">
        <w:t>0</w:t>
      </w:r>
      <w:r w:rsidR="004224D0">
        <w:t>–</w:t>
      </w:r>
      <w:r w:rsidRPr="00797545">
        <w:t>30</w:t>
      </w:r>
      <w:r>
        <w:t xml:space="preserve"> </w:t>
      </w:r>
      <w:r w:rsidRPr="00797545">
        <w:t>cm of soil is mixed to measure the total amount of PAH</w:t>
      </w:r>
      <w:r>
        <w:rPr>
          <w:rFonts w:hint="eastAsia"/>
        </w:rPr>
        <w:t>s</w:t>
      </w:r>
      <w:r>
        <w:t xml:space="preserve"> in Beijing. </w:t>
      </w:r>
      <w:r w:rsidRPr="00903EC4">
        <w:t>The depth of 0</w:t>
      </w:r>
      <w:r w:rsidR="004224D0">
        <w:t>–</w:t>
      </w:r>
      <w:r w:rsidRPr="00903EC4">
        <w:t>30</w:t>
      </w:r>
      <w:r>
        <w:t xml:space="preserve"> </w:t>
      </w:r>
      <w:r w:rsidRPr="00903EC4">
        <w:t>cm is widely used in soil sampling</w:t>
      </w:r>
      <w:r w:rsidRPr="005752CB">
        <w:t xml:space="preserve"> </w:t>
      </w:r>
      <w:r>
        <w:t xml:space="preserve">for </w:t>
      </w:r>
      <w:r w:rsidRPr="00903EC4">
        <w:t>PAH</w:t>
      </w:r>
      <w:r>
        <w:t xml:space="preserve"> analyses </w:t>
      </w:r>
      <w:r>
        <w:fldChar w:fldCharType="begin">
          <w:fldData xml:space="preserve">PEVuZE5vdGU+PENpdGU+PEF1dGhvcj5TaGk8L0F1dGhvcj48WWVhcj4yMDE1PC9ZZWFyPjxSZWNO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</w:fldData>
        </w:fldChar>
      </w:r>
      <w:r>
        <w:instrText xml:space="preserve"> ADDIN EN.CITE </w:instrText>
      </w:r>
      <w:r>
        <w:fldChar w:fldCharType="begin">
          <w:fldData xml:space="preserve">PEVuZE5vdGU+PENpdGU+PEF1dGhvcj5TaGk8L0F1dGhvcj48WWVhcj4yMDE1PC9ZZWFyPjxSZWNO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</w:fldData>
        </w:fldChar>
      </w:r>
      <w:r>
        <w:instrText xml:space="preserve"> ADDIN EN.CITE.DATA </w:instrText>
      </w:r>
      <w:r>
        <w:fldChar w:fldCharType="end"/>
      </w:r>
      <w:r>
        <w:fldChar w:fldCharType="separate"/>
      </w:r>
      <w:r w:rsidRPr="00903EC4">
        <w:rPr>
          <w:noProof/>
          <w:vertAlign w:val="superscript"/>
        </w:rPr>
        <w:t>3-5</w:t>
      </w:r>
      <w:r>
        <w:fldChar w:fldCharType="end"/>
      </w:r>
      <w:r>
        <w:t>, and</w:t>
      </w:r>
      <w:r w:rsidRPr="00903EC4">
        <w:t xml:space="preserve"> this sampling depth </w:t>
      </w:r>
      <w:r>
        <w:rPr>
          <w:rFonts w:hint="eastAsia"/>
        </w:rPr>
        <w:t>w</w:t>
      </w:r>
      <w:r>
        <w:t>as also adopted by</w:t>
      </w:r>
      <w:r w:rsidRPr="00903EC4">
        <w:t xml:space="preserve"> the </w:t>
      </w:r>
      <w:r>
        <w:t xml:space="preserve">published </w:t>
      </w:r>
      <w:r w:rsidRPr="00903EC4">
        <w:t xml:space="preserve">literature collection work </w:t>
      </w:r>
      <w:r>
        <w:fldChar w:fldCharType="begin">
          <w:fldData xml:space="preserve">PEVuZE5vdGU+PENpdGU+PEF1dGhvcj5aZW5nPC9BdXRob3I+PFllYXI+MjAxOTwvWWVhcj48UmVj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</w:fldData>
        </w:fldChar>
      </w:r>
      <w:r>
        <w:instrText xml:space="preserve"> ADDIN EN.CITE </w:instrText>
      </w:r>
      <w:r>
        <w:fldChar w:fldCharType="begin">
          <w:fldData xml:space="preserve">PEVuZE5vdGU+PENpdGU+PEF1dGhvcj5aZW5nPC9BdXRob3I+PFllYXI+MjAxOTwvWWVhcj48UmVj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</w:fldData>
        </w:fldChar>
      </w:r>
      <w:r>
        <w:instrText xml:space="preserve"> ADDIN EN.CITE.DATA </w:instrText>
      </w:r>
      <w:r>
        <w:fldChar w:fldCharType="end"/>
      </w:r>
      <w:r>
        <w:fldChar w:fldCharType="separate"/>
      </w:r>
      <w:r w:rsidRPr="00903EC4">
        <w:rPr>
          <w:noProof/>
          <w:vertAlign w:val="superscript"/>
        </w:rPr>
        <w:t>6</w:t>
      </w:r>
      <w:r>
        <w:fldChar w:fldCharType="end"/>
      </w:r>
      <w:r>
        <w:t>.</w:t>
      </w:r>
    </w:p>
    <w:p w14:paraId="0AE30655" w14:textId="77777777" w:rsidR="004224D0" w:rsidRPr="004224D0" w:rsidRDefault="004224D0" w:rsidP="004224D0">
      <w:pPr>
        <w:pStyle w:val="3-mainbody-ENG"/>
        <w:ind w:firstLine="210"/>
      </w:pPr>
    </w:p>
    <w:p w14:paraId="0CA8E980" w14:textId="656C837A" w:rsidR="004224D0" w:rsidRDefault="004224D0" w:rsidP="004224D0">
      <w:pPr>
        <w:pStyle w:val="4-Fig-ENG"/>
      </w:pPr>
      <w:r w:rsidRPr="00A9207C">
        <w:rPr>
          <w:b/>
          <w:bCs/>
        </w:rPr>
        <w:t>Table S1.</w:t>
      </w:r>
      <w:r w:rsidRPr="00A9207C">
        <w:t xml:space="preserve"> Normal test after logarithmic transformation of ∑</w:t>
      </w:r>
      <w:r w:rsidRPr="00A9207C">
        <w:rPr>
          <w:vertAlign w:val="subscript"/>
        </w:rPr>
        <w:t>16</w:t>
      </w:r>
      <w:r w:rsidRPr="00A9207C">
        <w:t>PAHs concentration nationwide.</w:t>
      </w:r>
    </w:p>
    <w:tbl>
      <w:tblPr>
        <w:tblW w:w="7938" w:type="dxa"/>
        <w:tblLayout w:type="fixed"/>
        <w:tblCellMar>
          <w:left w:w="0" w:type="dxa"/>
          <w:right w:w="0" w:type="dxa"/>
        </w:tblCellMar>
        <w:tblLook w:val="0000" w:firstRow="0" w:lastRow="0" w:firstColumn="0" w:lastColumn="0" w:noHBand="0" w:noVBand="0"/>
      </w:tblPr>
      <w:tblGrid>
        <w:gridCol w:w="2977"/>
        <w:gridCol w:w="992"/>
        <w:gridCol w:w="709"/>
        <w:gridCol w:w="709"/>
        <w:gridCol w:w="992"/>
        <w:gridCol w:w="709"/>
        <w:gridCol w:w="850"/>
      </w:tblGrid>
      <w:tr w:rsidR="004224D0" w:rsidRPr="004E05BD" w14:paraId="4463CDC0" w14:textId="77777777" w:rsidTr="004224D0">
        <w:trPr>
          <w:cantSplit/>
        </w:trPr>
        <w:tc>
          <w:tcPr>
            <w:tcW w:w="7938" w:type="dxa"/>
            <w:gridSpan w:val="7"/>
            <w:tcBorders>
              <w:bottom w:val="single" w:sz="8" w:space="0" w:color="auto"/>
            </w:tcBorders>
            <w:shd w:val="clear" w:color="auto" w:fill="FFFFFF"/>
            <w:vAlign w:val="center"/>
          </w:tcPr>
          <w:p w14:paraId="13F8A1CC" w14:textId="77777777" w:rsidR="004224D0" w:rsidRPr="004E05BD" w:rsidRDefault="004224D0" w:rsidP="00F21C86">
            <w:pPr>
              <w:pStyle w:val="4-Tabbody-ENG"/>
            </w:pPr>
            <w:r w:rsidRPr="004E05BD">
              <w:t>Tests of Normality</w:t>
            </w:r>
          </w:p>
        </w:tc>
      </w:tr>
      <w:tr w:rsidR="004224D0" w:rsidRPr="004E05BD" w14:paraId="226DDF37" w14:textId="77777777" w:rsidTr="004224D0">
        <w:trPr>
          <w:cantSplit/>
        </w:trPr>
        <w:tc>
          <w:tcPr>
            <w:tcW w:w="2977" w:type="dxa"/>
            <w:vMerge w:val="restart"/>
            <w:tcBorders>
              <w:top w:val="single" w:sz="8" w:space="0" w:color="auto"/>
            </w:tcBorders>
            <w:shd w:val="clear" w:color="auto" w:fill="FFFFFF"/>
            <w:vAlign w:val="center"/>
          </w:tcPr>
          <w:p w14:paraId="43D912E5" w14:textId="77777777" w:rsidR="004224D0" w:rsidRPr="004E05BD" w:rsidRDefault="004224D0" w:rsidP="00F21C86">
            <w:pPr>
              <w:pStyle w:val="4-Tabbody-ENG"/>
              <w:rPr>
                <w:rFonts w:eastAsia="宋体"/>
              </w:rPr>
            </w:pPr>
          </w:p>
        </w:tc>
        <w:tc>
          <w:tcPr>
            <w:tcW w:w="2410" w:type="dxa"/>
            <w:gridSpan w:val="3"/>
            <w:tcBorders>
              <w:top w:val="single" w:sz="8" w:space="0" w:color="auto"/>
            </w:tcBorders>
            <w:shd w:val="clear" w:color="auto" w:fill="FFFFFF"/>
            <w:vAlign w:val="center"/>
          </w:tcPr>
          <w:p w14:paraId="79B6B45A" w14:textId="77777777" w:rsidR="004224D0" w:rsidRPr="004E05BD" w:rsidRDefault="004224D0" w:rsidP="00F21C86">
            <w:pPr>
              <w:pStyle w:val="4-Tabbody-ENG"/>
            </w:pPr>
            <w:r w:rsidRPr="004E05BD">
              <w:t>Kolmogorov-Smirnov</w:t>
            </w:r>
            <w:r w:rsidRPr="004E05BD">
              <w:rPr>
                <w:vertAlign w:val="superscript"/>
              </w:rPr>
              <w:t>a</w:t>
            </w:r>
          </w:p>
        </w:tc>
        <w:tc>
          <w:tcPr>
            <w:tcW w:w="2551" w:type="dxa"/>
            <w:gridSpan w:val="3"/>
            <w:tcBorders>
              <w:top w:val="single" w:sz="8" w:space="0" w:color="auto"/>
            </w:tcBorders>
            <w:shd w:val="clear" w:color="auto" w:fill="FFFFFF"/>
            <w:vAlign w:val="center"/>
          </w:tcPr>
          <w:p w14:paraId="7131E6BD" w14:textId="77777777" w:rsidR="004224D0" w:rsidRPr="004E05BD" w:rsidRDefault="004224D0" w:rsidP="00F21C86">
            <w:pPr>
              <w:pStyle w:val="4-Tabbody-ENG"/>
            </w:pPr>
            <w:r w:rsidRPr="004E05BD">
              <w:t>Shapiro-Wilk</w:t>
            </w:r>
          </w:p>
        </w:tc>
      </w:tr>
      <w:tr w:rsidR="004224D0" w:rsidRPr="004E05BD" w14:paraId="6DC894DB" w14:textId="77777777" w:rsidTr="004224D0">
        <w:trPr>
          <w:cantSplit/>
        </w:trPr>
        <w:tc>
          <w:tcPr>
            <w:tcW w:w="2977" w:type="dxa"/>
            <w:vMerge/>
            <w:tcBorders>
              <w:top w:val="single" w:sz="8" w:space="0" w:color="auto"/>
              <w:bottom w:val="single" w:sz="8" w:space="0" w:color="auto"/>
            </w:tcBorders>
            <w:shd w:val="clear" w:color="auto" w:fill="FFFFFF"/>
            <w:vAlign w:val="center"/>
          </w:tcPr>
          <w:p w14:paraId="6C1912E0" w14:textId="77777777" w:rsidR="004224D0" w:rsidRPr="004E05BD" w:rsidRDefault="004224D0" w:rsidP="00F21C86">
            <w:pPr>
              <w:pStyle w:val="4-Tabbody-ENG"/>
            </w:pPr>
          </w:p>
        </w:tc>
        <w:tc>
          <w:tcPr>
            <w:tcW w:w="992" w:type="dxa"/>
            <w:tcBorders>
              <w:top w:val="single" w:sz="8" w:space="0" w:color="auto"/>
              <w:bottom w:val="single" w:sz="8" w:space="0" w:color="auto"/>
            </w:tcBorders>
            <w:shd w:val="clear" w:color="auto" w:fill="FFFFFF"/>
            <w:vAlign w:val="center"/>
          </w:tcPr>
          <w:p w14:paraId="18F609AC" w14:textId="77777777" w:rsidR="004224D0" w:rsidRPr="004E05BD" w:rsidRDefault="004224D0" w:rsidP="00F21C86">
            <w:pPr>
              <w:pStyle w:val="4-Tabbody-ENG"/>
            </w:pPr>
            <w:r w:rsidRPr="004E05BD">
              <w:t>Statistic</w:t>
            </w:r>
          </w:p>
        </w:tc>
        <w:tc>
          <w:tcPr>
            <w:tcW w:w="709" w:type="dxa"/>
            <w:tcBorders>
              <w:top w:val="single" w:sz="8" w:space="0" w:color="auto"/>
              <w:bottom w:val="single" w:sz="8" w:space="0" w:color="auto"/>
            </w:tcBorders>
            <w:shd w:val="clear" w:color="auto" w:fill="FFFFFF"/>
            <w:vAlign w:val="center"/>
          </w:tcPr>
          <w:p w14:paraId="31DDCD59" w14:textId="77777777" w:rsidR="004224D0" w:rsidRPr="004E05BD" w:rsidRDefault="004224D0" w:rsidP="00F21C86">
            <w:pPr>
              <w:pStyle w:val="4-Tabbody-ENG"/>
            </w:pPr>
            <w:r w:rsidRPr="004E05BD">
              <w:t>df</w:t>
            </w:r>
          </w:p>
        </w:tc>
        <w:tc>
          <w:tcPr>
            <w:tcW w:w="709" w:type="dxa"/>
            <w:tcBorders>
              <w:top w:val="single" w:sz="8" w:space="0" w:color="auto"/>
              <w:bottom w:val="single" w:sz="8" w:space="0" w:color="auto"/>
            </w:tcBorders>
            <w:shd w:val="clear" w:color="auto" w:fill="FFFFFF"/>
            <w:vAlign w:val="center"/>
          </w:tcPr>
          <w:p w14:paraId="251B9C36" w14:textId="77777777" w:rsidR="004224D0" w:rsidRPr="004E05BD" w:rsidRDefault="004224D0" w:rsidP="00F21C86">
            <w:pPr>
              <w:pStyle w:val="4-Tabbody-ENG"/>
            </w:pPr>
            <w:r w:rsidRPr="004E05BD">
              <w:t>Sig.</w:t>
            </w:r>
          </w:p>
        </w:tc>
        <w:tc>
          <w:tcPr>
            <w:tcW w:w="992" w:type="dxa"/>
            <w:tcBorders>
              <w:top w:val="single" w:sz="8" w:space="0" w:color="auto"/>
              <w:bottom w:val="single" w:sz="8" w:space="0" w:color="auto"/>
            </w:tcBorders>
            <w:shd w:val="clear" w:color="auto" w:fill="FFFFFF"/>
            <w:vAlign w:val="center"/>
          </w:tcPr>
          <w:p w14:paraId="2F448508" w14:textId="77777777" w:rsidR="004224D0" w:rsidRPr="004E05BD" w:rsidRDefault="004224D0" w:rsidP="00F21C86">
            <w:pPr>
              <w:pStyle w:val="4-Tabbody-ENG"/>
            </w:pPr>
            <w:r w:rsidRPr="004E05BD">
              <w:t>Statistic</w:t>
            </w:r>
          </w:p>
        </w:tc>
        <w:tc>
          <w:tcPr>
            <w:tcW w:w="709" w:type="dxa"/>
            <w:tcBorders>
              <w:top w:val="single" w:sz="8" w:space="0" w:color="auto"/>
              <w:bottom w:val="single" w:sz="8" w:space="0" w:color="auto"/>
            </w:tcBorders>
            <w:shd w:val="clear" w:color="auto" w:fill="FFFFFF"/>
            <w:vAlign w:val="center"/>
          </w:tcPr>
          <w:p w14:paraId="72B04D55" w14:textId="77777777" w:rsidR="004224D0" w:rsidRPr="004E05BD" w:rsidRDefault="004224D0" w:rsidP="00F21C86">
            <w:pPr>
              <w:pStyle w:val="4-Tabbody-ENG"/>
            </w:pPr>
            <w:r w:rsidRPr="004E05BD">
              <w:t>df</w:t>
            </w:r>
          </w:p>
        </w:tc>
        <w:tc>
          <w:tcPr>
            <w:tcW w:w="850" w:type="dxa"/>
            <w:tcBorders>
              <w:top w:val="single" w:sz="8" w:space="0" w:color="auto"/>
              <w:bottom w:val="single" w:sz="8" w:space="0" w:color="auto"/>
            </w:tcBorders>
            <w:shd w:val="clear" w:color="auto" w:fill="FFFFFF"/>
            <w:vAlign w:val="center"/>
          </w:tcPr>
          <w:p w14:paraId="7093B661" w14:textId="77777777" w:rsidR="004224D0" w:rsidRPr="004E05BD" w:rsidRDefault="004224D0" w:rsidP="00F21C86">
            <w:pPr>
              <w:pStyle w:val="4-Tabbody-ENG"/>
            </w:pPr>
            <w:r w:rsidRPr="004E05BD">
              <w:t>Sig.</w:t>
            </w:r>
          </w:p>
        </w:tc>
      </w:tr>
      <w:tr w:rsidR="004224D0" w:rsidRPr="004E05BD" w14:paraId="6533E871" w14:textId="77777777" w:rsidTr="004224D0">
        <w:trPr>
          <w:cantSplit/>
        </w:trPr>
        <w:tc>
          <w:tcPr>
            <w:tcW w:w="2977" w:type="dxa"/>
            <w:tcBorders>
              <w:top w:val="single" w:sz="8" w:space="0" w:color="auto"/>
              <w:bottom w:val="single" w:sz="8" w:space="0" w:color="auto"/>
            </w:tcBorders>
            <w:shd w:val="clear" w:color="auto" w:fill="FFFFFF"/>
            <w:vAlign w:val="center"/>
          </w:tcPr>
          <w:p w14:paraId="43038BDF" w14:textId="77777777" w:rsidR="004224D0" w:rsidRPr="004E05BD" w:rsidRDefault="004224D0" w:rsidP="00F21C86">
            <w:pPr>
              <w:pStyle w:val="4-Tabbody-ENG"/>
            </w:pPr>
            <w:r w:rsidRPr="004E05BD">
              <w:rPr>
                <w:rFonts w:eastAsia="宋体"/>
              </w:rPr>
              <w:t xml:space="preserve">Log </w:t>
            </w:r>
            <w:r w:rsidRPr="004E05BD">
              <w:rPr>
                <w:rFonts w:eastAsia="宋体" w:hint="eastAsia"/>
              </w:rPr>
              <w:t>∑</w:t>
            </w:r>
            <w:r w:rsidRPr="004E05BD">
              <w:rPr>
                <w:rFonts w:eastAsia="宋体" w:hint="eastAsia"/>
                <w:vertAlign w:val="subscript"/>
              </w:rPr>
              <w:t>1</w:t>
            </w:r>
            <w:r w:rsidRPr="004E05BD">
              <w:rPr>
                <w:rFonts w:eastAsia="宋体"/>
                <w:vertAlign w:val="subscript"/>
              </w:rPr>
              <w:t>6</w:t>
            </w:r>
            <w:r w:rsidRPr="004E05BD">
              <w:rPr>
                <w:rFonts w:eastAsia="宋体"/>
              </w:rPr>
              <w:t>PAH</w:t>
            </w:r>
            <w:r w:rsidRPr="004E05BD">
              <w:rPr>
                <w:rFonts w:eastAsia="宋体" w:hint="eastAsia"/>
              </w:rPr>
              <w:t>s</w:t>
            </w:r>
            <w:r w:rsidRPr="004E05BD">
              <w:t xml:space="preserve"> </w:t>
            </w:r>
            <w:r w:rsidRPr="004E05BD">
              <w:rPr>
                <w:rFonts w:eastAsia="宋体"/>
              </w:rPr>
              <w:t>concentration</w:t>
            </w:r>
          </w:p>
        </w:tc>
        <w:tc>
          <w:tcPr>
            <w:tcW w:w="992" w:type="dxa"/>
            <w:tcBorders>
              <w:top w:val="single" w:sz="8" w:space="0" w:color="auto"/>
              <w:bottom w:val="single" w:sz="8" w:space="0" w:color="auto"/>
            </w:tcBorders>
            <w:shd w:val="clear" w:color="auto" w:fill="FFFFFF"/>
            <w:vAlign w:val="center"/>
          </w:tcPr>
          <w:p w14:paraId="7A19BCA8" w14:textId="77777777" w:rsidR="004224D0" w:rsidRPr="004E05BD" w:rsidRDefault="004224D0" w:rsidP="00F21C86">
            <w:pPr>
              <w:pStyle w:val="4-Tabbody-ENG"/>
            </w:pPr>
            <w:r w:rsidRPr="004E05BD">
              <w:t>0.053</w:t>
            </w:r>
          </w:p>
        </w:tc>
        <w:tc>
          <w:tcPr>
            <w:tcW w:w="709" w:type="dxa"/>
            <w:tcBorders>
              <w:top w:val="single" w:sz="8" w:space="0" w:color="auto"/>
              <w:bottom w:val="single" w:sz="8" w:space="0" w:color="auto"/>
            </w:tcBorders>
            <w:shd w:val="clear" w:color="auto" w:fill="FFFFFF"/>
            <w:vAlign w:val="center"/>
          </w:tcPr>
          <w:p w14:paraId="48676048" w14:textId="77777777" w:rsidR="004224D0" w:rsidRPr="004E05BD" w:rsidRDefault="004224D0" w:rsidP="00F21C86">
            <w:pPr>
              <w:pStyle w:val="4-Tabbody-ENG"/>
            </w:pPr>
            <w:r w:rsidRPr="004E05BD">
              <w:t>1664</w:t>
            </w:r>
          </w:p>
        </w:tc>
        <w:tc>
          <w:tcPr>
            <w:tcW w:w="709" w:type="dxa"/>
            <w:tcBorders>
              <w:top w:val="single" w:sz="8" w:space="0" w:color="auto"/>
              <w:bottom w:val="single" w:sz="8" w:space="0" w:color="auto"/>
            </w:tcBorders>
            <w:shd w:val="clear" w:color="auto" w:fill="FFFFFF"/>
            <w:vAlign w:val="center"/>
          </w:tcPr>
          <w:p w14:paraId="40E58FAF" w14:textId="77777777" w:rsidR="004224D0" w:rsidRPr="004E05BD" w:rsidRDefault="004224D0" w:rsidP="00F21C86">
            <w:pPr>
              <w:pStyle w:val="4-Tabbody-ENG"/>
            </w:pPr>
            <w:r w:rsidRPr="004E05BD">
              <w:t>0.000</w:t>
            </w:r>
          </w:p>
        </w:tc>
        <w:tc>
          <w:tcPr>
            <w:tcW w:w="992" w:type="dxa"/>
            <w:tcBorders>
              <w:top w:val="single" w:sz="8" w:space="0" w:color="auto"/>
              <w:bottom w:val="single" w:sz="8" w:space="0" w:color="auto"/>
            </w:tcBorders>
            <w:shd w:val="clear" w:color="auto" w:fill="FFFFFF"/>
            <w:vAlign w:val="center"/>
          </w:tcPr>
          <w:p w14:paraId="41C60B22" w14:textId="77777777" w:rsidR="004224D0" w:rsidRPr="004E05BD" w:rsidRDefault="004224D0" w:rsidP="00F21C86">
            <w:pPr>
              <w:pStyle w:val="4-Tabbody-ENG"/>
            </w:pPr>
            <w:r w:rsidRPr="004E05BD">
              <w:t>0.977</w:t>
            </w:r>
          </w:p>
        </w:tc>
        <w:tc>
          <w:tcPr>
            <w:tcW w:w="709" w:type="dxa"/>
            <w:tcBorders>
              <w:top w:val="single" w:sz="8" w:space="0" w:color="auto"/>
              <w:bottom w:val="single" w:sz="8" w:space="0" w:color="auto"/>
            </w:tcBorders>
            <w:shd w:val="clear" w:color="auto" w:fill="FFFFFF"/>
            <w:vAlign w:val="center"/>
          </w:tcPr>
          <w:p w14:paraId="65A5FA08" w14:textId="77777777" w:rsidR="004224D0" w:rsidRPr="004E05BD" w:rsidRDefault="004224D0" w:rsidP="00F21C86">
            <w:pPr>
              <w:pStyle w:val="4-Tabbody-ENG"/>
            </w:pPr>
            <w:r w:rsidRPr="004E05BD">
              <w:t>1664</w:t>
            </w:r>
          </w:p>
        </w:tc>
        <w:tc>
          <w:tcPr>
            <w:tcW w:w="850" w:type="dxa"/>
            <w:tcBorders>
              <w:top w:val="single" w:sz="8" w:space="0" w:color="auto"/>
              <w:bottom w:val="single" w:sz="8" w:space="0" w:color="auto"/>
            </w:tcBorders>
            <w:shd w:val="clear" w:color="auto" w:fill="FFFFFF"/>
            <w:vAlign w:val="center"/>
          </w:tcPr>
          <w:p w14:paraId="2B75E737" w14:textId="77777777" w:rsidR="004224D0" w:rsidRPr="004E05BD" w:rsidRDefault="004224D0" w:rsidP="00F21C86">
            <w:pPr>
              <w:pStyle w:val="4-Tabbody-ENG"/>
            </w:pPr>
            <w:r w:rsidRPr="004E05BD">
              <w:t>0.000</w:t>
            </w:r>
          </w:p>
        </w:tc>
      </w:tr>
      <w:tr w:rsidR="004224D0" w:rsidRPr="004E05BD" w14:paraId="459C343E" w14:textId="77777777" w:rsidTr="004224D0">
        <w:trPr>
          <w:cantSplit/>
        </w:trPr>
        <w:tc>
          <w:tcPr>
            <w:tcW w:w="7938" w:type="dxa"/>
            <w:gridSpan w:val="7"/>
            <w:shd w:val="clear" w:color="auto" w:fill="FFFFFF"/>
            <w:vAlign w:val="center"/>
          </w:tcPr>
          <w:p w14:paraId="1369317D" w14:textId="77777777" w:rsidR="004224D0" w:rsidRPr="004E05BD" w:rsidRDefault="004224D0" w:rsidP="00F21C86">
            <w:pPr>
              <w:pStyle w:val="4-Tabbody-ENG"/>
            </w:pPr>
            <w:r w:rsidRPr="004E05BD">
              <w:t>a. Lilliefors Significance Correction</w:t>
            </w:r>
          </w:p>
        </w:tc>
      </w:tr>
    </w:tbl>
    <w:p w14:paraId="0EFCD15D" w14:textId="77777777" w:rsidR="004224D0" w:rsidRPr="00A9207C" w:rsidRDefault="004224D0" w:rsidP="004224D0">
      <w:pPr>
        <w:pStyle w:val="4-Fig-ENG"/>
      </w:pPr>
    </w:p>
    <w:p w14:paraId="47127FDC" w14:textId="4BCFA041" w:rsidR="004224D0" w:rsidRDefault="004224D0" w:rsidP="004224D0">
      <w:pPr>
        <w:pStyle w:val="4-Fig-ENG"/>
      </w:pPr>
      <w:r w:rsidRPr="00A9207C">
        <w:rPr>
          <w:b/>
          <w:bCs/>
        </w:rPr>
        <w:t>Table S2.</w:t>
      </w:r>
      <w:r w:rsidRPr="00A9207C">
        <w:t xml:space="preserve"> Normal test after logarithmic transformation and normal score transformation of ∑</w:t>
      </w:r>
      <w:r w:rsidRPr="00A9207C">
        <w:rPr>
          <w:vertAlign w:val="subscript"/>
        </w:rPr>
        <w:t>16</w:t>
      </w:r>
      <w:r w:rsidRPr="00A9207C">
        <w:t>PAHs concentration nationwide.</w:t>
      </w:r>
    </w:p>
    <w:tbl>
      <w:tblPr>
        <w:tblW w:w="7938" w:type="dxa"/>
        <w:tblLayout w:type="fixed"/>
        <w:tblCellMar>
          <w:left w:w="0" w:type="dxa"/>
          <w:right w:w="0" w:type="dxa"/>
        </w:tblCellMar>
        <w:tblLook w:val="0000" w:firstRow="0" w:lastRow="0" w:firstColumn="0" w:lastColumn="0" w:noHBand="0" w:noVBand="0"/>
      </w:tblPr>
      <w:tblGrid>
        <w:gridCol w:w="3119"/>
        <w:gridCol w:w="992"/>
        <w:gridCol w:w="709"/>
        <w:gridCol w:w="850"/>
        <w:gridCol w:w="851"/>
        <w:gridCol w:w="709"/>
        <w:gridCol w:w="708"/>
      </w:tblGrid>
      <w:tr w:rsidR="004224D0" w:rsidRPr="004224D0" w14:paraId="1422707C" w14:textId="77777777" w:rsidTr="004224D0">
        <w:trPr>
          <w:cantSplit/>
        </w:trPr>
        <w:tc>
          <w:tcPr>
            <w:tcW w:w="7938" w:type="dxa"/>
            <w:gridSpan w:val="7"/>
            <w:tcBorders>
              <w:bottom w:val="single" w:sz="8" w:space="0" w:color="auto"/>
            </w:tcBorders>
            <w:shd w:val="clear" w:color="auto" w:fill="FFFFFF"/>
            <w:vAlign w:val="center"/>
          </w:tcPr>
          <w:p w14:paraId="7BB9709F" w14:textId="77777777" w:rsidR="004224D0" w:rsidRPr="004224D0" w:rsidRDefault="004224D0" w:rsidP="00F21C86">
            <w:pPr>
              <w:pStyle w:val="4-Tabbody-ENG"/>
              <w:rPr>
                <w:szCs w:val="15"/>
              </w:rPr>
            </w:pPr>
            <w:r w:rsidRPr="004224D0">
              <w:rPr>
                <w:szCs w:val="15"/>
              </w:rPr>
              <w:t>Tests of Normality</w:t>
            </w:r>
          </w:p>
        </w:tc>
      </w:tr>
      <w:tr w:rsidR="004224D0" w:rsidRPr="004224D0" w14:paraId="5DEC009D" w14:textId="77777777" w:rsidTr="004224D0">
        <w:trPr>
          <w:cantSplit/>
        </w:trPr>
        <w:tc>
          <w:tcPr>
            <w:tcW w:w="3119" w:type="dxa"/>
            <w:vMerge w:val="restart"/>
            <w:tcBorders>
              <w:top w:val="single" w:sz="8" w:space="0" w:color="auto"/>
            </w:tcBorders>
            <w:shd w:val="clear" w:color="auto" w:fill="FFFFFF"/>
            <w:vAlign w:val="center"/>
          </w:tcPr>
          <w:p w14:paraId="08420E1B" w14:textId="77777777" w:rsidR="004224D0" w:rsidRPr="004224D0" w:rsidRDefault="004224D0" w:rsidP="00F21C86">
            <w:pPr>
              <w:pStyle w:val="4-Tabbody-ENG"/>
              <w:rPr>
                <w:rFonts w:eastAsia="宋体"/>
                <w:szCs w:val="15"/>
              </w:rPr>
            </w:pPr>
          </w:p>
        </w:tc>
        <w:tc>
          <w:tcPr>
            <w:tcW w:w="2551" w:type="dxa"/>
            <w:gridSpan w:val="3"/>
            <w:tcBorders>
              <w:top w:val="single" w:sz="8" w:space="0" w:color="auto"/>
            </w:tcBorders>
            <w:shd w:val="clear" w:color="auto" w:fill="FFFFFF"/>
            <w:vAlign w:val="center"/>
          </w:tcPr>
          <w:p w14:paraId="6923D91A" w14:textId="77777777" w:rsidR="004224D0" w:rsidRPr="004224D0" w:rsidRDefault="004224D0" w:rsidP="00F21C86">
            <w:pPr>
              <w:pStyle w:val="4-Tabbody-ENG"/>
              <w:rPr>
                <w:szCs w:val="15"/>
              </w:rPr>
            </w:pPr>
            <w:r w:rsidRPr="004224D0">
              <w:rPr>
                <w:szCs w:val="15"/>
              </w:rPr>
              <w:t>Kolmogorov-Smirnov</w:t>
            </w:r>
            <w:r w:rsidRPr="004224D0">
              <w:rPr>
                <w:szCs w:val="15"/>
                <w:vertAlign w:val="superscript"/>
              </w:rPr>
              <w:t>a</w:t>
            </w:r>
          </w:p>
        </w:tc>
        <w:tc>
          <w:tcPr>
            <w:tcW w:w="2268" w:type="dxa"/>
            <w:gridSpan w:val="3"/>
            <w:tcBorders>
              <w:top w:val="single" w:sz="8" w:space="0" w:color="auto"/>
            </w:tcBorders>
            <w:shd w:val="clear" w:color="auto" w:fill="FFFFFF"/>
            <w:vAlign w:val="center"/>
          </w:tcPr>
          <w:p w14:paraId="1F4CBC99" w14:textId="77777777" w:rsidR="004224D0" w:rsidRPr="004224D0" w:rsidRDefault="004224D0" w:rsidP="00F21C86">
            <w:pPr>
              <w:pStyle w:val="4-Tabbody-ENG"/>
              <w:rPr>
                <w:rFonts w:eastAsia="MingLiU"/>
                <w:szCs w:val="15"/>
              </w:rPr>
            </w:pPr>
            <w:r w:rsidRPr="004224D0">
              <w:rPr>
                <w:rFonts w:eastAsia="MingLiU"/>
                <w:szCs w:val="15"/>
              </w:rPr>
              <w:t>Shapiro-Wilk</w:t>
            </w:r>
          </w:p>
        </w:tc>
      </w:tr>
      <w:tr w:rsidR="004224D0" w:rsidRPr="004224D0" w14:paraId="215CCC18" w14:textId="77777777" w:rsidTr="004224D0">
        <w:trPr>
          <w:cantSplit/>
        </w:trPr>
        <w:tc>
          <w:tcPr>
            <w:tcW w:w="3119" w:type="dxa"/>
            <w:vMerge/>
            <w:tcBorders>
              <w:top w:val="single" w:sz="8" w:space="0" w:color="auto"/>
              <w:bottom w:val="single" w:sz="8" w:space="0" w:color="auto"/>
            </w:tcBorders>
            <w:shd w:val="clear" w:color="auto" w:fill="FFFFFF"/>
            <w:vAlign w:val="center"/>
          </w:tcPr>
          <w:p w14:paraId="41E0685E" w14:textId="77777777" w:rsidR="004224D0" w:rsidRPr="004224D0" w:rsidRDefault="004224D0" w:rsidP="00F21C86">
            <w:pPr>
              <w:pStyle w:val="4-Tabbody-ENG"/>
              <w:rPr>
                <w:rFonts w:eastAsia="MingLiU"/>
                <w:szCs w:val="15"/>
              </w:rPr>
            </w:pPr>
          </w:p>
        </w:tc>
        <w:tc>
          <w:tcPr>
            <w:tcW w:w="992" w:type="dxa"/>
            <w:tcBorders>
              <w:top w:val="single" w:sz="8" w:space="0" w:color="auto"/>
              <w:bottom w:val="single" w:sz="8" w:space="0" w:color="auto"/>
            </w:tcBorders>
            <w:shd w:val="clear" w:color="auto" w:fill="FFFFFF"/>
            <w:vAlign w:val="center"/>
          </w:tcPr>
          <w:p w14:paraId="5910B61D" w14:textId="77777777" w:rsidR="004224D0" w:rsidRPr="004224D0" w:rsidRDefault="004224D0" w:rsidP="00F21C86">
            <w:pPr>
              <w:pStyle w:val="4-Tabbody-ENG"/>
              <w:rPr>
                <w:rFonts w:eastAsia="MingLiU"/>
                <w:szCs w:val="15"/>
              </w:rPr>
            </w:pPr>
            <w:r w:rsidRPr="004224D0">
              <w:rPr>
                <w:rFonts w:eastAsia="MingLiU"/>
                <w:szCs w:val="15"/>
              </w:rPr>
              <w:t>Statistic</w:t>
            </w:r>
          </w:p>
        </w:tc>
        <w:tc>
          <w:tcPr>
            <w:tcW w:w="709" w:type="dxa"/>
            <w:tcBorders>
              <w:top w:val="single" w:sz="8" w:space="0" w:color="auto"/>
              <w:bottom w:val="single" w:sz="8" w:space="0" w:color="auto"/>
            </w:tcBorders>
            <w:shd w:val="clear" w:color="auto" w:fill="FFFFFF"/>
            <w:vAlign w:val="center"/>
          </w:tcPr>
          <w:p w14:paraId="712759D0" w14:textId="77777777" w:rsidR="004224D0" w:rsidRPr="004224D0" w:rsidRDefault="004224D0" w:rsidP="00F21C86">
            <w:pPr>
              <w:pStyle w:val="4-Tabbody-ENG"/>
              <w:rPr>
                <w:rFonts w:eastAsia="MingLiU"/>
                <w:szCs w:val="15"/>
              </w:rPr>
            </w:pPr>
            <w:r w:rsidRPr="004224D0">
              <w:rPr>
                <w:rFonts w:eastAsia="MingLiU"/>
                <w:szCs w:val="15"/>
              </w:rPr>
              <w:t>df</w:t>
            </w:r>
          </w:p>
        </w:tc>
        <w:tc>
          <w:tcPr>
            <w:tcW w:w="850" w:type="dxa"/>
            <w:tcBorders>
              <w:top w:val="single" w:sz="8" w:space="0" w:color="auto"/>
              <w:bottom w:val="single" w:sz="8" w:space="0" w:color="auto"/>
            </w:tcBorders>
            <w:shd w:val="clear" w:color="auto" w:fill="FFFFFF"/>
            <w:vAlign w:val="center"/>
          </w:tcPr>
          <w:p w14:paraId="0DAD7441" w14:textId="77777777" w:rsidR="004224D0" w:rsidRPr="004224D0" w:rsidRDefault="004224D0" w:rsidP="00F21C86">
            <w:pPr>
              <w:pStyle w:val="4-Tabbody-ENG"/>
              <w:rPr>
                <w:szCs w:val="15"/>
              </w:rPr>
            </w:pPr>
            <w:r w:rsidRPr="004224D0">
              <w:rPr>
                <w:szCs w:val="15"/>
              </w:rPr>
              <w:t>Sig.</w:t>
            </w:r>
          </w:p>
        </w:tc>
        <w:tc>
          <w:tcPr>
            <w:tcW w:w="851" w:type="dxa"/>
            <w:tcBorders>
              <w:top w:val="single" w:sz="8" w:space="0" w:color="auto"/>
              <w:bottom w:val="single" w:sz="8" w:space="0" w:color="auto"/>
            </w:tcBorders>
            <w:shd w:val="clear" w:color="auto" w:fill="FFFFFF"/>
            <w:vAlign w:val="center"/>
          </w:tcPr>
          <w:p w14:paraId="5251A679" w14:textId="77777777" w:rsidR="004224D0" w:rsidRPr="004224D0" w:rsidRDefault="004224D0" w:rsidP="00F21C86">
            <w:pPr>
              <w:pStyle w:val="4-Tabbody-ENG"/>
              <w:rPr>
                <w:rFonts w:eastAsia="MingLiU"/>
                <w:szCs w:val="15"/>
              </w:rPr>
            </w:pPr>
            <w:r w:rsidRPr="004224D0">
              <w:rPr>
                <w:rFonts w:eastAsia="MingLiU"/>
                <w:szCs w:val="15"/>
              </w:rPr>
              <w:t>Statistic</w:t>
            </w:r>
          </w:p>
        </w:tc>
        <w:tc>
          <w:tcPr>
            <w:tcW w:w="709" w:type="dxa"/>
            <w:tcBorders>
              <w:top w:val="single" w:sz="8" w:space="0" w:color="auto"/>
              <w:bottom w:val="single" w:sz="8" w:space="0" w:color="auto"/>
            </w:tcBorders>
            <w:shd w:val="clear" w:color="auto" w:fill="FFFFFF"/>
            <w:vAlign w:val="center"/>
          </w:tcPr>
          <w:p w14:paraId="216C4707" w14:textId="77777777" w:rsidR="004224D0" w:rsidRPr="004224D0" w:rsidRDefault="004224D0" w:rsidP="00F21C86">
            <w:pPr>
              <w:pStyle w:val="4-Tabbody-ENG"/>
              <w:rPr>
                <w:rFonts w:eastAsia="MingLiU"/>
                <w:szCs w:val="15"/>
              </w:rPr>
            </w:pPr>
            <w:r w:rsidRPr="004224D0">
              <w:rPr>
                <w:rFonts w:eastAsia="MingLiU"/>
                <w:szCs w:val="15"/>
              </w:rPr>
              <w:t>df</w:t>
            </w:r>
          </w:p>
        </w:tc>
        <w:tc>
          <w:tcPr>
            <w:tcW w:w="708" w:type="dxa"/>
            <w:tcBorders>
              <w:top w:val="single" w:sz="8" w:space="0" w:color="auto"/>
              <w:bottom w:val="single" w:sz="8" w:space="0" w:color="auto"/>
            </w:tcBorders>
            <w:shd w:val="clear" w:color="auto" w:fill="FFFFFF"/>
            <w:vAlign w:val="center"/>
          </w:tcPr>
          <w:p w14:paraId="51ED8D91" w14:textId="77777777" w:rsidR="004224D0" w:rsidRPr="004224D0" w:rsidRDefault="004224D0" w:rsidP="00F21C86">
            <w:pPr>
              <w:pStyle w:val="4-Tabbody-ENG"/>
              <w:rPr>
                <w:rFonts w:eastAsia="MingLiU"/>
                <w:szCs w:val="15"/>
              </w:rPr>
            </w:pPr>
            <w:r w:rsidRPr="004224D0">
              <w:rPr>
                <w:rFonts w:eastAsia="MingLiU"/>
                <w:szCs w:val="15"/>
              </w:rPr>
              <w:t>Sig.</w:t>
            </w:r>
          </w:p>
        </w:tc>
      </w:tr>
      <w:tr w:rsidR="004224D0" w:rsidRPr="004224D0" w14:paraId="0D277371" w14:textId="77777777" w:rsidTr="004224D0">
        <w:trPr>
          <w:cantSplit/>
        </w:trPr>
        <w:tc>
          <w:tcPr>
            <w:tcW w:w="3119" w:type="dxa"/>
            <w:tcBorders>
              <w:top w:val="single" w:sz="8" w:space="0" w:color="auto"/>
              <w:bottom w:val="single" w:sz="8" w:space="0" w:color="auto"/>
            </w:tcBorders>
            <w:shd w:val="clear" w:color="auto" w:fill="FFFFFF"/>
            <w:vAlign w:val="center"/>
          </w:tcPr>
          <w:p w14:paraId="000E7516" w14:textId="77777777" w:rsidR="004224D0" w:rsidRPr="004224D0" w:rsidRDefault="004224D0" w:rsidP="00F21C86">
            <w:pPr>
              <w:pStyle w:val="4-Tabbody-ENG"/>
              <w:rPr>
                <w:rFonts w:eastAsia="宋体"/>
                <w:szCs w:val="15"/>
              </w:rPr>
            </w:pPr>
            <w:r w:rsidRPr="004224D0">
              <w:rPr>
                <w:rFonts w:eastAsia="宋体" w:hint="eastAsia"/>
                <w:szCs w:val="15"/>
              </w:rPr>
              <w:t xml:space="preserve">Normal Score of </w:t>
            </w:r>
            <w:r w:rsidRPr="004224D0">
              <w:rPr>
                <w:rFonts w:eastAsia="宋体"/>
                <w:szCs w:val="15"/>
              </w:rPr>
              <w:t xml:space="preserve">Log </w:t>
            </w:r>
            <w:r w:rsidRPr="004224D0">
              <w:rPr>
                <w:rFonts w:eastAsia="宋体" w:hint="eastAsia"/>
                <w:szCs w:val="15"/>
              </w:rPr>
              <w:t>∑</w:t>
            </w:r>
            <w:r w:rsidRPr="004224D0">
              <w:rPr>
                <w:rFonts w:eastAsia="宋体" w:hint="eastAsia"/>
                <w:szCs w:val="15"/>
                <w:vertAlign w:val="subscript"/>
              </w:rPr>
              <w:t>1</w:t>
            </w:r>
            <w:r w:rsidRPr="004224D0">
              <w:rPr>
                <w:rFonts w:eastAsia="宋体"/>
                <w:szCs w:val="15"/>
                <w:vertAlign w:val="subscript"/>
              </w:rPr>
              <w:t>6</w:t>
            </w:r>
            <w:r w:rsidRPr="004224D0">
              <w:rPr>
                <w:rFonts w:eastAsia="宋体"/>
                <w:szCs w:val="15"/>
              </w:rPr>
              <w:t>PAH</w:t>
            </w:r>
            <w:r w:rsidRPr="004224D0">
              <w:rPr>
                <w:rFonts w:eastAsia="宋体" w:hint="eastAsia"/>
                <w:szCs w:val="15"/>
              </w:rPr>
              <w:t>s</w:t>
            </w:r>
            <w:r w:rsidRPr="004224D0">
              <w:rPr>
                <w:rFonts w:eastAsia="MingLiU"/>
                <w:szCs w:val="15"/>
              </w:rPr>
              <w:t xml:space="preserve"> </w:t>
            </w:r>
            <w:r w:rsidRPr="004224D0">
              <w:rPr>
                <w:rFonts w:eastAsia="宋体"/>
                <w:szCs w:val="15"/>
              </w:rPr>
              <w:t>concentration</w:t>
            </w:r>
            <w:r w:rsidRPr="004224D0">
              <w:rPr>
                <w:rFonts w:eastAsia="宋体" w:hint="eastAsia"/>
                <w:szCs w:val="15"/>
              </w:rPr>
              <w:t xml:space="preserve"> using Blom's Formula</w:t>
            </w:r>
          </w:p>
        </w:tc>
        <w:tc>
          <w:tcPr>
            <w:tcW w:w="992" w:type="dxa"/>
            <w:tcBorders>
              <w:top w:val="single" w:sz="8" w:space="0" w:color="auto"/>
              <w:bottom w:val="single" w:sz="8" w:space="0" w:color="auto"/>
            </w:tcBorders>
            <w:shd w:val="clear" w:color="auto" w:fill="FFFFFF"/>
            <w:vAlign w:val="center"/>
          </w:tcPr>
          <w:p w14:paraId="45AE8198" w14:textId="77777777" w:rsidR="004224D0" w:rsidRPr="004224D0" w:rsidRDefault="004224D0" w:rsidP="00F21C86">
            <w:pPr>
              <w:pStyle w:val="4-Tabbody-ENG"/>
              <w:rPr>
                <w:rFonts w:eastAsia="宋体"/>
                <w:szCs w:val="15"/>
              </w:rPr>
            </w:pPr>
            <w:r w:rsidRPr="004224D0">
              <w:rPr>
                <w:rFonts w:eastAsia="宋体"/>
                <w:szCs w:val="15"/>
              </w:rPr>
              <w:t>0</w:t>
            </w:r>
            <w:r w:rsidRPr="004224D0">
              <w:rPr>
                <w:rFonts w:eastAsia="宋体" w:hint="eastAsia"/>
                <w:szCs w:val="15"/>
              </w:rPr>
              <w:t>.002</w:t>
            </w:r>
          </w:p>
        </w:tc>
        <w:tc>
          <w:tcPr>
            <w:tcW w:w="709" w:type="dxa"/>
            <w:tcBorders>
              <w:top w:val="single" w:sz="8" w:space="0" w:color="auto"/>
              <w:bottom w:val="single" w:sz="8" w:space="0" w:color="auto"/>
            </w:tcBorders>
            <w:shd w:val="clear" w:color="auto" w:fill="FFFFFF"/>
            <w:vAlign w:val="center"/>
          </w:tcPr>
          <w:p w14:paraId="52AE6B54" w14:textId="77777777" w:rsidR="004224D0" w:rsidRPr="004224D0" w:rsidRDefault="004224D0" w:rsidP="00F21C86">
            <w:pPr>
              <w:pStyle w:val="4-Tabbody-ENG"/>
              <w:rPr>
                <w:rFonts w:eastAsia="宋体"/>
                <w:szCs w:val="15"/>
              </w:rPr>
            </w:pPr>
            <w:r w:rsidRPr="004224D0">
              <w:rPr>
                <w:rFonts w:eastAsia="宋体" w:hint="eastAsia"/>
                <w:szCs w:val="15"/>
              </w:rPr>
              <w:t>1636</w:t>
            </w:r>
          </w:p>
        </w:tc>
        <w:tc>
          <w:tcPr>
            <w:tcW w:w="850" w:type="dxa"/>
            <w:tcBorders>
              <w:top w:val="single" w:sz="8" w:space="0" w:color="auto"/>
              <w:bottom w:val="single" w:sz="8" w:space="0" w:color="auto"/>
            </w:tcBorders>
            <w:shd w:val="clear" w:color="auto" w:fill="FFFFFF"/>
            <w:vAlign w:val="center"/>
          </w:tcPr>
          <w:p w14:paraId="08584518" w14:textId="77777777" w:rsidR="004224D0" w:rsidRPr="004224D0" w:rsidRDefault="004224D0" w:rsidP="00F21C86">
            <w:pPr>
              <w:pStyle w:val="4-Tabbody-ENG"/>
              <w:rPr>
                <w:rFonts w:eastAsia="宋体"/>
                <w:szCs w:val="15"/>
              </w:rPr>
            </w:pPr>
            <w:r w:rsidRPr="004224D0">
              <w:rPr>
                <w:rFonts w:eastAsia="宋体"/>
                <w:szCs w:val="15"/>
              </w:rPr>
              <w:t>0</w:t>
            </w:r>
            <w:r w:rsidRPr="004224D0">
              <w:rPr>
                <w:rFonts w:eastAsia="宋体" w:hint="eastAsia"/>
                <w:szCs w:val="15"/>
              </w:rPr>
              <w:t>.200*</w:t>
            </w:r>
          </w:p>
        </w:tc>
        <w:tc>
          <w:tcPr>
            <w:tcW w:w="851" w:type="dxa"/>
            <w:tcBorders>
              <w:top w:val="single" w:sz="8" w:space="0" w:color="auto"/>
              <w:bottom w:val="single" w:sz="8" w:space="0" w:color="auto"/>
            </w:tcBorders>
            <w:shd w:val="clear" w:color="auto" w:fill="FFFFFF"/>
            <w:vAlign w:val="center"/>
          </w:tcPr>
          <w:p w14:paraId="3D5F5973" w14:textId="77777777" w:rsidR="004224D0" w:rsidRPr="004224D0" w:rsidRDefault="004224D0" w:rsidP="00F21C86">
            <w:pPr>
              <w:pStyle w:val="4-Tabbody-ENG"/>
              <w:rPr>
                <w:rFonts w:eastAsia="宋体"/>
                <w:szCs w:val="15"/>
              </w:rPr>
            </w:pPr>
            <w:r w:rsidRPr="004224D0">
              <w:rPr>
                <w:rFonts w:eastAsia="宋体" w:hint="eastAsia"/>
                <w:szCs w:val="15"/>
              </w:rPr>
              <w:t>1.000</w:t>
            </w:r>
          </w:p>
        </w:tc>
        <w:tc>
          <w:tcPr>
            <w:tcW w:w="709" w:type="dxa"/>
            <w:tcBorders>
              <w:top w:val="single" w:sz="8" w:space="0" w:color="auto"/>
              <w:bottom w:val="single" w:sz="8" w:space="0" w:color="auto"/>
            </w:tcBorders>
            <w:shd w:val="clear" w:color="auto" w:fill="FFFFFF"/>
            <w:vAlign w:val="center"/>
          </w:tcPr>
          <w:p w14:paraId="0DF75F4E" w14:textId="77777777" w:rsidR="004224D0" w:rsidRPr="004224D0" w:rsidRDefault="004224D0" w:rsidP="00F21C86">
            <w:pPr>
              <w:pStyle w:val="4-Tabbody-ENG"/>
              <w:rPr>
                <w:rFonts w:eastAsia="宋体"/>
                <w:szCs w:val="15"/>
              </w:rPr>
            </w:pPr>
            <w:r w:rsidRPr="004224D0">
              <w:rPr>
                <w:rFonts w:eastAsia="宋体" w:hint="eastAsia"/>
                <w:szCs w:val="15"/>
              </w:rPr>
              <w:t>1636</w:t>
            </w:r>
          </w:p>
        </w:tc>
        <w:tc>
          <w:tcPr>
            <w:tcW w:w="708" w:type="dxa"/>
            <w:tcBorders>
              <w:top w:val="single" w:sz="8" w:space="0" w:color="auto"/>
              <w:bottom w:val="single" w:sz="8" w:space="0" w:color="auto"/>
            </w:tcBorders>
            <w:shd w:val="clear" w:color="auto" w:fill="FFFFFF"/>
            <w:vAlign w:val="center"/>
          </w:tcPr>
          <w:p w14:paraId="660FF499" w14:textId="77777777" w:rsidR="004224D0" w:rsidRPr="004224D0" w:rsidRDefault="004224D0" w:rsidP="00F21C86">
            <w:pPr>
              <w:pStyle w:val="4-Tabbody-ENG"/>
              <w:rPr>
                <w:rFonts w:eastAsia="宋体"/>
                <w:szCs w:val="15"/>
              </w:rPr>
            </w:pPr>
            <w:r w:rsidRPr="004224D0">
              <w:rPr>
                <w:rFonts w:eastAsia="宋体" w:hint="eastAsia"/>
                <w:szCs w:val="15"/>
              </w:rPr>
              <w:t>1.000</w:t>
            </w:r>
          </w:p>
        </w:tc>
      </w:tr>
      <w:tr w:rsidR="004224D0" w:rsidRPr="004224D0" w14:paraId="1D18E2F9" w14:textId="77777777" w:rsidTr="004224D0">
        <w:trPr>
          <w:cantSplit/>
        </w:trPr>
        <w:tc>
          <w:tcPr>
            <w:tcW w:w="7938" w:type="dxa"/>
            <w:gridSpan w:val="7"/>
            <w:shd w:val="clear" w:color="auto" w:fill="FFFFFF"/>
            <w:vAlign w:val="center"/>
          </w:tcPr>
          <w:p w14:paraId="3D847212" w14:textId="77777777" w:rsidR="004224D0" w:rsidRPr="004224D0" w:rsidRDefault="004224D0" w:rsidP="00F21C86">
            <w:pPr>
              <w:pStyle w:val="4-Tabbody-ENG"/>
              <w:rPr>
                <w:szCs w:val="15"/>
              </w:rPr>
            </w:pPr>
            <w:r w:rsidRPr="004224D0">
              <w:rPr>
                <w:szCs w:val="15"/>
              </w:rPr>
              <w:t>a. Lilliefors Significance Correction</w:t>
            </w:r>
          </w:p>
        </w:tc>
      </w:tr>
    </w:tbl>
    <w:p w14:paraId="7743B666" w14:textId="7EBBD8F5" w:rsidR="004224D0" w:rsidRPr="00A9207C" w:rsidRDefault="004224D0" w:rsidP="004224D0">
      <w:pPr>
        <w:pStyle w:val="4-Fig-ENG"/>
      </w:pPr>
      <w:r>
        <w:rPr>
          <w:noProof/>
        </w:rPr>
        <w:drawing>
          <wp:inline distT="0" distB="0" distL="0" distR="0" wp14:anchorId="077F2060" wp14:editId="3309AF9C">
            <wp:extent cx="3094893" cy="2602513"/>
            <wp:effectExtent l="0" t="0" r="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67830" cy="2663846"/>
                    </a:xfrm>
                    <a:prstGeom prst="rect">
                      <a:avLst/>
                    </a:prstGeom>
                    <a:noFill/>
                    <a:ln>
                      <a:noFill/>
                    </a:ln>
                  </pic:spPr>
                </pic:pic>
              </a:graphicData>
            </a:graphic>
          </wp:inline>
        </w:drawing>
      </w:r>
    </w:p>
    <w:p w14:paraId="2BBFE2C8" w14:textId="15A2B802" w:rsidR="004224D0" w:rsidRDefault="004224D0" w:rsidP="004224D0">
      <w:pPr>
        <w:pStyle w:val="4-Fig-ENG"/>
      </w:pPr>
      <w:r w:rsidRPr="00A9207C">
        <w:rPr>
          <w:b/>
          <w:bCs/>
        </w:rPr>
        <w:t>Fig</w:t>
      </w:r>
      <w:r>
        <w:rPr>
          <w:b/>
          <w:bCs/>
        </w:rPr>
        <w:t>.</w:t>
      </w:r>
      <w:r w:rsidRPr="00A9207C">
        <w:rPr>
          <w:b/>
          <w:bCs/>
        </w:rPr>
        <w:t xml:space="preserve"> S1</w:t>
      </w:r>
      <w:r w:rsidRPr="00A9207C">
        <w:t>. Normal test after logarithmic transformation of ∑</w:t>
      </w:r>
      <w:r w:rsidRPr="00A9207C">
        <w:rPr>
          <w:vertAlign w:val="subscript"/>
        </w:rPr>
        <w:t>16</w:t>
      </w:r>
      <w:r w:rsidRPr="00A9207C">
        <w:t>PAHs concentration nationwide.</w:t>
      </w:r>
    </w:p>
    <w:p w14:paraId="1E79F161" w14:textId="313E059D" w:rsidR="004224D0" w:rsidRPr="00A9207C" w:rsidRDefault="004224D0" w:rsidP="004224D0">
      <w:pPr>
        <w:pStyle w:val="4-Fig-ENG"/>
      </w:pPr>
      <w:r>
        <w:rPr>
          <w:noProof/>
        </w:rPr>
        <w:lastRenderedPageBreak/>
        <w:drawing>
          <wp:inline distT="0" distB="0" distL="0" distR="0" wp14:anchorId="336A2403" wp14:editId="09F467FA">
            <wp:extent cx="3182683" cy="2753853"/>
            <wp:effectExtent l="0" t="0" r="0"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30654" cy="2795360"/>
                    </a:xfrm>
                    <a:prstGeom prst="rect">
                      <a:avLst/>
                    </a:prstGeom>
                    <a:noFill/>
                    <a:ln>
                      <a:noFill/>
                    </a:ln>
                  </pic:spPr>
                </pic:pic>
              </a:graphicData>
            </a:graphic>
          </wp:inline>
        </w:drawing>
      </w:r>
    </w:p>
    <w:p w14:paraId="7B6BCD8C" w14:textId="1D68C527" w:rsidR="004224D0" w:rsidRDefault="004224D0" w:rsidP="004224D0">
      <w:pPr>
        <w:pStyle w:val="4-Fig-ENG"/>
      </w:pPr>
      <w:r w:rsidRPr="00A9207C">
        <w:rPr>
          <w:b/>
          <w:bCs/>
        </w:rPr>
        <w:t>Fig</w:t>
      </w:r>
      <w:r>
        <w:rPr>
          <w:b/>
          <w:bCs/>
        </w:rPr>
        <w:t>.</w:t>
      </w:r>
      <w:r w:rsidRPr="00A9207C">
        <w:rPr>
          <w:b/>
          <w:bCs/>
        </w:rPr>
        <w:t xml:space="preserve"> S2.</w:t>
      </w:r>
      <w:r w:rsidRPr="00A9207C">
        <w:t xml:space="preserve"> Normal test after logarithmic transformation and normal score transformation of ∑</w:t>
      </w:r>
      <w:r w:rsidRPr="00A9207C">
        <w:rPr>
          <w:vertAlign w:val="subscript"/>
        </w:rPr>
        <w:t>16</w:t>
      </w:r>
      <w:r w:rsidRPr="00A9207C">
        <w:t>PAHs concentration nationwide.</w:t>
      </w:r>
    </w:p>
    <w:p w14:paraId="5760361E" w14:textId="21090BA5" w:rsidR="004224D0" w:rsidRDefault="004224D0" w:rsidP="004224D0">
      <w:pPr>
        <w:pStyle w:val="4-Fig-ENG"/>
      </w:pPr>
      <w:r>
        <w:rPr>
          <w:noProof/>
        </w:rPr>
        <w:drawing>
          <wp:anchor distT="0" distB="0" distL="114300" distR="114300" simplePos="0" relativeHeight="251672576" behindDoc="0" locked="0" layoutInCell="1" allowOverlap="1" wp14:anchorId="73107E3F" wp14:editId="5AC837C3">
            <wp:simplePos x="0" y="0"/>
            <wp:positionH relativeFrom="column">
              <wp:posOffset>0</wp:posOffset>
            </wp:positionH>
            <wp:positionV relativeFrom="paragraph">
              <wp:posOffset>183515</wp:posOffset>
            </wp:positionV>
            <wp:extent cx="2908300" cy="2152650"/>
            <wp:effectExtent l="0" t="0" r="6350" b="0"/>
            <wp:wrapTopAndBottom/>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08300" cy="21526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0" locked="0" layoutInCell="1" allowOverlap="1" wp14:anchorId="4E101DDD" wp14:editId="5B5681F2">
            <wp:simplePos x="0" y="0"/>
            <wp:positionH relativeFrom="column">
              <wp:posOffset>2994025</wp:posOffset>
            </wp:positionH>
            <wp:positionV relativeFrom="paragraph">
              <wp:posOffset>133985</wp:posOffset>
            </wp:positionV>
            <wp:extent cx="2872740" cy="2209800"/>
            <wp:effectExtent l="0" t="0" r="3810" b="0"/>
            <wp:wrapTopAndBottom/>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72740" cy="2209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24" behindDoc="0" locked="0" layoutInCell="1" allowOverlap="1" wp14:anchorId="20C418E0" wp14:editId="1DFB1BCC">
            <wp:simplePos x="0" y="0"/>
            <wp:positionH relativeFrom="column">
              <wp:posOffset>12700</wp:posOffset>
            </wp:positionH>
            <wp:positionV relativeFrom="paragraph">
              <wp:posOffset>2423795</wp:posOffset>
            </wp:positionV>
            <wp:extent cx="2897505" cy="2217420"/>
            <wp:effectExtent l="0" t="0" r="0" b="0"/>
            <wp:wrapTopAndBottom/>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97505" cy="22174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0" locked="0" layoutInCell="1" allowOverlap="1" wp14:anchorId="45663375" wp14:editId="7CD0DAE1">
            <wp:simplePos x="0" y="0"/>
            <wp:positionH relativeFrom="column">
              <wp:posOffset>2961640</wp:posOffset>
            </wp:positionH>
            <wp:positionV relativeFrom="paragraph">
              <wp:posOffset>2469515</wp:posOffset>
            </wp:positionV>
            <wp:extent cx="2919095" cy="2163445"/>
            <wp:effectExtent l="0" t="0" r="0" b="8255"/>
            <wp:wrapTopAndBottom/>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19095" cy="21634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B96B38" w14:textId="36094681" w:rsidR="004224D0" w:rsidRDefault="004224D0" w:rsidP="004224D0">
      <w:pPr>
        <w:pStyle w:val="4-Fig-ENG"/>
        <w:rPr>
          <w:color w:val="000000" w:themeColor="text1"/>
        </w:rPr>
      </w:pPr>
      <w:r w:rsidRPr="007B73C2">
        <w:rPr>
          <w:b/>
          <w:color w:val="000000" w:themeColor="text1"/>
        </w:rPr>
        <w:t>Fig</w:t>
      </w:r>
      <w:r>
        <w:rPr>
          <w:b/>
          <w:color w:val="000000" w:themeColor="text1"/>
        </w:rPr>
        <w:t>.</w:t>
      </w:r>
      <w:r w:rsidRPr="007B73C2">
        <w:rPr>
          <w:b/>
          <w:color w:val="000000" w:themeColor="text1"/>
        </w:rPr>
        <w:t xml:space="preserve"> </w:t>
      </w:r>
      <w:r>
        <w:rPr>
          <w:b/>
          <w:color w:val="000000" w:themeColor="text1"/>
        </w:rPr>
        <w:t>S3</w:t>
      </w:r>
      <w:r w:rsidRPr="007B73C2">
        <w:rPr>
          <w:color w:val="000000" w:themeColor="text1"/>
        </w:rPr>
        <w:t xml:space="preserve"> Logarithmic correlation</w:t>
      </w:r>
      <w:r>
        <w:rPr>
          <w:color w:val="000000" w:themeColor="text1"/>
        </w:rPr>
        <w:t>s</w:t>
      </w:r>
      <w:r w:rsidRPr="007B73C2">
        <w:rPr>
          <w:color w:val="000000" w:themeColor="text1"/>
        </w:rPr>
        <w:t xml:space="preserve"> between concentration of PAHs and </w:t>
      </w:r>
      <w:r>
        <w:rPr>
          <w:color w:val="000000" w:themeColor="text1"/>
        </w:rPr>
        <w:t xml:space="preserve">fossil energy consumption per unit area, </w:t>
      </w:r>
      <w:r w:rsidRPr="007B73C2">
        <w:rPr>
          <w:color w:val="000000" w:themeColor="text1"/>
        </w:rPr>
        <w:t>gross regional product per unit area</w:t>
      </w:r>
      <w:r>
        <w:rPr>
          <w:color w:val="000000" w:themeColor="text1"/>
        </w:rPr>
        <w:t>, industrial output per unit area, as well as population density</w:t>
      </w:r>
      <w:r w:rsidRPr="007B73C2">
        <w:rPr>
          <w:color w:val="000000" w:themeColor="text1"/>
        </w:rPr>
        <w:t xml:space="preserve">. Dots represent the measured data for each province, and the mean values (dot) and SEs (error bars) of complied soil PAHs concentration during 2001 to 2019 were applied in the analysis. The red line denotes the fitted results. </w:t>
      </w:r>
    </w:p>
    <w:p w14:paraId="08E093AC" w14:textId="4A843636" w:rsidR="00287ABF" w:rsidRPr="00287ABF" w:rsidRDefault="00287ABF" w:rsidP="00287ABF">
      <w:pPr>
        <w:pStyle w:val="4-Fig-ENG"/>
        <w:rPr>
          <w:color w:val="000000" w:themeColor="text1"/>
        </w:rPr>
      </w:pPr>
      <w:r>
        <w:rPr>
          <w:noProof/>
        </w:rPr>
        <w:lastRenderedPageBreak/>
        <w:drawing>
          <wp:inline distT="0" distB="0" distL="0" distR="0" wp14:anchorId="6BDCCA76" wp14:editId="3141B0FF">
            <wp:extent cx="3403600" cy="4101953"/>
            <wp:effectExtent l="0" t="0" r="635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16844" cy="4117914"/>
                    </a:xfrm>
                    <a:prstGeom prst="rect">
                      <a:avLst/>
                    </a:prstGeom>
                    <a:noFill/>
                    <a:ln>
                      <a:noFill/>
                    </a:ln>
                  </pic:spPr>
                </pic:pic>
              </a:graphicData>
            </a:graphic>
          </wp:inline>
        </w:drawing>
      </w:r>
    </w:p>
    <w:p w14:paraId="1CE2810E" w14:textId="2A8DF44B" w:rsidR="00D92633" w:rsidRPr="007B73C2" w:rsidRDefault="00D92633" w:rsidP="004224D0">
      <w:pPr>
        <w:pStyle w:val="4-Fig-ENG"/>
        <w:rPr>
          <w:color w:val="000000" w:themeColor="text1"/>
        </w:rPr>
      </w:pPr>
    </w:p>
    <w:p w14:paraId="71532AD1" w14:textId="25DDFF3E" w:rsidR="004224D0" w:rsidRDefault="004224D0" w:rsidP="004224D0">
      <w:pPr>
        <w:pStyle w:val="4-Fig-ENG"/>
        <w:rPr>
          <w:color w:val="000000" w:themeColor="text1"/>
        </w:rPr>
      </w:pPr>
      <w:r w:rsidRPr="00A9207C">
        <w:rPr>
          <w:b/>
        </w:rPr>
        <w:t>Fig</w:t>
      </w:r>
      <w:r>
        <w:rPr>
          <w:b/>
        </w:rPr>
        <w:t>.</w:t>
      </w:r>
      <w:r w:rsidRPr="00A9207C">
        <w:rPr>
          <w:b/>
        </w:rPr>
        <w:t xml:space="preserve"> S</w:t>
      </w:r>
      <w:r>
        <w:rPr>
          <w:b/>
        </w:rPr>
        <w:t>4</w:t>
      </w:r>
      <w:r w:rsidRPr="00A9207C">
        <w:rPr>
          <w:b/>
        </w:rPr>
        <w:t>.</w:t>
      </w:r>
      <w:r w:rsidRPr="00A9207C">
        <w:t xml:space="preserve"> </w:t>
      </w:r>
      <w:r w:rsidRPr="00A9207C">
        <w:rPr>
          <w:color w:val="000000" w:themeColor="text1"/>
        </w:rPr>
        <w:t>The sampling sites from ‘2001</w:t>
      </w:r>
      <w:r>
        <w:rPr>
          <w:color w:val="000000" w:themeColor="text1"/>
        </w:rPr>
        <w:t>–</w:t>
      </w:r>
      <w:r w:rsidRPr="00A9207C">
        <w:rPr>
          <w:color w:val="000000" w:themeColor="text1"/>
        </w:rPr>
        <w:t>2005’ and ‘2011</w:t>
      </w:r>
      <w:r>
        <w:rPr>
          <w:color w:val="000000" w:themeColor="text1"/>
        </w:rPr>
        <w:t>–</w:t>
      </w:r>
      <w:r w:rsidRPr="00A9207C">
        <w:rPr>
          <w:color w:val="000000" w:themeColor="text1"/>
        </w:rPr>
        <w:t>2015’ periods for the urban samples in three typical regions: the Beijing</w:t>
      </w:r>
      <w:r>
        <w:rPr>
          <w:color w:val="000000" w:themeColor="text1"/>
        </w:rPr>
        <w:t>–</w:t>
      </w:r>
      <w:r w:rsidRPr="00A9207C">
        <w:rPr>
          <w:color w:val="000000" w:themeColor="text1"/>
        </w:rPr>
        <w:t>Tianjin</w:t>
      </w:r>
      <w:r>
        <w:rPr>
          <w:color w:val="000000" w:themeColor="text1"/>
        </w:rPr>
        <w:t>–</w:t>
      </w:r>
      <w:r w:rsidRPr="00A9207C">
        <w:rPr>
          <w:color w:val="000000" w:themeColor="text1"/>
        </w:rPr>
        <w:t>Hebei city cluster, the Liaoning industrial base and the Pearl River Delta city cluster.</w:t>
      </w:r>
    </w:p>
    <w:p w14:paraId="5095B0A9" w14:textId="0970E169" w:rsidR="00D92633" w:rsidRPr="00A9207C" w:rsidRDefault="00287ABF" w:rsidP="004224D0">
      <w:pPr>
        <w:pStyle w:val="4-Fig-ENG"/>
      </w:pPr>
      <w:r>
        <w:rPr>
          <w:noProof/>
        </w:rPr>
        <w:drawing>
          <wp:inline distT="0" distB="0" distL="0" distR="0" wp14:anchorId="1FD81328" wp14:editId="0D85DCE1">
            <wp:extent cx="3430065" cy="413385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39970" cy="4145788"/>
                    </a:xfrm>
                    <a:prstGeom prst="rect">
                      <a:avLst/>
                    </a:prstGeom>
                    <a:noFill/>
                    <a:ln>
                      <a:noFill/>
                    </a:ln>
                  </pic:spPr>
                </pic:pic>
              </a:graphicData>
            </a:graphic>
          </wp:inline>
        </w:drawing>
      </w:r>
    </w:p>
    <w:p w14:paraId="1E9E8E49" w14:textId="6F1D89AD" w:rsidR="004224D0" w:rsidRPr="00A9207C" w:rsidRDefault="004224D0" w:rsidP="004224D0">
      <w:pPr>
        <w:pStyle w:val="4-Fig-ENG"/>
      </w:pPr>
      <w:r w:rsidRPr="00A9207C">
        <w:rPr>
          <w:b/>
        </w:rPr>
        <w:t>Fig</w:t>
      </w:r>
      <w:r>
        <w:rPr>
          <w:b/>
        </w:rPr>
        <w:t>.</w:t>
      </w:r>
      <w:r w:rsidRPr="00A9207C">
        <w:rPr>
          <w:b/>
        </w:rPr>
        <w:t xml:space="preserve"> S</w:t>
      </w:r>
      <w:r>
        <w:rPr>
          <w:b/>
        </w:rPr>
        <w:t>5</w:t>
      </w:r>
      <w:r w:rsidRPr="00A9207C">
        <w:rPr>
          <w:b/>
        </w:rPr>
        <w:t xml:space="preserve">. </w:t>
      </w:r>
      <w:r w:rsidRPr="00A9207C">
        <w:rPr>
          <w:color w:val="000000" w:themeColor="text1"/>
        </w:rPr>
        <w:t>The sampling sites from ‘2001</w:t>
      </w:r>
      <w:r>
        <w:rPr>
          <w:color w:val="000000" w:themeColor="text1"/>
        </w:rPr>
        <w:t>–</w:t>
      </w:r>
      <w:r w:rsidRPr="00A9207C">
        <w:rPr>
          <w:color w:val="000000" w:themeColor="text1"/>
        </w:rPr>
        <w:t>2005’ and ‘2011</w:t>
      </w:r>
      <w:r>
        <w:rPr>
          <w:color w:val="000000" w:themeColor="text1"/>
        </w:rPr>
        <w:t>–</w:t>
      </w:r>
      <w:r w:rsidRPr="00A9207C">
        <w:rPr>
          <w:color w:val="000000" w:themeColor="text1"/>
        </w:rPr>
        <w:t>2015’ periods for the suburban samples in three typical regions: the Beijing</w:t>
      </w:r>
      <w:r>
        <w:rPr>
          <w:color w:val="000000" w:themeColor="text1"/>
        </w:rPr>
        <w:t>–</w:t>
      </w:r>
      <w:r w:rsidRPr="00A9207C">
        <w:rPr>
          <w:color w:val="000000" w:themeColor="text1"/>
        </w:rPr>
        <w:t>Tianjin</w:t>
      </w:r>
      <w:r>
        <w:rPr>
          <w:color w:val="000000" w:themeColor="text1"/>
        </w:rPr>
        <w:t>–</w:t>
      </w:r>
      <w:r w:rsidRPr="00A9207C">
        <w:rPr>
          <w:color w:val="000000" w:themeColor="text1"/>
        </w:rPr>
        <w:t>Hebei city cluster, the Liaoning industrial base and the Pearl River Delta city cluster.</w:t>
      </w:r>
    </w:p>
    <w:p w14:paraId="703A5880" w14:textId="71349624" w:rsidR="00D92633" w:rsidRDefault="00C676D7" w:rsidP="00D92633">
      <w:pPr>
        <w:pStyle w:val="4-Fig-ENG"/>
      </w:pPr>
      <w:r>
        <w:rPr>
          <w:noProof/>
        </w:rPr>
        <w:lastRenderedPageBreak/>
        <w:drawing>
          <wp:inline distT="0" distB="0" distL="0" distR="0" wp14:anchorId="78CD0EE4" wp14:editId="620CFEC0">
            <wp:extent cx="3456409" cy="4165600"/>
            <wp:effectExtent l="0" t="0" r="0" b="635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61267" cy="4171455"/>
                    </a:xfrm>
                    <a:prstGeom prst="rect">
                      <a:avLst/>
                    </a:prstGeom>
                    <a:noFill/>
                    <a:ln>
                      <a:noFill/>
                    </a:ln>
                  </pic:spPr>
                </pic:pic>
              </a:graphicData>
            </a:graphic>
          </wp:inline>
        </w:drawing>
      </w:r>
    </w:p>
    <w:p w14:paraId="096223EF" w14:textId="255620F2" w:rsidR="00D92633" w:rsidRPr="00D17FA5" w:rsidRDefault="00D92633" w:rsidP="00D92633">
      <w:pPr>
        <w:pStyle w:val="4-Fig-ENG"/>
        <w:rPr>
          <w:sz w:val="20"/>
          <w:szCs w:val="20"/>
        </w:rPr>
      </w:pPr>
      <w:r w:rsidRPr="001D4B06">
        <w:rPr>
          <w:noProof/>
        </w:rPr>
        <w:drawing>
          <wp:anchor distT="0" distB="0" distL="114300" distR="114300" simplePos="0" relativeHeight="251684864" behindDoc="0" locked="0" layoutInCell="1" allowOverlap="1" wp14:anchorId="368ADC24" wp14:editId="5C7B9CBD">
            <wp:simplePos x="0" y="0"/>
            <wp:positionH relativeFrom="column">
              <wp:posOffset>-36195</wp:posOffset>
            </wp:positionH>
            <wp:positionV relativeFrom="paragraph">
              <wp:posOffset>427990</wp:posOffset>
            </wp:positionV>
            <wp:extent cx="2595245" cy="2044700"/>
            <wp:effectExtent l="0" t="0" r="0" b="0"/>
            <wp:wrapTopAndBottom/>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95245" cy="2044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D4B06">
        <w:rPr>
          <w:noProof/>
        </w:rPr>
        <w:drawing>
          <wp:anchor distT="0" distB="0" distL="114300" distR="114300" simplePos="0" relativeHeight="251685888" behindDoc="0" locked="0" layoutInCell="1" allowOverlap="1" wp14:anchorId="0C7B25CC" wp14:editId="456F5E25">
            <wp:simplePos x="0" y="0"/>
            <wp:positionH relativeFrom="column">
              <wp:posOffset>2621795</wp:posOffset>
            </wp:positionH>
            <wp:positionV relativeFrom="paragraph">
              <wp:posOffset>448118</wp:posOffset>
            </wp:positionV>
            <wp:extent cx="2591435" cy="2030095"/>
            <wp:effectExtent l="0" t="0" r="0" b="8255"/>
            <wp:wrapTopAndBottom/>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91435" cy="20300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E51A0">
        <w:rPr>
          <w:b/>
          <w:sz w:val="20"/>
          <w:szCs w:val="20"/>
        </w:rPr>
        <w:t>Fig</w:t>
      </w:r>
      <w:r>
        <w:rPr>
          <w:b/>
          <w:sz w:val="20"/>
          <w:szCs w:val="20"/>
        </w:rPr>
        <w:t>.</w:t>
      </w:r>
      <w:r w:rsidRPr="00EE51A0">
        <w:rPr>
          <w:b/>
          <w:sz w:val="20"/>
          <w:szCs w:val="20"/>
        </w:rPr>
        <w:t xml:space="preserve"> S</w:t>
      </w:r>
      <w:r>
        <w:rPr>
          <w:b/>
          <w:sz w:val="20"/>
          <w:szCs w:val="20"/>
        </w:rPr>
        <w:t>6</w:t>
      </w:r>
      <w:r w:rsidRPr="00EE51A0">
        <w:rPr>
          <w:b/>
          <w:sz w:val="20"/>
          <w:szCs w:val="20"/>
        </w:rPr>
        <w:t>.</w:t>
      </w:r>
      <w:r w:rsidRPr="00D17FA5">
        <w:rPr>
          <w:sz w:val="20"/>
          <w:szCs w:val="20"/>
        </w:rPr>
        <w:t xml:space="preserve"> </w:t>
      </w:r>
      <w:r w:rsidRPr="00857D66">
        <w:rPr>
          <w:color w:val="000000" w:themeColor="text1"/>
          <w:sz w:val="20"/>
          <w:szCs w:val="20"/>
        </w:rPr>
        <w:t xml:space="preserve">The sampling </w:t>
      </w:r>
      <w:r>
        <w:rPr>
          <w:color w:val="000000" w:themeColor="text1"/>
          <w:sz w:val="20"/>
          <w:szCs w:val="20"/>
        </w:rPr>
        <w:t>site</w:t>
      </w:r>
      <w:r w:rsidRPr="00857D66">
        <w:rPr>
          <w:color w:val="000000" w:themeColor="text1"/>
          <w:sz w:val="20"/>
          <w:szCs w:val="20"/>
        </w:rPr>
        <w:t xml:space="preserve">s </w:t>
      </w:r>
      <w:r>
        <w:rPr>
          <w:color w:val="000000" w:themeColor="text1"/>
          <w:sz w:val="20"/>
          <w:szCs w:val="20"/>
        </w:rPr>
        <w:t>from</w:t>
      </w:r>
      <w:r w:rsidRPr="00857D66">
        <w:rPr>
          <w:color w:val="000000" w:themeColor="text1"/>
          <w:sz w:val="20"/>
          <w:szCs w:val="20"/>
        </w:rPr>
        <w:t xml:space="preserve"> </w:t>
      </w:r>
      <w:r>
        <w:rPr>
          <w:color w:val="000000" w:themeColor="text1"/>
          <w:sz w:val="20"/>
          <w:szCs w:val="20"/>
        </w:rPr>
        <w:t>the ‘2001-2005’ and ‘2011-2015’</w:t>
      </w:r>
      <w:r w:rsidRPr="00857D66">
        <w:rPr>
          <w:color w:val="000000" w:themeColor="text1"/>
          <w:sz w:val="20"/>
          <w:szCs w:val="20"/>
        </w:rPr>
        <w:t xml:space="preserve"> periods </w:t>
      </w:r>
      <w:r>
        <w:rPr>
          <w:color w:val="000000" w:themeColor="text1"/>
          <w:sz w:val="20"/>
          <w:szCs w:val="20"/>
        </w:rPr>
        <w:t xml:space="preserve">for the rural samples in </w:t>
      </w:r>
      <w:r w:rsidRPr="00FB5D98">
        <w:rPr>
          <w:color w:val="000000" w:themeColor="text1"/>
          <w:sz w:val="20"/>
          <w:szCs w:val="20"/>
        </w:rPr>
        <w:t>three typical regions</w:t>
      </w:r>
      <w:r>
        <w:rPr>
          <w:color w:val="000000" w:themeColor="text1"/>
          <w:sz w:val="20"/>
          <w:szCs w:val="20"/>
        </w:rPr>
        <w:t>: t</w:t>
      </w:r>
      <w:r w:rsidRPr="0079008A">
        <w:rPr>
          <w:color w:val="000000" w:themeColor="text1"/>
          <w:sz w:val="20"/>
          <w:szCs w:val="20"/>
        </w:rPr>
        <w:t>he Beijing-Tianjin-Hebei city cluster, the Liaoning industrial base and the Pearl River Delta city cluster</w:t>
      </w:r>
      <w:r>
        <w:rPr>
          <w:color w:val="000000" w:themeColor="text1"/>
          <w:sz w:val="20"/>
          <w:szCs w:val="20"/>
        </w:rPr>
        <w:t>.</w:t>
      </w:r>
    </w:p>
    <w:p w14:paraId="15093E00" w14:textId="129C3A19" w:rsidR="00D92633" w:rsidRDefault="00D92633" w:rsidP="00D92633">
      <w:pPr>
        <w:pStyle w:val="4-Fig-ENG"/>
      </w:pPr>
    </w:p>
    <w:p w14:paraId="1E9C45FE" w14:textId="58063FA7" w:rsidR="00D92633" w:rsidRPr="001D4B06" w:rsidRDefault="00D92633" w:rsidP="00D92633">
      <w:pPr>
        <w:pStyle w:val="4-Fig-ENG"/>
      </w:pPr>
    </w:p>
    <w:p w14:paraId="68E1D367" w14:textId="3C7BB280" w:rsidR="00D92633" w:rsidRDefault="00D92633" w:rsidP="00D92633">
      <w:pPr>
        <w:pStyle w:val="4-Fig-ENG"/>
        <w:rPr>
          <w:snapToGrid w:val="0"/>
          <w:color w:val="000000"/>
          <w:w w:val="0"/>
          <w:kern w:val="0"/>
          <w:sz w:val="20"/>
          <w:szCs w:val="20"/>
          <w:u w:color="000000"/>
          <w:bdr w:val="none" w:sz="0" w:space="0" w:color="000000"/>
          <w:lang w:val="x-none" w:bidi="x-none"/>
        </w:rPr>
      </w:pPr>
      <w:r w:rsidRPr="001D4B06" w:rsidDel="006601E5">
        <w:rPr>
          <w:noProof/>
          <w:color w:val="000000" w:themeColor="text1"/>
          <w:sz w:val="20"/>
          <w:szCs w:val="20"/>
        </w:rPr>
        <w:t xml:space="preserve"> </w:t>
      </w:r>
      <w:bookmarkStart w:id="1" w:name="_Hlk68911155"/>
      <w:r w:rsidRPr="00EE51A0">
        <w:rPr>
          <w:b/>
          <w:sz w:val="20"/>
          <w:szCs w:val="20"/>
        </w:rPr>
        <w:t>Fig</w:t>
      </w:r>
      <w:r>
        <w:rPr>
          <w:b/>
          <w:sz w:val="20"/>
          <w:szCs w:val="20"/>
        </w:rPr>
        <w:t>.</w:t>
      </w:r>
      <w:r w:rsidRPr="00EE51A0">
        <w:rPr>
          <w:b/>
          <w:sz w:val="20"/>
          <w:szCs w:val="20"/>
        </w:rPr>
        <w:t xml:space="preserve"> S</w:t>
      </w:r>
      <w:r>
        <w:rPr>
          <w:b/>
          <w:sz w:val="20"/>
          <w:szCs w:val="20"/>
        </w:rPr>
        <w:t>7</w:t>
      </w:r>
      <w:r w:rsidRPr="00EE51A0">
        <w:rPr>
          <w:b/>
          <w:sz w:val="20"/>
          <w:szCs w:val="20"/>
        </w:rPr>
        <w:t>.</w:t>
      </w:r>
      <w:r w:rsidRPr="001D4B06">
        <w:rPr>
          <w:snapToGrid w:val="0"/>
          <w:color w:val="000000"/>
          <w:w w:val="0"/>
          <w:kern w:val="0"/>
          <w:sz w:val="20"/>
          <w:szCs w:val="20"/>
          <w:u w:color="000000"/>
          <w:bdr w:val="none" w:sz="0" w:space="0" w:color="000000"/>
          <w:lang w:val="x-none" w:bidi="x-none"/>
        </w:rPr>
        <w:t xml:space="preserve"> </w:t>
      </w:r>
      <w:r w:rsidRPr="00A9207C">
        <w:rPr>
          <w:snapToGrid w:val="0"/>
          <w:color w:val="000000"/>
          <w:w w:val="0"/>
          <w:kern w:val="0"/>
          <w:szCs w:val="21"/>
          <w:u w:color="000000"/>
          <w:bdr w:val="none" w:sz="0" w:space="0" w:color="000000"/>
          <w:lang w:val="x-none" w:bidi="x-none"/>
        </w:rPr>
        <w:t xml:space="preserve">Changes </w:t>
      </w:r>
      <w:r>
        <w:rPr>
          <w:snapToGrid w:val="0"/>
          <w:color w:val="000000"/>
          <w:w w:val="0"/>
          <w:kern w:val="0"/>
          <w:szCs w:val="21"/>
          <w:u w:color="000000"/>
          <w:bdr w:val="none" w:sz="0" w:space="0" w:color="000000"/>
          <w:lang w:val="x-none" w:bidi="x-none"/>
        </w:rPr>
        <w:t>in</w:t>
      </w:r>
      <w:r w:rsidRPr="00A9207C">
        <w:rPr>
          <w:snapToGrid w:val="0"/>
          <w:color w:val="000000"/>
          <w:w w:val="0"/>
          <w:kern w:val="0"/>
          <w:szCs w:val="21"/>
          <w:u w:color="000000"/>
          <w:bdr w:val="none" w:sz="0" w:space="0" w:color="000000"/>
          <w:lang w:val="x-none" w:bidi="x-none"/>
        </w:rPr>
        <w:t xml:space="preserve"> the source composition of PAHs in China topsoil from </w:t>
      </w:r>
      <w:r>
        <w:rPr>
          <w:snapToGrid w:val="0"/>
          <w:color w:val="000000"/>
          <w:w w:val="0"/>
          <w:kern w:val="0"/>
          <w:szCs w:val="21"/>
          <w:u w:color="000000"/>
          <w:bdr w:val="none" w:sz="0" w:space="0" w:color="000000"/>
          <w:lang w:val="x-none" w:bidi="x-none"/>
        </w:rPr>
        <w:t xml:space="preserve">the </w:t>
      </w:r>
      <w:r w:rsidRPr="00A9207C">
        <w:rPr>
          <w:snapToGrid w:val="0"/>
          <w:color w:val="000000"/>
          <w:w w:val="0"/>
          <w:kern w:val="0"/>
          <w:szCs w:val="21"/>
          <w:u w:color="000000"/>
          <w:bdr w:val="none" w:sz="0" w:space="0" w:color="000000"/>
          <w:lang w:val="x-none" w:bidi="x-none"/>
        </w:rPr>
        <w:t>“2001</w:t>
      </w:r>
      <w:r w:rsidR="002B6E92">
        <w:rPr>
          <w:snapToGrid w:val="0"/>
          <w:color w:val="000000"/>
          <w:w w:val="0"/>
          <w:kern w:val="0"/>
          <w:szCs w:val="21"/>
          <w:u w:color="000000"/>
          <w:bdr w:val="none" w:sz="0" w:space="0" w:color="000000"/>
          <w:lang w:val="x-none" w:bidi="x-none"/>
        </w:rPr>
        <w:t>–</w:t>
      </w:r>
      <w:r w:rsidRPr="00A9207C">
        <w:rPr>
          <w:snapToGrid w:val="0"/>
          <w:color w:val="000000"/>
          <w:w w:val="0"/>
          <w:kern w:val="0"/>
          <w:szCs w:val="21"/>
          <w:u w:color="000000"/>
          <w:bdr w:val="none" w:sz="0" w:space="0" w:color="000000"/>
          <w:lang w:val="x-none" w:bidi="x-none"/>
        </w:rPr>
        <w:t>2005” to “2011</w:t>
      </w:r>
      <w:r w:rsidR="002B6E92">
        <w:rPr>
          <w:snapToGrid w:val="0"/>
          <w:color w:val="000000"/>
          <w:w w:val="0"/>
          <w:kern w:val="0"/>
          <w:szCs w:val="21"/>
          <w:u w:color="000000"/>
          <w:bdr w:val="none" w:sz="0" w:space="0" w:color="000000"/>
          <w:lang w:val="x-none" w:bidi="x-none"/>
        </w:rPr>
        <w:t>–</w:t>
      </w:r>
      <w:r w:rsidRPr="00A9207C">
        <w:rPr>
          <w:snapToGrid w:val="0"/>
          <w:color w:val="000000"/>
          <w:w w:val="0"/>
          <w:kern w:val="0"/>
          <w:szCs w:val="21"/>
          <w:u w:color="000000"/>
          <w:bdr w:val="none" w:sz="0" w:space="0" w:color="000000"/>
          <w:lang w:val="x-none" w:bidi="x-none"/>
        </w:rPr>
        <w:t>2015” period (left)</w:t>
      </w:r>
      <w:r w:rsidRPr="004D5444">
        <w:rPr>
          <w:snapToGrid w:val="0"/>
          <w:color w:val="000000"/>
          <w:w w:val="0"/>
          <w:kern w:val="0"/>
          <w:szCs w:val="21"/>
          <w:u w:color="000000"/>
          <w:bdr w:val="none" w:sz="0" w:space="0" w:color="000000"/>
          <w:lang w:val="x-none" w:bidi="x-none"/>
        </w:rPr>
        <w:t xml:space="preserve"> </w:t>
      </w:r>
      <w:r>
        <w:rPr>
          <w:snapToGrid w:val="0"/>
          <w:color w:val="000000"/>
          <w:w w:val="0"/>
          <w:kern w:val="0"/>
          <w:szCs w:val="21"/>
          <w:u w:color="000000"/>
          <w:bdr w:val="none" w:sz="0" w:space="0" w:color="000000"/>
          <w:lang w:val="x-none" w:bidi="x-none"/>
        </w:rPr>
        <w:t xml:space="preserve">and </w:t>
      </w:r>
      <w:r w:rsidRPr="00A9207C">
        <w:rPr>
          <w:snapToGrid w:val="0"/>
          <w:color w:val="000000"/>
          <w:w w:val="0"/>
          <w:kern w:val="0"/>
          <w:szCs w:val="21"/>
          <w:u w:color="000000"/>
          <w:bdr w:val="none" w:sz="0" w:space="0" w:color="000000"/>
          <w:lang w:val="x-none" w:bidi="x-none"/>
        </w:rPr>
        <w:t>in Beijing from 2008 to 2019 (right)</w:t>
      </w:r>
      <w:r w:rsidRPr="001D4B06">
        <w:rPr>
          <w:snapToGrid w:val="0"/>
          <w:color w:val="000000"/>
          <w:w w:val="0"/>
          <w:kern w:val="0"/>
          <w:sz w:val="20"/>
          <w:szCs w:val="20"/>
          <w:u w:color="000000"/>
          <w:bdr w:val="none" w:sz="0" w:space="0" w:color="000000"/>
          <w:lang w:val="x-none" w:bidi="x-none"/>
        </w:rPr>
        <w:t>.</w:t>
      </w:r>
    </w:p>
    <w:p w14:paraId="3A77FCD8" w14:textId="6BFD39A5" w:rsidR="00D92633" w:rsidRDefault="00D92633" w:rsidP="00D92633">
      <w:pPr>
        <w:pStyle w:val="4-Fig-ENG"/>
        <w:rPr>
          <w:snapToGrid w:val="0"/>
          <w:color w:val="000000"/>
          <w:w w:val="0"/>
          <w:kern w:val="0"/>
          <w:sz w:val="20"/>
          <w:szCs w:val="20"/>
          <w:u w:color="000000"/>
          <w:bdr w:val="none" w:sz="0" w:space="0" w:color="000000"/>
          <w:lang w:val="x-none" w:bidi="x-none"/>
        </w:rPr>
      </w:pPr>
      <w:r>
        <w:rPr>
          <w:noProof/>
        </w:rPr>
        <w:lastRenderedPageBreak/>
        <w:drawing>
          <wp:anchor distT="0" distB="0" distL="114300" distR="114300" simplePos="0" relativeHeight="251679744" behindDoc="0" locked="0" layoutInCell="1" allowOverlap="1" wp14:anchorId="292513A0" wp14:editId="45F41F49">
            <wp:simplePos x="0" y="0"/>
            <wp:positionH relativeFrom="margin">
              <wp:posOffset>3054901</wp:posOffset>
            </wp:positionH>
            <wp:positionV relativeFrom="paragraph">
              <wp:posOffset>74451</wp:posOffset>
            </wp:positionV>
            <wp:extent cx="2886710" cy="2386330"/>
            <wp:effectExtent l="0" t="0" r="8890" b="0"/>
            <wp:wrapTopAndBottom/>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86710" cy="23863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3840" behindDoc="0" locked="0" layoutInCell="1" allowOverlap="1" wp14:anchorId="04DB32C3" wp14:editId="6F1952BF">
            <wp:simplePos x="0" y="0"/>
            <wp:positionH relativeFrom="margin">
              <wp:posOffset>3031251</wp:posOffset>
            </wp:positionH>
            <wp:positionV relativeFrom="paragraph">
              <wp:posOffset>2489020</wp:posOffset>
            </wp:positionV>
            <wp:extent cx="2915920" cy="2407920"/>
            <wp:effectExtent l="0" t="0" r="0" b="0"/>
            <wp:wrapTopAndBottom/>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15920" cy="24079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2816" behindDoc="0" locked="0" layoutInCell="1" allowOverlap="1" wp14:anchorId="21045038" wp14:editId="3D8632C2">
            <wp:simplePos x="0" y="0"/>
            <wp:positionH relativeFrom="column">
              <wp:posOffset>-71381</wp:posOffset>
            </wp:positionH>
            <wp:positionV relativeFrom="paragraph">
              <wp:posOffset>4977839</wp:posOffset>
            </wp:positionV>
            <wp:extent cx="2908800" cy="2455200"/>
            <wp:effectExtent l="0" t="0" r="6350" b="2540"/>
            <wp:wrapTopAndBottom/>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08800" cy="2455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0768" behindDoc="0" locked="0" layoutInCell="1" allowOverlap="1" wp14:anchorId="60562214" wp14:editId="63663ECB">
            <wp:simplePos x="0" y="0"/>
            <wp:positionH relativeFrom="column">
              <wp:posOffset>3025439</wp:posOffset>
            </wp:positionH>
            <wp:positionV relativeFrom="paragraph">
              <wp:posOffset>4974664</wp:posOffset>
            </wp:positionV>
            <wp:extent cx="2865600" cy="2480400"/>
            <wp:effectExtent l="0" t="0" r="0" b="0"/>
            <wp:wrapTopAndBottom/>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65600" cy="2480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1792" behindDoc="0" locked="0" layoutInCell="1" allowOverlap="1" wp14:anchorId="6483D04E" wp14:editId="19D95421">
            <wp:simplePos x="0" y="0"/>
            <wp:positionH relativeFrom="column">
              <wp:posOffset>-144145</wp:posOffset>
            </wp:positionH>
            <wp:positionV relativeFrom="paragraph">
              <wp:posOffset>2555875</wp:posOffset>
            </wp:positionV>
            <wp:extent cx="2915920" cy="2458720"/>
            <wp:effectExtent l="0" t="0" r="0" b="0"/>
            <wp:wrapTopAndBottom/>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15920" cy="24587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8720" behindDoc="0" locked="0" layoutInCell="1" allowOverlap="1" wp14:anchorId="262BDE68" wp14:editId="70980BDC">
            <wp:simplePos x="0" y="0"/>
            <wp:positionH relativeFrom="column">
              <wp:posOffset>-130026</wp:posOffset>
            </wp:positionH>
            <wp:positionV relativeFrom="paragraph">
              <wp:posOffset>80047</wp:posOffset>
            </wp:positionV>
            <wp:extent cx="2922905" cy="2447925"/>
            <wp:effectExtent l="0" t="0" r="0" b="0"/>
            <wp:wrapTopAndBottom/>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22905" cy="2447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D46854" w14:textId="4FFE9E58" w:rsidR="00D92633" w:rsidRDefault="00D92633" w:rsidP="00D92633">
      <w:pPr>
        <w:pStyle w:val="4-Fig-ENG"/>
        <w:rPr>
          <w:lang w:val="x-none"/>
        </w:rPr>
      </w:pPr>
      <w:r w:rsidRPr="00025B29">
        <w:rPr>
          <w:b/>
          <w:color w:val="000000" w:themeColor="text1"/>
          <w:szCs w:val="21"/>
        </w:rPr>
        <w:t>Fig</w:t>
      </w:r>
      <w:r>
        <w:rPr>
          <w:b/>
          <w:color w:val="000000" w:themeColor="text1"/>
          <w:szCs w:val="21"/>
        </w:rPr>
        <w:t>.</w:t>
      </w:r>
      <w:r w:rsidRPr="00025B29">
        <w:rPr>
          <w:b/>
          <w:color w:val="000000" w:themeColor="text1"/>
          <w:szCs w:val="21"/>
        </w:rPr>
        <w:t xml:space="preserve"> </w:t>
      </w:r>
      <w:r>
        <w:rPr>
          <w:b/>
          <w:color w:val="000000" w:themeColor="text1"/>
          <w:szCs w:val="21"/>
        </w:rPr>
        <w:t>S8</w:t>
      </w:r>
      <w:r w:rsidRPr="00025B29">
        <w:rPr>
          <w:color w:val="000000" w:themeColor="text1"/>
          <w:szCs w:val="21"/>
        </w:rPr>
        <w:t xml:space="preserve"> Percentages of total energy consumption (%) </w:t>
      </w:r>
      <w:r>
        <w:rPr>
          <w:color w:val="000000" w:themeColor="text1"/>
          <w:szCs w:val="21"/>
        </w:rPr>
        <w:t>from</w:t>
      </w:r>
      <w:r w:rsidRPr="00025B29">
        <w:rPr>
          <w:color w:val="000000" w:themeColor="text1"/>
          <w:szCs w:val="21"/>
        </w:rPr>
        <w:t xml:space="preserve"> coal, petroleum, natural gas, and primary electricity and other energy </w:t>
      </w:r>
      <w:r>
        <w:rPr>
          <w:color w:val="000000" w:themeColor="text1"/>
          <w:szCs w:val="21"/>
        </w:rPr>
        <w:t xml:space="preserve">consumption </w:t>
      </w:r>
      <w:r w:rsidRPr="00025B29">
        <w:rPr>
          <w:color w:val="000000" w:themeColor="text1"/>
          <w:szCs w:val="21"/>
        </w:rPr>
        <w:lastRenderedPageBreak/>
        <w:t xml:space="preserve">between 2000 and 2019. The data are from </w:t>
      </w:r>
      <w:r>
        <w:rPr>
          <w:color w:val="000000" w:themeColor="text1"/>
          <w:szCs w:val="21"/>
        </w:rPr>
        <w:t xml:space="preserve">the </w:t>
      </w:r>
      <w:r w:rsidRPr="00025B29">
        <w:rPr>
          <w:color w:val="000000" w:themeColor="text1"/>
          <w:szCs w:val="21"/>
        </w:rPr>
        <w:t>China Statistical Yearbook.</w:t>
      </w:r>
      <w:bookmarkEnd w:id="1"/>
      <w:r>
        <w:rPr>
          <w:noProof/>
        </w:rPr>
        <w:drawing>
          <wp:anchor distT="0" distB="0" distL="114300" distR="114300" simplePos="0" relativeHeight="251677696" behindDoc="0" locked="0" layoutInCell="1" allowOverlap="1" wp14:anchorId="48B6EB06" wp14:editId="2C631EDF">
            <wp:simplePos x="0" y="0"/>
            <wp:positionH relativeFrom="column">
              <wp:posOffset>-274320</wp:posOffset>
            </wp:positionH>
            <wp:positionV relativeFrom="paragraph">
              <wp:posOffset>355600</wp:posOffset>
            </wp:positionV>
            <wp:extent cx="5832000" cy="4550400"/>
            <wp:effectExtent l="0" t="0" r="0" b="3175"/>
            <wp:wrapTopAndBottom/>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832000" cy="4550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B31EF3" w14:textId="77777777" w:rsidR="00D92633" w:rsidRPr="001D4B06" w:rsidRDefault="00D92633" w:rsidP="00D92633">
      <w:pPr>
        <w:pStyle w:val="4-Fig-ENG"/>
        <w:rPr>
          <w:color w:val="000000" w:themeColor="text1"/>
          <w:sz w:val="20"/>
          <w:szCs w:val="20"/>
        </w:rPr>
      </w:pPr>
    </w:p>
    <w:p w14:paraId="50B75892" w14:textId="77777777" w:rsidR="00D92633" w:rsidRDefault="00D92633" w:rsidP="00D92633">
      <w:pPr>
        <w:pStyle w:val="4-Fig-ENG"/>
        <w:rPr>
          <w:color w:val="000000" w:themeColor="text1"/>
          <w:sz w:val="20"/>
          <w:szCs w:val="20"/>
        </w:rPr>
      </w:pPr>
      <w:r w:rsidRPr="00EE51A0">
        <w:rPr>
          <w:b/>
          <w:sz w:val="20"/>
          <w:szCs w:val="20"/>
        </w:rPr>
        <w:t>Figure S</w:t>
      </w:r>
      <w:r>
        <w:rPr>
          <w:b/>
          <w:sz w:val="20"/>
          <w:szCs w:val="20"/>
        </w:rPr>
        <w:t>9</w:t>
      </w:r>
      <w:r w:rsidRPr="00EE51A0">
        <w:rPr>
          <w:b/>
          <w:sz w:val="20"/>
          <w:szCs w:val="20"/>
        </w:rPr>
        <w:t>.</w:t>
      </w:r>
      <w:r w:rsidRPr="001D4B06">
        <w:rPr>
          <w:color w:val="000000" w:themeColor="text1"/>
          <w:sz w:val="20"/>
          <w:szCs w:val="20"/>
        </w:rPr>
        <w:t xml:space="preserve"> Daily consumption of main energy varieties in Beijing from 2002 to 2019. The data are from </w:t>
      </w:r>
      <w:r>
        <w:rPr>
          <w:color w:val="000000" w:themeColor="text1"/>
          <w:sz w:val="20"/>
          <w:szCs w:val="20"/>
        </w:rPr>
        <w:t xml:space="preserve">the </w:t>
      </w:r>
      <w:r w:rsidRPr="001D4B06">
        <w:rPr>
          <w:color w:val="000000" w:themeColor="text1"/>
          <w:sz w:val="20"/>
          <w:szCs w:val="20"/>
        </w:rPr>
        <w:t>Beijing Statistical Yearbook.</w:t>
      </w:r>
    </w:p>
    <w:p w14:paraId="1AD230DA" w14:textId="6CB3679E" w:rsidR="004224D0" w:rsidRDefault="004224D0" w:rsidP="004224D0">
      <w:pPr>
        <w:pStyle w:val="3-mainbody-ENG"/>
        <w:ind w:firstLine="210"/>
      </w:pPr>
    </w:p>
    <w:p w14:paraId="399AF755" w14:textId="4B3B2765" w:rsidR="00D92633" w:rsidRDefault="00D92633" w:rsidP="00D92633">
      <w:pPr>
        <w:pStyle w:val="0-1-ENG"/>
        <w:spacing w:before="156" w:after="156"/>
      </w:pPr>
      <w:r>
        <w:rPr>
          <w:rFonts w:hint="eastAsia"/>
        </w:rPr>
        <w:t>Refer</w:t>
      </w:r>
      <w:r>
        <w:t xml:space="preserve">ences: </w:t>
      </w:r>
    </w:p>
    <w:p w14:paraId="58E68BE8" w14:textId="7907D507" w:rsidR="002F4AE1" w:rsidRPr="00EF3410" w:rsidRDefault="002F4AE1" w:rsidP="004224D0">
      <w:pPr>
        <w:pStyle w:val="5-Ref-ENG"/>
      </w:pPr>
      <w:r>
        <w:rPr>
          <w:noProof/>
          <w:sz w:val="24"/>
          <w:szCs w:val="24"/>
        </w:rPr>
        <w:fldChar w:fldCharType="begin"/>
      </w:r>
      <w:r>
        <w:rPr>
          <w:sz w:val="24"/>
          <w:szCs w:val="24"/>
        </w:rPr>
        <w:instrText xml:space="preserve"> ADDIN EN.REFLIST </w:instrText>
      </w:r>
      <w:r>
        <w:rPr>
          <w:noProof/>
          <w:sz w:val="24"/>
          <w:szCs w:val="24"/>
        </w:rPr>
        <w:fldChar w:fldCharType="separate"/>
      </w:r>
      <w:r w:rsidRPr="00903EC4">
        <w:t>1.</w:t>
      </w:r>
      <w:r w:rsidRPr="00903EC4">
        <w:tab/>
      </w:r>
      <w:r w:rsidRPr="00EF3410">
        <w:t xml:space="preserve">Bu, Q. W.; Zhang, Z. H.; Lu, S.; He, F. P., Vertical distribution and environmental significance of PAHs in soil profiles in Beijing, China. </w:t>
      </w:r>
      <w:r w:rsidRPr="00EF3410">
        <w:rPr>
          <w:i/>
        </w:rPr>
        <w:t xml:space="preserve">Environmental geochemistry and health </w:t>
      </w:r>
      <w:r w:rsidRPr="00EF3410">
        <w:rPr>
          <w:b/>
        </w:rPr>
        <w:t>2009,</w:t>
      </w:r>
      <w:r w:rsidRPr="00EF3410">
        <w:t xml:space="preserve"> </w:t>
      </w:r>
      <w:r w:rsidRPr="00EF3410">
        <w:rPr>
          <w:i/>
        </w:rPr>
        <w:t>31</w:t>
      </w:r>
      <w:r w:rsidRPr="00EF3410">
        <w:t>, (1), 119</w:t>
      </w:r>
      <w:r w:rsidR="004224D0">
        <w:t>–</w:t>
      </w:r>
      <w:r w:rsidRPr="00EF3410">
        <w:t>131.</w:t>
      </w:r>
    </w:p>
    <w:p w14:paraId="1F9215C8" w14:textId="3E1179F7" w:rsidR="002F4AE1" w:rsidRPr="00EF3410" w:rsidRDefault="002F4AE1" w:rsidP="004224D0">
      <w:pPr>
        <w:pStyle w:val="5-Ref-ENG"/>
      </w:pPr>
      <w:r w:rsidRPr="00EF3410">
        <w:t>2.</w:t>
      </w:r>
      <w:r w:rsidRPr="00EF3410">
        <w:tab/>
        <w:t xml:space="preserve">Lu, Y.-T.; Xiang, X.-X.; Zhang, S.-C.; Liu, M.-L.; Wang, J.; Li, S.; Yao, H.; Sun, S.-B., Vertical Distribution Characteristics of PAHs in Soils with Different Land Use Types During Rapid Urbanization. </w:t>
      </w:r>
      <w:r w:rsidRPr="00EF3410">
        <w:rPr>
          <w:i/>
        </w:rPr>
        <w:t xml:space="preserve">Huanjing kexue </w:t>
      </w:r>
      <w:r w:rsidRPr="00EF3410">
        <w:rPr>
          <w:b/>
        </w:rPr>
        <w:t>2019,</w:t>
      </w:r>
      <w:r w:rsidRPr="00EF3410">
        <w:t xml:space="preserve"> </w:t>
      </w:r>
      <w:r w:rsidRPr="00EF3410">
        <w:rPr>
          <w:i/>
        </w:rPr>
        <w:t>40</w:t>
      </w:r>
      <w:r w:rsidRPr="00EF3410">
        <w:t>, (7), 3369</w:t>
      </w:r>
      <w:r w:rsidR="004224D0">
        <w:t>–</w:t>
      </w:r>
      <w:r w:rsidRPr="00EF3410">
        <w:t>3377.</w:t>
      </w:r>
    </w:p>
    <w:p w14:paraId="425A4C9C" w14:textId="623E0B08" w:rsidR="002F4AE1" w:rsidRPr="00EF3410" w:rsidRDefault="002F4AE1" w:rsidP="004224D0">
      <w:pPr>
        <w:pStyle w:val="5-Ref-ENG"/>
      </w:pPr>
      <w:r w:rsidRPr="00EF3410">
        <w:t>3.</w:t>
      </w:r>
      <w:r w:rsidRPr="00EF3410">
        <w:tab/>
        <w:t xml:space="preserve">Shi, B.; Wu, Q.; Ouyang, H.; Liu, X.; Zhang, J.; Zuo, W., Distribution and source apportionment of polycyclic aromatic hydrocarbons in the surface soil of Baise, China. </w:t>
      </w:r>
      <w:r w:rsidRPr="00EF3410">
        <w:rPr>
          <w:i/>
        </w:rPr>
        <w:t xml:space="preserve">Environmental monitoring and assessment </w:t>
      </w:r>
      <w:r w:rsidRPr="00EF3410">
        <w:rPr>
          <w:b/>
        </w:rPr>
        <w:t>2015,</w:t>
      </w:r>
      <w:r w:rsidRPr="00EF3410">
        <w:t xml:space="preserve"> </w:t>
      </w:r>
      <w:r w:rsidRPr="00EF3410">
        <w:rPr>
          <w:i/>
        </w:rPr>
        <w:t>187</w:t>
      </w:r>
      <w:r w:rsidRPr="00EF3410">
        <w:t>, (5), 1</w:t>
      </w:r>
      <w:r w:rsidR="004224D0">
        <w:t>–</w:t>
      </w:r>
      <w:r w:rsidRPr="00EF3410">
        <w:t>14.</w:t>
      </w:r>
    </w:p>
    <w:p w14:paraId="1D39C3EE" w14:textId="2D87D18A" w:rsidR="002F4AE1" w:rsidRPr="00EF3410" w:rsidRDefault="002F4AE1" w:rsidP="004224D0">
      <w:pPr>
        <w:pStyle w:val="5-Ref-ENG"/>
      </w:pPr>
      <w:r w:rsidRPr="00EF3410">
        <w:t>4.</w:t>
      </w:r>
      <w:r w:rsidRPr="00EF3410">
        <w:tab/>
        <w:t xml:space="preserve">Liang, J.; Wu, H. B.; Wang, X. X., Distribution characteristics and health risk assessment of heavy metals and PAHs in the soils of green spaces in Shanghai, China. </w:t>
      </w:r>
      <w:r w:rsidRPr="00EF3410">
        <w:rPr>
          <w:i/>
        </w:rPr>
        <w:t xml:space="preserve">Environmental monitoring and assessment </w:t>
      </w:r>
      <w:r w:rsidRPr="00EF3410">
        <w:rPr>
          <w:b/>
        </w:rPr>
        <w:t>2019,</w:t>
      </w:r>
      <w:r w:rsidRPr="00EF3410">
        <w:t xml:space="preserve"> </w:t>
      </w:r>
      <w:r w:rsidRPr="00EF3410">
        <w:rPr>
          <w:i/>
        </w:rPr>
        <w:t>191</w:t>
      </w:r>
      <w:r w:rsidRPr="00EF3410">
        <w:t>, (6), 1</w:t>
      </w:r>
      <w:r w:rsidR="004224D0">
        <w:t>–</w:t>
      </w:r>
      <w:r w:rsidRPr="00EF3410">
        <w:t>14.</w:t>
      </w:r>
    </w:p>
    <w:p w14:paraId="4C1E5156" w14:textId="6243A9AF" w:rsidR="002F4AE1" w:rsidRPr="00EF3410" w:rsidRDefault="002F4AE1" w:rsidP="004224D0">
      <w:pPr>
        <w:pStyle w:val="5-Ref-ENG"/>
      </w:pPr>
      <w:r w:rsidRPr="00EF3410">
        <w:t>5.</w:t>
      </w:r>
      <w:r w:rsidRPr="00EF3410">
        <w:tab/>
        <w:t xml:space="preserve">Monaco, D.; Riccio, A.; Chianese, E.; Adamo, P.; Di Rosa, S.; Fagnano, M., Chemical characterization and spatial distribution of PAHs and heavy hydrocarbons in rural sites of Campania Region, South Italy. </w:t>
      </w:r>
      <w:r w:rsidRPr="00EF3410">
        <w:rPr>
          <w:i/>
        </w:rPr>
        <w:t xml:space="preserve">Environmental science and pollution research international </w:t>
      </w:r>
      <w:r w:rsidRPr="00EF3410">
        <w:rPr>
          <w:b/>
        </w:rPr>
        <w:t>2015,</w:t>
      </w:r>
      <w:r w:rsidRPr="00EF3410">
        <w:t xml:space="preserve"> </w:t>
      </w:r>
      <w:r w:rsidRPr="00EF3410">
        <w:rPr>
          <w:i/>
        </w:rPr>
        <w:t>22</w:t>
      </w:r>
      <w:r w:rsidRPr="00EF3410">
        <w:t>, (19), 14993</w:t>
      </w:r>
      <w:r w:rsidR="004224D0">
        <w:t>–</w:t>
      </w:r>
      <w:r w:rsidRPr="00EF3410">
        <w:t>15003.</w:t>
      </w:r>
    </w:p>
    <w:p w14:paraId="42231BD8" w14:textId="77777777" w:rsidR="002F4AE1" w:rsidRPr="00EF3410" w:rsidRDefault="002F4AE1" w:rsidP="004224D0">
      <w:pPr>
        <w:pStyle w:val="5-Ref-ENG"/>
      </w:pPr>
      <w:r w:rsidRPr="00EF3410">
        <w:t>6.</w:t>
      </w:r>
      <w:r w:rsidRPr="00EF3410">
        <w:tab/>
        <w:t xml:space="preserve">Zeng, S.; Ma, J.; Ren, Y.; Liu, G.-J.; Zhang, Q.; Chen, F., Assessing the spatial distribution of soil pahs and their relationship with anthropogenic activities at a national scale. </w:t>
      </w:r>
      <w:r w:rsidRPr="00EF3410">
        <w:rPr>
          <w:i/>
        </w:rPr>
        <w:t xml:space="preserve">International journal of environmental research and public health </w:t>
      </w:r>
      <w:r w:rsidRPr="00EF3410">
        <w:rPr>
          <w:b/>
        </w:rPr>
        <w:t>2019,</w:t>
      </w:r>
      <w:r w:rsidRPr="00EF3410">
        <w:t xml:space="preserve"> </w:t>
      </w:r>
      <w:r w:rsidRPr="00EF3410">
        <w:rPr>
          <w:i/>
        </w:rPr>
        <w:t>16</w:t>
      </w:r>
      <w:r w:rsidRPr="00EF3410">
        <w:t>, (24), 4928.</w:t>
      </w:r>
    </w:p>
    <w:p w14:paraId="57F011DF" w14:textId="77777777" w:rsidR="002F4AE1" w:rsidRPr="00903EC4" w:rsidRDefault="002F4AE1" w:rsidP="004224D0">
      <w:pPr>
        <w:pStyle w:val="5-Ref-ENG"/>
      </w:pPr>
    </w:p>
    <w:p w14:paraId="57FB28CB" w14:textId="0D833BF0" w:rsidR="00214AA8" w:rsidRDefault="002F4AE1" w:rsidP="004224D0">
      <w:pPr>
        <w:pStyle w:val="5-Ref-ENG"/>
      </w:pPr>
      <w:r>
        <w:rPr>
          <w:sz w:val="24"/>
          <w:szCs w:val="24"/>
        </w:rPr>
        <w:fldChar w:fldCharType="end"/>
      </w:r>
    </w:p>
    <w:p w14:paraId="3CC2D4B2" w14:textId="77777777" w:rsidR="003846CF" w:rsidRDefault="003846CF"/>
    <w:p w14:paraId="27934ABA" w14:textId="77777777" w:rsidR="00AC7A85" w:rsidRPr="00AC7A85" w:rsidRDefault="00AC7A85">
      <w:pPr>
        <w:rPr>
          <w:lang w:val="x-none"/>
        </w:rPr>
      </w:pPr>
    </w:p>
    <w:sectPr w:rsidR="00AC7A85" w:rsidRPr="00AC7A85" w:rsidSect="00D92633">
      <w:footerReference w:type="default" r:id="rId25"/>
      <w:pgSz w:w="11906" w:h="16838"/>
      <w:pgMar w:top="720" w:right="720" w:bottom="720" w:left="720" w:header="283" w:footer="283"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868C19" w14:textId="77777777" w:rsidR="00B043F9" w:rsidRDefault="00B043F9" w:rsidP="00E46E37">
      <w:r>
        <w:separator/>
      </w:r>
    </w:p>
  </w:endnote>
  <w:endnote w:type="continuationSeparator" w:id="0">
    <w:p w14:paraId="4A49301E" w14:textId="77777777" w:rsidR="00B043F9" w:rsidRDefault="00B043F9" w:rsidP="00E46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dvOTce3d9a73">
    <w:altName w:val="Cambria"/>
    <w:panose1 w:val="00000000000000000000"/>
    <w:charset w:val="00"/>
    <w:family w:val="roman"/>
    <w:notTrueType/>
    <w:pitch w:val="default"/>
  </w:font>
  <w:font w:name="宋体">
    <w:altName w:val="SimSun"/>
    <w:panose1 w:val="02010600030101010101"/>
    <w:charset w:val="86"/>
    <w:family w:val="auto"/>
    <w:pitch w:val="variable"/>
    <w:sig w:usb0="00000003" w:usb1="288F0000" w:usb2="00000016" w:usb3="00000000" w:csb0="00040001" w:csb1="00000000"/>
  </w:font>
  <w:font w:name="MingLiU">
    <w:altName w:val="細明體"/>
    <w:panose1 w:val="02010609000101010101"/>
    <w:charset w:val="88"/>
    <w:family w:val="modern"/>
    <w:pitch w:val="fixed"/>
    <w:sig w:usb0="A00002FF" w:usb1="28CFFCFA" w:usb2="00000016" w:usb3="00000000" w:csb0="0010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070082"/>
      <w:docPartObj>
        <w:docPartGallery w:val="Page Numbers (Bottom of Page)"/>
        <w:docPartUnique/>
      </w:docPartObj>
    </w:sdtPr>
    <w:sdtEndPr/>
    <w:sdtContent>
      <w:p w14:paraId="32AF6D1C" w14:textId="77777777" w:rsidR="00AB70CD" w:rsidRPr="00884155" w:rsidRDefault="00AB70CD">
        <w:pPr>
          <w:pStyle w:val="a5"/>
          <w:jc w:val="center"/>
        </w:pPr>
        <w:r w:rsidRPr="00884155">
          <w:fldChar w:fldCharType="begin"/>
        </w:r>
        <w:r w:rsidRPr="00884155">
          <w:instrText>PAGE   \* MERGEFORMAT</w:instrText>
        </w:r>
        <w:r w:rsidRPr="00884155">
          <w:fldChar w:fldCharType="separate"/>
        </w:r>
        <w:r>
          <w:rPr>
            <w:noProof/>
          </w:rPr>
          <w:t>26</w:t>
        </w:r>
        <w:r w:rsidRPr="00884155">
          <w:fldChar w:fldCharType="end"/>
        </w:r>
      </w:p>
    </w:sdtContent>
  </w:sdt>
  <w:p w14:paraId="0EF9A7C9" w14:textId="77777777" w:rsidR="00AB70CD" w:rsidRPr="00884155" w:rsidRDefault="00AB70C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9C77E" w14:textId="77777777" w:rsidR="00B043F9" w:rsidRDefault="00B043F9" w:rsidP="00E46E37">
      <w:r>
        <w:separator/>
      </w:r>
    </w:p>
  </w:footnote>
  <w:footnote w:type="continuationSeparator" w:id="0">
    <w:p w14:paraId="48C29A89" w14:textId="77777777" w:rsidR="00B043F9" w:rsidRDefault="00B043F9" w:rsidP="00E46E3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en-US" w:vendorID="64" w:dllVersion="4096" w:nlCheck="1" w:checkStyle="0"/>
  <w:activeWritingStyle w:appName="MSWord" w:lang="zh-CN" w:vendorID="64" w:dllVersion="0" w:nlCheck="1" w:checkStyle="1"/>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5BD"/>
    <w:rsid w:val="0003001D"/>
    <w:rsid w:val="00040D20"/>
    <w:rsid w:val="000725DD"/>
    <w:rsid w:val="000A43B9"/>
    <w:rsid w:val="000D6B0D"/>
    <w:rsid w:val="000E6A1B"/>
    <w:rsid w:val="000E7F6F"/>
    <w:rsid w:val="0010064D"/>
    <w:rsid w:val="00110A79"/>
    <w:rsid w:val="00132634"/>
    <w:rsid w:val="00156558"/>
    <w:rsid w:val="00172671"/>
    <w:rsid w:val="001A759A"/>
    <w:rsid w:val="001C0612"/>
    <w:rsid w:val="00214AA8"/>
    <w:rsid w:val="0022568C"/>
    <w:rsid w:val="00230C8F"/>
    <w:rsid w:val="00244D03"/>
    <w:rsid w:val="00287ABF"/>
    <w:rsid w:val="002B6E92"/>
    <w:rsid w:val="002F4AE1"/>
    <w:rsid w:val="002F5FCA"/>
    <w:rsid w:val="00310DEF"/>
    <w:rsid w:val="00340C39"/>
    <w:rsid w:val="00373BF4"/>
    <w:rsid w:val="003846CF"/>
    <w:rsid w:val="00390115"/>
    <w:rsid w:val="003B5F66"/>
    <w:rsid w:val="003D24E2"/>
    <w:rsid w:val="004224D0"/>
    <w:rsid w:val="00425218"/>
    <w:rsid w:val="00426C31"/>
    <w:rsid w:val="00432819"/>
    <w:rsid w:val="0044655F"/>
    <w:rsid w:val="004C4FDB"/>
    <w:rsid w:val="004D5444"/>
    <w:rsid w:val="004E05BD"/>
    <w:rsid w:val="004F74E9"/>
    <w:rsid w:val="005063C6"/>
    <w:rsid w:val="00515BAC"/>
    <w:rsid w:val="0056360B"/>
    <w:rsid w:val="0056596E"/>
    <w:rsid w:val="005766D4"/>
    <w:rsid w:val="005B18A3"/>
    <w:rsid w:val="005C2214"/>
    <w:rsid w:val="0060230A"/>
    <w:rsid w:val="006428BE"/>
    <w:rsid w:val="0067460F"/>
    <w:rsid w:val="006A13AD"/>
    <w:rsid w:val="006C02D3"/>
    <w:rsid w:val="006D29E6"/>
    <w:rsid w:val="006D716C"/>
    <w:rsid w:val="00715DC3"/>
    <w:rsid w:val="00762DFF"/>
    <w:rsid w:val="00772152"/>
    <w:rsid w:val="00772770"/>
    <w:rsid w:val="00832EE9"/>
    <w:rsid w:val="008B5BFB"/>
    <w:rsid w:val="008D1ADF"/>
    <w:rsid w:val="008D33E7"/>
    <w:rsid w:val="00910E95"/>
    <w:rsid w:val="009515CE"/>
    <w:rsid w:val="00A06E29"/>
    <w:rsid w:val="00A56767"/>
    <w:rsid w:val="00A7026E"/>
    <w:rsid w:val="00A7787E"/>
    <w:rsid w:val="00A9207C"/>
    <w:rsid w:val="00AB6E6F"/>
    <w:rsid w:val="00AB70CD"/>
    <w:rsid w:val="00AC7A85"/>
    <w:rsid w:val="00AE1449"/>
    <w:rsid w:val="00B026B3"/>
    <w:rsid w:val="00B043F9"/>
    <w:rsid w:val="00B11ADD"/>
    <w:rsid w:val="00BA18EE"/>
    <w:rsid w:val="00BB4083"/>
    <w:rsid w:val="00BC63FC"/>
    <w:rsid w:val="00C430BC"/>
    <w:rsid w:val="00C5393A"/>
    <w:rsid w:val="00C57E87"/>
    <w:rsid w:val="00C652B9"/>
    <w:rsid w:val="00C676D7"/>
    <w:rsid w:val="00CB384A"/>
    <w:rsid w:val="00CB79BB"/>
    <w:rsid w:val="00CE5D66"/>
    <w:rsid w:val="00D01536"/>
    <w:rsid w:val="00D128E1"/>
    <w:rsid w:val="00D17FA5"/>
    <w:rsid w:val="00D352DF"/>
    <w:rsid w:val="00D52FC9"/>
    <w:rsid w:val="00D8043F"/>
    <w:rsid w:val="00D92633"/>
    <w:rsid w:val="00D959C2"/>
    <w:rsid w:val="00E25DB6"/>
    <w:rsid w:val="00E25F00"/>
    <w:rsid w:val="00E46E37"/>
    <w:rsid w:val="00E5248A"/>
    <w:rsid w:val="00E568A7"/>
    <w:rsid w:val="00E73994"/>
    <w:rsid w:val="00E861C9"/>
    <w:rsid w:val="00EB78EF"/>
    <w:rsid w:val="00ED7B21"/>
    <w:rsid w:val="00EE51A0"/>
    <w:rsid w:val="00EF3410"/>
    <w:rsid w:val="00F27BFC"/>
    <w:rsid w:val="00F411B5"/>
    <w:rsid w:val="00F6751B"/>
    <w:rsid w:val="00F843F4"/>
    <w:rsid w:val="00F9351E"/>
    <w:rsid w:val="00FA49DA"/>
    <w:rsid w:val="00FD38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7F9E6E"/>
  <w15:chartTrackingRefBased/>
  <w15:docId w15:val="{A590321D-9712-4DCE-A5BD-2AF65BE7A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4224D0"/>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46E3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E46E37"/>
    <w:rPr>
      <w:sz w:val="18"/>
      <w:szCs w:val="18"/>
    </w:rPr>
  </w:style>
  <w:style w:type="paragraph" w:styleId="a5">
    <w:name w:val="footer"/>
    <w:basedOn w:val="a"/>
    <w:link w:val="a6"/>
    <w:uiPriority w:val="99"/>
    <w:unhideWhenUsed/>
    <w:rsid w:val="00E46E37"/>
    <w:pPr>
      <w:tabs>
        <w:tab w:val="center" w:pos="4153"/>
        <w:tab w:val="right" w:pos="8306"/>
      </w:tabs>
      <w:snapToGrid w:val="0"/>
      <w:jc w:val="left"/>
    </w:pPr>
    <w:rPr>
      <w:sz w:val="18"/>
      <w:szCs w:val="18"/>
    </w:rPr>
  </w:style>
  <w:style w:type="character" w:customStyle="1" w:styleId="a6">
    <w:name w:val="页脚 字符"/>
    <w:basedOn w:val="a0"/>
    <w:link w:val="a5"/>
    <w:uiPriority w:val="99"/>
    <w:rsid w:val="00E46E37"/>
    <w:rPr>
      <w:sz w:val="18"/>
      <w:szCs w:val="18"/>
    </w:rPr>
  </w:style>
  <w:style w:type="character" w:styleId="a7">
    <w:name w:val="annotation reference"/>
    <w:basedOn w:val="a0"/>
    <w:uiPriority w:val="99"/>
    <w:semiHidden/>
    <w:unhideWhenUsed/>
    <w:rsid w:val="00CB384A"/>
    <w:rPr>
      <w:sz w:val="21"/>
      <w:szCs w:val="21"/>
    </w:rPr>
  </w:style>
  <w:style w:type="paragraph" w:styleId="a8">
    <w:name w:val="annotation text"/>
    <w:basedOn w:val="a"/>
    <w:link w:val="a9"/>
    <w:uiPriority w:val="99"/>
    <w:semiHidden/>
    <w:unhideWhenUsed/>
    <w:rsid w:val="00CB384A"/>
    <w:pPr>
      <w:jc w:val="left"/>
    </w:pPr>
  </w:style>
  <w:style w:type="character" w:customStyle="1" w:styleId="a9">
    <w:name w:val="批注文字 字符"/>
    <w:basedOn w:val="a0"/>
    <w:link w:val="a8"/>
    <w:uiPriority w:val="99"/>
    <w:semiHidden/>
    <w:rsid w:val="00CB384A"/>
  </w:style>
  <w:style w:type="table" w:styleId="aa">
    <w:name w:val="Table Grid"/>
    <w:basedOn w:val="a1"/>
    <w:uiPriority w:val="39"/>
    <w:rsid w:val="00340C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FD380C"/>
    <w:rPr>
      <w:sz w:val="18"/>
      <w:szCs w:val="18"/>
    </w:rPr>
  </w:style>
  <w:style w:type="character" w:customStyle="1" w:styleId="ac">
    <w:name w:val="批注框文本 字符"/>
    <w:basedOn w:val="a0"/>
    <w:link w:val="ab"/>
    <w:uiPriority w:val="99"/>
    <w:semiHidden/>
    <w:rsid w:val="00FD380C"/>
    <w:rPr>
      <w:sz w:val="18"/>
      <w:szCs w:val="18"/>
    </w:rPr>
  </w:style>
  <w:style w:type="character" w:customStyle="1" w:styleId="fontstyle01">
    <w:name w:val="fontstyle01"/>
    <w:basedOn w:val="a0"/>
    <w:rsid w:val="003D24E2"/>
    <w:rPr>
      <w:rFonts w:ascii="AdvOTce3d9a73" w:hAnsi="AdvOTce3d9a73" w:hint="default"/>
      <w:b w:val="0"/>
      <w:bCs w:val="0"/>
      <w:i w:val="0"/>
      <w:iCs w:val="0"/>
      <w:color w:val="000000"/>
      <w:sz w:val="20"/>
      <w:szCs w:val="20"/>
    </w:rPr>
  </w:style>
  <w:style w:type="paragraph" w:styleId="ad">
    <w:name w:val="footnote text"/>
    <w:basedOn w:val="a"/>
    <w:link w:val="ae"/>
    <w:uiPriority w:val="99"/>
    <w:semiHidden/>
    <w:unhideWhenUsed/>
    <w:rsid w:val="003D24E2"/>
    <w:pPr>
      <w:snapToGrid w:val="0"/>
      <w:jc w:val="left"/>
    </w:pPr>
    <w:rPr>
      <w:sz w:val="18"/>
      <w:szCs w:val="18"/>
    </w:rPr>
  </w:style>
  <w:style w:type="character" w:customStyle="1" w:styleId="ae">
    <w:name w:val="脚注文本 字符"/>
    <w:basedOn w:val="a0"/>
    <w:link w:val="ad"/>
    <w:uiPriority w:val="99"/>
    <w:semiHidden/>
    <w:rsid w:val="003D24E2"/>
    <w:rPr>
      <w:sz w:val="18"/>
      <w:szCs w:val="18"/>
    </w:rPr>
  </w:style>
  <w:style w:type="paragraph" w:customStyle="1" w:styleId="EndNoteBibliography">
    <w:name w:val="EndNote Bibliography"/>
    <w:basedOn w:val="a"/>
    <w:link w:val="EndNoteBibliography0"/>
    <w:rsid w:val="002F4AE1"/>
    <w:rPr>
      <w:rFonts w:ascii="等线" w:eastAsia="等线" w:hAnsi="等线"/>
      <w:noProof/>
      <w:sz w:val="20"/>
    </w:rPr>
  </w:style>
  <w:style w:type="character" w:customStyle="1" w:styleId="EndNoteBibliography0">
    <w:name w:val="EndNote Bibliography 字符"/>
    <w:basedOn w:val="a0"/>
    <w:link w:val="EndNoteBibliography"/>
    <w:rsid w:val="002F4AE1"/>
    <w:rPr>
      <w:rFonts w:ascii="等线" w:eastAsia="等线" w:hAnsi="等线"/>
      <w:noProof/>
      <w:sz w:val="20"/>
    </w:rPr>
  </w:style>
  <w:style w:type="character" w:styleId="af">
    <w:name w:val="line number"/>
    <w:basedOn w:val="a0"/>
    <w:uiPriority w:val="99"/>
    <w:semiHidden/>
    <w:unhideWhenUsed/>
    <w:rsid w:val="00AB70CD"/>
  </w:style>
  <w:style w:type="paragraph" w:customStyle="1" w:styleId="0-1-ENG">
    <w:name w:val="0-1-ENG"/>
    <w:basedOn w:val="1"/>
    <w:qFormat/>
    <w:rsid w:val="004224D0"/>
    <w:pPr>
      <w:snapToGrid w:val="0"/>
      <w:spacing w:beforeLines="50" w:before="50" w:afterLines="50" w:after="50" w:line="240" w:lineRule="auto"/>
      <w:contextualSpacing/>
      <w:jc w:val="left"/>
    </w:pPr>
    <w:rPr>
      <w:rFonts w:ascii="Times New Roman" w:eastAsia="等线" w:hAnsi="Times New Roman" w:cs="Times New Roman"/>
      <w:sz w:val="21"/>
      <w:szCs w:val="28"/>
    </w:rPr>
  </w:style>
  <w:style w:type="character" w:customStyle="1" w:styleId="10">
    <w:name w:val="标题 1 字符"/>
    <w:basedOn w:val="a0"/>
    <w:link w:val="1"/>
    <w:uiPriority w:val="9"/>
    <w:rsid w:val="004224D0"/>
    <w:rPr>
      <w:b/>
      <w:bCs/>
      <w:kern w:val="44"/>
      <w:sz w:val="44"/>
      <w:szCs w:val="44"/>
    </w:rPr>
  </w:style>
  <w:style w:type="paragraph" w:customStyle="1" w:styleId="1-11-ENG">
    <w:name w:val="1-1.1-ENG"/>
    <w:basedOn w:val="a"/>
    <w:link w:val="1-11-ENG0"/>
    <w:qFormat/>
    <w:rsid w:val="004224D0"/>
    <w:pPr>
      <w:snapToGrid w:val="0"/>
      <w:spacing w:beforeLines="50" w:before="50" w:afterLines="50" w:after="50"/>
      <w:contextualSpacing/>
    </w:pPr>
    <w:rPr>
      <w:rFonts w:ascii="Times New Roman" w:eastAsia="等线" w:hAnsi="Times New Roman" w:cs="Times New Roman"/>
      <w:bCs/>
      <w:i/>
      <w:szCs w:val="28"/>
    </w:rPr>
  </w:style>
  <w:style w:type="character" w:customStyle="1" w:styleId="1-11-ENG0">
    <w:name w:val="1-1.1-ENG 字符"/>
    <w:link w:val="1-11-ENG"/>
    <w:rsid w:val="004224D0"/>
    <w:rPr>
      <w:rFonts w:ascii="Times New Roman" w:eastAsia="等线" w:hAnsi="Times New Roman" w:cs="Times New Roman"/>
      <w:bCs/>
      <w:i/>
      <w:szCs w:val="28"/>
    </w:rPr>
  </w:style>
  <w:style w:type="paragraph" w:customStyle="1" w:styleId="2-111-ENG">
    <w:name w:val="2-1.1.1-ENG"/>
    <w:basedOn w:val="a"/>
    <w:link w:val="2-111-ENG0"/>
    <w:qFormat/>
    <w:rsid w:val="004224D0"/>
    <w:pPr>
      <w:snapToGrid w:val="0"/>
      <w:spacing w:beforeLines="50" w:before="50"/>
      <w:contextualSpacing/>
    </w:pPr>
    <w:rPr>
      <w:rFonts w:ascii="Times New Roman" w:eastAsia="等线" w:hAnsi="Times New Roman" w:cs="Times New Roman"/>
      <w:bCs/>
      <w:i/>
      <w:szCs w:val="28"/>
    </w:rPr>
  </w:style>
  <w:style w:type="character" w:customStyle="1" w:styleId="2-111-ENG0">
    <w:name w:val="2-1.1.1-ENG 字符"/>
    <w:link w:val="2-111-ENG"/>
    <w:rsid w:val="004224D0"/>
    <w:rPr>
      <w:rFonts w:ascii="Times New Roman" w:eastAsia="等线" w:hAnsi="Times New Roman" w:cs="Times New Roman"/>
      <w:bCs/>
      <w:i/>
      <w:szCs w:val="28"/>
    </w:rPr>
  </w:style>
  <w:style w:type="paragraph" w:customStyle="1" w:styleId="3-mainbody-ENG">
    <w:name w:val="3-mainbody-ENG"/>
    <w:basedOn w:val="a"/>
    <w:link w:val="3-mainbody-ENG0"/>
    <w:qFormat/>
    <w:rsid w:val="004224D0"/>
    <w:pPr>
      <w:snapToGrid w:val="0"/>
      <w:ind w:firstLineChars="100" w:firstLine="100"/>
      <w:contextualSpacing/>
    </w:pPr>
    <w:rPr>
      <w:rFonts w:ascii="Times New Roman" w:eastAsia="等线" w:hAnsi="Times New Roman" w:cs="Times New Roman"/>
      <w:szCs w:val="28"/>
    </w:rPr>
  </w:style>
  <w:style w:type="character" w:customStyle="1" w:styleId="3-mainbody-ENG0">
    <w:name w:val="3-mainbody-ENG 字符"/>
    <w:link w:val="3-mainbody-ENG"/>
    <w:rsid w:val="004224D0"/>
    <w:rPr>
      <w:rFonts w:ascii="Times New Roman" w:eastAsia="等线" w:hAnsi="Times New Roman" w:cs="Times New Roman"/>
      <w:szCs w:val="28"/>
    </w:rPr>
  </w:style>
  <w:style w:type="paragraph" w:customStyle="1" w:styleId="4-Fig-ENG">
    <w:name w:val="4-Fig-ENG"/>
    <w:basedOn w:val="a"/>
    <w:link w:val="4-Fig-ENG0"/>
    <w:qFormat/>
    <w:rsid w:val="004224D0"/>
    <w:pPr>
      <w:snapToGrid w:val="0"/>
      <w:contextualSpacing/>
    </w:pPr>
    <w:rPr>
      <w:rFonts w:ascii="Times New Roman" w:eastAsia="等线" w:hAnsi="Times New Roman" w:cs="Times New Roman"/>
      <w:sz w:val="18"/>
    </w:rPr>
  </w:style>
  <w:style w:type="character" w:customStyle="1" w:styleId="4-Fig-ENG0">
    <w:name w:val="4-Fig-ENG 字符"/>
    <w:link w:val="4-Fig-ENG"/>
    <w:rsid w:val="004224D0"/>
    <w:rPr>
      <w:rFonts w:ascii="Times New Roman" w:eastAsia="等线" w:hAnsi="Times New Roman" w:cs="Times New Roman"/>
      <w:sz w:val="18"/>
    </w:rPr>
  </w:style>
  <w:style w:type="paragraph" w:customStyle="1" w:styleId="5-Ref-ENG">
    <w:name w:val="5-Ref-ENG"/>
    <w:basedOn w:val="a"/>
    <w:link w:val="5-Ref-ENG0"/>
    <w:qFormat/>
    <w:rsid w:val="004224D0"/>
    <w:pPr>
      <w:snapToGrid w:val="0"/>
      <w:contextualSpacing/>
    </w:pPr>
    <w:rPr>
      <w:rFonts w:ascii="Times New Roman" w:eastAsia="等线" w:hAnsi="Times New Roman" w:cs="Times New Roman"/>
      <w:sz w:val="17"/>
    </w:rPr>
  </w:style>
  <w:style w:type="character" w:customStyle="1" w:styleId="5-Ref-ENG0">
    <w:name w:val="5-Ref-ENG 字符"/>
    <w:link w:val="5-Ref-ENG"/>
    <w:rsid w:val="004224D0"/>
    <w:rPr>
      <w:rFonts w:ascii="Times New Roman" w:eastAsia="等线" w:hAnsi="Times New Roman" w:cs="Times New Roman"/>
      <w:sz w:val="17"/>
    </w:rPr>
  </w:style>
  <w:style w:type="paragraph" w:customStyle="1" w:styleId="6-Author-ENG">
    <w:name w:val="6-Author-ENG"/>
    <w:basedOn w:val="a"/>
    <w:qFormat/>
    <w:rsid w:val="004224D0"/>
    <w:pPr>
      <w:widowControl/>
      <w:autoSpaceDE w:val="0"/>
      <w:autoSpaceDN w:val="0"/>
      <w:adjustRightInd w:val="0"/>
      <w:snapToGrid w:val="0"/>
      <w:jc w:val="left"/>
    </w:pPr>
    <w:rPr>
      <w:rFonts w:ascii="Times New Roman" w:eastAsia="宋体" w:hAnsi="Times New Roman" w:cs="Times New Roman"/>
      <w:kern w:val="0"/>
      <w:sz w:val="24"/>
      <w:szCs w:val="24"/>
      <w:lang w:eastAsia="en-US"/>
    </w:rPr>
  </w:style>
  <w:style w:type="paragraph" w:customStyle="1" w:styleId="6-Corre-ENG">
    <w:name w:val="6-Corre-ENG"/>
    <w:basedOn w:val="3-mainbody-ENG"/>
    <w:qFormat/>
    <w:rsid w:val="004224D0"/>
    <w:pPr>
      <w:adjustRightInd w:val="0"/>
      <w:ind w:firstLineChars="0" w:firstLine="0"/>
      <w:jc w:val="left"/>
    </w:pPr>
    <w:rPr>
      <w:sz w:val="18"/>
    </w:rPr>
  </w:style>
  <w:style w:type="paragraph" w:customStyle="1" w:styleId="7-Affili-ENG">
    <w:name w:val="7-Affili-ENG"/>
    <w:basedOn w:val="a"/>
    <w:qFormat/>
    <w:rsid w:val="004224D0"/>
    <w:pPr>
      <w:widowControl/>
      <w:autoSpaceDE w:val="0"/>
      <w:autoSpaceDN w:val="0"/>
      <w:adjustRightInd w:val="0"/>
      <w:snapToGrid w:val="0"/>
      <w:jc w:val="left"/>
    </w:pPr>
    <w:rPr>
      <w:rFonts w:ascii="Times New Roman" w:eastAsia="宋体" w:hAnsi="Times New Roman" w:cs="Times New Roman"/>
      <w:i/>
      <w:kern w:val="0"/>
      <w:sz w:val="18"/>
      <w:szCs w:val="24"/>
      <w:lang w:eastAsia="en-US"/>
    </w:rPr>
  </w:style>
  <w:style w:type="paragraph" w:customStyle="1" w:styleId="8-Title-ENG">
    <w:name w:val="8-Title-ENG"/>
    <w:basedOn w:val="0-1-ENG"/>
    <w:qFormat/>
    <w:rsid w:val="004224D0"/>
    <w:pPr>
      <w:spacing w:beforeLines="0" w:before="0" w:afterLines="0" w:after="0"/>
    </w:pPr>
    <w:rPr>
      <w:sz w:val="30"/>
      <w:szCs w:val="30"/>
    </w:rPr>
  </w:style>
  <w:style w:type="paragraph" w:customStyle="1" w:styleId="4-Tabbody-ENG">
    <w:name w:val="4-Tabbody-ENG"/>
    <w:basedOn w:val="4-Fig-ENG"/>
    <w:qFormat/>
    <w:rsid w:val="004224D0"/>
    <w:pPr>
      <w:adjustRightInd w:val="0"/>
      <w:jc w:val="left"/>
    </w:pPr>
    <w:rPr>
      <w:sz w:val="15"/>
    </w:rPr>
  </w:style>
  <w:style w:type="paragraph" w:styleId="af0">
    <w:name w:val="Normal (Web)"/>
    <w:basedOn w:val="a"/>
    <w:uiPriority w:val="99"/>
    <w:semiHidden/>
    <w:unhideWhenUsed/>
    <w:rsid w:val="00287ABF"/>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6326500">
      <w:bodyDiv w:val="1"/>
      <w:marLeft w:val="0"/>
      <w:marRight w:val="0"/>
      <w:marTop w:val="0"/>
      <w:marBottom w:val="0"/>
      <w:divBdr>
        <w:top w:val="none" w:sz="0" w:space="0" w:color="auto"/>
        <w:left w:val="none" w:sz="0" w:space="0" w:color="auto"/>
        <w:bottom w:val="none" w:sz="0" w:space="0" w:color="auto"/>
        <w:right w:val="none" w:sz="0" w:space="0" w:color="auto"/>
      </w:divBdr>
    </w:div>
    <w:div w:id="1038625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tif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tiff"/><Relationship Id="rId7" Type="http://schemas.openxmlformats.org/officeDocument/2006/relationships/image" Target="media/image1.png"/><Relationship Id="rId12" Type="http://schemas.openxmlformats.org/officeDocument/2006/relationships/image" Target="media/image6.tiff"/><Relationship Id="rId17" Type="http://schemas.openxmlformats.org/officeDocument/2006/relationships/image" Target="media/image11.tiff"/><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tiff"/><Relationship Id="rId20" Type="http://schemas.openxmlformats.org/officeDocument/2006/relationships/image" Target="media/image14.tif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tiff"/><Relationship Id="rId24" Type="http://schemas.openxmlformats.org/officeDocument/2006/relationships/image" Target="media/image18.tiff"/><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tiff"/><Relationship Id="rId10" Type="http://schemas.openxmlformats.org/officeDocument/2006/relationships/image" Target="media/image4.tiff"/><Relationship Id="rId19" Type="http://schemas.openxmlformats.org/officeDocument/2006/relationships/image" Target="media/image13.tiff"/><Relationship Id="rId4" Type="http://schemas.openxmlformats.org/officeDocument/2006/relationships/webSettings" Target="webSettings.xml"/><Relationship Id="rId9" Type="http://schemas.openxmlformats.org/officeDocument/2006/relationships/image" Target="media/image3.tiff"/><Relationship Id="rId14" Type="http://schemas.openxmlformats.org/officeDocument/2006/relationships/image" Target="media/image8.png"/><Relationship Id="rId22" Type="http://schemas.openxmlformats.org/officeDocument/2006/relationships/image" Target="media/image16.tiff"/><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0F7F8-287D-4E4B-B590-9CB177E02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1045</Words>
  <Characters>5959</Characters>
  <Application>Microsoft Office Word</Application>
  <DocSecurity>0</DocSecurity>
  <Lines>49</Lines>
  <Paragraphs>13</Paragraphs>
  <ScaleCrop>false</ScaleCrop>
  <Company/>
  <LinksUpToDate>false</LinksUpToDate>
  <CharactersWithSpaces>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 亚男</dc:creator>
  <cp:keywords/>
  <dc:description/>
  <cp:lastModifiedBy>Zhu Lin</cp:lastModifiedBy>
  <cp:revision>4</cp:revision>
  <dcterms:created xsi:type="dcterms:W3CDTF">2022-01-23T09:00:00Z</dcterms:created>
  <dcterms:modified xsi:type="dcterms:W3CDTF">2022-02-22T02:24:00Z</dcterms:modified>
</cp:coreProperties>
</file>