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6700B2" w14:textId="77777777" w:rsidR="004D3E46" w:rsidRDefault="004D3E46" w:rsidP="004D3E46">
      <w:pPr>
        <w:widowControl/>
        <w:autoSpaceDE w:val="0"/>
        <w:autoSpaceDN w:val="0"/>
        <w:adjustRightInd w:val="0"/>
        <w:snapToGrid w:val="0"/>
        <w:rPr>
          <w:rFonts w:ascii="Times New Roman" w:eastAsiaTheme="minorEastAsia" w:hAnsi="Times New Roman"/>
          <w:kern w:val="0"/>
          <w:sz w:val="22"/>
        </w:rPr>
      </w:pPr>
      <w:bookmarkStart w:id="0" w:name="_Hlk18458008"/>
      <w:r>
        <w:rPr>
          <w:rFonts w:ascii="Times New Roman" w:hAnsi="Times New Roman"/>
          <w:kern w:val="0"/>
          <w:sz w:val="22"/>
        </w:rPr>
        <w:t xml:space="preserve">Supplementary data for </w:t>
      </w:r>
    </w:p>
    <w:p w14:paraId="1D9BBEFB" w14:textId="77777777" w:rsidR="004D3E46" w:rsidRPr="006261B2" w:rsidRDefault="004D3E46" w:rsidP="004D3E46">
      <w:pPr>
        <w:widowControl/>
        <w:snapToGrid w:val="0"/>
        <w:spacing w:before="120"/>
        <w:jc w:val="left"/>
        <w:rPr>
          <w:rFonts w:ascii="Times New Roman" w:hAnsi="Times New Roman"/>
          <w:b/>
          <w:kern w:val="0"/>
          <w:sz w:val="30"/>
          <w:szCs w:val="30"/>
          <w:lang w:bidi="en-US"/>
        </w:rPr>
      </w:pPr>
      <w:r w:rsidRPr="006261B2">
        <w:rPr>
          <w:rFonts w:ascii="Times New Roman" w:hAnsi="Times New Roman"/>
          <w:b/>
          <w:kern w:val="0"/>
          <w:sz w:val="30"/>
          <w:szCs w:val="30"/>
          <w:lang w:bidi="en-US"/>
        </w:rPr>
        <w:t>Modified Therapeutic Antibodies: Improving Efficacy</w:t>
      </w:r>
    </w:p>
    <w:p w14:paraId="7AFA6DF5" w14:textId="77777777" w:rsidR="004D3E46" w:rsidRDefault="004D3E46" w:rsidP="004D3E46">
      <w:pPr>
        <w:pStyle w:val="11"/>
        <w:snapToGrid w:val="0"/>
        <w:spacing w:before="120"/>
        <w:ind w:firstLineChars="0" w:firstLine="0"/>
        <w:jc w:val="left"/>
        <w:rPr>
          <w:rFonts w:ascii="Times New Roman" w:hAnsi="Times New Roman"/>
          <w:sz w:val="24"/>
          <w:szCs w:val="28"/>
        </w:rPr>
      </w:pPr>
      <w:bookmarkStart w:id="1" w:name="_Hlk76565658"/>
      <w:r w:rsidRPr="00F579E2">
        <w:rPr>
          <w:rFonts w:ascii="Times New Roman" w:hAnsi="Times New Roman"/>
          <w:sz w:val="24"/>
          <w:szCs w:val="28"/>
        </w:rPr>
        <w:t>Ji-Min Dai</w:t>
      </w:r>
      <w:r w:rsidRPr="00F579E2">
        <w:rPr>
          <w:rFonts w:ascii="Times New Roman" w:hAnsi="Times New Roman"/>
          <w:sz w:val="24"/>
          <w:szCs w:val="28"/>
          <w:vertAlign w:val="superscript"/>
        </w:rPr>
        <w:t xml:space="preserve"> </w:t>
      </w:r>
      <w:proofErr w:type="spellStart"/>
      <w:proofErr w:type="gramStart"/>
      <w:r w:rsidRPr="00F579E2">
        <w:rPr>
          <w:rFonts w:ascii="Times New Roman" w:hAnsi="Times New Roman"/>
          <w:sz w:val="24"/>
          <w:szCs w:val="28"/>
          <w:vertAlign w:val="superscript"/>
        </w:rPr>
        <w:t>a,b</w:t>
      </w:r>
      <w:proofErr w:type="spellEnd"/>
      <w:proofErr w:type="gramEnd"/>
      <w:r w:rsidRPr="00F579E2">
        <w:rPr>
          <w:rFonts w:ascii="Times New Roman" w:hAnsi="Times New Roman"/>
          <w:sz w:val="24"/>
          <w:szCs w:val="28"/>
        </w:rPr>
        <w:t xml:space="preserve">, </w:t>
      </w:r>
      <w:proofErr w:type="spellStart"/>
      <w:r w:rsidRPr="00F579E2">
        <w:rPr>
          <w:rFonts w:ascii="Times New Roman" w:hAnsi="Times New Roman"/>
          <w:sz w:val="24"/>
          <w:szCs w:val="28"/>
        </w:rPr>
        <w:t>Xue</w:t>
      </w:r>
      <w:proofErr w:type="spellEnd"/>
      <w:r w:rsidRPr="00F579E2">
        <w:rPr>
          <w:rFonts w:ascii="Times New Roman" w:hAnsi="Times New Roman"/>
          <w:sz w:val="24"/>
          <w:szCs w:val="28"/>
        </w:rPr>
        <w:t>-Qin Zhang</w:t>
      </w:r>
      <w:r w:rsidRPr="00F579E2">
        <w:rPr>
          <w:rFonts w:ascii="Times New Roman" w:hAnsi="Times New Roman"/>
          <w:sz w:val="24"/>
          <w:szCs w:val="28"/>
          <w:vertAlign w:val="superscript"/>
        </w:rPr>
        <w:t xml:space="preserve"> a</w:t>
      </w:r>
      <w:r w:rsidRPr="00F579E2">
        <w:rPr>
          <w:rFonts w:ascii="Times New Roman" w:hAnsi="Times New Roman"/>
          <w:sz w:val="24"/>
          <w:szCs w:val="28"/>
        </w:rPr>
        <w:t>, Jing-Yao Dai</w:t>
      </w:r>
      <w:r w:rsidRPr="00F579E2">
        <w:rPr>
          <w:rFonts w:ascii="Times New Roman" w:hAnsi="Times New Roman"/>
          <w:sz w:val="24"/>
          <w:szCs w:val="28"/>
          <w:vertAlign w:val="superscript"/>
        </w:rPr>
        <w:t xml:space="preserve"> </w:t>
      </w:r>
      <w:proofErr w:type="spellStart"/>
      <w:r w:rsidRPr="00F579E2">
        <w:rPr>
          <w:rFonts w:ascii="Times New Roman" w:hAnsi="Times New Roman"/>
          <w:sz w:val="24"/>
          <w:szCs w:val="28"/>
          <w:vertAlign w:val="superscript"/>
        </w:rPr>
        <w:t>a,</w:t>
      </w:r>
      <w:r>
        <w:rPr>
          <w:rFonts w:ascii="Times New Roman" w:hAnsi="Times New Roman"/>
          <w:sz w:val="24"/>
          <w:szCs w:val="28"/>
          <w:vertAlign w:val="superscript"/>
        </w:rPr>
        <w:t>c</w:t>
      </w:r>
      <w:proofErr w:type="spellEnd"/>
      <w:r w:rsidRPr="00F579E2">
        <w:rPr>
          <w:rFonts w:ascii="Times New Roman" w:hAnsi="Times New Roman"/>
          <w:sz w:val="24"/>
          <w:szCs w:val="28"/>
        </w:rPr>
        <w:t>, Xiang-Min Yang</w:t>
      </w:r>
      <w:r w:rsidRPr="00F579E2">
        <w:rPr>
          <w:rFonts w:ascii="Times New Roman" w:hAnsi="Times New Roman"/>
          <w:sz w:val="24"/>
          <w:szCs w:val="28"/>
          <w:vertAlign w:val="superscript"/>
        </w:rPr>
        <w:t xml:space="preserve"> a,</w:t>
      </w:r>
      <w:r w:rsidRPr="00F579E2">
        <w:rPr>
          <w:rFonts w:ascii="Times New Roman" w:hAnsi="Times New Roman"/>
          <w:sz w:val="24"/>
          <w:szCs w:val="28"/>
        </w:rPr>
        <w:t>*</w:t>
      </w:r>
      <w:r>
        <w:rPr>
          <w:rFonts w:ascii="Times New Roman" w:hAnsi="Times New Roman"/>
          <w:sz w:val="24"/>
          <w:szCs w:val="28"/>
        </w:rPr>
        <w:t xml:space="preserve">, </w:t>
      </w:r>
      <w:proofErr w:type="spellStart"/>
      <w:r w:rsidRPr="00F579E2">
        <w:rPr>
          <w:rFonts w:ascii="Times New Roman" w:hAnsi="Times New Roman"/>
          <w:sz w:val="24"/>
          <w:szCs w:val="28"/>
        </w:rPr>
        <w:t>Zhi</w:t>
      </w:r>
      <w:proofErr w:type="spellEnd"/>
      <w:r w:rsidRPr="00F579E2">
        <w:rPr>
          <w:rFonts w:ascii="Times New Roman" w:hAnsi="Times New Roman"/>
          <w:sz w:val="24"/>
          <w:szCs w:val="28"/>
        </w:rPr>
        <w:t>-Nan Chen</w:t>
      </w:r>
      <w:bookmarkEnd w:id="1"/>
      <w:r w:rsidRPr="00F579E2">
        <w:rPr>
          <w:rFonts w:ascii="Times New Roman" w:hAnsi="Times New Roman"/>
          <w:sz w:val="24"/>
          <w:szCs w:val="28"/>
          <w:vertAlign w:val="superscript"/>
        </w:rPr>
        <w:t xml:space="preserve"> a,</w:t>
      </w:r>
      <w:r>
        <w:rPr>
          <w:rFonts w:ascii="Times New Roman" w:hAnsi="Times New Roman"/>
          <w:sz w:val="24"/>
          <w:szCs w:val="28"/>
        </w:rPr>
        <w:t>*</w:t>
      </w:r>
      <w:r w:rsidRPr="00F579E2">
        <w:rPr>
          <w:rFonts w:ascii="Times New Roman" w:hAnsi="Times New Roman"/>
          <w:sz w:val="24"/>
          <w:szCs w:val="28"/>
        </w:rPr>
        <w:t xml:space="preserve"> </w:t>
      </w:r>
    </w:p>
    <w:p w14:paraId="74595AD8" w14:textId="77777777" w:rsidR="004D3E46" w:rsidRPr="00F52E7B" w:rsidRDefault="004D3E46" w:rsidP="004D3E46">
      <w:pPr>
        <w:pStyle w:val="haffiliations"/>
        <w:autoSpaceDE w:val="0"/>
        <w:autoSpaceDN w:val="0"/>
        <w:adjustRightInd w:val="0"/>
        <w:snapToGrid w:val="0"/>
        <w:spacing w:before="0"/>
        <w:rPr>
          <w:bCs/>
          <w:i/>
          <w:iCs/>
          <w:sz w:val="18"/>
          <w:szCs w:val="18"/>
          <w:lang w:eastAsia="zh-CN"/>
        </w:rPr>
      </w:pPr>
      <w:r w:rsidRPr="00F52E7B">
        <w:rPr>
          <w:bCs/>
          <w:sz w:val="18"/>
          <w:szCs w:val="18"/>
          <w:vertAlign w:val="superscript"/>
          <w:lang w:eastAsia="zh-CN"/>
        </w:rPr>
        <w:t xml:space="preserve">a </w:t>
      </w:r>
      <w:r w:rsidRPr="00A230D7">
        <w:rPr>
          <w:bCs/>
          <w:i/>
          <w:iCs/>
          <w:sz w:val="18"/>
          <w:szCs w:val="18"/>
          <w:lang w:eastAsia="zh-CN"/>
        </w:rPr>
        <w:t xml:space="preserve">Department of Cell Biology, National Translational Science Center for Molecular Medicine, State Key Laboratory of Cancer Biology, </w:t>
      </w:r>
      <w:r>
        <w:rPr>
          <w:bCs/>
          <w:i/>
          <w:iCs/>
          <w:sz w:val="18"/>
          <w:szCs w:val="18"/>
          <w:lang w:eastAsia="zh-CN"/>
        </w:rPr>
        <w:t xml:space="preserve">the </w:t>
      </w:r>
      <w:r w:rsidRPr="00A230D7">
        <w:rPr>
          <w:bCs/>
          <w:i/>
          <w:iCs/>
          <w:sz w:val="18"/>
          <w:szCs w:val="18"/>
          <w:lang w:eastAsia="zh-CN"/>
        </w:rPr>
        <w:t>Fourth Military Medical University, Xi'an 710032, China.</w:t>
      </w:r>
    </w:p>
    <w:p w14:paraId="22FF00A3" w14:textId="77777777" w:rsidR="004D3E46" w:rsidRPr="00F52E7B" w:rsidRDefault="004D3E46" w:rsidP="004D3E46">
      <w:pPr>
        <w:pStyle w:val="haffiliations"/>
        <w:autoSpaceDE w:val="0"/>
        <w:autoSpaceDN w:val="0"/>
        <w:adjustRightInd w:val="0"/>
        <w:snapToGrid w:val="0"/>
        <w:spacing w:before="0"/>
        <w:rPr>
          <w:bCs/>
          <w:i/>
          <w:iCs/>
          <w:sz w:val="18"/>
          <w:szCs w:val="18"/>
          <w:lang w:eastAsia="zh-CN"/>
        </w:rPr>
      </w:pPr>
      <w:r w:rsidRPr="00F52E7B">
        <w:rPr>
          <w:bCs/>
          <w:sz w:val="18"/>
          <w:szCs w:val="18"/>
          <w:vertAlign w:val="superscript"/>
          <w:lang w:eastAsia="zh-CN"/>
        </w:rPr>
        <w:t xml:space="preserve">b </w:t>
      </w:r>
      <w:r w:rsidRPr="00ED13CC">
        <w:rPr>
          <w:bCs/>
          <w:i/>
          <w:iCs/>
          <w:sz w:val="18"/>
          <w:szCs w:val="18"/>
          <w:lang w:eastAsia="zh-CN"/>
        </w:rPr>
        <w:t>Department of Hepatobiliary Surgery, Chinese PLA General Hospital, Beijing 100853, China</w:t>
      </w:r>
    </w:p>
    <w:p w14:paraId="3ED86BEC" w14:textId="4B13DFF9" w:rsidR="004D3E46" w:rsidRPr="008420CF" w:rsidRDefault="004D3E46" w:rsidP="008420CF">
      <w:pPr>
        <w:pStyle w:val="haffiliations"/>
        <w:autoSpaceDE w:val="0"/>
        <w:autoSpaceDN w:val="0"/>
        <w:adjustRightInd w:val="0"/>
        <w:snapToGrid w:val="0"/>
        <w:spacing w:before="0"/>
        <w:rPr>
          <w:rFonts w:hint="eastAsia"/>
          <w:bCs/>
          <w:i/>
          <w:iCs/>
          <w:sz w:val="18"/>
          <w:szCs w:val="18"/>
          <w:lang w:eastAsia="zh-CN"/>
        </w:rPr>
      </w:pPr>
      <w:r w:rsidRPr="00F52E7B">
        <w:rPr>
          <w:bCs/>
          <w:sz w:val="18"/>
          <w:szCs w:val="18"/>
          <w:vertAlign w:val="superscript"/>
          <w:lang w:eastAsia="zh-CN"/>
        </w:rPr>
        <w:t xml:space="preserve">c </w:t>
      </w:r>
      <w:r w:rsidRPr="00F52E7B">
        <w:rPr>
          <w:bCs/>
          <w:i/>
          <w:iCs/>
          <w:sz w:val="18"/>
          <w:szCs w:val="18"/>
          <w:lang w:eastAsia="zh-CN"/>
        </w:rPr>
        <w:t>Department of Hepatobiliary Surgery, Air Force Medical Center, Beijing</w:t>
      </w:r>
      <w:r>
        <w:rPr>
          <w:bCs/>
          <w:i/>
          <w:iCs/>
          <w:sz w:val="18"/>
          <w:szCs w:val="18"/>
          <w:lang w:eastAsia="zh-CN"/>
        </w:rPr>
        <w:t xml:space="preserve"> </w:t>
      </w:r>
      <w:r w:rsidRPr="00F52E7B">
        <w:rPr>
          <w:bCs/>
          <w:i/>
          <w:iCs/>
          <w:sz w:val="18"/>
          <w:szCs w:val="18"/>
          <w:lang w:eastAsia="zh-CN"/>
        </w:rPr>
        <w:t>100142, China</w:t>
      </w:r>
    </w:p>
    <w:p w14:paraId="15C99DA2" w14:textId="77777777" w:rsidR="004D3E46" w:rsidRPr="004D3E46" w:rsidRDefault="004D3E46" w:rsidP="00C26177">
      <w:pPr>
        <w:snapToGrid w:val="0"/>
        <w:jc w:val="left"/>
        <w:rPr>
          <w:rFonts w:ascii="Times New Roman" w:hAnsi="Times New Roman"/>
          <w:b/>
          <w:bCs/>
          <w:sz w:val="18"/>
          <w:szCs w:val="18"/>
        </w:rPr>
      </w:pPr>
    </w:p>
    <w:p w14:paraId="20B19A53" w14:textId="33B8F4DC" w:rsidR="00B817CA" w:rsidRPr="00B817CA" w:rsidRDefault="004D3E46" w:rsidP="00C26177">
      <w:pPr>
        <w:snapToGrid w:val="0"/>
        <w:jc w:val="left"/>
        <w:rPr>
          <w:rFonts w:ascii="Times New Roman" w:hAnsi="Times New Roman"/>
          <w:b/>
          <w:bCs/>
          <w:sz w:val="18"/>
          <w:szCs w:val="18"/>
        </w:rPr>
      </w:pPr>
      <w:r>
        <w:rPr>
          <w:rFonts w:ascii="Times New Roman" w:hAnsi="Times New Roman"/>
          <w:b/>
          <w:bCs/>
          <w:sz w:val="18"/>
          <w:szCs w:val="18"/>
        </w:rPr>
        <w:t>T</w:t>
      </w:r>
      <w:r w:rsidR="00C26177" w:rsidRPr="00B817CA">
        <w:rPr>
          <w:rFonts w:ascii="Times New Roman" w:hAnsi="Times New Roman"/>
          <w:b/>
          <w:bCs/>
          <w:sz w:val="18"/>
          <w:szCs w:val="18"/>
        </w:rPr>
        <w:t xml:space="preserve">able </w:t>
      </w:r>
      <w:r>
        <w:rPr>
          <w:rFonts w:ascii="Times New Roman" w:hAnsi="Times New Roman"/>
          <w:b/>
          <w:bCs/>
          <w:sz w:val="18"/>
          <w:szCs w:val="18"/>
        </w:rPr>
        <w:t>S</w:t>
      </w:r>
      <w:r w:rsidR="00C26177">
        <w:rPr>
          <w:rFonts w:ascii="Times New Roman" w:hAnsi="Times New Roman"/>
          <w:b/>
          <w:bCs/>
          <w:sz w:val="18"/>
          <w:szCs w:val="18"/>
        </w:rPr>
        <w:t>1</w:t>
      </w:r>
      <w:r w:rsidR="00B817CA" w:rsidRPr="00B817CA">
        <w:rPr>
          <w:rFonts w:ascii="Times New Roman" w:hAnsi="Times New Roman"/>
          <w:b/>
          <w:bCs/>
          <w:sz w:val="18"/>
          <w:szCs w:val="18"/>
        </w:rPr>
        <w:t xml:space="preserve"> </w:t>
      </w:r>
    </w:p>
    <w:p w14:paraId="64CFFE58" w14:textId="346A6F86" w:rsidR="00B817CA" w:rsidRPr="00B817CA" w:rsidRDefault="00B817CA" w:rsidP="00B817CA">
      <w:pPr>
        <w:snapToGrid w:val="0"/>
        <w:jc w:val="left"/>
        <w:rPr>
          <w:rFonts w:hint="eastAsia"/>
          <w:b/>
          <w:bCs/>
          <w:kern w:val="0"/>
          <w:sz w:val="18"/>
          <w:szCs w:val="18"/>
        </w:rPr>
      </w:pPr>
      <w:r w:rsidRPr="00B817CA">
        <w:rPr>
          <w:rFonts w:ascii="Times New Roman" w:hAnsi="Times New Roman"/>
          <w:bCs/>
          <w:sz w:val="18"/>
          <w:szCs w:val="18"/>
        </w:rPr>
        <w:t xml:space="preserve">Clinical trials for </w:t>
      </w:r>
      <w:r w:rsidR="003E5304">
        <w:rPr>
          <w:rFonts w:ascii="Times New Roman" w:hAnsi="Times New Roman"/>
          <w:bCs/>
          <w:sz w:val="18"/>
          <w:szCs w:val="18"/>
        </w:rPr>
        <w:t>CAR-T therapy with IND in China</w:t>
      </w:r>
      <w:r w:rsidR="004D3E46">
        <w:rPr>
          <w:rFonts w:ascii="Times New Roman" w:hAnsi="Times New Roman" w:hint="eastAsia"/>
          <w:bCs/>
          <w:sz w:val="18"/>
          <w:szCs w:val="18"/>
        </w:rPr>
        <w:t>.</w:t>
      </w:r>
    </w:p>
    <w:tbl>
      <w:tblPr>
        <w:tblStyle w:val="af5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51"/>
        <w:gridCol w:w="1420"/>
        <w:gridCol w:w="5253"/>
        <w:gridCol w:w="2743"/>
      </w:tblGrid>
      <w:tr w:rsidR="00B817CA" w:rsidRPr="000A7D4F" w14:paraId="774F831D" w14:textId="77777777" w:rsidTr="008C0BD6">
        <w:trPr>
          <w:trHeight w:val="285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1A5D5701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b/>
                <w:bCs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b/>
                <w:bCs/>
                <w:sz w:val="15"/>
                <w:szCs w:val="15"/>
              </w:rPr>
              <w:t>Agent name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09DF7D76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b/>
                <w:bCs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b/>
                <w:bCs/>
                <w:sz w:val="15"/>
                <w:szCs w:val="15"/>
              </w:rPr>
              <w:t>Target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5DDCBEE7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b/>
                <w:bCs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b/>
                <w:bCs/>
                <w:sz w:val="15"/>
                <w:szCs w:val="15"/>
              </w:rPr>
              <w:t>Indication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7894961B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b/>
                <w:bCs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b/>
                <w:bCs/>
                <w:sz w:val="15"/>
                <w:szCs w:val="15"/>
              </w:rPr>
              <w:t>Cooperation</w:t>
            </w:r>
          </w:p>
        </w:tc>
      </w:tr>
      <w:tr w:rsidR="00B817CA" w:rsidRPr="000A7D4F" w14:paraId="221DF23C" w14:textId="77777777" w:rsidTr="008C0BD6">
        <w:trPr>
          <w:trHeight w:val="285"/>
        </w:trPr>
        <w:tc>
          <w:tcPr>
            <w:tcW w:w="0" w:type="auto"/>
            <w:gridSpan w:val="4"/>
            <w:tcBorders>
              <w:top w:val="single" w:sz="4" w:space="0" w:color="auto"/>
            </w:tcBorders>
            <w:noWrap/>
            <w:hideMark/>
          </w:tcPr>
          <w:p w14:paraId="4065F2BC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Modified glycosylation</w:t>
            </w:r>
          </w:p>
        </w:tc>
      </w:tr>
      <w:tr w:rsidR="00B817CA" w:rsidRPr="000A7D4F" w14:paraId="63ACB4AD" w14:textId="77777777" w:rsidTr="008C0BD6">
        <w:trPr>
          <w:trHeight w:val="510"/>
        </w:trPr>
        <w:tc>
          <w:tcPr>
            <w:tcW w:w="0" w:type="auto"/>
            <w:hideMark/>
          </w:tcPr>
          <w:p w14:paraId="71E2BCC3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b/>
                <w:bCs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 xml:space="preserve">Recombinant Fc glycosylation modified CD20 humanized </w:t>
            </w:r>
            <w:proofErr w:type="spellStart"/>
            <w:r w:rsidRPr="00B817CA">
              <w:rPr>
                <w:rFonts w:ascii="Times New Roman" w:eastAsia="等线" w:hAnsi="Times New Roman"/>
                <w:sz w:val="15"/>
                <w:szCs w:val="15"/>
              </w:rPr>
              <w:t>mAb</w:t>
            </w:r>
            <w:proofErr w:type="spellEnd"/>
            <w:r w:rsidRPr="00B817CA">
              <w:rPr>
                <w:rFonts w:ascii="Times New Roman" w:eastAsia="等线" w:hAnsi="Times New Roman"/>
                <w:sz w:val="15"/>
                <w:szCs w:val="15"/>
              </w:rPr>
              <w:t xml:space="preserve"> injection</w:t>
            </w:r>
          </w:p>
        </w:tc>
        <w:tc>
          <w:tcPr>
            <w:tcW w:w="0" w:type="auto"/>
            <w:noWrap/>
            <w:hideMark/>
          </w:tcPr>
          <w:p w14:paraId="2270844C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CD20</w:t>
            </w:r>
          </w:p>
        </w:tc>
        <w:tc>
          <w:tcPr>
            <w:tcW w:w="0" w:type="auto"/>
            <w:hideMark/>
          </w:tcPr>
          <w:p w14:paraId="51900A09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Relapsed or refractory CD20-positive B cell non-Hodgkin lymphoma</w:t>
            </w:r>
          </w:p>
        </w:tc>
        <w:tc>
          <w:tcPr>
            <w:tcW w:w="0" w:type="auto"/>
            <w:noWrap/>
            <w:hideMark/>
          </w:tcPr>
          <w:p w14:paraId="1DDDDE7A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Bio-Thera (Guangzhou)</w:t>
            </w:r>
          </w:p>
        </w:tc>
      </w:tr>
      <w:tr w:rsidR="00B817CA" w:rsidRPr="000A7D4F" w14:paraId="6297D52D" w14:textId="77777777" w:rsidTr="008C0BD6">
        <w:trPr>
          <w:trHeight w:val="285"/>
        </w:trPr>
        <w:tc>
          <w:tcPr>
            <w:tcW w:w="0" w:type="auto"/>
            <w:noWrap/>
            <w:hideMark/>
          </w:tcPr>
          <w:p w14:paraId="739C4030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b/>
                <w:bCs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MIL77 Cocktail injection</w:t>
            </w:r>
          </w:p>
        </w:tc>
        <w:tc>
          <w:tcPr>
            <w:tcW w:w="0" w:type="auto"/>
            <w:noWrap/>
            <w:hideMark/>
          </w:tcPr>
          <w:p w14:paraId="4C576E7E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EBOV glycoprotein</w:t>
            </w:r>
          </w:p>
        </w:tc>
        <w:tc>
          <w:tcPr>
            <w:tcW w:w="0" w:type="auto"/>
            <w:noWrap/>
            <w:hideMark/>
          </w:tcPr>
          <w:p w14:paraId="5136B7C1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EBOV disease</w:t>
            </w:r>
          </w:p>
        </w:tc>
        <w:tc>
          <w:tcPr>
            <w:tcW w:w="0" w:type="auto"/>
            <w:noWrap/>
            <w:hideMark/>
          </w:tcPr>
          <w:p w14:paraId="3B345B1A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 xml:space="preserve">Beijing </w:t>
            </w:r>
            <w:proofErr w:type="spellStart"/>
            <w:r w:rsidRPr="00B817CA">
              <w:rPr>
                <w:rFonts w:ascii="Times New Roman" w:eastAsia="等线" w:hAnsi="Times New Roman"/>
                <w:sz w:val="15"/>
                <w:szCs w:val="15"/>
              </w:rPr>
              <w:t>Mabworks</w:t>
            </w:r>
            <w:proofErr w:type="spellEnd"/>
            <w:r w:rsidRPr="00B817CA">
              <w:rPr>
                <w:rFonts w:ascii="Times New Roman" w:eastAsia="等线" w:hAnsi="Times New Roman"/>
                <w:sz w:val="15"/>
                <w:szCs w:val="15"/>
              </w:rPr>
              <w:t xml:space="preserve"> Biotech Co., Ltd.</w:t>
            </w:r>
          </w:p>
        </w:tc>
      </w:tr>
      <w:tr w:rsidR="00B817CA" w:rsidRPr="000A7D4F" w14:paraId="5107FFDF" w14:textId="77777777" w:rsidTr="008C0BD6">
        <w:trPr>
          <w:trHeight w:val="285"/>
        </w:trPr>
        <w:tc>
          <w:tcPr>
            <w:tcW w:w="0" w:type="auto"/>
            <w:noWrap/>
            <w:hideMark/>
          </w:tcPr>
          <w:p w14:paraId="75DA0C4A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b/>
                <w:bCs/>
                <w:sz w:val="15"/>
                <w:szCs w:val="15"/>
              </w:rPr>
            </w:pPr>
            <w:proofErr w:type="spellStart"/>
            <w:r w:rsidRPr="00B817CA">
              <w:rPr>
                <w:rFonts w:ascii="Times New Roman" w:eastAsia="等线" w:hAnsi="Times New Roman"/>
                <w:sz w:val="15"/>
                <w:szCs w:val="15"/>
              </w:rPr>
              <w:t>Metuzumab</w:t>
            </w:r>
            <w:proofErr w:type="spellEnd"/>
            <w:r w:rsidRPr="00B817CA">
              <w:rPr>
                <w:rFonts w:ascii="Times New Roman" w:eastAsia="等线" w:hAnsi="Times New Roman"/>
                <w:sz w:val="15"/>
                <w:szCs w:val="15"/>
              </w:rPr>
              <w:t xml:space="preserve"> (HAb18)</w:t>
            </w:r>
          </w:p>
        </w:tc>
        <w:tc>
          <w:tcPr>
            <w:tcW w:w="0" w:type="auto"/>
            <w:noWrap/>
            <w:hideMark/>
          </w:tcPr>
          <w:p w14:paraId="49167722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CD147</w:t>
            </w:r>
          </w:p>
        </w:tc>
        <w:tc>
          <w:tcPr>
            <w:tcW w:w="0" w:type="auto"/>
            <w:noWrap/>
            <w:hideMark/>
          </w:tcPr>
          <w:p w14:paraId="7DE51DC0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NSCLC</w:t>
            </w:r>
          </w:p>
        </w:tc>
        <w:tc>
          <w:tcPr>
            <w:tcW w:w="0" w:type="auto"/>
            <w:noWrap/>
            <w:hideMark/>
          </w:tcPr>
          <w:p w14:paraId="59B35D1D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 xml:space="preserve">Pacific </w:t>
            </w:r>
            <w:proofErr w:type="spellStart"/>
            <w:r w:rsidRPr="00B817CA">
              <w:rPr>
                <w:rFonts w:ascii="Times New Roman" w:eastAsia="等线" w:hAnsi="Times New Roman"/>
                <w:sz w:val="15"/>
                <w:szCs w:val="15"/>
              </w:rPr>
              <w:t>Meinuoke</w:t>
            </w:r>
            <w:proofErr w:type="spellEnd"/>
            <w:r w:rsidRPr="00B817CA">
              <w:rPr>
                <w:rFonts w:ascii="Times New Roman" w:eastAsia="等线" w:hAnsi="Times New Roman"/>
                <w:sz w:val="15"/>
                <w:szCs w:val="15"/>
              </w:rPr>
              <w:t xml:space="preserve"> (Changzhou)</w:t>
            </w:r>
          </w:p>
        </w:tc>
      </w:tr>
      <w:tr w:rsidR="00B817CA" w:rsidRPr="000A7D4F" w14:paraId="1ECF9CB1" w14:textId="77777777" w:rsidTr="008C0BD6">
        <w:trPr>
          <w:trHeight w:val="285"/>
        </w:trPr>
        <w:tc>
          <w:tcPr>
            <w:tcW w:w="0" w:type="auto"/>
            <w:gridSpan w:val="4"/>
            <w:noWrap/>
            <w:hideMark/>
          </w:tcPr>
          <w:p w14:paraId="3AEFDBCA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ADC</w:t>
            </w:r>
          </w:p>
        </w:tc>
      </w:tr>
      <w:tr w:rsidR="00B817CA" w:rsidRPr="000A7D4F" w14:paraId="1DD6F3BF" w14:textId="77777777" w:rsidTr="008C0BD6">
        <w:trPr>
          <w:trHeight w:val="285"/>
        </w:trPr>
        <w:tc>
          <w:tcPr>
            <w:tcW w:w="0" w:type="auto"/>
            <w:vMerge w:val="restart"/>
            <w:noWrap/>
            <w:hideMark/>
          </w:tcPr>
          <w:p w14:paraId="1DBAF0A5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b/>
                <w:bCs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Recombinant humanized HER2-MMAE conjugate injection</w:t>
            </w:r>
          </w:p>
        </w:tc>
        <w:tc>
          <w:tcPr>
            <w:tcW w:w="0" w:type="auto"/>
            <w:vMerge w:val="restart"/>
            <w:noWrap/>
            <w:hideMark/>
          </w:tcPr>
          <w:p w14:paraId="27AEA237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HER2</w:t>
            </w:r>
          </w:p>
        </w:tc>
        <w:tc>
          <w:tcPr>
            <w:tcW w:w="0" w:type="auto"/>
            <w:noWrap/>
            <w:hideMark/>
          </w:tcPr>
          <w:p w14:paraId="7191DB43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HER2-negative regional advanced or metastatic urothelium carcinoma</w:t>
            </w:r>
          </w:p>
        </w:tc>
        <w:tc>
          <w:tcPr>
            <w:tcW w:w="0" w:type="auto"/>
            <w:vMerge w:val="restart"/>
            <w:noWrap/>
            <w:hideMark/>
          </w:tcPr>
          <w:p w14:paraId="03959DE4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proofErr w:type="spellStart"/>
            <w:r w:rsidRPr="00B817CA">
              <w:rPr>
                <w:rFonts w:ascii="Times New Roman" w:eastAsia="等线" w:hAnsi="Times New Roman"/>
                <w:sz w:val="15"/>
                <w:szCs w:val="15"/>
              </w:rPr>
              <w:t>RemeGen</w:t>
            </w:r>
            <w:proofErr w:type="spellEnd"/>
            <w:r w:rsidRPr="00B817CA">
              <w:rPr>
                <w:rFonts w:ascii="Times New Roman" w:eastAsia="等线" w:hAnsi="Times New Roman"/>
                <w:sz w:val="15"/>
                <w:szCs w:val="15"/>
              </w:rPr>
              <w:t>, Ltd. (Yantai)</w:t>
            </w:r>
          </w:p>
        </w:tc>
      </w:tr>
      <w:tr w:rsidR="00B817CA" w:rsidRPr="000A7D4F" w14:paraId="4680C2AF" w14:textId="77777777" w:rsidTr="008C0BD6">
        <w:trPr>
          <w:trHeight w:val="285"/>
        </w:trPr>
        <w:tc>
          <w:tcPr>
            <w:tcW w:w="0" w:type="auto"/>
            <w:vMerge/>
            <w:hideMark/>
          </w:tcPr>
          <w:p w14:paraId="5A51978A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b/>
                <w:bCs/>
                <w:sz w:val="15"/>
                <w:szCs w:val="15"/>
              </w:rPr>
            </w:pPr>
          </w:p>
        </w:tc>
        <w:tc>
          <w:tcPr>
            <w:tcW w:w="0" w:type="auto"/>
            <w:vMerge/>
            <w:hideMark/>
          </w:tcPr>
          <w:p w14:paraId="072F68F8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</w:p>
        </w:tc>
        <w:tc>
          <w:tcPr>
            <w:tcW w:w="0" w:type="auto"/>
            <w:noWrap/>
            <w:hideMark/>
          </w:tcPr>
          <w:p w14:paraId="40DAB1C8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Biliary tract carcinoma</w:t>
            </w:r>
          </w:p>
        </w:tc>
        <w:tc>
          <w:tcPr>
            <w:tcW w:w="0" w:type="auto"/>
            <w:vMerge/>
            <w:hideMark/>
          </w:tcPr>
          <w:p w14:paraId="20E32EA2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</w:p>
        </w:tc>
      </w:tr>
      <w:tr w:rsidR="00B817CA" w:rsidRPr="000A7D4F" w14:paraId="1AF5CAB9" w14:textId="77777777" w:rsidTr="008C0BD6">
        <w:trPr>
          <w:trHeight w:val="285"/>
        </w:trPr>
        <w:tc>
          <w:tcPr>
            <w:tcW w:w="0" w:type="auto"/>
            <w:vMerge/>
            <w:hideMark/>
          </w:tcPr>
          <w:p w14:paraId="54B99880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b/>
                <w:bCs/>
                <w:sz w:val="15"/>
                <w:szCs w:val="15"/>
              </w:rPr>
            </w:pPr>
          </w:p>
        </w:tc>
        <w:tc>
          <w:tcPr>
            <w:tcW w:w="0" w:type="auto"/>
            <w:vMerge/>
            <w:hideMark/>
          </w:tcPr>
          <w:p w14:paraId="6F1C5A09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</w:p>
        </w:tc>
        <w:tc>
          <w:tcPr>
            <w:tcW w:w="0" w:type="auto"/>
            <w:noWrap/>
            <w:hideMark/>
          </w:tcPr>
          <w:p w14:paraId="2DB70EEC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HER2-overexpression or mutant advanced non-small cell lung cancer</w:t>
            </w:r>
          </w:p>
        </w:tc>
        <w:tc>
          <w:tcPr>
            <w:tcW w:w="0" w:type="auto"/>
            <w:vMerge/>
            <w:hideMark/>
          </w:tcPr>
          <w:p w14:paraId="62C42CC1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</w:p>
        </w:tc>
      </w:tr>
      <w:tr w:rsidR="00B817CA" w:rsidRPr="000A7D4F" w14:paraId="2BE447F3" w14:textId="77777777" w:rsidTr="008C0BD6">
        <w:trPr>
          <w:trHeight w:val="285"/>
        </w:trPr>
        <w:tc>
          <w:tcPr>
            <w:tcW w:w="0" w:type="auto"/>
            <w:vMerge/>
            <w:hideMark/>
          </w:tcPr>
          <w:p w14:paraId="626ED02E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b/>
                <w:bCs/>
                <w:sz w:val="15"/>
                <w:szCs w:val="15"/>
              </w:rPr>
            </w:pPr>
          </w:p>
        </w:tc>
        <w:tc>
          <w:tcPr>
            <w:tcW w:w="0" w:type="auto"/>
            <w:vMerge/>
            <w:hideMark/>
          </w:tcPr>
          <w:p w14:paraId="50355EA9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</w:p>
        </w:tc>
        <w:tc>
          <w:tcPr>
            <w:tcW w:w="0" w:type="auto"/>
            <w:noWrap/>
            <w:hideMark/>
          </w:tcPr>
          <w:p w14:paraId="2A7D4D17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HER2-overexpression urothelium carcinoma</w:t>
            </w:r>
          </w:p>
        </w:tc>
        <w:tc>
          <w:tcPr>
            <w:tcW w:w="0" w:type="auto"/>
            <w:vMerge/>
            <w:hideMark/>
          </w:tcPr>
          <w:p w14:paraId="24034113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</w:p>
        </w:tc>
      </w:tr>
      <w:tr w:rsidR="00B817CA" w:rsidRPr="000A7D4F" w14:paraId="20288B87" w14:textId="77777777" w:rsidTr="008C0BD6">
        <w:trPr>
          <w:trHeight w:val="285"/>
        </w:trPr>
        <w:tc>
          <w:tcPr>
            <w:tcW w:w="0" w:type="auto"/>
            <w:vMerge/>
            <w:hideMark/>
          </w:tcPr>
          <w:p w14:paraId="6FA90B25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b/>
                <w:bCs/>
                <w:sz w:val="15"/>
                <w:szCs w:val="15"/>
              </w:rPr>
            </w:pPr>
          </w:p>
        </w:tc>
        <w:tc>
          <w:tcPr>
            <w:tcW w:w="0" w:type="auto"/>
            <w:vMerge/>
            <w:hideMark/>
          </w:tcPr>
          <w:p w14:paraId="431D6A6D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</w:p>
        </w:tc>
        <w:tc>
          <w:tcPr>
            <w:tcW w:w="0" w:type="auto"/>
            <w:noWrap/>
            <w:hideMark/>
          </w:tcPr>
          <w:p w14:paraId="5A88A54C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HER2-overexpression gastric cancer</w:t>
            </w:r>
          </w:p>
        </w:tc>
        <w:tc>
          <w:tcPr>
            <w:tcW w:w="0" w:type="auto"/>
            <w:vMerge/>
            <w:hideMark/>
          </w:tcPr>
          <w:p w14:paraId="473A3C4F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</w:p>
        </w:tc>
      </w:tr>
      <w:tr w:rsidR="00B817CA" w:rsidRPr="000A7D4F" w14:paraId="1DFCDE0E" w14:textId="77777777" w:rsidTr="008C0BD6">
        <w:trPr>
          <w:trHeight w:val="285"/>
        </w:trPr>
        <w:tc>
          <w:tcPr>
            <w:tcW w:w="0" w:type="auto"/>
            <w:vMerge/>
            <w:hideMark/>
          </w:tcPr>
          <w:p w14:paraId="4E7D71F0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b/>
                <w:bCs/>
                <w:sz w:val="15"/>
                <w:szCs w:val="15"/>
              </w:rPr>
            </w:pPr>
          </w:p>
        </w:tc>
        <w:tc>
          <w:tcPr>
            <w:tcW w:w="0" w:type="auto"/>
            <w:vMerge/>
            <w:hideMark/>
          </w:tcPr>
          <w:p w14:paraId="3D88F15C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</w:p>
        </w:tc>
        <w:tc>
          <w:tcPr>
            <w:tcW w:w="0" w:type="auto"/>
            <w:noWrap/>
            <w:hideMark/>
          </w:tcPr>
          <w:p w14:paraId="49A022D9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HER2-positive regional advanced or metastatic breast cancer</w:t>
            </w:r>
          </w:p>
        </w:tc>
        <w:tc>
          <w:tcPr>
            <w:tcW w:w="0" w:type="auto"/>
            <w:vMerge/>
            <w:hideMark/>
          </w:tcPr>
          <w:p w14:paraId="1F65C32A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</w:p>
        </w:tc>
      </w:tr>
      <w:tr w:rsidR="00B817CA" w:rsidRPr="000A7D4F" w14:paraId="3385C68A" w14:textId="77777777" w:rsidTr="008C0BD6">
        <w:trPr>
          <w:trHeight w:val="285"/>
        </w:trPr>
        <w:tc>
          <w:tcPr>
            <w:tcW w:w="0" w:type="auto"/>
            <w:vMerge/>
            <w:hideMark/>
          </w:tcPr>
          <w:p w14:paraId="08DF709E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b/>
                <w:bCs/>
                <w:sz w:val="15"/>
                <w:szCs w:val="15"/>
              </w:rPr>
            </w:pPr>
          </w:p>
        </w:tc>
        <w:tc>
          <w:tcPr>
            <w:tcW w:w="0" w:type="auto"/>
            <w:vMerge/>
            <w:hideMark/>
          </w:tcPr>
          <w:p w14:paraId="7EF01358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</w:p>
        </w:tc>
        <w:tc>
          <w:tcPr>
            <w:tcW w:w="0" w:type="auto"/>
            <w:noWrap/>
            <w:hideMark/>
          </w:tcPr>
          <w:p w14:paraId="5B230EC7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Urothelium carcinoma</w:t>
            </w:r>
          </w:p>
        </w:tc>
        <w:tc>
          <w:tcPr>
            <w:tcW w:w="0" w:type="auto"/>
            <w:vMerge/>
            <w:hideMark/>
          </w:tcPr>
          <w:p w14:paraId="6AFAD337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</w:p>
        </w:tc>
      </w:tr>
      <w:tr w:rsidR="00B817CA" w:rsidRPr="000A7D4F" w14:paraId="7B726F84" w14:textId="77777777" w:rsidTr="008C0BD6">
        <w:trPr>
          <w:trHeight w:val="285"/>
        </w:trPr>
        <w:tc>
          <w:tcPr>
            <w:tcW w:w="0" w:type="auto"/>
            <w:vMerge/>
            <w:hideMark/>
          </w:tcPr>
          <w:p w14:paraId="2E1E62CB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b/>
                <w:bCs/>
                <w:sz w:val="15"/>
                <w:szCs w:val="15"/>
              </w:rPr>
            </w:pPr>
          </w:p>
        </w:tc>
        <w:tc>
          <w:tcPr>
            <w:tcW w:w="0" w:type="auto"/>
            <w:vMerge/>
            <w:hideMark/>
          </w:tcPr>
          <w:p w14:paraId="5EC0C43C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</w:p>
        </w:tc>
        <w:tc>
          <w:tcPr>
            <w:tcW w:w="0" w:type="auto"/>
            <w:noWrap/>
            <w:hideMark/>
          </w:tcPr>
          <w:p w14:paraId="24351E5F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 xml:space="preserve">HER2-positive advanced breast cancer </w:t>
            </w:r>
          </w:p>
        </w:tc>
        <w:tc>
          <w:tcPr>
            <w:tcW w:w="0" w:type="auto"/>
            <w:vMerge/>
            <w:hideMark/>
          </w:tcPr>
          <w:p w14:paraId="24DADD8F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</w:p>
        </w:tc>
      </w:tr>
      <w:tr w:rsidR="00B817CA" w:rsidRPr="000A7D4F" w14:paraId="5F8F57D9" w14:textId="77777777" w:rsidTr="008C0BD6">
        <w:trPr>
          <w:trHeight w:val="285"/>
        </w:trPr>
        <w:tc>
          <w:tcPr>
            <w:tcW w:w="0" w:type="auto"/>
            <w:vMerge/>
            <w:hideMark/>
          </w:tcPr>
          <w:p w14:paraId="702D2079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b/>
                <w:bCs/>
                <w:sz w:val="15"/>
                <w:szCs w:val="15"/>
              </w:rPr>
            </w:pPr>
          </w:p>
        </w:tc>
        <w:tc>
          <w:tcPr>
            <w:tcW w:w="0" w:type="auto"/>
            <w:vMerge/>
            <w:hideMark/>
          </w:tcPr>
          <w:p w14:paraId="0E43B62D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</w:p>
        </w:tc>
        <w:tc>
          <w:tcPr>
            <w:tcW w:w="0" w:type="auto"/>
            <w:noWrap/>
            <w:hideMark/>
          </w:tcPr>
          <w:p w14:paraId="56B08555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HER2-positive advanced malignant solid tumor</w:t>
            </w:r>
          </w:p>
        </w:tc>
        <w:tc>
          <w:tcPr>
            <w:tcW w:w="0" w:type="auto"/>
            <w:vMerge/>
            <w:hideMark/>
          </w:tcPr>
          <w:p w14:paraId="4CF7F56E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</w:p>
        </w:tc>
      </w:tr>
      <w:tr w:rsidR="00B817CA" w:rsidRPr="000A7D4F" w14:paraId="1AC14539" w14:textId="77777777" w:rsidTr="008C0BD6">
        <w:trPr>
          <w:trHeight w:val="285"/>
        </w:trPr>
        <w:tc>
          <w:tcPr>
            <w:tcW w:w="0" w:type="auto"/>
            <w:noWrap/>
            <w:hideMark/>
          </w:tcPr>
          <w:p w14:paraId="192A0656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b/>
                <w:bCs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Recombinant humanized HER2-Tub114 conjugate injection</w:t>
            </w:r>
          </w:p>
        </w:tc>
        <w:tc>
          <w:tcPr>
            <w:tcW w:w="0" w:type="auto"/>
            <w:noWrap/>
            <w:hideMark/>
          </w:tcPr>
          <w:p w14:paraId="7C41D74C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HER2</w:t>
            </w:r>
          </w:p>
        </w:tc>
        <w:tc>
          <w:tcPr>
            <w:tcW w:w="0" w:type="auto"/>
            <w:noWrap/>
            <w:hideMark/>
          </w:tcPr>
          <w:p w14:paraId="04ED7872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HER2-positive advanced breast cancer and gastric cancer</w:t>
            </w:r>
          </w:p>
        </w:tc>
        <w:tc>
          <w:tcPr>
            <w:tcW w:w="0" w:type="auto"/>
            <w:noWrap/>
            <w:hideMark/>
          </w:tcPr>
          <w:p w14:paraId="25326E61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Hangzhou DAC Biotech Co., Ltd</w:t>
            </w:r>
          </w:p>
        </w:tc>
      </w:tr>
      <w:tr w:rsidR="00B817CA" w:rsidRPr="000A7D4F" w14:paraId="4D82DA50" w14:textId="77777777" w:rsidTr="008C0BD6">
        <w:trPr>
          <w:trHeight w:val="570"/>
        </w:trPr>
        <w:tc>
          <w:tcPr>
            <w:tcW w:w="0" w:type="auto"/>
            <w:noWrap/>
            <w:hideMark/>
          </w:tcPr>
          <w:p w14:paraId="03896836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b/>
                <w:bCs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lastRenderedPageBreak/>
              <w:t xml:space="preserve">Recombinant HER2 humanized </w:t>
            </w:r>
            <w:proofErr w:type="spellStart"/>
            <w:r w:rsidRPr="00B817CA">
              <w:rPr>
                <w:rFonts w:ascii="Times New Roman" w:eastAsia="等线" w:hAnsi="Times New Roman"/>
                <w:sz w:val="15"/>
                <w:szCs w:val="15"/>
              </w:rPr>
              <w:t>mAb</w:t>
            </w:r>
            <w:proofErr w:type="spellEnd"/>
            <w:r w:rsidRPr="00B817CA">
              <w:rPr>
                <w:rFonts w:ascii="Times New Roman" w:eastAsia="等线" w:hAnsi="Times New Roman"/>
                <w:sz w:val="15"/>
                <w:szCs w:val="15"/>
              </w:rPr>
              <w:t>-MMAF conjugate injection</w:t>
            </w:r>
          </w:p>
        </w:tc>
        <w:tc>
          <w:tcPr>
            <w:tcW w:w="0" w:type="auto"/>
            <w:noWrap/>
            <w:hideMark/>
          </w:tcPr>
          <w:p w14:paraId="496FA48D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HER2</w:t>
            </w:r>
          </w:p>
        </w:tc>
        <w:tc>
          <w:tcPr>
            <w:tcW w:w="0" w:type="auto"/>
            <w:hideMark/>
          </w:tcPr>
          <w:p w14:paraId="5B089342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HER2-positive advanced breast cancer and/or advanced malignant solid tumors</w:t>
            </w:r>
          </w:p>
        </w:tc>
        <w:tc>
          <w:tcPr>
            <w:tcW w:w="0" w:type="auto"/>
            <w:noWrap/>
            <w:hideMark/>
          </w:tcPr>
          <w:p w14:paraId="7306233D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Fosun Pharma (Shanghai)</w:t>
            </w:r>
          </w:p>
        </w:tc>
      </w:tr>
      <w:tr w:rsidR="00B817CA" w:rsidRPr="000A7D4F" w14:paraId="7FD884ED" w14:textId="77777777" w:rsidTr="008C0BD6">
        <w:trPr>
          <w:trHeight w:val="285"/>
        </w:trPr>
        <w:tc>
          <w:tcPr>
            <w:tcW w:w="0" w:type="auto"/>
            <w:noWrap/>
            <w:hideMark/>
          </w:tcPr>
          <w:p w14:paraId="2FFE1258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b/>
                <w:bCs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Recombinant humanized HER2 mAb-AS269 conjugate injection</w:t>
            </w:r>
          </w:p>
        </w:tc>
        <w:tc>
          <w:tcPr>
            <w:tcW w:w="0" w:type="auto"/>
            <w:noWrap/>
            <w:hideMark/>
          </w:tcPr>
          <w:p w14:paraId="4112874C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HER2</w:t>
            </w:r>
          </w:p>
        </w:tc>
        <w:tc>
          <w:tcPr>
            <w:tcW w:w="0" w:type="auto"/>
            <w:noWrap/>
            <w:hideMark/>
          </w:tcPr>
          <w:p w14:paraId="7EDD3377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HER2-positive advanced breast cancer and gastric cancer</w:t>
            </w:r>
          </w:p>
        </w:tc>
        <w:tc>
          <w:tcPr>
            <w:tcW w:w="0" w:type="auto"/>
            <w:noWrap/>
            <w:hideMark/>
          </w:tcPr>
          <w:p w14:paraId="070C59AA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Zhejiang Pharmaceutical Co., Ltd.</w:t>
            </w:r>
          </w:p>
        </w:tc>
      </w:tr>
      <w:tr w:rsidR="00B817CA" w:rsidRPr="000A7D4F" w14:paraId="2E329F97" w14:textId="77777777" w:rsidTr="008C0BD6">
        <w:trPr>
          <w:trHeight w:val="285"/>
        </w:trPr>
        <w:tc>
          <w:tcPr>
            <w:tcW w:w="0" w:type="auto"/>
            <w:noWrap/>
            <w:hideMark/>
          </w:tcPr>
          <w:p w14:paraId="307084D0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b/>
                <w:bCs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 xml:space="preserve">Recombinant humanized Trop2 </w:t>
            </w:r>
            <w:proofErr w:type="spellStart"/>
            <w:r w:rsidRPr="00B817CA">
              <w:rPr>
                <w:rFonts w:ascii="Times New Roman" w:eastAsia="等线" w:hAnsi="Times New Roman"/>
                <w:sz w:val="15"/>
                <w:szCs w:val="15"/>
              </w:rPr>
              <w:t>mAb-Maytansine</w:t>
            </w:r>
            <w:proofErr w:type="spellEnd"/>
            <w:r w:rsidRPr="00B817CA">
              <w:rPr>
                <w:rFonts w:ascii="Times New Roman" w:eastAsia="等线" w:hAnsi="Times New Roman"/>
                <w:sz w:val="15"/>
                <w:szCs w:val="15"/>
              </w:rPr>
              <w:t xml:space="preserve"> conjugate injection</w:t>
            </w:r>
          </w:p>
        </w:tc>
        <w:tc>
          <w:tcPr>
            <w:tcW w:w="0" w:type="auto"/>
            <w:noWrap/>
            <w:hideMark/>
          </w:tcPr>
          <w:p w14:paraId="67A3FE32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Trop2</w:t>
            </w:r>
          </w:p>
        </w:tc>
        <w:tc>
          <w:tcPr>
            <w:tcW w:w="0" w:type="auto"/>
            <w:noWrap/>
            <w:hideMark/>
          </w:tcPr>
          <w:p w14:paraId="195BADD1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Advanced epithelial carcinoma</w:t>
            </w:r>
          </w:p>
        </w:tc>
        <w:tc>
          <w:tcPr>
            <w:tcW w:w="0" w:type="auto"/>
            <w:noWrap/>
            <w:hideMark/>
          </w:tcPr>
          <w:p w14:paraId="6D27E2BF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Bio-</w:t>
            </w:r>
            <w:proofErr w:type="spellStart"/>
            <w:r w:rsidRPr="00B817CA">
              <w:rPr>
                <w:rFonts w:ascii="Times New Roman" w:eastAsia="等线" w:hAnsi="Times New Roman"/>
                <w:sz w:val="15"/>
                <w:szCs w:val="15"/>
              </w:rPr>
              <w:t>thera</w:t>
            </w:r>
            <w:proofErr w:type="spellEnd"/>
            <w:r w:rsidRPr="00B817CA">
              <w:rPr>
                <w:rFonts w:ascii="Times New Roman" w:eastAsia="等线" w:hAnsi="Times New Roman"/>
                <w:sz w:val="15"/>
                <w:szCs w:val="15"/>
              </w:rPr>
              <w:t xml:space="preserve"> (Guangzhou)</w:t>
            </w:r>
          </w:p>
        </w:tc>
      </w:tr>
      <w:tr w:rsidR="00B817CA" w:rsidRPr="000A7D4F" w14:paraId="3BA4D935" w14:textId="77777777" w:rsidTr="008C0BD6">
        <w:trPr>
          <w:trHeight w:val="285"/>
        </w:trPr>
        <w:tc>
          <w:tcPr>
            <w:tcW w:w="0" w:type="auto"/>
            <w:noWrap/>
            <w:hideMark/>
          </w:tcPr>
          <w:p w14:paraId="67213467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b/>
                <w:bCs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Recombinant HER2 humanized mAb-MCC-DM1 conjugate injection</w:t>
            </w:r>
          </w:p>
        </w:tc>
        <w:tc>
          <w:tcPr>
            <w:tcW w:w="0" w:type="auto"/>
            <w:noWrap/>
            <w:hideMark/>
          </w:tcPr>
          <w:p w14:paraId="7FE4375E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HER2</w:t>
            </w:r>
          </w:p>
        </w:tc>
        <w:tc>
          <w:tcPr>
            <w:tcW w:w="0" w:type="auto"/>
            <w:noWrap/>
            <w:hideMark/>
          </w:tcPr>
          <w:p w14:paraId="712D1D30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 xml:space="preserve">HER2-positive breast cancer </w:t>
            </w:r>
          </w:p>
        </w:tc>
        <w:tc>
          <w:tcPr>
            <w:tcW w:w="0" w:type="auto"/>
            <w:noWrap/>
            <w:hideMark/>
          </w:tcPr>
          <w:p w14:paraId="6AC5A702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Shanghai Pharma</w:t>
            </w:r>
          </w:p>
        </w:tc>
      </w:tr>
      <w:tr w:rsidR="00B817CA" w:rsidRPr="000A7D4F" w14:paraId="3FC8D3F1" w14:textId="77777777" w:rsidTr="008C0BD6">
        <w:trPr>
          <w:trHeight w:val="600"/>
        </w:trPr>
        <w:tc>
          <w:tcPr>
            <w:tcW w:w="0" w:type="auto"/>
            <w:hideMark/>
          </w:tcPr>
          <w:p w14:paraId="3E2DAC3B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b/>
                <w:bCs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Recombinant human-murine chimeric CD30 mAb-MCC-DM1 conjugate injection</w:t>
            </w:r>
          </w:p>
        </w:tc>
        <w:tc>
          <w:tcPr>
            <w:tcW w:w="0" w:type="auto"/>
            <w:noWrap/>
            <w:hideMark/>
          </w:tcPr>
          <w:p w14:paraId="79353570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CD30</w:t>
            </w:r>
          </w:p>
        </w:tc>
        <w:tc>
          <w:tcPr>
            <w:tcW w:w="0" w:type="auto"/>
            <w:noWrap/>
            <w:hideMark/>
          </w:tcPr>
          <w:p w14:paraId="094FFA02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Relapsed or refractory CD30-positive hematological tumors</w:t>
            </w:r>
          </w:p>
        </w:tc>
        <w:tc>
          <w:tcPr>
            <w:tcW w:w="0" w:type="auto"/>
            <w:hideMark/>
          </w:tcPr>
          <w:p w14:paraId="5C36DCFE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Shanghai Fudan-</w:t>
            </w:r>
            <w:proofErr w:type="spellStart"/>
            <w:r w:rsidRPr="00B817CA">
              <w:rPr>
                <w:rFonts w:ascii="Times New Roman" w:eastAsia="等线" w:hAnsi="Times New Roman"/>
                <w:sz w:val="15"/>
                <w:szCs w:val="15"/>
              </w:rPr>
              <w:t>Zhangjiang</w:t>
            </w:r>
            <w:proofErr w:type="spellEnd"/>
            <w:r w:rsidRPr="00B817CA">
              <w:rPr>
                <w:rFonts w:ascii="Times New Roman" w:eastAsia="等线" w:hAnsi="Times New Roman"/>
                <w:sz w:val="15"/>
                <w:szCs w:val="15"/>
              </w:rPr>
              <w:t xml:space="preserve"> Bio-Pharmaceutical Co., Ltd.</w:t>
            </w:r>
          </w:p>
        </w:tc>
      </w:tr>
      <w:tr w:rsidR="00B817CA" w:rsidRPr="000A7D4F" w14:paraId="18A7FCA5" w14:textId="77777777" w:rsidTr="008C0BD6">
        <w:trPr>
          <w:trHeight w:val="285"/>
        </w:trPr>
        <w:tc>
          <w:tcPr>
            <w:tcW w:w="0" w:type="auto"/>
            <w:noWrap/>
            <w:hideMark/>
          </w:tcPr>
          <w:p w14:paraId="16778BF6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b/>
                <w:bCs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 xml:space="preserve">Recombinant humanized HER2 </w:t>
            </w:r>
            <w:proofErr w:type="spellStart"/>
            <w:r w:rsidRPr="00B817CA">
              <w:rPr>
                <w:rFonts w:ascii="Times New Roman" w:eastAsia="等线" w:hAnsi="Times New Roman"/>
                <w:sz w:val="15"/>
                <w:szCs w:val="15"/>
              </w:rPr>
              <w:t>mAb</w:t>
            </w:r>
            <w:proofErr w:type="spellEnd"/>
            <w:r w:rsidRPr="00B817CA">
              <w:rPr>
                <w:rFonts w:ascii="Times New Roman" w:eastAsia="等线" w:hAnsi="Times New Roman"/>
                <w:sz w:val="15"/>
                <w:szCs w:val="15"/>
              </w:rPr>
              <w:t>-MMAE conjugate injection</w:t>
            </w:r>
          </w:p>
        </w:tc>
        <w:tc>
          <w:tcPr>
            <w:tcW w:w="0" w:type="auto"/>
            <w:noWrap/>
            <w:hideMark/>
          </w:tcPr>
          <w:p w14:paraId="034113D1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HER2</w:t>
            </w:r>
          </w:p>
        </w:tc>
        <w:tc>
          <w:tcPr>
            <w:tcW w:w="0" w:type="auto"/>
            <w:noWrap/>
            <w:hideMark/>
          </w:tcPr>
          <w:p w14:paraId="72A1FC49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HER2-positive advanced solid tumors</w:t>
            </w:r>
          </w:p>
        </w:tc>
        <w:tc>
          <w:tcPr>
            <w:tcW w:w="0" w:type="auto"/>
            <w:noWrap/>
            <w:hideMark/>
          </w:tcPr>
          <w:p w14:paraId="4B5861AD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CSPC (Shijiazhuang) Co., Ltd.</w:t>
            </w:r>
          </w:p>
        </w:tc>
      </w:tr>
      <w:tr w:rsidR="00B817CA" w:rsidRPr="000A7D4F" w14:paraId="1DF95780" w14:textId="77777777" w:rsidTr="008C0BD6">
        <w:trPr>
          <w:trHeight w:val="285"/>
        </w:trPr>
        <w:tc>
          <w:tcPr>
            <w:tcW w:w="0" w:type="auto"/>
            <w:vMerge w:val="restart"/>
            <w:noWrap/>
            <w:hideMark/>
          </w:tcPr>
          <w:p w14:paraId="7F9414C3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b/>
                <w:bCs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 xml:space="preserve">Recombinant humanized HER </w:t>
            </w:r>
            <w:proofErr w:type="spellStart"/>
            <w:r w:rsidRPr="00B817CA">
              <w:rPr>
                <w:rFonts w:ascii="Times New Roman" w:eastAsia="等线" w:hAnsi="Times New Roman"/>
                <w:sz w:val="15"/>
                <w:szCs w:val="15"/>
              </w:rPr>
              <w:t>mAb-Maytansine</w:t>
            </w:r>
            <w:proofErr w:type="spellEnd"/>
            <w:r w:rsidRPr="00B817CA">
              <w:rPr>
                <w:rFonts w:ascii="Times New Roman" w:eastAsia="等线" w:hAnsi="Times New Roman"/>
                <w:sz w:val="15"/>
                <w:szCs w:val="15"/>
              </w:rPr>
              <w:t xml:space="preserve"> conjugate injection</w:t>
            </w:r>
          </w:p>
        </w:tc>
        <w:tc>
          <w:tcPr>
            <w:tcW w:w="0" w:type="auto"/>
            <w:vMerge w:val="restart"/>
            <w:noWrap/>
            <w:hideMark/>
          </w:tcPr>
          <w:p w14:paraId="6EED8056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HER2</w:t>
            </w:r>
          </w:p>
        </w:tc>
        <w:tc>
          <w:tcPr>
            <w:tcW w:w="0" w:type="auto"/>
            <w:noWrap/>
            <w:hideMark/>
          </w:tcPr>
          <w:p w14:paraId="28615B0E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 xml:space="preserve">HER2-positive advanced breast cancer </w:t>
            </w:r>
          </w:p>
        </w:tc>
        <w:tc>
          <w:tcPr>
            <w:tcW w:w="0" w:type="auto"/>
            <w:vMerge w:val="restart"/>
            <w:noWrap/>
            <w:hideMark/>
          </w:tcPr>
          <w:p w14:paraId="39EEECA5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Bio-</w:t>
            </w:r>
            <w:proofErr w:type="spellStart"/>
            <w:r w:rsidRPr="00B817CA">
              <w:rPr>
                <w:rFonts w:ascii="Times New Roman" w:eastAsia="等线" w:hAnsi="Times New Roman"/>
                <w:sz w:val="15"/>
                <w:szCs w:val="15"/>
              </w:rPr>
              <w:t>thera</w:t>
            </w:r>
            <w:proofErr w:type="spellEnd"/>
            <w:r w:rsidRPr="00B817CA">
              <w:rPr>
                <w:rFonts w:ascii="Times New Roman" w:eastAsia="等线" w:hAnsi="Times New Roman"/>
                <w:sz w:val="15"/>
                <w:szCs w:val="15"/>
              </w:rPr>
              <w:t xml:space="preserve"> (Guangzhou)</w:t>
            </w:r>
          </w:p>
        </w:tc>
      </w:tr>
      <w:tr w:rsidR="00B817CA" w:rsidRPr="000A7D4F" w14:paraId="588E68BC" w14:textId="77777777" w:rsidTr="008C0BD6">
        <w:trPr>
          <w:trHeight w:val="285"/>
        </w:trPr>
        <w:tc>
          <w:tcPr>
            <w:tcW w:w="0" w:type="auto"/>
            <w:vMerge/>
            <w:hideMark/>
          </w:tcPr>
          <w:p w14:paraId="019E9003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b/>
                <w:bCs/>
                <w:sz w:val="15"/>
                <w:szCs w:val="15"/>
              </w:rPr>
            </w:pPr>
          </w:p>
        </w:tc>
        <w:tc>
          <w:tcPr>
            <w:tcW w:w="0" w:type="auto"/>
            <w:vMerge/>
            <w:hideMark/>
          </w:tcPr>
          <w:p w14:paraId="3B0773A5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</w:p>
        </w:tc>
        <w:tc>
          <w:tcPr>
            <w:tcW w:w="0" w:type="auto"/>
            <w:noWrap/>
            <w:hideMark/>
          </w:tcPr>
          <w:p w14:paraId="27EC4F65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HER2-positive advanced solid tumors</w:t>
            </w:r>
          </w:p>
        </w:tc>
        <w:tc>
          <w:tcPr>
            <w:tcW w:w="0" w:type="auto"/>
            <w:vMerge/>
            <w:hideMark/>
          </w:tcPr>
          <w:p w14:paraId="2FAE9B73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</w:p>
        </w:tc>
      </w:tr>
      <w:tr w:rsidR="00B817CA" w:rsidRPr="000A7D4F" w14:paraId="7A6F8321" w14:textId="77777777" w:rsidTr="008C0BD6">
        <w:trPr>
          <w:trHeight w:val="285"/>
        </w:trPr>
        <w:tc>
          <w:tcPr>
            <w:tcW w:w="0" w:type="auto"/>
            <w:noWrap/>
            <w:hideMark/>
          </w:tcPr>
          <w:p w14:paraId="6A54EBF5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b/>
                <w:bCs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Recombinant HER2 humanized mAb-DM1 conjugate injection</w:t>
            </w:r>
          </w:p>
        </w:tc>
        <w:tc>
          <w:tcPr>
            <w:tcW w:w="0" w:type="auto"/>
            <w:noWrap/>
            <w:hideMark/>
          </w:tcPr>
          <w:p w14:paraId="56ECF2EA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HER2</w:t>
            </w:r>
          </w:p>
        </w:tc>
        <w:tc>
          <w:tcPr>
            <w:tcW w:w="0" w:type="auto"/>
            <w:noWrap/>
            <w:hideMark/>
          </w:tcPr>
          <w:p w14:paraId="5B2FDDD6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 xml:space="preserve">Breast cancer </w:t>
            </w:r>
          </w:p>
        </w:tc>
        <w:tc>
          <w:tcPr>
            <w:tcW w:w="0" w:type="auto"/>
            <w:noWrap/>
            <w:hideMark/>
          </w:tcPr>
          <w:p w14:paraId="565E4AFC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 xml:space="preserve">Zhejiang </w:t>
            </w:r>
            <w:proofErr w:type="spellStart"/>
            <w:r w:rsidRPr="00B817CA">
              <w:rPr>
                <w:rFonts w:ascii="Times New Roman" w:eastAsia="等线" w:hAnsi="Times New Roman"/>
                <w:sz w:val="15"/>
                <w:szCs w:val="15"/>
              </w:rPr>
              <w:t>Hisun</w:t>
            </w:r>
            <w:proofErr w:type="spellEnd"/>
            <w:r w:rsidRPr="00B817CA">
              <w:rPr>
                <w:rFonts w:ascii="Times New Roman" w:eastAsia="等线" w:hAnsi="Times New Roman"/>
                <w:sz w:val="15"/>
                <w:szCs w:val="15"/>
              </w:rPr>
              <w:t xml:space="preserve"> Pharmaceutical Co., Ltd.</w:t>
            </w:r>
          </w:p>
        </w:tc>
      </w:tr>
      <w:tr w:rsidR="00B817CA" w:rsidRPr="000A7D4F" w14:paraId="4C095723" w14:textId="77777777" w:rsidTr="008C0BD6">
        <w:trPr>
          <w:trHeight w:val="285"/>
        </w:trPr>
        <w:tc>
          <w:tcPr>
            <w:tcW w:w="0" w:type="auto"/>
            <w:gridSpan w:val="4"/>
            <w:noWrap/>
            <w:hideMark/>
          </w:tcPr>
          <w:p w14:paraId="2306842C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CAR-T</w:t>
            </w:r>
          </w:p>
        </w:tc>
      </w:tr>
      <w:tr w:rsidR="00B817CA" w:rsidRPr="000A7D4F" w14:paraId="02F4F3C3" w14:textId="77777777" w:rsidTr="008C0BD6">
        <w:trPr>
          <w:trHeight w:val="285"/>
        </w:trPr>
        <w:tc>
          <w:tcPr>
            <w:tcW w:w="0" w:type="auto"/>
            <w:noWrap/>
            <w:hideMark/>
          </w:tcPr>
          <w:p w14:paraId="1D60BAAD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b/>
                <w:bCs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LCAR-B38M/JNJ-4528</w:t>
            </w:r>
          </w:p>
        </w:tc>
        <w:tc>
          <w:tcPr>
            <w:tcW w:w="0" w:type="auto"/>
            <w:noWrap/>
            <w:hideMark/>
          </w:tcPr>
          <w:p w14:paraId="22E633F9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BCMA</w:t>
            </w:r>
          </w:p>
        </w:tc>
        <w:tc>
          <w:tcPr>
            <w:tcW w:w="0" w:type="auto"/>
            <w:hideMark/>
          </w:tcPr>
          <w:p w14:paraId="7464A8FA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 xml:space="preserve">Multiple myeloma </w:t>
            </w:r>
          </w:p>
        </w:tc>
        <w:tc>
          <w:tcPr>
            <w:tcW w:w="0" w:type="auto"/>
            <w:noWrap/>
            <w:hideMark/>
          </w:tcPr>
          <w:p w14:paraId="54B370A3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Nanjing Legend Biotechnology</w:t>
            </w:r>
          </w:p>
        </w:tc>
      </w:tr>
      <w:tr w:rsidR="00B817CA" w:rsidRPr="000A7D4F" w14:paraId="382C0060" w14:textId="77777777" w:rsidTr="008C0BD6">
        <w:trPr>
          <w:trHeight w:val="285"/>
        </w:trPr>
        <w:tc>
          <w:tcPr>
            <w:tcW w:w="0" w:type="auto"/>
            <w:noWrap/>
            <w:hideMark/>
          </w:tcPr>
          <w:p w14:paraId="0A382B74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b/>
                <w:bCs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JWCAR029 (CD19 targeted CAR-T)</w:t>
            </w:r>
          </w:p>
        </w:tc>
        <w:tc>
          <w:tcPr>
            <w:tcW w:w="0" w:type="auto"/>
            <w:noWrap/>
            <w:hideMark/>
          </w:tcPr>
          <w:p w14:paraId="27E7A9AE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CD19</w:t>
            </w:r>
          </w:p>
        </w:tc>
        <w:tc>
          <w:tcPr>
            <w:tcW w:w="0" w:type="auto"/>
            <w:noWrap/>
            <w:hideMark/>
          </w:tcPr>
          <w:p w14:paraId="7D654CF1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Relapsed or refractory B cell non-classical Hodgkin lymphoma</w:t>
            </w:r>
          </w:p>
        </w:tc>
        <w:tc>
          <w:tcPr>
            <w:tcW w:w="0" w:type="auto"/>
            <w:noWrap/>
            <w:hideMark/>
          </w:tcPr>
          <w:p w14:paraId="3245BB37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JW Therapeutics (Shanghai)</w:t>
            </w:r>
          </w:p>
        </w:tc>
      </w:tr>
      <w:tr w:rsidR="00B817CA" w:rsidRPr="000A7D4F" w14:paraId="55820377" w14:textId="77777777" w:rsidTr="008C0BD6">
        <w:trPr>
          <w:trHeight w:val="285"/>
        </w:trPr>
        <w:tc>
          <w:tcPr>
            <w:tcW w:w="0" w:type="auto"/>
            <w:noWrap/>
            <w:hideMark/>
          </w:tcPr>
          <w:p w14:paraId="0B174316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b/>
                <w:bCs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FKC876 (</w:t>
            </w:r>
            <w:proofErr w:type="spellStart"/>
            <w:r w:rsidRPr="00B817CA">
              <w:rPr>
                <w:rFonts w:ascii="Times New Roman" w:eastAsia="等线" w:hAnsi="Times New Roman"/>
                <w:sz w:val="15"/>
                <w:szCs w:val="15"/>
              </w:rPr>
              <w:t>Yescarta</w:t>
            </w:r>
            <w:proofErr w:type="spellEnd"/>
            <w:r w:rsidRPr="00B817CA">
              <w:rPr>
                <w:rFonts w:ascii="Times New Roman" w:eastAsia="等线" w:hAnsi="Times New Roman"/>
                <w:sz w:val="15"/>
                <w:szCs w:val="15"/>
              </w:rPr>
              <w:t xml:space="preserve">) </w:t>
            </w:r>
          </w:p>
        </w:tc>
        <w:tc>
          <w:tcPr>
            <w:tcW w:w="0" w:type="auto"/>
            <w:noWrap/>
            <w:hideMark/>
          </w:tcPr>
          <w:p w14:paraId="16755F2A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CD19</w:t>
            </w:r>
          </w:p>
        </w:tc>
        <w:tc>
          <w:tcPr>
            <w:tcW w:w="0" w:type="auto"/>
            <w:noWrap/>
            <w:hideMark/>
          </w:tcPr>
          <w:p w14:paraId="2FD07C44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Relapsed or refractory invasive non-classical Hodgkin lymphoma</w:t>
            </w:r>
          </w:p>
        </w:tc>
        <w:tc>
          <w:tcPr>
            <w:tcW w:w="0" w:type="auto"/>
            <w:noWrap/>
            <w:hideMark/>
          </w:tcPr>
          <w:p w14:paraId="6C3C0468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Fosun Kite Biotechnology</w:t>
            </w:r>
          </w:p>
        </w:tc>
      </w:tr>
      <w:tr w:rsidR="00B817CA" w:rsidRPr="000A7D4F" w14:paraId="0D285A3A" w14:textId="77777777" w:rsidTr="008C0BD6">
        <w:trPr>
          <w:trHeight w:val="285"/>
        </w:trPr>
        <w:tc>
          <w:tcPr>
            <w:tcW w:w="0" w:type="auto"/>
            <w:noWrap/>
            <w:hideMark/>
          </w:tcPr>
          <w:p w14:paraId="77CBC578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b/>
                <w:bCs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MBC19 (CD19 CAR-T cell injection)</w:t>
            </w:r>
          </w:p>
        </w:tc>
        <w:tc>
          <w:tcPr>
            <w:tcW w:w="0" w:type="auto"/>
            <w:noWrap/>
            <w:hideMark/>
          </w:tcPr>
          <w:p w14:paraId="5F63733E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CD19</w:t>
            </w:r>
          </w:p>
        </w:tc>
        <w:tc>
          <w:tcPr>
            <w:tcW w:w="0" w:type="auto"/>
            <w:noWrap/>
            <w:hideMark/>
          </w:tcPr>
          <w:p w14:paraId="05490C09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Relapsed or refractory invasive non-classical Hodgkin lymphoma</w:t>
            </w:r>
          </w:p>
        </w:tc>
        <w:tc>
          <w:tcPr>
            <w:tcW w:w="0" w:type="auto"/>
            <w:noWrap/>
            <w:hideMark/>
          </w:tcPr>
          <w:p w14:paraId="5E5F6812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galaxy biomed (Chengdu)</w:t>
            </w:r>
          </w:p>
        </w:tc>
      </w:tr>
      <w:tr w:rsidR="00B817CA" w:rsidRPr="000A7D4F" w14:paraId="33BFB182" w14:textId="77777777" w:rsidTr="008C0BD6">
        <w:trPr>
          <w:trHeight w:val="600"/>
        </w:trPr>
        <w:tc>
          <w:tcPr>
            <w:tcW w:w="0" w:type="auto"/>
            <w:noWrap/>
            <w:hideMark/>
          </w:tcPr>
          <w:p w14:paraId="601A14D2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b/>
                <w:bCs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Anti-human CD19 CAR-T cell injection</w:t>
            </w:r>
          </w:p>
        </w:tc>
        <w:tc>
          <w:tcPr>
            <w:tcW w:w="0" w:type="auto"/>
            <w:noWrap/>
            <w:hideMark/>
          </w:tcPr>
          <w:p w14:paraId="639DAD81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CD19</w:t>
            </w:r>
          </w:p>
        </w:tc>
        <w:tc>
          <w:tcPr>
            <w:tcW w:w="0" w:type="auto"/>
            <w:hideMark/>
          </w:tcPr>
          <w:p w14:paraId="33161950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Relapsed or refractory diﬀuse large B cell lymphoma and follicular lymphoma</w:t>
            </w:r>
          </w:p>
        </w:tc>
        <w:tc>
          <w:tcPr>
            <w:tcW w:w="0" w:type="auto"/>
            <w:noWrap/>
            <w:hideMark/>
          </w:tcPr>
          <w:p w14:paraId="71D5D7AB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proofErr w:type="spellStart"/>
            <w:r w:rsidRPr="00B817CA">
              <w:rPr>
                <w:rFonts w:ascii="Times New Roman" w:eastAsia="等线" w:hAnsi="Times New Roman"/>
                <w:sz w:val="15"/>
                <w:szCs w:val="15"/>
              </w:rPr>
              <w:t>Hrain</w:t>
            </w:r>
            <w:proofErr w:type="spellEnd"/>
            <w:r w:rsidRPr="00B817CA">
              <w:rPr>
                <w:rFonts w:ascii="Times New Roman" w:eastAsia="等线" w:hAnsi="Times New Roman"/>
                <w:sz w:val="15"/>
                <w:szCs w:val="15"/>
              </w:rPr>
              <w:t xml:space="preserve"> Biotechnology</w:t>
            </w:r>
          </w:p>
        </w:tc>
      </w:tr>
      <w:tr w:rsidR="00B817CA" w:rsidRPr="000A7D4F" w14:paraId="6C85F7F8" w14:textId="77777777" w:rsidTr="008C0BD6">
        <w:trPr>
          <w:trHeight w:val="285"/>
        </w:trPr>
        <w:tc>
          <w:tcPr>
            <w:tcW w:w="0" w:type="auto"/>
            <w:noWrap/>
            <w:hideMark/>
          </w:tcPr>
          <w:p w14:paraId="5C09A1C4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b/>
                <w:bCs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Anti-human CD19 CAR-T cell injection</w:t>
            </w:r>
          </w:p>
        </w:tc>
        <w:tc>
          <w:tcPr>
            <w:tcW w:w="0" w:type="auto"/>
            <w:noWrap/>
            <w:hideMark/>
          </w:tcPr>
          <w:p w14:paraId="788FB85D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CD19</w:t>
            </w:r>
          </w:p>
        </w:tc>
        <w:tc>
          <w:tcPr>
            <w:tcW w:w="0" w:type="auto"/>
            <w:noWrap/>
            <w:hideMark/>
          </w:tcPr>
          <w:p w14:paraId="3CA0B1A9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Relapsed or refractory CD19-positive B cell acute lymphoblastic leukemia</w:t>
            </w:r>
          </w:p>
        </w:tc>
        <w:tc>
          <w:tcPr>
            <w:tcW w:w="0" w:type="auto"/>
            <w:noWrap/>
            <w:hideMark/>
          </w:tcPr>
          <w:p w14:paraId="7BCC6D31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proofErr w:type="spellStart"/>
            <w:r w:rsidRPr="00B817CA">
              <w:rPr>
                <w:rFonts w:ascii="Times New Roman" w:eastAsia="等线" w:hAnsi="Times New Roman"/>
                <w:sz w:val="15"/>
                <w:szCs w:val="15"/>
              </w:rPr>
              <w:t>Hrain</w:t>
            </w:r>
            <w:proofErr w:type="spellEnd"/>
            <w:r w:rsidRPr="00B817CA">
              <w:rPr>
                <w:rFonts w:ascii="Times New Roman" w:eastAsia="等线" w:hAnsi="Times New Roman"/>
                <w:sz w:val="15"/>
                <w:szCs w:val="15"/>
              </w:rPr>
              <w:t xml:space="preserve"> Biotechnology</w:t>
            </w:r>
          </w:p>
        </w:tc>
      </w:tr>
      <w:tr w:rsidR="00B817CA" w:rsidRPr="000A7D4F" w14:paraId="12796D83" w14:textId="77777777" w:rsidTr="008C0BD6">
        <w:trPr>
          <w:trHeight w:val="285"/>
        </w:trPr>
        <w:tc>
          <w:tcPr>
            <w:tcW w:w="0" w:type="auto"/>
            <w:noWrap/>
            <w:hideMark/>
          </w:tcPr>
          <w:p w14:paraId="6A86D901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b/>
                <w:bCs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Anti-human BCMA CAR-T cell injection</w:t>
            </w:r>
          </w:p>
        </w:tc>
        <w:tc>
          <w:tcPr>
            <w:tcW w:w="0" w:type="auto"/>
            <w:noWrap/>
            <w:hideMark/>
          </w:tcPr>
          <w:p w14:paraId="523FFB91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BCMA</w:t>
            </w:r>
          </w:p>
        </w:tc>
        <w:tc>
          <w:tcPr>
            <w:tcW w:w="0" w:type="auto"/>
            <w:noWrap/>
            <w:hideMark/>
          </w:tcPr>
          <w:p w14:paraId="7BA2BB58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 xml:space="preserve">BCMA-positive relapsed or refractory multiple myeloma </w:t>
            </w:r>
          </w:p>
        </w:tc>
        <w:tc>
          <w:tcPr>
            <w:tcW w:w="0" w:type="auto"/>
            <w:noWrap/>
            <w:hideMark/>
          </w:tcPr>
          <w:p w14:paraId="2CFA1EB9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proofErr w:type="spellStart"/>
            <w:r w:rsidRPr="00B817CA">
              <w:rPr>
                <w:rFonts w:ascii="Times New Roman" w:eastAsia="等线" w:hAnsi="Times New Roman"/>
                <w:sz w:val="15"/>
                <w:szCs w:val="15"/>
              </w:rPr>
              <w:t>Hrain</w:t>
            </w:r>
            <w:proofErr w:type="spellEnd"/>
            <w:r w:rsidRPr="00B817CA">
              <w:rPr>
                <w:rFonts w:ascii="Times New Roman" w:eastAsia="等线" w:hAnsi="Times New Roman"/>
                <w:sz w:val="15"/>
                <w:szCs w:val="15"/>
              </w:rPr>
              <w:t xml:space="preserve"> Biotechnology</w:t>
            </w:r>
          </w:p>
        </w:tc>
      </w:tr>
      <w:tr w:rsidR="00B817CA" w:rsidRPr="000A7D4F" w14:paraId="71599598" w14:textId="77777777" w:rsidTr="008C0BD6">
        <w:trPr>
          <w:trHeight w:val="285"/>
        </w:trPr>
        <w:tc>
          <w:tcPr>
            <w:tcW w:w="0" w:type="auto"/>
            <w:noWrap/>
            <w:hideMark/>
          </w:tcPr>
          <w:p w14:paraId="576AE6F2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b/>
                <w:bCs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CAR-GPC3 T cells</w:t>
            </w:r>
          </w:p>
        </w:tc>
        <w:tc>
          <w:tcPr>
            <w:tcW w:w="0" w:type="auto"/>
            <w:noWrap/>
            <w:hideMark/>
          </w:tcPr>
          <w:p w14:paraId="3B2AC022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GPC3</w:t>
            </w:r>
          </w:p>
        </w:tc>
        <w:tc>
          <w:tcPr>
            <w:tcW w:w="0" w:type="auto"/>
            <w:hideMark/>
          </w:tcPr>
          <w:p w14:paraId="7219B99B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GPC3-positive solid tumor (HCC)</w:t>
            </w:r>
          </w:p>
        </w:tc>
        <w:tc>
          <w:tcPr>
            <w:tcW w:w="0" w:type="auto"/>
            <w:noWrap/>
            <w:hideMark/>
          </w:tcPr>
          <w:p w14:paraId="5FF266AB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proofErr w:type="spellStart"/>
            <w:r w:rsidRPr="00B817CA">
              <w:rPr>
                <w:rFonts w:ascii="Times New Roman" w:eastAsia="等线" w:hAnsi="Times New Roman"/>
                <w:sz w:val="15"/>
                <w:szCs w:val="15"/>
              </w:rPr>
              <w:t>CARsgen</w:t>
            </w:r>
            <w:proofErr w:type="spellEnd"/>
            <w:r w:rsidRPr="00B817CA">
              <w:rPr>
                <w:rFonts w:ascii="Times New Roman" w:eastAsia="等线" w:hAnsi="Times New Roman"/>
                <w:sz w:val="15"/>
                <w:szCs w:val="15"/>
              </w:rPr>
              <w:t xml:space="preserve"> Therapeutics</w:t>
            </w:r>
          </w:p>
        </w:tc>
      </w:tr>
      <w:tr w:rsidR="00B817CA" w:rsidRPr="000A7D4F" w14:paraId="64FF0CCB" w14:textId="77777777" w:rsidTr="008C0BD6">
        <w:trPr>
          <w:trHeight w:val="285"/>
        </w:trPr>
        <w:tc>
          <w:tcPr>
            <w:tcW w:w="0" w:type="auto"/>
            <w:noWrap/>
            <w:hideMark/>
          </w:tcPr>
          <w:p w14:paraId="14CCE281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b/>
                <w:bCs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CAR-BCMA T cells</w:t>
            </w:r>
          </w:p>
        </w:tc>
        <w:tc>
          <w:tcPr>
            <w:tcW w:w="0" w:type="auto"/>
            <w:noWrap/>
            <w:hideMark/>
          </w:tcPr>
          <w:p w14:paraId="131A3320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BCMA</w:t>
            </w:r>
          </w:p>
        </w:tc>
        <w:tc>
          <w:tcPr>
            <w:tcW w:w="0" w:type="auto"/>
            <w:noWrap/>
            <w:hideMark/>
          </w:tcPr>
          <w:p w14:paraId="6F28184E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 xml:space="preserve">Relapsed or refractory multiple myeloma </w:t>
            </w:r>
          </w:p>
        </w:tc>
        <w:tc>
          <w:tcPr>
            <w:tcW w:w="0" w:type="auto"/>
            <w:noWrap/>
            <w:hideMark/>
          </w:tcPr>
          <w:p w14:paraId="703965B0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proofErr w:type="spellStart"/>
            <w:r w:rsidRPr="00B817CA">
              <w:rPr>
                <w:rFonts w:ascii="Times New Roman" w:eastAsia="等线" w:hAnsi="Times New Roman"/>
                <w:sz w:val="15"/>
                <w:szCs w:val="15"/>
              </w:rPr>
              <w:t>CARsgen</w:t>
            </w:r>
            <w:proofErr w:type="spellEnd"/>
            <w:r w:rsidRPr="00B817CA">
              <w:rPr>
                <w:rFonts w:ascii="Times New Roman" w:eastAsia="等线" w:hAnsi="Times New Roman"/>
                <w:sz w:val="15"/>
                <w:szCs w:val="15"/>
              </w:rPr>
              <w:t xml:space="preserve"> Therapeutics</w:t>
            </w:r>
          </w:p>
        </w:tc>
      </w:tr>
      <w:tr w:rsidR="00B817CA" w:rsidRPr="000A7D4F" w14:paraId="1805D200" w14:textId="77777777" w:rsidTr="008C0BD6">
        <w:trPr>
          <w:trHeight w:val="285"/>
        </w:trPr>
        <w:tc>
          <w:tcPr>
            <w:tcW w:w="0" w:type="auto"/>
            <w:noWrap/>
            <w:hideMark/>
          </w:tcPr>
          <w:p w14:paraId="279AAB54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b/>
                <w:bCs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CT032 Humanized anti-CD19 autologous CAR-T cell injection</w:t>
            </w:r>
          </w:p>
        </w:tc>
        <w:tc>
          <w:tcPr>
            <w:tcW w:w="0" w:type="auto"/>
            <w:noWrap/>
            <w:hideMark/>
          </w:tcPr>
          <w:p w14:paraId="73AB7859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CD19</w:t>
            </w:r>
          </w:p>
        </w:tc>
        <w:tc>
          <w:tcPr>
            <w:tcW w:w="0" w:type="auto"/>
            <w:noWrap/>
            <w:hideMark/>
          </w:tcPr>
          <w:p w14:paraId="1434EF70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Relapsed or refractory B cell non-classical Hodgkin lymphoma</w:t>
            </w:r>
          </w:p>
        </w:tc>
        <w:tc>
          <w:tcPr>
            <w:tcW w:w="0" w:type="auto"/>
            <w:noWrap/>
            <w:hideMark/>
          </w:tcPr>
          <w:p w14:paraId="4DD24DF7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proofErr w:type="spellStart"/>
            <w:r w:rsidRPr="00B817CA">
              <w:rPr>
                <w:rFonts w:ascii="Times New Roman" w:eastAsia="等线" w:hAnsi="Times New Roman"/>
                <w:sz w:val="15"/>
                <w:szCs w:val="15"/>
              </w:rPr>
              <w:t>CARsgen</w:t>
            </w:r>
            <w:proofErr w:type="spellEnd"/>
            <w:r w:rsidRPr="00B817CA">
              <w:rPr>
                <w:rFonts w:ascii="Times New Roman" w:eastAsia="等线" w:hAnsi="Times New Roman"/>
                <w:sz w:val="15"/>
                <w:szCs w:val="15"/>
              </w:rPr>
              <w:t xml:space="preserve"> Therapeutics</w:t>
            </w:r>
          </w:p>
        </w:tc>
      </w:tr>
      <w:tr w:rsidR="00B817CA" w:rsidRPr="000A7D4F" w14:paraId="0D34E0E1" w14:textId="77777777" w:rsidTr="008C0BD6">
        <w:trPr>
          <w:trHeight w:val="285"/>
        </w:trPr>
        <w:tc>
          <w:tcPr>
            <w:tcW w:w="0" w:type="auto"/>
            <w:noWrap/>
            <w:hideMark/>
          </w:tcPr>
          <w:p w14:paraId="3256189A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b/>
                <w:bCs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pCAR-19B Cell autologous infusion preparation</w:t>
            </w:r>
          </w:p>
        </w:tc>
        <w:tc>
          <w:tcPr>
            <w:tcW w:w="0" w:type="auto"/>
            <w:noWrap/>
            <w:hideMark/>
          </w:tcPr>
          <w:p w14:paraId="2BFA942E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CD19</w:t>
            </w:r>
          </w:p>
        </w:tc>
        <w:tc>
          <w:tcPr>
            <w:tcW w:w="0" w:type="auto"/>
            <w:noWrap/>
            <w:hideMark/>
          </w:tcPr>
          <w:p w14:paraId="47136015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Relapsed or refractory acute lymphoblastic leukemia</w:t>
            </w:r>
          </w:p>
        </w:tc>
        <w:tc>
          <w:tcPr>
            <w:tcW w:w="0" w:type="auto"/>
            <w:noWrap/>
            <w:hideMark/>
          </w:tcPr>
          <w:p w14:paraId="4D59E862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Chongqing Precision Biotech</w:t>
            </w:r>
          </w:p>
        </w:tc>
      </w:tr>
      <w:tr w:rsidR="00B817CA" w:rsidRPr="000A7D4F" w14:paraId="2F28AD6C" w14:textId="77777777" w:rsidTr="008C0BD6">
        <w:trPr>
          <w:trHeight w:val="285"/>
        </w:trPr>
        <w:tc>
          <w:tcPr>
            <w:tcW w:w="0" w:type="auto"/>
            <w:noWrap/>
            <w:hideMark/>
          </w:tcPr>
          <w:p w14:paraId="40A3D315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b/>
                <w:bCs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ICT19G1</w:t>
            </w:r>
          </w:p>
        </w:tc>
        <w:tc>
          <w:tcPr>
            <w:tcW w:w="0" w:type="auto"/>
            <w:noWrap/>
            <w:hideMark/>
          </w:tcPr>
          <w:p w14:paraId="67E5A112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CD19</w:t>
            </w:r>
          </w:p>
        </w:tc>
        <w:tc>
          <w:tcPr>
            <w:tcW w:w="0" w:type="auto"/>
            <w:noWrap/>
            <w:hideMark/>
          </w:tcPr>
          <w:p w14:paraId="6F612493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Relapsed or refractory acute lymphoblastic leukemia</w:t>
            </w:r>
          </w:p>
        </w:tc>
        <w:tc>
          <w:tcPr>
            <w:tcW w:w="0" w:type="auto"/>
            <w:noWrap/>
            <w:hideMark/>
          </w:tcPr>
          <w:p w14:paraId="7CC510F6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Innovative Cellular Therapeutics</w:t>
            </w:r>
          </w:p>
        </w:tc>
      </w:tr>
      <w:tr w:rsidR="00B817CA" w:rsidRPr="000A7D4F" w14:paraId="624DAA98" w14:textId="77777777" w:rsidTr="008C0BD6">
        <w:trPr>
          <w:trHeight w:val="285"/>
        </w:trPr>
        <w:tc>
          <w:tcPr>
            <w:tcW w:w="0" w:type="auto"/>
            <w:gridSpan w:val="4"/>
            <w:noWrap/>
            <w:hideMark/>
          </w:tcPr>
          <w:p w14:paraId="4691CC0B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proofErr w:type="spellStart"/>
            <w:r w:rsidRPr="00B817CA">
              <w:rPr>
                <w:rFonts w:ascii="Times New Roman" w:eastAsia="等线" w:hAnsi="Times New Roman"/>
                <w:sz w:val="15"/>
                <w:szCs w:val="15"/>
              </w:rPr>
              <w:t>bsAb</w:t>
            </w:r>
            <w:proofErr w:type="spellEnd"/>
          </w:p>
        </w:tc>
      </w:tr>
      <w:tr w:rsidR="00B817CA" w:rsidRPr="000A7D4F" w14:paraId="55CBDEB1" w14:textId="77777777" w:rsidTr="008C0BD6">
        <w:trPr>
          <w:trHeight w:val="1155"/>
        </w:trPr>
        <w:tc>
          <w:tcPr>
            <w:tcW w:w="0" w:type="auto"/>
            <w:noWrap/>
            <w:hideMark/>
          </w:tcPr>
          <w:p w14:paraId="589678F0" w14:textId="67B03D42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b/>
                <w:bCs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lastRenderedPageBreak/>
              <w:t xml:space="preserve">SI-B001 </w:t>
            </w:r>
            <w:proofErr w:type="spellStart"/>
            <w:r w:rsidR="006148D7" w:rsidRPr="006148D7">
              <w:rPr>
                <w:rFonts w:ascii="Times New Roman" w:eastAsia="等线" w:hAnsi="Times New Roman"/>
                <w:sz w:val="15"/>
                <w:szCs w:val="15"/>
              </w:rPr>
              <w:t>bsAb</w:t>
            </w:r>
            <w:proofErr w:type="spellEnd"/>
            <w:r w:rsidRPr="00B817CA">
              <w:rPr>
                <w:rFonts w:ascii="Times New Roman" w:eastAsia="等线" w:hAnsi="Times New Roman"/>
                <w:sz w:val="15"/>
                <w:szCs w:val="15"/>
              </w:rPr>
              <w:t xml:space="preserve"> injection</w:t>
            </w:r>
          </w:p>
        </w:tc>
        <w:tc>
          <w:tcPr>
            <w:tcW w:w="0" w:type="auto"/>
            <w:noWrap/>
            <w:hideMark/>
          </w:tcPr>
          <w:p w14:paraId="1FAA625C" w14:textId="191A49FB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EGFR</w:t>
            </w:r>
            <w:r w:rsidR="00B60D6C">
              <w:rPr>
                <w:rFonts w:ascii="Times New Roman" w:eastAsia="等线" w:hAnsi="Times New Roman"/>
                <w:sz w:val="15"/>
                <w:szCs w:val="15"/>
              </w:rPr>
              <w:t xml:space="preserve"> </w:t>
            </w:r>
            <w:r w:rsidRPr="00B817CA">
              <w:rPr>
                <w:rFonts w:ascii="Times New Roman" w:eastAsia="等线" w:hAnsi="Times New Roman"/>
                <w:sz w:val="15"/>
                <w:szCs w:val="15"/>
              </w:rPr>
              <w:t>×</w:t>
            </w:r>
            <w:r w:rsidR="00B60D6C">
              <w:rPr>
                <w:rFonts w:ascii="Times New Roman" w:eastAsia="等线" w:hAnsi="Times New Roman"/>
                <w:sz w:val="15"/>
                <w:szCs w:val="15"/>
              </w:rPr>
              <w:t xml:space="preserve"> </w:t>
            </w:r>
            <w:r w:rsidRPr="00B817CA">
              <w:rPr>
                <w:rFonts w:ascii="Times New Roman" w:eastAsia="等线" w:hAnsi="Times New Roman"/>
                <w:sz w:val="15"/>
                <w:szCs w:val="15"/>
              </w:rPr>
              <w:t>HER3</w:t>
            </w:r>
          </w:p>
        </w:tc>
        <w:tc>
          <w:tcPr>
            <w:tcW w:w="0" w:type="auto"/>
            <w:hideMark/>
          </w:tcPr>
          <w:p w14:paraId="668C2EB9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Locally advanced or metastatic epithelial tumors containing esophageal squamous cell carcinoma, lung squamous cell carcinoma, triple-negative breast cancer, head and neck squamous cell carcinoma and colorectal cancer</w:t>
            </w:r>
          </w:p>
        </w:tc>
        <w:tc>
          <w:tcPr>
            <w:tcW w:w="0" w:type="auto"/>
            <w:hideMark/>
          </w:tcPr>
          <w:p w14:paraId="2AE95E1A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proofErr w:type="spellStart"/>
            <w:r w:rsidRPr="00B817CA">
              <w:rPr>
                <w:rFonts w:ascii="Times New Roman" w:eastAsia="等线" w:hAnsi="Times New Roman"/>
                <w:sz w:val="15"/>
                <w:szCs w:val="15"/>
              </w:rPr>
              <w:t>Systimmune</w:t>
            </w:r>
            <w:proofErr w:type="spellEnd"/>
            <w:r w:rsidRPr="00B817CA">
              <w:rPr>
                <w:rFonts w:ascii="Times New Roman" w:eastAsia="等线" w:hAnsi="Times New Roman"/>
                <w:sz w:val="15"/>
                <w:szCs w:val="15"/>
              </w:rPr>
              <w:t xml:space="preserve"> (</w:t>
            </w:r>
            <w:proofErr w:type="spellStart"/>
            <w:r w:rsidRPr="00B817CA">
              <w:rPr>
                <w:rFonts w:ascii="Times New Roman" w:eastAsia="等线" w:hAnsi="Times New Roman"/>
                <w:sz w:val="15"/>
                <w:szCs w:val="15"/>
              </w:rPr>
              <w:t>Biokin</w:t>
            </w:r>
            <w:proofErr w:type="spellEnd"/>
            <w:r w:rsidRPr="00B817CA">
              <w:rPr>
                <w:rFonts w:ascii="Times New Roman" w:eastAsia="等线" w:hAnsi="Times New Roman"/>
                <w:sz w:val="15"/>
                <w:szCs w:val="15"/>
              </w:rPr>
              <w:t xml:space="preserve"> Pharmaceutical, Chengdu)</w:t>
            </w:r>
          </w:p>
        </w:tc>
      </w:tr>
      <w:tr w:rsidR="00B817CA" w:rsidRPr="000A7D4F" w14:paraId="04F7D5D3" w14:textId="77777777" w:rsidTr="008C0BD6">
        <w:trPr>
          <w:trHeight w:val="675"/>
        </w:trPr>
        <w:tc>
          <w:tcPr>
            <w:tcW w:w="0" w:type="auto"/>
            <w:vMerge w:val="restart"/>
            <w:noWrap/>
            <w:hideMark/>
          </w:tcPr>
          <w:p w14:paraId="092AFE93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b/>
                <w:bCs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AK104 Injection</w:t>
            </w:r>
          </w:p>
        </w:tc>
        <w:tc>
          <w:tcPr>
            <w:tcW w:w="0" w:type="auto"/>
            <w:vMerge w:val="restart"/>
            <w:noWrap/>
            <w:hideMark/>
          </w:tcPr>
          <w:p w14:paraId="517511D0" w14:textId="0B876708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PD-1</w:t>
            </w:r>
            <w:r w:rsidR="00B60D6C">
              <w:rPr>
                <w:rFonts w:ascii="Times New Roman" w:eastAsia="等线" w:hAnsi="Times New Roman"/>
                <w:sz w:val="15"/>
                <w:szCs w:val="15"/>
              </w:rPr>
              <w:t xml:space="preserve"> </w:t>
            </w:r>
            <w:r w:rsidRPr="00B817CA">
              <w:rPr>
                <w:rFonts w:ascii="Times New Roman" w:eastAsia="等线" w:hAnsi="Times New Roman"/>
                <w:sz w:val="15"/>
                <w:szCs w:val="15"/>
              </w:rPr>
              <w:t>×</w:t>
            </w:r>
            <w:r w:rsidR="00B60D6C">
              <w:rPr>
                <w:rFonts w:ascii="Times New Roman" w:eastAsia="等线" w:hAnsi="Times New Roman"/>
                <w:sz w:val="15"/>
                <w:szCs w:val="15"/>
              </w:rPr>
              <w:t xml:space="preserve"> </w:t>
            </w:r>
            <w:r w:rsidRPr="00B817CA">
              <w:rPr>
                <w:rFonts w:ascii="Times New Roman" w:eastAsia="等线" w:hAnsi="Times New Roman"/>
                <w:sz w:val="15"/>
                <w:szCs w:val="15"/>
              </w:rPr>
              <w:t>CTLA-4</w:t>
            </w:r>
          </w:p>
        </w:tc>
        <w:tc>
          <w:tcPr>
            <w:tcW w:w="0" w:type="auto"/>
            <w:hideMark/>
          </w:tcPr>
          <w:p w14:paraId="13392C2F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Non-keratinized differentiated or undifferentiated nasopharyngeal carcinoma</w:t>
            </w:r>
          </w:p>
        </w:tc>
        <w:tc>
          <w:tcPr>
            <w:tcW w:w="0" w:type="auto"/>
            <w:vMerge w:val="restart"/>
            <w:noWrap/>
            <w:hideMark/>
          </w:tcPr>
          <w:p w14:paraId="1360D5D4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proofErr w:type="spellStart"/>
            <w:r w:rsidRPr="00B817CA">
              <w:rPr>
                <w:rFonts w:ascii="Times New Roman" w:eastAsia="等线" w:hAnsi="Times New Roman"/>
                <w:sz w:val="15"/>
                <w:szCs w:val="15"/>
              </w:rPr>
              <w:t>Akesobio</w:t>
            </w:r>
            <w:proofErr w:type="spellEnd"/>
          </w:p>
        </w:tc>
      </w:tr>
      <w:tr w:rsidR="00B817CA" w:rsidRPr="000A7D4F" w14:paraId="709A083C" w14:textId="77777777" w:rsidTr="008C0BD6">
        <w:trPr>
          <w:trHeight w:val="285"/>
        </w:trPr>
        <w:tc>
          <w:tcPr>
            <w:tcW w:w="0" w:type="auto"/>
            <w:vMerge/>
            <w:hideMark/>
          </w:tcPr>
          <w:p w14:paraId="32D2AEC9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b/>
                <w:bCs/>
                <w:sz w:val="15"/>
                <w:szCs w:val="15"/>
              </w:rPr>
            </w:pPr>
          </w:p>
        </w:tc>
        <w:tc>
          <w:tcPr>
            <w:tcW w:w="0" w:type="auto"/>
            <w:vMerge/>
            <w:hideMark/>
          </w:tcPr>
          <w:p w14:paraId="57881229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</w:p>
        </w:tc>
        <w:tc>
          <w:tcPr>
            <w:tcW w:w="0" w:type="auto"/>
            <w:noWrap/>
            <w:hideMark/>
          </w:tcPr>
          <w:p w14:paraId="1A2D9121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Relapsed or refractory peripheral T cell lymphoma</w:t>
            </w:r>
          </w:p>
        </w:tc>
        <w:tc>
          <w:tcPr>
            <w:tcW w:w="0" w:type="auto"/>
            <w:vMerge/>
            <w:hideMark/>
          </w:tcPr>
          <w:p w14:paraId="6125577C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</w:p>
        </w:tc>
      </w:tr>
      <w:tr w:rsidR="00B817CA" w:rsidRPr="000A7D4F" w14:paraId="5DBA1037" w14:textId="77777777" w:rsidTr="008C0BD6">
        <w:trPr>
          <w:trHeight w:val="1125"/>
        </w:trPr>
        <w:tc>
          <w:tcPr>
            <w:tcW w:w="0" w:type="auto"/>
            <w:vMerge/>
            <w:hideMark/>
          </w:tcPr>
          <w:p w14:paraId="603ADDFB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b/>
                <w:bCs/>
                <w:sz w:val="15"/>
                <w:szCs w:val="15"/>
              </w:rPr>
            </w:pPr>
          </w:p>
        </w:tc>
        <w:tc>
          <w:tcPr>
            <w:tcW w:w="0" w:type="auto"/>
            <w:vMerge/>
            <w:hideMark/>
          </w:tcPr>
          <w:p w14:paraId="4D62CD82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</w:p>
        </w:tc>
        <w:tc>
          <w:tcPr>
            <w:tcW w:w="0" w:type="auto"/>
            <w:hideMark/>
          </w:tcPr>
          <w:p w14:paraId="6272E092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Advanced solid tumors containing NSCLC, melanoma, nasopharyngeal cancer, gastric cancer, triple-negative breast cancer, urothelial carcinoma, and highly microsatellite unstable solid tumors</w:t>
            </w:r>
          </w:p>
        </w:tc>
        <w:tc>
          <w:tcPr>
            <w:tcW w:w="0" w:type="auto"/>
            <w:vMerge/>
            <w:hideMark/>
          </w:tcPr>
          <w:p w14:paraId="6C1E33E7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</w:p>
        </w:tc>
      </w:tr>
      <w:tr w:rsidR="00B817CA" w:rsidRPr="000A7D4F" w14:paraId="08950BAE" w14:textId="77777777" w:rsidTr="008C0BD6">
        <w:trPr>
          <w:trHeight w:val="285"/>
        </w:trPr>
        <w:tc>
          <w:tcPr>
            <w:tcW w:w="0" w:type="auto"/>
            <w:vMerge w:val="restart"/>
            <w:hideMark/>
          </w:tcPr>
          <w:p w14:paraId="460CEC04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b/>
                <w:bCs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 xml:space="preserve">Recombinant humanized PDL1/CTLA-4 bispecific </w:t>
            </w:r>
            <w:proofErr w:type="spellStart"/>
            <w:r w:rsidRPr="00B817CA">
              <w:rPr>
                <w:rFonts w:ascii="Times New Roman" w:eastAsia="等线" w:hAnsi="Times New Roman"/>
                <w:sz w:val="15"/>
                <w:szCs w:val="15"/>
              </w:rPr>
              <w:t>sdAb</w:t>
            </w:r>
            <w:proofErr w:type="spellEnd"/>
            <w:r w:rsidRPr="00B817CA">
              <w:rPr>
                <w:rFonts w:ascii="Times New Roman" w:eastAsia="等线" w:hAnsi="Times New Roman"/>
                <w:sz w:val="15"/>
                <w:szCs w:val="15"/>
              </w:rPr>
              <w:t>-Fc fusion protein injection</w:t>
            </w:r>
          </w:p>
        </w:tc>
        <w:tc>
          <w:tcPr>
            <w:tcW w:w="0" w:type="auto"/>
            <w:vMerge w:val="restart"/>
            <w:noWrap/>
            <w:hideMark/>
          </w:tcPr>
          <w:p w14:paraId="78C72DB7" w14:textId="5DD7A090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PD-1</w:t>
            </w:r>
            <w:r w:rsidR="00B60D6C">
              <w:rPr>
                <w:rFonts w:ascii="Times New Roman" w:eastAsia="等线" w:hAnsi="Times New Roman"/>
                <w:sz w:val="15"/>
                <w:szCs w:val="15"/>
              </w:rPr>
              <w:t xml:space="preserve"> </w:t>
            </w:r>
            <w:r w:rsidRPr="00B817CA">
              <w:rPr>
                <w:rFonts w:ascii="Times New Roman" w:eastAsia="等线" w:hAnsi="Times New Roman"/>
                <w:sz w:val="15"/>
                <w:szCs w:val="15"/>
              </w:rPr>
              <w:t>×</w:t>
            </w:r>
            <w:r w:rsidR="00B60D6C">
              <w:rPr>
                <w:rFonts w:ascii="Times New Roman" w:eastAsia="等线" w:hAnsi="Times New Roman"/>
                <w:sz w:val="15"/>
                <w:szCs w:val="15"/>
              </w:rPr>
              <w:t xml:space="preserve"> </w:t>
            </w:r>
            <w:r w:rsidRPr="00B817CA">
              <w:rPr>
                <w:rFonts w:ascii="Times New Roman" w:eastAsia="等线" w:hAnsi="Times New Roman"/>
                <w:sz w:val="15"/>
                <w:szCs w:val="15"/>
              </w:rPr>
              <w:t>CTLA-4</w:t>
            </w:r>
          </w:p>
        </w:tc>
        <w:tc>
          <w:tcPr>
            <w:tcW w:w="0" w:type="auto"/>
            <w:noWrap/>
            <w:hideMark/>
          </w:tcPr>
          <w:p w14:paraId="0C31C4A3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Non-small cell lung cancer</w:t>
            </w:r>
          </w:p>
        </w:tc>
        <w:tc>
          <w:tcPr>
            <w:tcW w:w="0" w:type="auto"/>
            <w:vMerge w:val="restart"/>
            <w:noWrap/>
            <w:hideMark/>
          </w:tcPr>
          <w:p w14:paraId="6C515E21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proofErr w:type="spellStart"/>
            <w:r w:rsidRPr="00B817CA">
              <w:rPr>
                <w:rFonts w:ascii="Times New Roman" w:eastAsia="等线" w:hAnsi="Times New Roman"/>
                <w:sz w:val="15"/>
                <w:szCs w:val="15"/>
              </w:rPr>
              <w:t>Alphamab</w:t>
            </w:r>
            <w:proofErr w:type="spellEnd"/>
          </w:p>
        </w:tc>
      </w:tr>
      <w:tr w:rsidR="00B817CA" w:rsidRPr="000A7D4F" w14:paraId="74BFB0FD" w14:textId="77777777" w:rsidTr="008C0BD6">
        <w:trPr>
          <w:trHeight w:val="585"/>
        </w:trPr>
        <w:tc>
          <w:tcPr>
            <w:tcW w:w="0" w:type="auto"/>
            <w:vMerge/>
            <w:hideMark/>
          </w:tcPr>
          <w:p w14:paraId="58EDD712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b/>
                <w:bCs/>
                <w:sz w:val="15"/>
                <w:szCs w:val="15"/>
              </w:rPr>
            </w:pPr>
          </w:p>
        </w:tc>
        <w:tc>
          <w:tcPr>
            <w:tcW w:w="0" w:type="auto"/>
            <w:vMerge/>
            <w:hideMark/>
          </w:tcPr>
          <w:p w14:paraId="3760A49B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</w:p>
        </w:tc>
        <w:tc>
          <w:tcPr>
            <w:tcW w:w="0" w:type="auto"/>
            <w:hideMark/>
          </w:tcPr>
          <w:p w14:paraId="1197AAB3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Advanced, unresectable or metastatic esophageal squamous cell carcinoma</w:t>
            </w:r>
          </w:p>
        </w:tc>
        <w:tc>
          <w:tcPr>
            <w:tcW w:w="0" w:type="auto"/>
            <w:vMerge/>
            <w:hideMark/>
          </w:tcPr>
          <w:p w14:paraId="027C4715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</w:p>
        </w:tc>
      </w:tr>
      <w:tr w:rsidR="00B817CA" w:rsidRPr="000A7D4F" w14:paraId="1F709241" w14:textId="77777777" w:rsidTr="008C0BD6">
        <w:trPr>
          <w:trHeight w:val="285"/>
        </w:trPr>
        <w:tc>
          <w:tcPr>
            <w:tcW w:w="0" w:type="auto"/>
            <w:vMerge/>
            <w:hideMark/>
          </w:tcPr>
          <w:p w14:paraId="78F5DB3C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b/>
                <w:bCs/>
                <w:sz w:val="15"/>
                <w:szCs w:val="15"/>
              </w:rPr>
            </w:pPr>
          </w:p>
        </w:tc>
        <w:tc>
          <w:tcPr>
            <w:tcW w:w="0" w:type="auto"/>
            <w:vMerge/>
            <w:hideMark/>
          </w:tcPr>
          <w:p w14:paraId="0AE89159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</w:p>
        </w:tc>
        <w:tc>
          <w:tcPr>
            <w:tcW w:w="0" w:type="auto"/>
            <w:noWrap/>
            <w:hideMark/>
          </w:tcPr>
          <w:p w14:paraId="171CC340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Triple-negative breast cancer</w:t>
            </w:r>
          </w:p>
        </w:tc>
        <w:tc>
          <w:tcPr>
            <w:tcW w:w="0" w:type="auto"/>
            <w:vMerge/>
            <w:hideMark/>
          </w:tcPr>
          <w:p w14:paraId="457B1F67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</w:p>
        </w:tc>
      </w:tr>
      <w:tr w:rsidR="00B817CA" w:rsidRPr="000A7D4F" w14:paraId="565F45A0" w14:textId="77777777" w:rsidTr="008C0BD6">
        <w:trPr>
          <w:trHeight w:val="285"/>
        </w:trPr>
        <w:tc>
          <w:tcPr>
            <w:tcW w:w="0" w:type="auto"/>
            <w:vMerge/>
            <w:hideMark/>
          </w:tcPr>
          <w:p w14:paraId="3CA7874E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b/>
                <w:bCs/>
                <w:sz w:val="15"/>
                <w:szCs w:val="15"/>
              </w:rPr>
            </w:pPr>
          </w:p>
        </w:tc>
        <w:tc>
          <w:tcPr>
            <w:tcW w:w="0" w:type="auto"/>
            <w:vMerge/>
            <w:hideMark/>
          </w:tcPr>
          <w:p w14:paraId="01FE7DF4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</w:p>
        </w:tc>
        <w:tc>
          <w:tcPr>
            <w:tcW w:w="0" w:type="auto"/>
            <w:noWrap/>
            <w:hideMark/>
          </w:tcPr>
          <w:p w14:paraId="1B32991D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Advanced solid tumors and lymphoma</w:t>
            </w:r>
          </w:p>
        </w:tc>
        <w:tc>
          <w:tcPr>
            <w:tcW w:w="0" w:type="auto"/>
            <w:vMerge/>
            <w:hideMark/>
          </w:tcPr>
          <w:p w14:paraId="7F28AC19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</w:p>
        </w:tc>
      </w:tr>
      <w:tr w:rsidR="00B817CA" w:rsidRPr="000A7D4F" w14:paraId="256E5C32" w14:textId="77777777" w:rsidTr="008C0BD6">
        <w:trPr>
          <w:trHeight w:val="630"/>
        </w:trPr>
        <w:tc>
          <w:tcPr>
            <w:tcW w:w="0" w:type="auto"/>
            <w:vMerge w:val="restart"/>
            <w:noWrap/>
            <w:hideMark/>
          </w:tcPr>
          <w:p w14:paraId="1FFEDF6C" w14:textId="6F2AE923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b/>
                <w:bCs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 xml:space="preserve">Recombinant humanized HER2 </w:t>
            </w:r>
            <w:proofErr w:type="spellStart"/>
            <w:r w:rsidR="006148D7" w:rsidRPr="006148D7">
              <w:rPr>
                <w:rFonts w:ascii="Times New Roman" w:eastAsia="等线" w:hAnsi="Times New Roman"/>
                <w:sz w:val="15"/>
                <w:szCs w:val="15"/>
              </w:rPr>
              <w:t>bsAb</w:t>
            </w:r>
            <w:proofErr w:type="spellEnd"/>
            <w:r w:rsidRPr="00B817CA">
              <w:rPr>
                <w:rFonts w:ascii="Times New Roman" w:eastAsia="等线" w:hAnsi="Times New Roman"/>
                <w:sz w:val="15"/>
                <w:szCs w:val="15"/>
              </w:rPr>
              <w:t xml:space="preserve"> injection</w:t>
            </w:r>
          </w:p>
        </w:tc>
        <w:tc>
          <w:tcPr>
            <w:tcW w:w="0" w:type="auto"/>
            <w:vMerge w:val="restart"/>
            <w:noWrap/>
            <w:hideMark/>
          </w:tcPr>
          <w:p w14:paraId="0FCDF2FA" w14:textId="55CA9802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HER2</w:t>
            </w:r>
            <w:r w:rsidR="00B60D6C">
              <w:rPr>
                <w:rFonts w:ascii="Times New Roman" w:eastAsia="等线" w:hAnsi="Times New Roman"/>
                <w:sz w:val="15"/>
                <w:szCs w:val="15"/>
              </w:rPr>
              <w:t xml:space="preserve"> </w:t>
            </w:r>
            <w:r w:rsidRPr="00B817CA">
              <w:rPr>
                <w:rFonts w:ascii="Times New Roman" w:eastAsia="等线" w:hAnsi="Times New Roman"/>
                <w:sz w:val="15"/>
                <w:szCs w:val="15"/>
              </w:rPr>
              <w:t>×</w:t>
            </w:r>
            <w:r w:rsidR="00B60D6C">
              <w:rPr>
                <w:rFonts w:ascii="Times New Roman" w:eastAsia="等线" w:hAnsi="Times New Roman"/>
                <w:sz w:val="15"/>
                <w:szCs w:val="15"/>
              </w:rPr>
              <w:t xml:space="preserve"> </w:t>
            </w:r>
            <w:r w:rsidRPr="00B817CA">
              <w:rPr>
                <w:rFonts w:ascii="Times New Roman" w:eastAsia="等线" w:hAnsi="Times New Roman"/>
                <w:sz w:val="15"/>
                <w:szCs w:val="15"/>
              </w:rPr>
              <w:t>HER2</w:t>
            </w:r>
          </w:p>
        </w:tc>
        <w:tc>
          <w:tcPr>
            <w:tcW w:w="0" w:type="auto"/>
            <w:hideMark/>
          </w:tcPr>
          <w:p w14:paraId="6AEF11E5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HER2 overexpression and medium-low expression advanced gastric and gastroesophageal cancer</w:t>
            </w:r>
          </w:p>
        </w:tc>
        <w:tc>
          <w:tcPr>
            <w:tcW w:w="0" w:type="auto"/>
            <w:vMerge w:val="restart"/>
            <w:noWrap/>
            <w:hideMark/>
          </w:tcPr>
          <w:p w14:paraId="708E7D6B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proofErr w:type="spellStart"/>
            <w:r w:rsidRPr="00B817CA">
              <w:rPr>
                <w:rFonts w:ascii="Times New Roman" w:eastAsia="等线" w:hAnsi="Times New Roman"/>
                <w:sz w:val="15"/>
                <w:szCs w:val="15"/>
              </w:rPr>
              <w:t>Alphamab</w:t>
            </w:r>
            <w:proofErr w:type="spellEnd"/>
          </w:p>
        </w:tc>
      </w:tr>
      <w:tr w:rsidR="00B817CA" w:rsidRPr="000A7D4F" w14:paraId="6E4AEB3A" w14:textId="77777777" w:rsidTr="008C0BD6">
        <w:trPr>
          <w:trHeight w:val="285"/>
        </w:trPr>
        <w:tc>
          <w:tcPr>
            <w:tcW w:w="0" w:type="auto"/>
            <w:vMerge/>
            <w:hideMark/>
          </w:tcPr>
          <w:p w14:paraId="15D3BA6A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b/>
                <w:bCs/>
                <w:sz w:val="15"/>
                <w:szCs w:val="15"/>
              </w:rPr>
            </w:pPr>
          </w:p>
        </w:tc>
        <w:tc>
          <w:tcPr>
            <w:tcW w:w="0" w:type="auto"/>
            <w:vMerge/>
            <w:hideMark/>
          </w:tcPr>
          <w:p w14:paraId="76A33C96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</w:p>
        </w:tc>
        <w:tc>
          <w:tcPr>
            <w:tcW w:w="0" w:type="auto"/>
            <w:noWrap/>
            <w:hideMark/>
          </w:tcPr>
          <w:p w14:paraId="6F583CA7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HER2-positive advanced malignant breast cancer and gastric cancer</w:t>
            </w:r>
          </w:p>
        </w:tc>
        <w:tc>
          <w:tcPr>
            <w:tcW w:w="0" w:type="auto"/>
            <w:vMerge/>
            <w:hideMark/>
          </w:tcPr>
          <w:p w14:paraId="271BBDBE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</w:p>
        </w:tc>
      </w:tr>
      <w:tr w:rsidR="00B817CA" w:rsidRPr="000A7D4F" w14:paraId="0E456760" w14:textId="77777777" w:rsidTr="008C0BD6">
        <w:trPr>
          <w:trHeight w:val="285"/>
        </w:trPr>
        <w:tc>
          <w:tcPr>
            <w:tcW w:w="0" w:type="auto"/>
            <w:vMerge/>
            <w:hideMark/>
          </w:tcPr>
          <w:p w14:paraId="4B2EFBAB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b/>
                <w:bCs/>
                <w:sz w:val="15"/>
                <w:szCs w:val="15"/>
              </w:rPr>
            </w:pPr>
          </w:p>
        </w:tc>
        <w:tc>
          <w:tcPr>
            <w:tcW w:w="0" w:type="auto"/>
            <w:vMerge/>
            <w:hideMark/>
          </w:tcPr>
          <w:p w14:paraId="6479A2AA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</w:p>
        </w:tc>
        <w:tc>
          <w:tcPr>
            <w:tcW w:w="0" w:type="auto"/>
            <w:noWrap/>
            <w:hideMark/>
          </w:tcPr>
          <w:p w14:paraId="296241E7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HER2-low expression or -positive relapsed/metastatic breast cancer</w:t>
            </w:r>
          </w:p>
        </w:tc>
        <w:tc>
          <w:tcPr>
            <w:tcW w:w="0" w:type="auto"/>
            <w:vMerge/>
            <w:hideMark/>
          </w:tcPr>
          <w:p w14:paraId="39871535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</w:p>
        </w:tc>
      </w:tr>
      <w:tr w:rsidR="00B817CA" w:rsidRPr="000A7D4F" w14:paraId="4E28301E" w14:textId="77777777" w:rsidTr="008C0BD6">
        <w:trPr>
          <w:trHeight w:val="285"/>
        </w:trPr>
        <w:tc>
          <w:tcPr>
            <w:tcW w:w="0" w:type="auto"/>
            <w:noWrap/>
            <w:hideMark/>
          </w:tcPr>
          <w:p w14:paraId="179B8E8A" w14:textId="5C3ECD96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b/>
                <w:bCs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 xml:space="preserve">Recombinant HER2×CD3 humanized </w:t>
            </w:r>
            <w:proofErr w:type="spellStart"/>
            <w:r w:rsidR="006148D7" w:rsidRPr="006148D7">
              <w:rPr>
                <w:rFonts w:ascii="Times New Roman" w:eastAsia="等线" w:hAnsi="Times New Roman"/>
                <w:sz w:val="15"/>
                <w:szCs w:val="15"/>
              </w:rPr>
              <w:t>bsAb</w:t>
            </w:r>
            <w:proofErr w:type="spellEnd"/>
            <w:r w:rsidRPr="00B817CA">
              <w:rPr>
                <w:rFonts w:ascii="Times New Roman" w:eastAsia="等线" w:hAnsi="Times New Roman"/>
                <w:sz w:val="15"/>
                <w:szCs w:val="15"/>
              </w:rPr>
              <w:t xml:space="preserve"> injection</w:t>
            </w:r>
          </w:p>
        </w:tc>
        <w:tc>
          <w:tcPr>
            <w:tcW w:w="0" w:type="auto"/>
            <w:noWrap/>
            <w:hideMark/>
          </w:tcPr>
          <w:p w14:paraId="45B8149B" w14:textId="3846F8D1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proofErr w:type="spellStart"/>
            <w:r w:rsidRPr="00B817CA">
              <w:rPr>
                <w:rFonts w:ascii="Times New Roman" w:eastAsia="等线" w:hAnsi="Times New Roman"/>
                <w:sz w:val="15"/>
                <w:szCs w:val="15"/>
              </w:rPr>
              <w:t>EpCAM</w:t>
            </w:r>
            <w:proofErr w:type="spellEnd"/>
            <w:r w:rsidR="00B60D6C">
              <w:rPr>
                <w:rFonts w:ascii="Times New Roman" w:eastAsia="等线" w:hAnsi="Times New Roman"/>
                <w:sz w:val="15"/>
                <w:szCs w:val="15"/>
              </w:rPr>
              <w:t xml:space="preserve"> </w:t>
            </w:r>
            <w:r w:rsidRPr="00B817CA">
              <w:rPr>
                <w:rFonts w:ascii="Times New Roman" w:eastAsia="等线" w:hAnsi="Times New Roman"/>
                <w:sz w:val="15"/>
                <w:szCs w:val="15"/>
              </w:rPr>
              <w:t>×</w:t>
            </w:r>
            <w:r w:rsidR="00B60D6C">
              <w:rPr>
                <w:rFonts w:ascii="Times New Roman" w:eastAsia="等线" w:hAnsi="Times New Roman"/>
                <w:sz w:val="15"/>
                <w:szCs w:val="15"/>
              </w:rPr>
              <w:t xml:space="preserve"> </w:t>
            </w:r>
            <w:r w:rsidRPr="00B817CA">
              <w:rPr>
                <w:rFonts w:ascii="Times New Roman" w:eastAsia="等线" w:hAnsi="Times New Roman"/>
                <w:sz w:val="15"/>
                <w:szCs w:val="15"/>
              </w:rPr>
              <w:t>CD3</w:t>
            </w:r>
          </w:p>
        </w:tc>
        <w:tc>
          <w:tcPr>
            <w:tcW w:w="0" w:type="auto"/>
            <w:noWrap/>
            <w:hideMark/>
          </w:tcPr>
          <w:p w14:paraId="41FB5B4B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HER2-positive advanced solid tumors</w:t>
            </w:r>
          </w:p>
        </w:tc>
        <w:tc>
          <w:tcPr>
            <w:tcW w:w="0" w:type="auto"/>
            <w:noWrap/>
            <w:hideMark/>
          </w:tcPr>
          <w:p w14:paraId="62EA360B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YZY Biopharma (Wuhan)</w:t>
            </w:r>
          </w:p>
        </w:tc>
      </w:tr>
      <w:tr w:rsidR="00B817CA" w:rsidRPr="000A7D4F" w14:paraId="3B9AEB2F" w14:textId="77777777" w:rsidTr="008C0BD6">
        <w:trPr>
          <w:trHeight w:val="570"/>
        </w:trPr>
        <w:tc>
          <w:tcPr>
            <w:tcW w:w="0" w:type="auto"/>
            <w:hideMark/>
          </w:tcPr>
          <w:p w14:paraId="76CACCDB" w14:textId="7061E6A8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b/>
                <w:bCs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 xml:space="preserve">Recombinant EpCAM×CD3 human-murine chimeric </w:t>
            </w:r>
            <w:proofErr w:type="spellStart"/>
            <w:r w:rsidR="006148D7" w:rsidRPr="006148D7">
              <w:rPr>
                <w:rFonts w:ascii="Times New Roman" w:eastAsia="等线" w:hAnsi="Times New Roman"/>
                <w:sz w:val="15"/>
                <w:szCs w:val="15"/>
              </w:rPr>
              <w:t>bsAb</w:t>
            </w:r>
            <w:proofErr w:type="spellEnd"/>
            <w:r w:rsidRPr="00B817CA">
              <w:rPr>
                <w:rFonts w:ascii="Times New Roman" w:eastAsia="等线" w:hAnsi="Times New Roman"/>
                <w:sz w:val="15"/>
                <w:szCs w:val="15"/>
              </w:rPr>
              <w:t xml:space="preserve"> injection</w:t>
            </w:r>
          </w:p>
        </w:tc>
        <w:tc>
          <w:tcPr>
            <w:tcW w:w="0" w:type="auto"/>
            <w:noWrap/>
            <w:hideMark/>
          </w:tcPr>
          <w:p w14:paraId="5D21E538" w14:textId="21B9B24C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proofErr w:type="spellStart"/>
            <w:r w:rsidRPr="00B817CA">
              <w:rPr>
                <w:rFonts w:ascii="Times New Roman" w:eastAsia="等线" w:hAnsi="Times New Roman"/>
                <w:sz w:val="15"/>
                <w:szCs w:val="15"/>
              </w:rPr>
              <w:t>EpCAM</w:t>
            </w:r>
            <w:proofErr w:type="spellEnd"/>
            <w:r w:rsidR="00B60D6C">
              <w:rPr>
                <w:rFonts w:ascii="Times New Roman" w:eastAsia="等线" w:hAnsi="Times New Roman"/>
                <w:sz w:val="15"/>
                <w:szCs w:val="15"/>
              </w:rPr>
              <w:t xml:space="preserve"> </w:t>
            </w:r>
            <w:r w:rsidRPr="00B817CA">
              <w:rPr>
                <w:rFonts w:ascii="Times New Roman" w:eastAsia="等线" w:hAnsi="Times New Roman"/>
                <w:sz w:val="15"/>
                <w:szCs w:val="15"/>
              </w:rPr>
              <w:t>×</w:t>
            </w:r>
            <w:r w:rsidR="00B60D6C">
              <w:rPr>
                <w:rFonts w:ascii="Times New Roman" w:eastAsia="等线" w:hAnsi="Times New Roman"/>
                <w:sz w:val="15"/>
                <w:szCs w:val="15"/>
              </w:rPr>
              <w:t xml:space="preserve"> </w:t>
            </w:r>
            <w:r w:rsidRPr="00B817CA">
              <w:rPr>
                <w:rFonts w:ascii="Times New Roman" w:eastAsia="等线" w:hAnsi="Times New Roman"/>
                <w:sz w:val="15"/>
                <w:szCs w:val="15"/>
              </w:rPr>
              <w:t>CD3</w:t>
            </w:r>
          </w:p>
        </w:tc>
        <w:tc>
          <w:tcPr>
            <w:tcW w:w="0" w:type="auto"/>
            <w:noWrap/>
            <w:hideMark/>
          </w:tcPr>
          <w:p w14:paraId="78637254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Malignant ascites</w:t>
            </w:r>
          </w:p>
        </w:tc>
        <w:tc>
          <w:tcPr>
            <w:tcW w:w="0" w:type="auto"/>
            <w:noWrap/>
            <w:hideMark/>
          </w:tcPr>
          <w:p w14:paraId="1A25EA51" w14:textId="77777777" w:rsidR="00B817CA" w:rsidRPr="00B817CA" w:rsidRDefault="00B817CA" w:rsidP="00B817CA">
            <w:pPr>
              <w:widowControl/>
              <w:jc w:val="left"/>
              <w:rPr>
                <w:rFonts w:ascii="Times New Roman" w:eastAsia="等线" w:hAnsi="Times New Roman"/>
                <w:sz w:val="15"/>
                <w:szCs w:val="15"/>
              </w:rPr>
            </w:pPr>
            <w:r w:rsidRPr="00B817CA">
              <w:rPr>
                <w:rFonts w:ascii="Times New Roman" w:eastAsia="等线" w:hAnsi="Times New Roman"/>
                <w:sz w:val="15"/>
                <w:szCs w:val="15"/>
              </w:rPr>
              <w:t>YZY Biopharma (Wuhan)</w:t>
            </w:r>
          </w:p>
        </w:tc>
      </w:tr>
    </w:tbl>
    <w:p w14:paraId="74D90ACF" w14:textId="2D9BB469" w:rsidR="00C30C12" w:rsidRDefault="00B817CA" w:rsidP="003E5304">
      <w:pPr>
        <w:snapToGrid w:val="0"/>
      </w:pPr>
      <w:r w:rsidRPr="000A7D4F">
        <w:rPr>
          <w:rFonts w:ascii="Times New Roman" w:hAnsi="Times New Roman"/>
          <w:sz w:val="18"/>
          <w:szCs w:val="18"/>
        </w:rPr>
        <w:t>This table shows the self-independent modified therapeutic antibodies of China approved b</w:t>
      </w:r>
      <w:r w:rsidR="00B60D6C">
        <w:rPr>
          <w:rFonts w:ascii="Times New Roman" w:hAnsi="Times New Roman" w:hint="eastAsia"/>
          <w:sz w:val="18"/>
          <w:szCs w:val="18"/>
        </w:rPr>
        <w:t>y</w:t>
      </w:r>
      <w:r w:rsidRPr="000A7D4F">
        <w:rPr>
          <w:rFonts w:ascii="Times New Roman" w:hAnsi="Times New Roman"/>
          <w:sz w:val="18"/>
          <w:szCs w:val="18"/>
        </w:rPr>
        <w:t xml:space="preserve"> NMPA for clinical trials up to 31 </w:t>
      </w:r>
      <w:r w:rsidRPr="000A7D4F">
        <w:rPr>
          <w:rFonts w:ascii="Times New Roman" w:hAnsi="Times New Roman"/>
          <w:kern w:val="0"/>
          <w:sz w:val="18"/>
          <w:szCs w:val="18"/>
        </w:rPr>
        <w:t>March 2020</w:t>
      </w:r>
      <w:r w:rsidRPr="000A7D4F">
        <w:rPr>
          <w:rFonts w:ascii="Times New Roman" w:hAnsi="Times New Roman"/>
          <w:sz w:val="18"/>
          <w:szCs w:val="18"/>
        </w:rPr>
        <w:t xml:space="preserve">. For one antibody with more than one column, each column stands for one registered clinical trial. </w:t>
      </w:r>
      <w:r w:rsidR="003E5304">
        <w:rPr>
          <w:rFonts w:ascii="Times New Roman" w:hAnsi="Times New Roman" w:hint="eastAsia"/>
          <w:sz w:val="18"/>
          <w:szCs w:val="18"/>
        </w:rPr>
        <w:t>Note:</w:t>
      </w:r>
      <w:r w:rsidR="003E5304">
        <w:rPr>
          <w:rFonts w:ascii="Times New Roman" w:hAnsi="Times New Roman"/>
          <w:sz w:val="18"/>
          <w:szCs w:val="18"/>
        </w:rPr>
        <w:t xml:space="preserve"> </w:t>
      </w:r>
      <w:r w:rsidRPr="000A7D4F">
        <w:rPr>
          <w:rFonts w:ascii="Times New Roman" w:hAnsi="Times New Roman"/>
          <w:sz w:val="18"/>
          <w:szCs w:val="18"/>
        </w:rPr>
        <w:t>BCMA</w:t>
      </w:r>
      <w:r w:rsidR="00B60D6C">
        <w:rPr>
          <w:rFonts w:ascii="Times New Roman" w:hAnsi="Times New Roman"/>
          <w:sz w:val="18"/>
          <w:szCs w:val="18"/>
        </w:rPr>
        <w:t>:</w:t>
      </w:r>
      <w:r w:rsidRPr="000A7D4F">
        <w:rPr>
          <w:rFonts w:ascii="Times New Roman" w:hAnsi="Times New Roman"/>
          <w:sz w:val="18"/>
          <w:szCs w:val="18"/>
        </w:rPr>
        <w:t xml:space="preserve"> B </w:t>
      </w:r>
      <w:r w:rsidR="00B60D6C">
        <w:rPr>
          <w:rFonts w:ascii="Times New Roman" w:hAnsi="Times New Roman"/>
          <w:sz w:val="18"/>
          <w:szCs w:val="18"/>
        </w:rPr>
        <w:t>c</w:t>
      </w:r>
      <w:r w:rsidR="00B60D6C" w:rsidRPr="000A7D4F">
        <w:rPr>
          <w:rFonts w:ascii="Times New Roman" w:hAnsi="Times New Roman"/>
          <w:sz w:val="18"/>
          <w:szCs w:val="18"/>
        </w:rPr>
        <w:t xml:space="preserve">ell </w:t>
      </w:r>
      <w:r w:rsidR="00B60D6C">
        <w:rPr>
          <w:rFonts w:ascii="Times New Roman" w:hAnsi="Times New Roman"/>
          <w:sz w:val="18"/>
          <w:szCs w:val="18"/>
        </w:rPr>
        <w:t>m</w:t>
      </w:r>
      <w:r w:rsidR="00B60D6C" w:rsidRPr="000A7D4F">
        <w:rPr>
          <w:rFonts w:ascii="Times New Roman" w:hAnsi="Times New Roman"/>
          <w:sz w:val="18"/>
          <w:szCs w:val="18"/>
        </w:rPr>
        <w:t xml:space="preserve">aturation </w:t>
      </w:r>
      <w:r w:rsidR="00B60D6C">
        <w:rPr>
          <w:rFonts w:ascii="Times New Roman" w:hAnsi="Times New Roman"/>
          <w:sz w:val="18"/>
          <w:szCs w:val="18"/>
        </w:rPr>
        <w:t>a</w:t>
      </w:r>
      <w:r w:rsidR="00B60D6C" w:rsidRPr="000A7D4F">
        <w:rPr>
          <w:rFonts w:ascii="Times New Roman" w:hAnsi="Times New Roman"/>
          <w:sz w:val="18"/>
          <w:szCs w:val="18"/>
        </w:rPr>
        <w:t>ntigen</w:t>
      </w:r>
      <w:r w:rsidRPr="000A7D4F">
        <w:rPr>
          <w:rFonts w:ascii="Times New Roman" w:hAnsi="Times New Roman"/>
          <w:sz w:val="18"/>
          <w:szCs w:val="18"/>
        </w:rPr>
        <w:t>; GPC3</w:t>
      </w:r>
      <w:r w:rsidR="00B60D6C">
        <w:rPr>
          <w:rFonts w:ascii="Times New Roman" w:hAnsi="Times New Roman"/>
          <w:sz w:val="18"/>
          <w:szCs w:val="18"/>
        </w:rPr>
        <w:t>:</w:t>
      </w:r>
      <w:r w:rsidR="00B60D6C" w:rsidRPr="000A7D4F">
        <w:rPr>
          <w:rFonts w:ascii="Times New Roman" w:hAnsi="Times New Roman"/>
          <w:sz w:val="18"/>
          <w:szCs w:val="18"/>
        </w:rPr>
        <w:t xml:space="preserve"> </w:t>
      </w:r>
      <w:r w:rsidR="00B60D6C">
        <w:rPr>
          <w:rFonts w:ascii="Times New Roman" w:hAnsi="Times New Roman"/>
          <w:sz w:val="18"/>
          <w:szCs w:val="18"/>
        </w:rPr>
        <w:t>g</w:t>
      </w:r>
      <w:r w:rsidR="00B60D6C" w:rsidRPr="000A7D4F">
        <w:rPr>
          <w:rFonts w:ascii="Times New Roman" w:hAnsi="Times New Roman"/>
          <w:sz w:val="18"/>
          <w:szCs w:val="18"/>
        </w:rPr>
        <w:t xml:space="preserve">lypican </w:t>
      </w:r>
      <w:r w:rsidRPr="000A7D4F">
        <w:rPr>
          <w:rFonts w:ascii="Times New Roman" w:hAnsi="Times New Roman"/>
          <w:sz w:val="18"/>
          <w:szCs w:val="18"/>
        </w:rPr>
        <w:t xml:space="preserve">3; DM1: </w:t>
      </w:r>
      <w:proofErr w:type="spellStart"/>
      <w:r w:rsidR="008D6632">
        <w:rPr>
          <w:rFonts w:ascii="Times New Roman" w:hAnsi="Times New Roman"/>
          <w:sz w:val="18"/>
          <w:szCs w:val="18"/>
        </w:rPr>
        <w:t>m</w:t>
      </w:r>
      <w:r w:rsidR="008D6632" w:rsidRPr="000A7D4F">
        <w:rPr>
          <w:rFonts w:ascii="Times New Roman" w:hAnsi="Times New Roman"/>
          <w:sz w:val="18"/>
          <w:szCs w:val="18"/>
        </w:rPr>
        <w:t>aytansinoid</w:t>
      </w:r>
      <w:proofErr w:type="spellEnd"/>
      <w:r w:rsidR="008D6632" w:rsidRPr="000A7D4F">
        <w:rPr>
          <w:rFonts w:ascii="Times New Roman" w:hAnsi="Times New Roman"/>
          <w:sz w:val="18"/>
          <w:szCs w:val="18"/>
        </w:rPr>
        <w:t xml:space="preserve"> </w:t>
      </w:r>
      <w:r w:rsidRPr="000A7D4F">
        <w:rPr>
          <w:rFonts w:ascii="Times New Roman" w:hAnsi="Times New Roman"/>
          <w:sz w:val="18"/>
          <w:szCs w:val="18"/>
        </w:rPr>
        <w:t>derivative 1;</w:t>
      </w:r>
      <w:r w:rsidRPr="000A7D4F">
        <w:rPr>
          <w:sz w:val="18"/>
          <w:szCs w:val="18"/>
        </w:rPr>
        <w:t xml:space="preserve"> </w:t>
      </w:r>
      <w:r w:rsidRPr="000A7D4F">
        <w:rPr>
          <w:rFonts w:ascii="Times New Roman" w:hAnsi="Times New Roman"/>
          <w:sz w:val="18"/>
          <w:szCs w:val="18"/>
        </w:rPr>
        <w:t>EBOV: Ebola virus; HCC</w:t>
      </w:r>
      <w:r w:rsidR="008D6632">
        <w:rPr>
          <w:rFonts w:ascii="Times New Roman" w:hAnsi="Times New Roman"/>
          <w:sz w:val="18"/>
          <w:szCs w:val="18"/>
        </w:rPr>
        <w:t>:</w:t>
      </w:r>
      <w:r w:rsidR="008D6632" w:rsidRPr="000A7D4F">
        <w:rPr>
          <w:rFonts w:ascii="Times New Roman" w:hAnsi="Times New Roman"/>
          <w:sz w:val="18"/>
          <w:szCs w:val="18"/>
        </w:rPr>
        <w:t xml:space="preserve"> </w:t>
      </w:r>
      <w:r w:rsidRPr="000A7D4F">
        <w:rPr>
          <w:rFonts w:ascii="Times New Roman" w:hAnsi="Times New Roman"/>
          <w:sz w:val="18"/>
          <w:szCs w:val="18"/>
        </w:rPr>
        <w:t xml:space="preserve">hepatocellular carcinoma; MMAF: </w:t>
      </w:r>
      <w:proofErr w:type="spellStart"/>
      <w:r w:rsidR="008D6632">
        <w:rPr>
          <w:rFonts w:ascii="Times New Roman" w:hAnsi="Times New Roman"/>
          <w:sz w:val="18"/>
          <w:szCs w:val="18"/>
        </w:rPr>
        <w:t>m</w:t>
      </w:r>
      <w:r w:rsidR="008D6632" w:rsidRPr="000A7D4F">
        <w:rPr>
          <w:rFonts w:ascii="Times New Roman" w:hAnsi="Times New Roman"/>
          <w:sz w:val="18"/>
          <w:szCs w:val="18"/>
        </w:rPr>
        <w:t>onomethylauristatin</w:t>
      </w:r>
      <w:proofErr w:type="spellEnd"/>
      <w:r w:rsidR="008D6632" w:rsidRPr="000A7D4F">
        <w:rPr>
          <w:rFonts w:ascii="Times New Roman" w:hAnsi="Times New Roman"/>
          <w:sz w:val="18"/>
          <w:szCs w:val="18"/>
        </w:rPr>
        <w:t xml:space="preserve"> </w:t>
      </w:r>
      <w:r w:rsidRPr="000A7D4F">
        <w:rPr>
          <w:rFonts w:ascii="Times New Roman" w:hAnsi="Times New Roman"/>
          <w:sz w:val="18"/>
          <w:szCs w:val="18"/>
        </w:rPr>
        <w:t>F</w:t>
      </w:r>
      <w:r w:rsidR="006148D7">
        <w:rPr>
          <w:rFonts w:ascii="Times New Roman" w:hAnsi="Times New Roman"/>
          <w:sz w:val="18"/>
          <w:szCs w:val="18"/>
        </w:rPr>
        <w:t xml:space="preserve">; </w:t>
      </w:r>
      <w:proofErr w:type="spellStart"/>
      <w:r w:rsidR="006148D7">
        <w:rPr>
          <w:rFonts w:ascii="Times New Roman" w:hAnsi="Times New Roman"/>
          <w:sz w:val="18"/>
          <w:szCs w:val="18"/>
        </w:rPr>
        <w:t>sdAb</w:t>
      </w:r>
      <w:proofErr w:type="spellEnd"/>
      <w:r w:rsidR="006148D7">
        <w:rPr>
          <w:rFonts w:ascii="Times New Roman" w:hAnsi="Times New Roman"/>
          <w:sz w:val="18"/>
          <w:szCs w:val="18"/>
        </w:rPr>
        <w:t xml:space="preserve">: </w:t>
      </w:r>
      <w:r w:rsidR="006148D7" w:rsidRPr="006148D7">
        <w:rPr>
          <w:rFonts w:ascii="Times New Roman" w:hAnsi="Times New Roman"/>
          <w:sz w:val="18"/>
          <w:szCs w:val="18"/>
        </w:rPr>
        <w:t>single-domain antibod</w:t>
      </w:r>
      <w:bookmarkEnd w:id="0"/>
      <w:r w:rsidR="00077F1B">
        <w:rPr>
          <w:rFonts w:ascii="Times New Roman" w:hAnsi="Times New Roman"/>
          <w:sz w:val="18"/>
          <w:szCs w:val="18"/>
        </w:rPr>
        <w:t>y</w:t>
      </w:r>
    </w:p>
    <w:sectPr w:rsidR="00C30C12" w:rsidSect="008C0BD6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1797" w:right="1531" w:bottom="1797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FB90A8" w14:textId="77777777" w:rsidR="0078794C" w:rsidRDefault="0078794C">
      <w:r>
        <w:separator/>
      </w:r>
    </w:p>
  </w:endnote>
  <w:endnote w:type="continuationSeparator" w:id="0">
    <w:p w14:paraId="7CCA6E57" w14:textId="77777777" w:rsidR="0078794C" w:rsidRDefault="007879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yriadPro-Semibold">
    <w:altName w:val="Cambria"/>
    <w:panose1 w:val="00000000000000000000"/>
    <w:charset w:val="00"/>
    <w:family w:val="roman"/>
    <w:notTrueType/>
    <w:pitch w:val="default"/>
  </w:font>
  <w:font w:name="AdvPAC44">
    <w:altName w:val="Cambria"/>
    <w:panose1 w:val="00000000000000000000"/>
    <w:charset w:val="00"/>
    <w:family w:val="roman"/>
    <w:notTrueType/>
    <w:pitch w:val="default"/>
  </w:font>
  <w:font w:name="ScalaLancetPro-Bold">
    <w:altName w:val="Cambria"/>
    <w:panose1 w:val="00000000000000000000"/>
    <w:charset w:val="00"/>
    <w:family w:val="roman"/>
    <w:notTrueType/>
    <w:pitch w:val="default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/>
      </w:rPr>
      <w:id w:val="1096681391"/>
      <w:docPartObj>
        <w:docPartGallery w:val="Page Numbers (Bottom of Page)"/>
        <w:docPartUnique/>
      </w:docPartObj>
    </w:sdtPr>
    <w:sdtEndPr/>
    <w:sdtContent>
      <w:p w14:paraId="0BF8B326" w14:textId="5E37430D" w:rsidR="0035067C" w:rsidRPr="00A060A5" w:rsidRDefault="0035067C">
        <w:pPr>
          <w:pStyle w:val="a9"/>
          <w:jc w:val="center"/>
          <w:rPr>
            <w:rFonts w:ascii="Times New Roman" w:hAnsi="Times New Roman"/>
          </w:rPr>
        </w:pPr>
        <w:r w:rsidRPr="00A060A5">
          <w:rPr>
            <w:rFonts w:ascii="Times New Roman" w:hAnsi="Times New Roman"/>
          </w:rPr>
          <w:fldChar w:fldCharType="begin"/>
        </w:r>
        <w:r w:rsidRPr="00A060A5">
          <w:rPr>
            <w:rFonts w:ascii="Times New Roman" w:hAnsi="Times New Roman"/>
          </w:rPr>
          <w:instrText>PAGE   \* MERGEFORMAT</w:instrText>
        </w:r>
        <w:r w:rsidRPr="00A060A5">
          <w:rPr>
            <w:rFonts w:ascii="Times New Roman" w:hAnsi="Times New Roman"/>
          </w:rPr>
          <w:fldChar w:fldCharType="separate"/>
        </w:r>
        <w:r w:rsidR="003E5304" w:rsidRPr="003E5304">
          <w:rPr>
            <w:rFonts w:ascii="Times New Roman" w:hAnsi="Times New Roman"/>
            <w:noProof/>
            <w:lang w:val="zh-CN"/>
          </w:rPr>
          <w:t>2</w:t>
        </w:r>
        <w:r w:rsidRPr="00A060A5">
          <w:rPr>
            <w:rFonts w:ascii="Times New Roman" w:hAnsi="Times New Roman"/>
          </w:rPr>
          <w:fldChar w:fldCharType="end"/>
        </w:r>
      </w:p>
    </w:sdtContent>
  </w:sdt>
  <w:p w14:paraId="5EFD6AB5" w14:textId="77777777" w:rsidR="0035067C" w:rsidRPr="00A060A5" w:rsidRDefault="0035067C">
    <w:pPr>
      <w:pStyle w:val="a9"/>
      <w:rPr>
        <w:rFonts w:ascii="Times New Roman" w:hAnsi="Times New Roman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8D2EF" w14:textId="1236CE2B" w:rsidR="0035067C" w:rsidRPr="0095262D" w:rsidRDefault="0035067C" w:rsidP="0095262D">
    <w:pPr>
      <w:widowControl/>
      <w:tabs>
        <w:tab w:val="center" w:pos="4153"/>
        <w:tab w:val="right" w:pos="8306"/>
      </w:tabs>
      <w:snapToGrid w:val="0"/>
      <w:jc w:val="left"/>
      <w:rPr>
        <w:rFonts w:ascii="Times New Roman" w:hAnsi="Times New Roman"/>
        <w:sz w:val="18"/>
        <w:szCs w:val="18"/>
      </w:rPr>
    </w:pPr>
    <w:bookmarkStart w:id="7" w:name="_Hlk75767808"/>
    <w:bookmarkStart w:id="8" w:name="_Hlk75767809"/>
    <w:bookmarkStart w:id="9" w:name="_Hlk75767810"/>
    <w:bookmarkStart w:id="10" w:name="_Hlk75767811"/>
    <w:r w:rsidRPr="0095262D">
      <w:rPr>
        <w:rFonts w:ascii="Times New Roman" w:hAnsi="Times New Roman"/>
        <w:sz w:val="18"/>
        <w:szCs w:val="18"/>
      </w:rPr>
      <w:t>2095-8099/© 202</w:t>
    </w:r>
    <w:r>
      <w:rPr>
        <w:rFonts w:ascii="Times New Roman" w:hAnsi="Times New Roman"/>
        <w:sz w:val="18"/>
        <w:szCs w:val="18"/>
      </w:rPr>
      <w:t>1</w:t>
    </w:r>
    <w:r w:rsidRPr="0095262D">
      <w:rPr>
        <w:rFonts w:ascii="Times New Roman" w:hAnsi="Times New Roman"/>
        <w:sz w:val="18"/>
        <w:szCs w:val="18"/>
      </w:rPr>
      <w:t xml:space="preserve"> THE AUTHORS. Published by Elsevier LTD on behalf of Chinese Academy of Engineering and Higher Education Press Limited Company. This is an open access article under the CC BY-NC-ND license (http://creativecommons.org/licenses/by-nc-nd/4.0/).</w:t>
    </w:r>
    <w:bookmarkEnd w:id="7"/>
    <w:bookmarkEnd w:id="8"/>
    <w:bookmarkEnd w:id="9"/>
    <w:bookmarkEnd w:id="1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CF76F5" w14:textId="77777777" w:rsidR="0078794C" w:rsidRDefault="0078794C">
      <w:r>
        <w:separator/>
      </w:r>
    </w:p>
  </w:footnote>
  <w:footnote w:type="continuationSeparator" w:id="0">
    <w:p w14:paraId="10D8DC76" w14:textId="77777777" w:rsidR="0078794C" w:rsidRDefault="007879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37413A" w14:textId="48912D01" w:rsidR="0035067C" w:rsidRPr="0095262D" w:rsidRDefault="0035067C">
    <w:pPr>
      <w:pStyle w:val="a7"/>
      <w:rPr>
        <w:rFonts w:ascii="Times New Roman" w:hAnsi="Times New Roman"/>
      </w:rPr>
    </w:pPr>
    <w:bookmarkStart w:id="2" w:name="_Hlk75767850"/>
    <w:r>
      <w:rPr>
        <w:rFonts w:ascii="Times New Roman" w:hAnsi="Times New Roman"/>
        <w:i/>
      </w:rPr>
      <w:t>J.-M</w:t>
    </w:r>
    <w:r w:rsidRPr="0095262D">
      <w:rPr>
        <w:rFonts w:ascii="Times New Roman" w:hAnsi="Times New Roman"/>
        <w:i/>
      </w:rPr>
      <w:t xml:space="preserve">. </w:t>
    </w:r>
    <w:r>
      <w:rPr>
        <w:rFonts w:ascii="Times New Roman" w:hAnsi="Times New Roman"/>
        <w:i/>
      </w:rPr>
      <w:t>Dai, X.-Q. Zhang, J.-Y. Dai</w:t>
    </w:r>
    <w:r w:rsidRPr="0095262D">
      <w:rPr>
        <w:rFonts w:ascii="Times New Roman" w:hAnsi="Times New Roman"/>
        <w:i/>
      </w:rPr>
      <w:t xml:space="preserve"> et al. </w:t>
    </w:r>
    <w:r w:rsidRPr="0095262D">
      <w:rPr>
        <w:rFonts w:ascii="Times New Roman" w:hAnsi="Times New Roman"/>
      </w:rPr>
      <w:t xml:space="preserve">/ </w:t>
    </w:r>
    <w:r w:rsidRPr="0095262D">
      <w:rPr>
        <w:rFonts w:ascii="Times New Roman" w:hAnsi="Times New Roman"/>
        <w:i/>
      </w:rPr>
      <w:t xml:space="preserve">Engineering </w:t>
    </w:r>
    <w:r>
      <w:rPr>
        <w:rFonts w:ascii="Times New Roman" w:hAnsi="Times New Roman"/>
        <w:i/>
      </w:rPr>
      <w:t>7</w:t>
    </w:r>
    <w:r w:rsidRPr="0095262D">
      <w:rPr>
        <w:rFonts w:ascii="Times New Roman" w:hAnsi="Times New Roman"/>
        <w:i/>
      </w:rPr>
      <w:t xml:space="preserve"> (202</w:t>
    </w:r>
    <w:r>
      <w:rPr>
        <w:rFonts w:ascii="Times New Roman" w:hAnsi="Times New Roman"/>
        <w:i/>
      </w:rPr>
      <w:t>1</w:t>
    </w:r>
    <w:r w:rsidRPr="0095262D">
      <w:rPr>
        <w:rFonts w:ascii="Times New Roman" w:hAnsi="Times New Roman"/>
        <w:i/>
      </w:rPr>
      <w:t>)</w:t>
    </w:r>
    <w:bookmarkEnd w:id="2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625517" w14:textId="4933A391" w:rsidR="0035067C" w:rsidRPr="0095262D" w:rsidRDefault="0035067C" w:rsidP="0095262D">
    <w:pPr>
      <w:widowControl/>
      <w:pBdr>
        <w:bottom w:val="single" w:sz="6" w:space="1" w:color="auto"/>
      </w:pBdr>
      <w:tabs>
        <w:tab w:val="center" w:pos="4153"/>
        <w:tab w:val="right" w:pos="8306"/>
      </w:tabs>
      <w:snapToGrid w:val="0"/>
      <w:ind w:firstLineChars="55" w:firstLine="99"/>
      <w:jc w:val="center"/>
      <w:rPr>
        <w:rFonts w:ascii="Times New Roman" w:hAnsi="Times New Roman"/>
        <w:sz w:val="18"/>
        <w:szCs w:val="18"/>
      </w:rPr>
    </w:pPr>
    <w:bookmarkStart w:id="3" w:name="_Hlk75767766"/>
    <w:bookmarkStart w:id="4" w:name="_Hlk75767767"/>
    <w:bookmarkStart w:id="5" w:name="_Hlk75767787"/>
    <w:bookmarkStart w:id="6" w:name="_Hlk75767788"/>
    <w:r w:rsidRPr="0095262D">
      <w:rPr>
        <w:rFonts w:ascii="Times New Roman" w:hAnsi="Times New Roman"/>
        <w:sz w:val="18"/>
        <w:szCs w:val="18"/>
      </w:rPr>
      <w:t xml:space="preserve">Engineering </w:t>
    </w:r>
    <w:r>
      <w:rPr>
        <w:rFonts w:ascii="Times New Roman" w:hAnsi="Times New Roman"/>
        <w:sz w:val="18"/>
        <w:szCs w:val="18"/>
      </w:rPr>
      <w:t>7</w:t>
    </w:r>
    <w:r w:rsidRPr="0095262D">
      <w:rPr>
        <w:rFonts w:ascii="Times New Roman" w:hAnsi="Times New Roman"/>
        <w:sz w:val="18"/>
        <w:szCs w:val="18"/>
      </w:rPr>
      <w:t xml:space="preserve"> (202</w:t>
    </w:r>
    <w:r>
      <w:rPr>
        <w:rFonts w:ascii="Times New Roman" w:hAnsi="Times New Roman"/>
        <w:sz w:val="18"/>
        <w:szCs w:val="18"/>
      </w:rPr>
      <w:t>1</w:t>
    </w:r>
    <w:r w:rsidRPr="0095262D">
      <w:rPr>
        <w:rFonts w:ascii="Times New Roman" w:hAnsi="Times New Roman"/>
        <w:sz w:val="18"/>
        <w:szCs w:val="18"/>
      </w:rPr>
      <w:t>)</w:t>
    </w:r>
    <w:bookmarkEnd w:id="3"/>
    <w:bookmarkEnd w:id="4"/>
    <w:bookmarkEnd w:id="5"/>
    <w:bookmarkEnd w:id="6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E40C0"/>
    <w:multiLevelType w:val="hybridMultilevel"/>
    <w:tmpl w:val="69EE53C0"/>
    <w:lvl w:ilvl="0" w:tplc="B88EB67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" w15:restartNumberingAfterBreak="0">
    <w:nsid w:val="0F030C7A"/>
    <w:multiLevelType w:val="hybridMultilevel"/>
    <w:tmpl w:val="225A5F3E"/>
    <w:lvl w:ilvl="0" w:tplc="B88EB67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2" w15:restartNumberingAfterBreak="0">
    <w:nsid w:val="11423D3B"/>
    <w:multiLevelType w:val="hybridMultilevel"/>
    <w:tmpl w:val="BBCAC0F8"/>
    <w:lvl w:ilvl="0" w:tplc="C59097B0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2C742C59"/>
    <w:multiLevelType w:val="hybridMultilevel"/>
    <w:tmpl w:val="7C44D858"/>
    <w:lvl w:ilvl="0" w:tplc="A914EEFA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310E22F2"/>
    <w:multiLevelType w:val="hybridMultilevel"/>
    <w:tmpl w:val="8EF0F0F2"/>
    <w:lvl w:ilvl="0" w:tplc="57BE7576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4D491D85"/>
    <w:multiLevelType w:val="hybridMultilevel"/>
    <w:tmpl w:val="F3BE6418"/>
    <w:lvl w:ilvl="0" w:tplc="379CCD56">
      <w:start w:val="1"/>
      <w:numFmt w:val="decimal"/>
      <w:lvlText w:val="(%1)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 w15:restartNumberingAfterBreak="0">
    <w:nsid w:val="5D427FC5"/>
    <w:multiLevelType w:val="hybridMultilevel"/>
    <w:tmpl w:val="67F208B6"/>
    <w:lvl w:ilvl="0" w:tplc="B88EB67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 w15:restartNumberingAfterBreak="0">
    <w:nsid w:val="7812164A"/>
    <w:multiLevelType w:val="hybridMultilevel"/>
    <w:tmpl w:val="8B78F426"/>
    <w:lvl w:ilvl="0" w:tplc="B88EB67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8" w15:restartNumberingAfterBreak="0">
    <w:nsid w:val="79E75558"/>
    <w:multiLevelType w:val="hybridMultilevel"/>
    <w:tmpl w:val="8B78F426"/>
    <w:lvl w:ilvl="0" w:tplc="B88EB67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 w15:restartNumberingAfterBreak="0">
    <w:nsid w:val="7EDD42F6"/>
    <w:multiLevelType w:val="hybridMultilevel"/>
    <w:tmpl w:val="C1A8ECCC"/>
    <w:lvl w:ilvl="0" w:tplc="58BCB3F8">
      <w:start w:val="1"/>
      <w:numFmt w:val="japaneseCounting"/>
      <w:lvlText w:val="%1、"/>
      <w:lvlJc w:val="left"/>
      <w:pPr>
        <w:ind w:left="4265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4385" w:hanging="420"/>
      </w:pPr>
    </w:lvl>
    <w:lvl w:ilvl="2" w:tplc="0409001B" w:tentative="1">
      <w:start w:val="1"/>
      <w:numFmt w:val="lowerRoman"/>
      <w:lvlText w:val="%3."/>
      <w:lvlJc w:val="right"/>
      <w:pPr>
        <w:ind w:left="4805" w:hanging="420"/>
      </w:pPr>
    </w:lvl>
    <w:lvl w:ilvl="3" w:tplc="0409000F" w:tentative="1">
      <w:start w:val="1"/>
      <w:numFmt w:val="decimal"/>
      <w:lvlText w:val="%4."/>
      <w:lvlJc w:val="left"/>
      <w:pPr>
        <w:ind w:left="5225" w:hanging="420"/>
      </w:pPr>
    </w:lvl>
    <w:lvl w:ilvl="4" w:tplc="04090019" w:tentative="1">
      <w:start w:val="1"/>
      <w:numFmt w:val="lowerLetter"/>
      <w:lvlText w:val="%5)"/>
      <w:lvlJc w:val="left"/>
      <w:pPr>
        <w:ind w:left="5645" w:hanging="420"/>
      </w:pPr>
    </w:lvl>
    <w:lvl w:ilvl="5" w:tplc="0409001B" w:tentative="1">
      <w:start w:val="1"/>
      <w:numFmt w:val="lowerRoman"/>
      <w:lvlText w:val="%6."/>
      <w:lvlJc w:val="right"/>
      <w:pPr>
        <w:ind w:left="6065" w:hanging="420"/>
      </w:pPr>
    </w:lvl>
    <w:lvl w:ilvl="6" w:tplc="0409000F" w:tentative="1">
      <w:start w:val="1"/>
      <w:numFmt w:val="decimal"/>
      <w:lvlText w:val="%7."/>
      <w:lvlJc w:val="left"/>
      <w:pPr>
        <w:ind w:left="6485" w:hanging="420"/>
      </w:pPr>
    </w:lvl>
    <w:lvl w:ilvl="7" w:tplc="04090019" w:tentative="1">
      <w:start w:val="1"/>
      <w:numFmt w:val="lowerLetter"/>
      <w:lvlText w:val="%8)"/>
      <w:lvlJc w:val="left"/>
      <w:pPr>
        <w:ind w:left="6905" w:hanging="420"/>
      </w:pPr>
    </w:lvl>
    <w:lvl w:ilvl="8" w:tplc="0409001B" w:tentative="1">
      <w:start w:val="1"/>
      <w:numFmt w:val="lowerRoman"/>
      <w:lvlText w:val="%9."/>
      <w:lvlJc w:val="right"/>
      <w:pPr>
        <w:ind w:left="7325" w:hanging="42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9"/>
  </w:num>
  <w:num w:numId="6">
    <w:abstractNumId w:val="8"/>
  </w:num>
  <w:num w:numId="7">
    <w:abstractNumId w:val="7"/>
  </w:num>
  <w:num w:numId="8">
    <w:abstractNumId w:val="5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4B469A"/>
    <w:rsid w:val="00011571"/>
    <w:rsid w:val="00012D74"/>
    <w:rsid w:val="00024B9A"/>
    <w:rsid w:val="000266BD"/>
    <w:rsid w:val="000275A9"/>
    <w:rsid w:val="00033B2A"/>
    <w:rsid w:val="00037730"/>
    <w:rsid w:val="00043393"/>
    <w:rsid w:val="00060CCF"/>
    <w:rsid w:val="000635CD"/>
    <w:rsid w:val="000727C3"/>
    <w:rsid w:val="000750E7"/>
    <w:rsid w:val="00077F1B"/>
    <w:rsid w:val="00081B16"/>
    <w:rsid w:val="00083A43"/>
    <w:rsid w:val="000A595E"/>
    <w:rsid w:val="000A7D4F"/>
    <w:rsid w:val="000C12A9"/>
    <w:rsid w:val="000C3182"/>
    <w:rsid w:val="000C59A7"/>
    <w:rsid w:val="000E33F9"/>
    <w:rsid w:val="000E5439"/>
    <w:rsid w:val="000F2F8C"/>
    <w:rsid w:val="001061CD"/>
    <w:rsid w:val="001123CF"/>
    <w:rsid w:val="0011602C"/>
    <w:rsid w:val="0011737B"/>
    <w:rsid w:val="001311A0"/>
    <w:rsid w:val="0013128A"/>
    <w:rsid w:val="00131CD1"/>
    <w:rsid w:val="00136D19"/>
    <w:rsid w:val="00137C65"/>
    <w:rsid w:val="001679F1"/>
    <w:rsid w:val="001703AE"/>
    <w:rsid w:val="00170DEA"/>
    <w:rsid w:val="00172662"/>
    <w:rsid w:val="00174D38"/>
    <w:rsid w:val="0017770E"/>
    <w:rsid w:val="0019217E"/>
    <w:rsid w:val="001A7442"/>
    <w:rsid w:val="001B7021"/>
    <w:rsid w:val="001E3440"/>
    <w:rsid w:val="001E7985"/>
    <w:rsid w:val="001F4A26"/>
    <w:rsid w:val="001F6147"/>
    <w:rsid w:val="002061CD"/>
    <w:rsid w:val="00224ADC"/>
    <w:rsid w:val="00226F72"/>
    <w:rsid w:val="002341DA"/>
    <w:rsid w:val="002544CD"/>
    <w:rsid w:val="00257665"/>
    <w:rsid w:val="00263B6B"/>
    <w:rsid w:val="00270E23"/>
    <w:rsid w:val="00294E0A"/>
    <w:rsid w:val="00297383"/>
    <w:rsid w:val="002B2151"/>
    <w:rsid w:val="002B68C0"/>
    <w:rsid w:val="002B6CB2"/>
    <w:rsid w:val="002B7744"/>
    <w:rsid w:val="002C0698"/>
    <w:rsid w:val="002C17F0"/>
    <w:rsid w:val="002E2BB8"/>
    <w:rsid w:val="002E5ACA"/>
    <w:rsid w:val="002F5D9C"/>
    <w:rsid w:val="003071B7"/>
    <w:rsid w:val="00325A3D"/>
    <w:rsid w:val="0033015E"/>
    <w:rsid w:val="00337141"/>
    <w:rsid w:val="00340D80"/>
    <w:rsid w:val="00344D96"/>
    <w:rsid w:val="0035067C"/>
    <w:rsid w:val="00353FDA"/>
    <w:rsid w:val="00364092"/>
    <w:rsid w:val="00366BE5"/>
    <w:rsid w:val="00375981"/>
    <w:rsid w:val="00377393"/>
    <w:rsid w:val="0038014A"/>
    <w:rsid w:val="003A3C92"/>
    <w:rsid w:val="003A69AA"/>
    <w:rsid w:val="003A788F"/>
    <w:rsid w:val="003B6AB2"/>
    <w:rsid w:val="003C76E4"/>
    <w:rsid w:val="003E5304"/>
    <w:rsid w:val="003F3E24"/>
    <w:rsid w:val="003F5F3F"/>
    <w:rsid w:val="004037C9"/>
    <w:rsid w:val="00440975"/>
    <w:rsid w:val="00440C75"/>
    <w:rsid w:val="00464554"/>
    <w:rsid w:val="00474FE5"/>
    <w:rsid w:val="00483F40"/>
    <w:rsid w:val="004856CF"/>
    <w:rsid w:val="0049666F"/>
    <w:rsid w:val="004A2DA8"/>
    <w:rsid w:val="004B469A"/>
    <w:rsid w:val="004B773D"/>
    <w:rsid w:val="004B7825"/>
    <w:rsid w:val="004D1BF6"/>
    <w:rsid w:val="004D3E46"/>
    <w:rsid w:val="004E018A"/>
    <w:rsid w:val="004F5D8C"/>
    <w:rsid w:val="004F7EBB"/>
    <w:rsid w:val="00500A06"/>
    <w:rsid w:val="00507608"/>
    <w:rsid w:val="00517233"/>
    <w:rsid w:val="0051726F"/>
    <w:rsid w:val="00525B0A"/>
    <w:rsid w:val="00540982"/>
    <w:rsid w:val="00542AA5"/>
    <w:rsid w:val="00545CB3"/>
    <w:rsid w:val="0055037A"/>
    <w:rsid w:val="00550788"/>
    <w:rsid w:val="00571FF4"/>
    <w:rsid w:val="00592C99"/>
    <w:rsid w:val="005950FA"/>
    <w:rsid w:val="00595D5D"/>
    <w:rsid w:val="005A37AE"/>
    <w:rsid w:val="005E2C29"/>
    <w:rsid w:val="005E3D0C"/>
    <w:rsid w:val="005E6214"/>
    <w:rsid w:val="005F3D2C"/>
    <w:rsid w:val="005F76FB"/>
    <w:rsid w:val="006148D7"/>
    <w:rsid w:val="00616C37"/>
    <w:rsid w:val="006261B2"/>
    <w:rsid w:val="00650482"/>
    <w:rsid w:val="00656FCF"/>
    <w:rsid w:val="006661BB"/>
    <w:rsid w:val="0067217D"/>
    <w:rsid w:val="006871D1"/>
    <w:rsid w:val="006A3815"/>
    <w:rsid w:val="006B25B6"/>
    <w:rsid w:val="006B36C5"/>
    <w:rsid w:val="006B5DF9"/>
    <w:rsid w:val="006C6C2F"/>
    <w:rsid w:val="006E4FAC"/>
    <w:rsid w:val="0070138C"/>
    <w:rsid w:val="00701B94"/>
    <w:rsid w:val="0070250A"/>
    <w:rsid w:val="00710061"/>
    <w:rsid w:val="00726E70"/>
    <w:rsid w:val="007430B7"/>
    <w:rsid w:val="00746654"/>
    <w:rsid w:val="00752F45"/>
    <w:rsid w:val="00755AC6"/>
    <w:rsid w:val="00767164"/>
    <w:rsid w:val="0076748A"/>
    <w:rsid w:val="00773FCC"/>
    <w:rsid w:val="0078794C"/>
    <w:rsid w:val="007918CF"/>
    <w:rsid w:val="0079689D"/>
    <w:rsid w:val="007974E4"/>
    <w:rsid w:val="007A1AA6"/>
    <w:rsid w:val="007B24FB"/>
    <w:rsid w:val="007D7900"/>
    <w:rsid w:val="007E379E"/>
    <w:rsid w:val="007E5EBB"/>
    <w:rsid w:val="007E6204"/>
    <w:rsid w:val="007F1C85"/>
    <w:rsid w:val="007F32FE"/>
    <w:rsid w:val="008032B2"/>
    <w:rsid w:val="0080330D"/>
    <w:rsid w:val="00805362"/>
    <w:rsid w:val="00805B25"/>
    <w:rsid w:val="00810054"/>
    <w:rsid w:val="00817E17"/>
    <w:rsid w:val="00821B62"/>
    <w:rsid w:val="00822FF1"/>
    <w:rsid w:val="00830744"/>
    <w:rsid w:val="008332D6"/>
    <w:rsid w:val="008420CF"/>
    <w:rsid w:val="00846489"/>
    <w:rsid w:val="0085111E"/>
    <w:rsid w:val="00853A59"/>
    <w:rsid w:val="008559A2"/>
    <w:rsid w:val="00857B92"/>
    <w:rsid w:val="008667A8"/>
    <w:rsid w:val="008707DF"/>
    <w:rsid w:val="0087110C"/>
    <w:rsid w:val="008763CC"/>
    <w:rsid w:val="00881CF7"/>
    <w:rsid w:val="00881FDC"/>
    <w:rsid w:val="0088433C"/>
    <w:rsid w:val="00896C87"/>
    <w:rsid w:val="008A3F8A"/>
    <w:rsid w:val="008B004A"/>
    <w:rsid w:val="008B38B5"/>
    <w:rsid w:val="008C0BD6"/>
    <w:rsid w:val="008D0FA0"/>
    <w:rsid w:val="008D1BF4"/>
    <w:rsid w:val="008D6632"/>
    <w:rsid w:val="008E70A3"/>
    <w:rsid w:val="008F39C6"/>
    <w:rsid w:val="008F588E"/>
    <w:rsid w:val="00916C01"/>
    <w:rsid w:val="009337CE"/>
    <w:rsid w:val="00936ADA"/>
    <w:rsid w:val="00937307"/>
    <w:rsid w:val="00942128"/>
    <w:rsid w:val="00946D99"/>
    <w:rsid w:val="009506C1"/>
    <w:rsid w:val="009519BD"/>
    <w:rsid w:val="0095262D"/>
    <w:rsid w:val="00966C88"/>
    <w:rsid w:val="00971A36"/>
    <w:rsid w:val="0097287E"/>
    <w:rsid w:val="00975BCB"/>
    <w:rsid w:val="00980521"/>
    <w:rsid w:val="009835FA"/>
    <w:rsid w:val="00990805"/>
    <w:rsid w:val="00990AC7"/>
    <w:rsid w:val="0099173F"/>
    <w:rsid w:val="009A562D"/>
    <w:rsid w:val="009A7BD5"/>
    <w:rsid w:val="009B083D"/>
    <w:rsid w:val="009B622C"/>
    <w:rsid w:val="009D6201"/>
    <w:rsid w:val="009E0F07"/>
    <w:rsid w:val="009E75B0"/>
    <w:rsid w:val="009F2B14"/>
    <w:rsid w:val="009F4481"/>
    <w:rsid w:val="009F4FB0"/>
    <w:rsid w:val="009F6041"/>
    <w:rsid w:val="00A009AF"/>
    <w:rsid w:val="00A11019"/>
    <w:rsid w:val="00A132EF"/>
    <w:rsid w:val="00A230D7"/>
    <w:rsid w:val="00A25EA9"/>
    <w:rsid w:val="00A408D0"/>
    <w:rsid w:val="00A4774C"/>
    <w:rsid w:val="00A555AF"/>
    <w:rsid w:val="00A70211"/>
    <w:rsid w:val="00A7242F"/>
    <w:rsid w:val="00AA2EE9"/>
    <w:rsid w:val="00AA4DD4"/>
    <w:rsid w:val="00AA4F48"/>
    <w:rsid w:val="00AA6CF3"/>
    <w:rsid w:val="00AB5EA8"/>
    <w:rsid w:val="00AC16AC"/>
    <w:rsid w:val="00AC3181"/>
    <w:rsid w:val="00AC4E5B"/>
    <w:rsid w:val="00AD1701"/>
    <w:rsid w:val="00AD608A"/>
    <w:rsid w:val="00AD7782"/>
    <w:rsid w:val="00AF1223"/>
    <w:rsid w:val="00AF375D"/>
    <w:rsid w:val="00AF6500"/>
    <w:rsid w:val="00B02F8B"/>
    <w:rsid w:val="00B04B5B"/>
    <w:rsid w:val="00B111C1"/>
    <w:rsid w:val="00B35105"/>
    <w:rsid w:val="00B4286A"/>
    <w:rsid w:val="00B445B5"/>
    <w:rsid w:val="00B540FD"/>
    <w:rsid w:val="00B55352"/>
    <w:rsid w:val="00B60D6C"/>
    <w:rsid w:val="00B674E3"/>
    <w:rsid w:val="00B7163F"/>
    <w:rsid w:val="00B7245D"/>
    <w:rsid w:val="00B817CA"/>
    <w:rsid w:val="00B91327"/>
    <w:rsid w:val="00B91C27"/>
    <w:rsid w:val="00B92117"/>
    <w:rsid w:val="00B9383E"/>
    <w:rsid w:val="00BA1AFB"/>
    <w:rsid w:val="00BA1DF1"/>
    <w:rsid w:val="00BB22BE"/>
    <w:rsid w:val="00BC1851"/>
    <w:rsid w:val="00BD305E"/>
    <w:rsid w:val="00BF0448"/>
    <w:rsid w:val="00C073D0"/>
    <w:rsid w:val="00C10EEC"/>
    <w:rsid w:val="00C26177"/>
    <w:rsid w:val="00C26E69"/>
    <w:rsid w:val="00C3041B"/>
    <w:rsid w:val="00C30C12"/>
    <w:rsid w:val="00C33B6A"/>
    <w:rsid w:val="00C528CE"/>
    <w:rsid w:val="00C53CE6"/>
    <w:rsid w:val="00C62BB5"/>
    <w:rsid w:val="00C830A9"/>
    <w:rsid w:val="00C90844"/>
    <w:rsid w:val="00C9213A"/>
    <w:rsid w:val="00C93F04"/>
    <w:rsid w:val="00C966FB"/>
    <w:rsid w:val="00CB203F"/>
    <w:rsid w:val="00CB2A65"/>
    <w:rsid w:val="00CB3D1D"/>
    <w:rsid w:val="00CC1CA1"/>
    <w:rsid w:val="00CD3F04"/>
    <w:rsid w:val="00CD5BFB"/>
    <w:rsid w:val="00CE124E"/>
    <w:rsid w:val="00CE1870"/>
    <w:rsid w:val="00CE2109"/>
    <w:rsid w:val="00CE2BAE"/>
    <w:rsid w:val="00CE4A05"/>
    <w:rsid w:val="00CF0DBE"/>
    <w:rsid w:val="00CF1918"/>
    <w:rsid w:val="00CF33F8"/>
    <w:rsid w:val="00CF682B"/>
    <w:rsid w:val="00D027D0"/>
    <w:rsid w:val="00D134B7"/>
    <w:rsid w:val="00D17656"/>
    <w:rsid w:val="00D31106"/>
    <w:rsid w:val="00D35616"/>
    <w:rsid w:val="00D5253F"/>
    <w:rsid w:val="00D537A9"/>
    <w:rsid w:val="00D553C8"/>
    <w:rsid w:val="00D558B8"/>
    <w:rsid w:val="00D57286"/>
    <w:rsid w:val="00D6272A"/>
    <w:rsid w:val="00D65EC8"/>
    <w:rsid w:val="00D666BE"/>
    <w:rsid w:val="00D72195"/>
    <w:rsid w:val="00D86730"/>
    <w:rsid w:val="00D87485"/>
    <w:rsid w:val="00D87F85"/>
    <w:rsid w:val="00D91B20"/>
    <w:rsid w:val="00D932D9"/>
    <w:rsid w:val="00DA491B"/>
    <w:rsid w:val="00DB3FD2"/>
    <w:rsid w:val="00DB526A"/>
    <w:rsid w:val="00DD3A8C"/>
    <w:rsid w:val="00DE4CDE"/>
    <w:rsid w:val="00DF2D1B"/>
    <w:rsid w:val="00E04FF3"/>
    <w:rsid w:val="00E13B57"/>
    <w:rsid w:val="00E319BB"/>
    <w:rsid w:val="00E37F22"/>
    <w:rsid w:val="00E40303"/>
    <w:rsid w:val="00E64EAA"/>
    <w:rsid w:val="00E654C9"/>
    <w:rsid w:val="00E84164"/>
    <w:rsid w:val="00E847C9"/>
    <w:rsid w:val="00E86E89"/>
    <w:rsid w:val="00E9479A"/>
    <w:rsid w:val="00E95608"/>
    <w:rsid w:val="00EA3419"/>
    <w:rsid w:val="00EB3BFE"/>
    <w:rsid w:val="00ED13CC"/>
    <w:rsid w:val="00ED649E"/>
    <w:rsid w:val="00ED7B90"/>
    <w:rsid w:val="00F04DFD"/>
    <w:rsid w:val="00F11FEB"/>
    <w:rsid w:val="00F25BCB"/>
    <w:rsid w:val="00F26707"/>
    <w:rsid w:val="00F2754A"/>
    <w:rsid w:val="00F30C5B"/>
    <w:rsid w:val="00F343CF"/>
    <w:rsid w:val="00F442ED"/>
    <w:rsid w:val="00F52E7B"/>
    <w:rsid w:val="00F579E2"/>
    <w:rsid w:val="00F605F3"/>
    <w:rsid w:val="00F6095B"/>
    <w:rsid w:val="00F624FA"/>
    <w:rsid w:val="00F66E23"/>
    <w:rsid w:val="00F70D3C"/>
    <w:rsid w:val="00F74B17"/>
    <w:rsid w:val="00F837E0"/>
    <w:rsid w:val="00F9203D"/>
    <w:rsid w:val="00F968CC"/>
    <w:rsid w:val="00FA10D6"/>
    <w:rsid w:val="00FB088D"/>
    <w:rsid w:val="00FB0F81"/>
    <w:rsid w:val="00FB53F8"/>
    <w:rsid w:val="00FC2459"/>
    <w:rsid w:val="00FC5FA7"/>
    <w:rsid w:val="00FD0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9902BC"/>
  <w15:docId w15:val="{F5810DBB-5AFD-40A0-B531-4CC21F723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B469A"/>
    <w:pPr>
      <w:widowControl w:val="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6148D7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52E7B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aliases w:val="一级标题"/>
    <w:basedOn w:val="a"/>
    <w:next w:val="a"/>
    <w:link w:val="41"/>
    <w:qFormat/>
    <w:rsid w:val="00474FE5"/>
    <w:pPr>
      <w:keepNext/>
      <w:widowControl/>
      <w:tabs>
        <w:tab w:val="left" w:pos="864"/>
      </w:tabs>
      <w:spacing w:before="240" w:after="60"/>
      <w:ind w:left="864" w:hanging="864"/>
      <w:jc w:val="left"/>
      <w:outlineLvl w:val="3"/>
    </w:pPr>
    <w:rPr>
      <w:rFonts w:ascii="Arial" w:hAnsi="Arial"/>
      <w:b/>
      <w:kern w:val="0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列出段落1"/>
    <w:aliases w:val="List Paragraph"/>
    <w:basedOn w:val="a"/>
    <w:uiPriority w:val="34"/>
    <w:qFormat/>
    <w:rsid w:val="004B469A"/>
    <w:pPr>
      <w:ind w:firstLineChars="200" w:firstLine="420"/>
    </w:pPr>
  </w:style>
  <w:style w:type="paragraph" w:customStyle="1" w:styleId="EndNoteBibliography">
    <w:name w:val="EndNote Bibliography"/>
    <w:basedOn w:val="a"/>
    <w:link w:val="EndNoteBibliography0"/>
    <w:rsid w:val="004B469A"/>
    <w:rPr>
      <w:rFonts w:eastAsia="等线" w:cs="Calibri"/>
      <w:noProof/>
      <w:sz w:val="20"/>
    </w:rPr>
  </w:style>
  <w:style w:type="character" w:customStyle="1" w:styleId="EndNoteBibliography0">
    <w:name w:val="EndNote Bibliography 字符"/>
    <w:link w:val="EndNoteBibliography"/>
    <w:rsid w:val="004B469A"/>
    <w:rPr>
      <w:rFonts w:ascii="Calibri" w:eastAsia="等线" w:hAnsi="Calibri" w:cs="Calibri"/>
      <w:noProof/>
      <w:sz w:val="20"/>
    </w:rPr>
  </w:style>
  <w:style w:type="paragraph" w:styleId="a3">
    <w:name w:val="endnote text"/>
    <w:basedOn w:val="a"/>
    <w:link w:val="a4"/>
    <w:uiPriority w:val="99"/>
    <w:unhideWhenUsed/>
    <w:rsid w:val="004B469A"/>
    <w:pPr>
      <w:snapToGrid w:val="0"/>
      <w:jc w:val="left"/>
    </w:pPr>
  </w:style>
  <w:style w:type="character" w:customStyle="1" w:styleId="a4">
    <w:name w:val="尾注文本 字符"/>
    <w:link w:val="a3"/>
    <w:uiPriority w:val="99"/>
    <w:rsid w:val="004B469A"/>
    <w:rPr>
      <w:rFonts w:ascii="Calibri" w:eastAsia="宋体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4B469A"/>
    <w:rPr>
      <w:sz w:val="18"/>
      <w:szCs w:val="18"/>
    </w:rPr>
  </w:style>
  <w:style w:type="character" w:customStyle="1" w:styleId="a6">
    <w:name w:val="批注框文本 字符"/>
    <w:link w:val="a5"/>
    <w:uiPriority w:val="99"/>
    <w:semiHidden/>
    <w:rsid w:val="004B469A"/>
    <w:rPr>
      <w:rFonts w:ascii="Calibri" w:eastAsia="宋体" w:hAnsi="Calibri" w:cs="Times New Roman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4B469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link w:val="a7"/>
    <w:uiPriority w:val="99"/>
    <w:rsid w:val="004B469A"/>
    <w:rPr>
      <w:rFonts w:ascii="Calibri" w:eastAsia="宋体" w:hAnsi="Calibri" w:cs="Times New Roman"/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4B469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a">
    <w:name w:val="页脚 字符"/>
    <w:link w:val="a9"/>
    <w:uiPriority w:val="99"/>
    <w:rsid w:val="004B469A"/>
    <w:rPr>
      <w:rFonts w:ascii="Calibri" w:eastAsia="宋体" w:hAnsi="Calibri" w:cs="Times New Roman"/>
      <w:sz w:val="18"/>
      <w:szCs w:val="18"/>
    </w:rPr>
  </w:style>
  <w:style w:type="paragraph" w:customStyle="1" w:styleId="EndNoteBibliographyTitle">
    <w:name w:val="EndNote Bibliography Title"/>
    <w:basedOn w:val="a"/>
    <w:link w:val="EndNoteBibliographyTitle0"/>
    <w:rsid w:val="004B469A"/>
    <w:pPr>
      <w:jc w:val="center"/>
    </w:pPr>
    <w:rPr>
      <w:rFonts w:eastAsia="等线" w:cs="Calibri"/>
      <w:noProof/>
      <w:sz w:val="20"/>
    </w:rPr>
  </w:style>
  <w:style w:type="character" w:customStyle="1" w:styleId="EndNoteBibliographyTitle0">
    <w:name w:val="EndNote Bibliography Title 字符"/>
    <w:link w:val="EndNoteBibliographyTitle"/>
    <w:rsid w:val="004B469A"/>
    <w:rPr>
      <w:rFonts w:ascii="Calibri" w:eastAsia="等线" w:hAnsi="Calibri" w:cs="Calibri"/>
      <w:noProof/>
      <w:sz w:val="20"/>
    </w:rPr>
  </w:style>
  <w:style w:type="character" w:styleId="ab">
    <w:name w:val="Hyperlink"/>
    <w:uiPriority w:val="99"/>
    <w:unhideWhenUsed/>
    <w:rsid w:val="004B469A"/>
    <w:rPr>
      <w:color w:val="0563C1"/>
      <w:u w:val="single"/>
    </w:rPr>
  </w:style>
  <w:style w:type="character" w:customStyle="1" w:styleId="12">
    <w:name w:val="@他1"/>
    <w:uiPriority w:val="99"/>
    <w:semiHidden/>
    <w:unhideWhenUsed/>
    <w:rsid w:val="004B469A"/>
    <w:rPr>
      <w:color w:val="2B579A"/>
      <w:shd w:val="clear" w:color="auto" w:fill="E6E6E6"/>
    </w:rPr>
  </w:style>
  <w:style w:type="character" w:styleId="ac">
    <w:name w:val="annotation reference"/>
    <w:uiPriority w:val="99"/>
    <w:semiHidden/>
    <w:unhideWhenUsed/>
    <w:rsid w:val="004B469A"/>
    <w:rPr>
      <w:sz w:val="21"/>
      <w:szCs w:val="21"/>
    </w:rPr>
  </w:style>
  <w:style w:type="paragraph" w:styleId="ad">
    <w:name w:val="annotation text"/>
    <w:basedOn w:val="a"/>
    <w:link w:val="ae"/>
    <w:uiPriority w:val="99"/>
    <w:semiHidden/>
    <w:unhideWhenUsed/>
    <w:rsid w:val="004B469A"/>
    <w:pPr>
      <w:jc w:val="left"/>
    </w:pPr>
  </w:style>
  <w:style w:type="character" w:customStyle="1" w:styleId="ae">
    <w:name w:val="批注文字 字符"/>
    <w:link w:val="ad"/>
    <w:uiPriority w:val="99"/>
    <w:semiHidden/>
    <w:rsid w:val="004B469A"/>
    <w:rPr>
      <w:rFonts w:ascii="Calibri" w:eastAsia="宋体" w:hAnsi="Calibri" w:cs="Times New Roman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4B469A"/>
    <w:rPr>
      <w:b/>
      <w:bCs/>
    </w:rPr>
  </w:style>
  <w:style w:type="character" w:customStyle="1" w:styleId="af0">
    <w:name w:val="批注主题 字符"/>
    <w:link w:val="af"/>
    <w:uiPriority w:val="99"/>
    <w:semiHidden/>
    <w:rsid w:val="004B469A"/>
    <w:rPr>
      <w:rFonts w:ascii="Calibri" w:eastAsia="宋体" w:hAnsi="Calibri" w:cs="Times New Roman"/>
      <w:b/>
      <w:bCs/>
    </w:rPr>
  </w:style>
  <w:style w:type="character" w:customStyle="1" w:styleId="apple-converted-space">
    <w:name w:val="apple-converted-space"/>
    <w:rsid w:val="004B469A"/>
  </w:style>
  <w:style w:type="character" w:customStyle="1" w:styleId="tran">
    <w:name w:val="tran"/>
    <w:rsid w:val="004B469A"/>
  </w:style>
  <w:style w:type="paragraph" w:styleId="af1">
    <w:name w:val="footnote text"/>
    <w:basedOn w:val="a"/>
    <w:link w:val="af2"/>
    <w:unhideWhenUsed/>
    <w:rsid w:val="004B469A"/>
    <w:pPr>
      <w:snapToGrid w:val="0"/>
      <w:jc w:val="left"/>
    </w:pPr>
    <w:rPr>
      <w:sz w:val="18"/>
      <w:szCs w:val="18"/>
    </w:rPr>
  </w:style>
  <w:style w:type="character" w:customStyle="1" w:styleId="af2">
    <w:name w:val="脚注文本 字符"/>
    <w:link w:val="af1"/>
    <w:rsid w:val="004B469A"/>
    <w:rPr>
      <w:rFonts w:ascii="Calibri" w:eastAsia="宋体" w:hAnsi="Calibri" w:cs="Times New Roman"/>
      <w:sz w:val="18"/>
      <w:szCs w:val="18"/>
    </w:rPr>
  </w:style>
  <w:style w:type="character" w:styleId="af3">
    <w:name w:val="footnote reference"/>
    <w:unhideWhenUsed/>
    <w:rsid w:val="004B469A"/>
    <w:rPr>
      <w:vertAlign w:val="superscript"/>
    </w:rPr>
  </w:style>
  <w:style w:type="character" w:customStyle="1" w:styleId="nui-addr-name">
    <w:name w:val="nui-addr-name"/>
    <w:rsid w:val="004B469A"/>
  </w:style>
  <w:style w:type="character" w:customStyle="1" w:styleId="nui-addr-email">
    <w:name w:val="nui-addr-email"/>
    <w:rsid w:val="004B469A"/>
  </w:style>
  <w:style w:type="character" w:customStyle="1" w:styleId="fontstyle01">
    <w:name w:val="fontstyle01"/>
    <w:rsid w:val="004B469A"/>
    <w:rPr>
      <w:rFonts w:ascii="MyriadPro-Semibold" w:hAnsi="MyriadPro-Semibold" w:hint="default"/>
      <w:b w:val="0"/>
      <w:bCs w:val="0"/>
      <w:i w:val="0"/>
      <w:iCs w:val="0"/>
      <w:color w:val="000000"/>
      <w:sz w:val="38"/>
      <w:szCs w:val="38"/>
    </w:rPr>
  </w:style>
  <w:style w:type="character" w:customStyle="1" w:styleId="fontstyle21">
    <w:name w:val="fontstyle21"/>
    <w:rsid w:val="004B469A"/>
    <w:rPr>
      <w:rFonts w:ascii="AdvPAC44" w:hAnsi="AdvPAC44" w:hint="default"/>
      <w:b w:val="0"/>
      <w:bCs w:val="0"/>
      <w:i w:val="0"/>
      <w:iCs w:val="0"/>
      <w:color w:val="231F20"/>
      <w:sz w:val="36"/>
      <w:szCs w:val="36"/>
    </w:rPr>
  </w:style>
  <w:style w:type="character" w:customStyle="1" w:styleId="fontstyle31">
    <w:name w:val="fontstyle31"/>
    <w:rsid w:val="004B469A"/>
    <w:rPr>
      <w:rFonts w:ascii="ScalaLancetPro-Bold" w:hAnsi="ScalaLancetPro-Bold" w:hint="default"/>
      <w:b/>
      <w:bCs/>
      <w:i w:val="0"/>
      <w:iCs w:val="0"/>
      <w:color w:val="231F20"/>
      <w:sz w:val="14"/>
      <w:szCs w:val="14"/>
    </w:rPr>
  </w:style>
  <w:style w:type="paragraph" w:styleId="af4">
    <w:name w:val="Revision"/>
    <w:hidden/>
    <w:uiPriority w:val="99"/>
    <w:semiHidden/>
    <w:rsid w:val="004B469A"/>
    <w:rPr>
      <w:rFonts w:ascii="Calibri" w:eastAsia="宋体" w:hAnsi="Calibri" w:cs="Times New Roman"/>
    </w:rPr>
  </w:style>
  <w:style w:type="character" w:customStyle="1" w:styleId="13">
    <w:name w:val="未处理的提及1"/>
    <w:basedOn w:val="a0"/>
    <w:uiPriority w:val="99"/>
    <w:semiHidden/>
    <w:unhideWhenUsed/>
    <w:rsid w:val="004B469A"/>
    <w:rPr>
      <w:color w:val="605E5C"/>
      <w:shd w:val="clear" w:color="auto" w:fill="E1DFDD"/>
    </w:rPr>
  </w:style>
  <w:style w:type="character" w:customStyle="1" w:styleId="Char1">
    <w:name w:val="批注文字 Char1"/>
    <w:basedOn w:val="a0"/>
    <w:uiPriority w:val="99"/>
    <w:semiHidden/>
    <w:locked/>
    <w:rsid w:val="004B469A"/>
    <w:rPr>
      <w:kern w:val="2"/>
      <w:sz w:val="21"/>
      <w:szCs w:val="22"/>
    </w:rPr>
  </w:style>
  <w:style w:type="table" w:styleId="af5">
    <w:name w:val="Table Grid"/>
    <w:basedOn w:val="a1"/>
    <w:uiPriority w:val="39"/>
    <w:unhideWhenUsed/>
    <w:rsid w:val="004B469A"/>
    <w:rPr>
      <w:rFonts w:ascii="Calibri" w:eastAsia="宋体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6">
    <w:name w:val="Light Shading Accent 6"/>
    <w:basedOn w:val="a1"/>
    <w:uiPriority w:val="60"/>
    <w:rsid w:val="004B469A"/>
    <w:rPr>
      <w:rFonts w:ascii="Calibri" w:eastAsia="宋体" w:hAnsi="Calibri" w:cs="Times New Roman"/>
      <w:color w:val="538135" w:themeColor="accent6" w:themeShade="BF"/>
      <w:kern w:val="0"/>
      <w:sz w:val="20"/>
      <w:szCs w:val="20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</w:style>
  <w:style w:type="table" w:styleId="-4">
    <w:name w:val="Light Shading Accent 4"/>
    <w:basedOn w:val="a1"/>
    <w:uiPriority w:val="60"/>
    <w:rsid w:val="004B469A"/>
    <w:rPr>
      <w:rFonts w:ascii="Calibri" w:eastAsia="宋体" w:hAnsi="Calibri" w:cs="Times New Roman"/>
      <w:color w:val="BF8F00" w:themeColor="accent4" w:themeShade="BF"/>
      <w:kern w:val="0"/>
      <w:sz w:val="20"/>
      <w:szCs w:val="20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paragraph" w:styleId="af6">
    <w:name w:val="Body Text"/>
    <w:basedOn w:val="a"/>
    <w:link w:val="af7"/>
    <w:semiHidden/>
    <w:unhideWhenUsed/>
    <w:rsid w:val="004B469A"/>
    <w:pPr>
      <w:spacing w:line="500" w:lineRule="exact"/>
      <w:jc w:val="center"/>
    </w:pPr>
    <w:rPr>
      <w:rFonts w:ascii="Times New Roman" w:hAnsi="Times New Roman"/>
      <w:b/>
      <w:bCs/>
      <w:sz w:val="28"/>
      <w:szCs w:val="24"/>
    </w:rPr>
  </w:style>
  <w:style w:type="character" w:customStyle="1" w:styleId="af7">
    <w:name w:val="正文文本 字符"/>
    <w:basedOn w:val="a0"/>
    <w:link w:val="af6"/>
    <w:semiHidden/>
    <w:rsid w:val="004B469A"/>
    <w:rPr>
      <w:rFonts w:ascii="Times New Roman" w:eastAsia="宋体" w:hAnsi="Times New Roman" w:cs="Times New Roman"/>
      <w:b/>
      <w:bCs/>
      <w:sz w:val="28"/>
      <w:szCs w:val="24"/>
    </w:rPr>
  </w:style>
  <w:style w:type="character" w:customStyle="1" w:styleId="Char">
    <w:name w:val="正文文本 Char"/>
    <w:basedOn w:val="a0"/>
    <w:uiPriority w:val="99"/>
    <w:semiHidden/>
    <w:rsid w:val="004B469A"/>
    <w:rPr>
      <w:kern w:val="2"/>
      <w:sz w:val="21"/>
      <w:szCs w:val="22"/>
    </w:rPr>
  </w:style>
  <w:style w:type="character" w:customStyle="1" w:styleId="2">
    <w:name w:val="未处理的提及2"/>
    <w:basedOn w:val="a0"/>
    <w:uiPriority w:val="99"/>
    <w:semiHidden/>
    <w:unhideWhenUsed/>
    <w:rsid w:val="004B469A"/>
    <w:rPr>
      <w:color w:val="605E5C"/>
      <w:shd w:val="clear" w:color="auto" w:fill="E1DFDD"/>
    </w:rPr>
  </w:style>
  <w:style w:type="character" w:customStyle="1" w:styleId="UnresolvedMention1">
    <w:name w:val="Unresolved Mention1"/>
    <w:basedOn w:val="a0"/>
    <w:uiPriority w:val="99"/>
    <w:semiHidden/>
    <w:unhideWhenUsed/>
    <w:rsid w:val="004B469A"/>
    <w:rPr>
      <w:color w:val="605E5C"/>
      <w:shd w:val="clear" w:color="auto" w:fill="E1DFDD"/>
    </w:rPr>
  </w:style>
  <w:style w:type="character" w:styleId="af8">
    <w:name w:val="line number"/>
    <w:basedOn w:val="a0"/>
    <w:uiPriority w:val="99"/>
    <w:semiHidden/>
    <w:unhideWhenUsed/>
    <w:rsid w:val="004B469A"/>
  </w:style>
  <w:style w:type="paragraph" w:styleId="af9">
    <w:name w:val="List Paragraph"/>
    <w:basedOn w:val="a"/>
    <w:uiPriority w:val="34"/>
    <w:qFormat/>
    <w:rsid w:val="00D91B20"/>
    <w:pPr>
      <w:ind w:firstLineChars="200" w:firstLine="420"/>
    </w:pPr>
  </w:style>
  <w:style w:type="table" w:customStyle="1" w:styleId="410">
    <w:name w:val="无格式表格 41"/>
    <w:basedOn w:val="a1"/>
    <w:uiPriority w:val="44"/>
    <w:rsid w:val="00CD3F04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1-51">
    <w:name w:val="清单表 1 浅色 - 着色 51"/>
    <w:basedOn w:val="a1"/>
    <w:uiPriority w:val="46"/>
    <w:rsid w:val="00CD3F04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1-11">
    <w:name w:val="清单表 1 浅色 - 着色 11"/>
    <w:basedOn w:val="a1"/>
    <w:uiPriority w:val="46"/>
    <w:rsid w:val="00F2670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character" w:customStyle="1" w:styleId="31">
    <w:name w:val="未处理的提及3"/>
    <w:basedOn w:val="a0"/>
    <w:uiPriority w:val="99"/>
    <w:semiHidden/>
    <w:unhideWhenUsed/>
    <w:rsid w:val="008B004A"/>
    <w:rPr>
      <w:color w:val="605E5C"/>
      <w:shd w:val="clear" w:color="auto" w:fill="E1DFDD"/>
    </w:rPr>
  </w:style>
  <w:style w:type="character" w:customStyle="1" w:styleId="acopre">
    <w:name w:val="acopre"/>
    <w:basedOn w:val="a0"/>
    <w:rsid w:val="0011737B"/>
  </w:style>
  <w:style w:type="character" w:styleId="afa">
    <w:name w:val="Emphasis"/>
    <w:basedOn w:val="a0"/>
    <w:uiPriority w:val="20"/>
    <w:qFormat/>
    <w:rsid w:val="0011737B"/>
    <w:rPr>
      <w:i/>
      <w:iCs/>
    </w:rPr>
  </w:style>
  <w:style w:type="paragraph" w:customStyle="1" w:styleId="authadd">
    <w:name w:val="authadd"/>
    <w:basedOn w:val="a"/>
    <w:rsid w:val="006261B2"/>
    <w:pPr>
      <w:widowControl/>
      <w:spacing w:line="240" w:lineRule="exact"/>
      <w:jc w:val="left"/>
    </w:pPr>
    <w:rPr>
      <w:rFonts w:ascii="Times New Roman" w:hAnsi="Times New Roman"/>
      <w:kern w:val="0"/>
      <w:sz w:val="24"/>
      <w:szCs w:val="20"/>
      <w:lang w:val="en-GB"/>
    </w:rPr>
  </w:style>
  <w:style w:type="paragraph" w:customStyle="1" w:styleId="haffiliations">
    <w:name w:val="haffiliations"/>
    <w:basedOn w:val="a"/>
    <w:rsid w:val="006261B2"/>
    <w:pPr>
      <w:widowControl/>
      <w:spacing w:before="120"/>
      <w:jc w:val="left"/>
    </w:pPr>
    <w:rPr>
      <w:rFonts w:ascii="Times New Roman" w:hAnsi="Times New Roman"/>
      <w:kern w:val="0"/>
      <w:szCs w:val="20"/>
      <w:lang w:eastAsia="en-US"/>
    </w:rPr>
  </w:style>
  <w:style w:type="character" w:customStyle="1" w:styleId="40">
    <w:name w:val="标题 4 字符"/>
    <w:basedOn w:val="a0"/>
    <w:uiPriority w:val="9"/>
    <w:semiHidden/>
    <w:rsid w:val="00474FE5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41">
    <w:name w:val="标题 4 字符1"/>
    <w:aliases w:val="一级标题 字符"/>
    <w:link w:val="4"/>
    <w:rsid w:val="00474FE5"/>
    <w:rPr>
      <w:rFonts w:ascii="Arial" w:eastAsia="宋体" w:hAnsi="Arial" w:cs="Times New Roman"/>
      <w:b/>
      <w:kern w:val="0"/>
      <w:sz w:val="24"/>
      <w:szCs w:val="20"/>
    </w:rPr>
  </w:style>
  <w:style w:type="table" w:styleId="afb">
    <w:name w:val="Grid Table Light"/>
    <w:basedOn w:val="a1"/>
    <w:uiPriority w:val="40"/>
    <w:rsid w:val="006871D1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30">
    <w:name w:val="标题 3 字符"/>
    <w:basedOn w:val="a0"/>
    <w:link w:val="3"/>
    <w:uiPriority w:val="9"/>
    <w:semiHidden/>
    <w:rsid w:val="00F52E7B"/>
    <w:rPr>
      <w:rFonts w:ascii="Calibri" w:eastAsia="宋体" w:hAnsi="Calibri" w:cs="Times New Roman"/>
      <w:b/>
      <w:bCs/>
      <w:sz w:val="32"/>
      <w:szCs w:val="32"/>
    </w:rPr>
  </w:style>
  <w:style w:type="character" w:customStyle="1" w:styleId="10">
    <w:name w:val="标题 1 字符"/>
    <w:basedOn w:val="a0"/>
    <w:link w:val="1"/>
    <w:uiPriority w:val="9"/>
    <w:rsid w:val="006148D7"/>
    <w:rPr>
      <w:rFonts w:ascii="Calibri" w:eastAsia="宋体" w:hAnsi="Calibri" w:cs="Times New Roman"/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51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1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6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0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3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3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9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0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0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5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1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258CDF-C343-46F3-9039-EFE5DF6E1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905</Words>
  <Characters>5160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jimin dai</dc:creator>
  <cp:keywords/>
  <dc:description/>
  <cp:lastModifiedBy>WJM</cp:lastModifiedBy>
  <cp:revision>7</cp:revision>
  <dcterms:created xsi:type="dcterms:W3CDTF">2021-07-20T02:10:00Z</dcterms:created>
  <dcterms:modified xsi:type="dcterms:W3CDTF">2021-07-20T06:34:00Z</dcterms:modified>
</cp:coreProperties>
</file>