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8C08C" w14:textId="117FDEBC" w:rsidR="00170C2A" w:rsidRDefault="00170C2A" w:rsidP="00170C2A">
      <w:pPr>
        <w:rPr>
          <w:rFonts w:ascii="Arial" w:hAnsi="Arial" w:cs="Arial"/>
          <w:color w:val="000000"/>
          <w:sz w:val="18"/>
          <w:szCs w:val="18"/>
        </w:rPr>
      </w:pPr>
      <w:bookmarkStart w:id="0" w:name="OLE_LINK18"/>
      <w:bookmarkStart w:id="1" w:name="_Hlk98333504"/>
      <w:r>
        <w:rPr>
          <w:color w:val="000000"/>
          <w:sz w:val="22"/>
        </w:rPr>
        <w:t>Supplementary data for</w:t>
      </w:r>
    </w:p>
    <w:p w14:paraId="668F8F4D" w14:textId="77777777" w:rsidR="00170C2A" w:rsidRDefault="00170C2A" w:rsidP="00170C2A">
      <w:pPr>
        <w:pStyle w:val="8-Title-ENG"/>
        <w:spacing w:before="156"/>
        <w:rPr>
          <w:color w:val="4472C4" w:themeColor="accent1"/>
        </w:rPr>
      </w:pPr>
      <w:r>
        <w:rPr>
          <w:color w:val="4472C4" w:themeColor="accent1"/>
        </w:rPr>
        <w:t>Trends, Drivers, and Mitigation of CO</w:t>
      </w:r>
      <w:r>
        <w:rPr>
          <w:color w:val="4472C4" w:themeColor="accent1"/>
          <w:vertAlign w:val="subscript"/>
        </w:rPr>
        <w:t>2</w:t>
      </w:r>
      <w:r>
        <w:rPr>
          <w:color w:val="4472C4" w:themeColor="accent1"/>
        </w:rPr>
        <w:t xml:space="preserve"> Emissions in the Guangdong–Hong Kong–Macao Greater Bay Area</w:t>
      </w:r>
    </w:p>
    <w:p w14:paraId="2C797203" w14:textId="77777777" w:rsidR="00170C2A" w:rsidRDefault="00170C2A" w:rsidP="00170C2A">
      <w:pPr>
        <w:pStyle w:val="6-Author-ENG"/>
        <w:spacing w:before="156" w:after="156"/>
        <w:rPr>
          <w:i/>
          <w:iCs/>
        </w:rPr>
      </w:pPr>
      <w:proofErr w:type="spellStart"/>
      <w:r>
        <w:rPr>
          <w:rStyle w:val="15"/>
          <w:rFonts w:eastAsia="Times New Roman"/>
        </w:rPr>
        <w:t>Ya</w:t>
      </w:r>
      <w:proofErr w:type="spellEnd"/>
      <w:r>
        <w:rPr>
          <w:rStyle w:val="15"/>
          <w:rFonts w:eastAsia="Times New Roman"/>
        </w:rPr>
        <w:t xml:space="preserve"> </w:t>
      </w:r>
      <w:proofErr w:type="spellStart"/>
      <w:proofErr w:type="gramStart"/>
      <w:r>
        <w:rPr>
          <w:rStyle w:val="15"/>
          <w:rFonts w:eastAsia="Times New Roman"/>
        </w:rPr>
        <w:t>Zhou</w:t>
      </w:r>
      <w:r>
        <w:rPr>
          <w:rStyle w:val="15"/>
          <w:rFonts w:eastAsia="Times New Roman"/>
          <w:vertAlign w:val="superscript"/>
        </w:rPr>
        <w:t>a</w:t>
      </w:r>
      <w:proofErr w:type="spellEnd"/>
      <w:r>
        <w:rPr>
          <w:rStyle w:val="15"/>
          <w:rFonts w:eastAsia="Times New Roman"/>
          <w:vertAlign w:val="superscript"/>
        </w:rPr>
        <w:t>,*</w:t>
      </w:r>
      <w:proofErr w:type="gramEnd"/>
      <w:r>
        <w:rPr>
          <w:rStyle w:val="15"/>
          <w:rFonts w:eastAsia="Times New Roman"/>
        </w:rPr>
        <w:t xml:space="preserve">, </w:t>
      </w:r>
      <w:proofErr w:type="spellStart"/>
      <w:r>
        <w:rPr>
          <w:rStyle w:val="15"/>
          <w:rFonts w:eastAsia="Times New Roman"/>
        </w:rPr>
        <w:t>Kejun</w:t>
      </w:r>
      <w:proofErr w:type="spellEnd"/>
      <w:r>
        <w:rPr>
          <w:rStyle w:val="15"/>
          <w:rFonts w:eastAsia="Times New Roman"/>
        </w:rPr>
        <w:t xml:space="preserve"> Li</w:t>
      </w:r>
      <w:r>
        <w:rPr>
          <w:i/>
          <w:iCs/>
        </w:rPr>
        <w:t xml:space="preserve"> </w:t>
      </w:r>
      <w:r>
        <w:rPr>
          <w:rStyle w:val="15"/>
          <w:vertAlign w:val="superscript"/>
        </w:rPr>
        <w:t>a</w:t>
      </w:r>
      <w:r>
        <w:rPr>
          <w:rStyle w:val="15"/>
        </w:rPr>
        <w:t>, Sheng Liang</w:t>
      </w:r>
      <w:r>
        <w:rPr>
          <w:i/>
          <w:iCs/>
        </w:rPr>
        <w:t xml:space="preserve"> </w:t>
      </w:r>
      <w:r>
        <w:rPr>
          <w:rStyle w:val="15"/>
          <w:vertAlign w:val="superscript"/>
        </w:rPr>
        <w:t>a</w:t>
      </w:r>
      <w:r>
        <w:rPr>
          <w:rStyle w:val="15"/>
        </w:rPr>
        <w:t xml:space="preserve">, </w:t>
      </w:r>
      <w:proofErr w:type="spellStart"/>
      <w:r>
        <w:rPr>
          <w:rStyle w:val="15"/>
        </w:rPr>
        <w:t>Xuelan</w:t>
      </w:r>
      <w:proofErr w:type="spellEnd"/>
      <w:r>
        <w:rPr>
          <w:rStyle w:val="15"/>
        </w:rPr>
        <w:t xml:space="preserve"> Zeng</w:t>
      </w:r>
      <w:r>
        <w:rPr>
          <w:i/>
          <w:iCs/>
        </w:rPr>
        <w:t xml:space="preserve"> </w:t>
      </w:r>
      <w:r>
        <w:rPr>
          <w:rStyle w:val="15"/>
          <w:vertAlign w:val="superscript"/>
        </w:rPr>
        <w:t>a</w:t>
      </w:r>
      <w:r>
        <w:rPr>
          <w:rStyle w:val="15"/>
        </w:rPr>
        <w:t xml:space="preserve">, </w:t>
      </w:r>
      <w:proofErr w:type="spellStart"/>
      <w:r>
        <w:rPr>
          <w:rStyle w:val="15"/>
        </w:rPr>
        <w:t>Yanpeng</w:t>
      </w:r>
      <w:proofErr w:type="spellEnd"/>
      <w:r>
        <w:rPr>
          <w:rStyle w:val="15"/>
        </w:rPr>
        <w:t xml:space="preserve"> Cai</w:t>
      </w:r>
      <w:r>
        <w:rPr>
          <w:i/>
          <w:iCs/>
        </w:rPr>
        <w:t xml:space="preserve"> </w:t>
      </w:r>
      <w:r>
        <w:rPr>
          <w:rStyle w:val="15"/>
          <w:vertAlign w:val="superscript"/>
        </w:rPr>
        <w:t>a</w:t>
      </w:r>
      <w:r>
        <w:rPr>
          <w:rStyle w:val="15"/>
        </w:rPr>
        <w:t>, Jing Meng</w:t>
      </w:r>
      <w:r>
        <w:rPr>
          <w:i/>
          <w:iCs/>
          <w:vertAlign w:val="superscript"/>
        </w:rPr>
        <w:t xml:space="preserve"> </w:t>
      </w:r>
      <w:r>
        <w:rPr>
          <w:rStyle w:val="15"/>
          <w:vertAlign w:val="superscript"/>
        </w:rPr>
        <w:t>b</w:t>
      </w:r>
      <w:r>
        <w:rPr>
          <w:rStyle w:val="15"/>
        </w:rPr>
        <w:t xml:space="preserve">, </w:t>
      </w:r>
      <w:proofErr w:type="spellStart"/>
      <w:r>
        <w:rPr>
          <w:rStyle w:val="15"/>
        </w:rPr>
        <w:t>Yuli</w:t>
      </w:r>
      <w:proofErr w:type="spellEnd"/>
      <w:r>
        <w:rPr>
          <w:rStyle w:val="15"/>
        </w:rPr>
        <w:t xml:space="preserve"> Shan</w:t>
      </w:r>
      <w:r>
        <w:rPr>
          <w:i/>
          <w:iCs/>
        </w:rPr>
        <w:t xml:space="preserve"> </w:t>
      </w:r>
      <w:r>
        <w:rPr>
          <w:rStyle w:val="15"/>
          <w:vertAlign w:val="superscript"/>
        </w:rPr>
        <w:t>c</w:t>
      </w:r>
      <w:r>
        <w:rPr>
          <w:rStyle w:val="15"/>
        </w:rPr>
        <w:t>, Dabo Guan</w:t>
      </w:r>
      <w:r>
        <w:rPr>
          <w:i/>
          <w:iCs/>
        </w:rPr>
        <w:t xml:space="preserve"> </w:t>
      </w:r>
      <w:r>
        <w:rPr>
          <w:rStyle w:val="15"/>
          <w:vertAlign w:val="superscript"/>
        </w:rPr>
        <w:t>d</w:t>
      </w:r>
      <w:r>
        <w:rPr>
          <w:rStyle w:val="15"/>
        </w:rPr>
        <w:t xml:space="preserve">, </w:t>
      </w:r>
      <w:proofErr w:type="spellStart"/>
      <w:r>
        <w:rPr>
          <w:rStyle w:val="15"/>
        </w:rPr>
        <w:t>Zhifeng</w:t>
      </w:r>
      <w:proofErr w:type="spellEnd"/>
      <w:r>
        <w:rPr>
          <w:rStyle w:val="15"/>
        </w:rPr>
        <w:t xml:space="preserve"> Yang</w:t>
      </w:r>
      <w:r>
        <w:rPr>
          <w:i/>
          <w:iCs/>
        </w:rPr>
        <w:t xml:space="preserve"> </w:t>
      </w:r>
      <w:r>
        <w:rPr>
          <w:rStyle w:val="15"/>
          <w:vertAlign w:val="superscript"/>
        </w:rPr>
        <w:t>a</w:t>
      </w:r>
    </w:p>
    <w:p w14:paraId="4A17AC4A" w14:textId="77777777" w:rsidR="00170C2A" w:rsidRDefault="00170C2A" w:rsidP="00170C2A">
      <w:pPr>
        <w:pStyle w:val="7-Affili-ENG"/>
      </w:pPr>
      <w:r>
        <w:rPr>
          <w:i w:val="0"/>
          <w:iCs/>
          <w:vertAlign w:val="superscript"/>
        </w:rPr>
        <w:t>a</w:t>
      </w:r>
      <w:r>
        <w:t xml:space="preserve"> Key Laboratory of City Cluster Environmental Safety and Green Development, Ministry of Education, School of Ecology, Environment and Resources, Guangdong University of Technology, Guangzhou 510006, China</w:t>
      </w:r>
    </w:p>
    <w:p w14:paraId="09396C80" w14:textId="77777777" w:rsidR="00170C2A" w:rsidRDefault="00170C2A" w:rsidP="00170C2A">
      <w:pPr>
        <w:pStyle w:val="7-Affili-ENG"/>
      </w:pPr>
      <w:r>
        <w:rPr>
          <w:i w:val="0"/>
          <w:iCs/>
          <w:vertAlign w:val="superscript"/>
        </w:rPr>
        <w:t>b</w:t>
      </w:r>
      <w:r>
        <w:t xml:space="preserve"> The Bartlett School of Construction and Project Management, University College London, London, WC1E 7HB, UK</w:t>
      </w:r>
    </w:p>
    <w:p w14:paraId="7B042743" w14:textId="77777777" w:rsidR="00170C2A" w:rsidRDefault="00170C2A" w:rsidP="00170C2A">
      <w:pPr>
        <w:pStyle w:val="7-Affili-ENG"/>
      </w:pPr>
      <w:r>
        <w:rPr>
          <w:i w:val="0"/>
          <w:iCs/>
          <w:vertAlign w:val="superscript"/>
        </w:rPr>
        <w:t>c</w:t>
      </w:r>
      <w:r>
        <w:t xml:space="preserve"> Integrated Research for Energy, Environment and Society (IREES), Energy and Sustainability Research Institute Groningen, University of Groningen, Groningen, 9747 AG, Netherlands</w:t>
      </w:r>
    </w:p>
    <w:p w14:paraId="69634174" w14:textId="77777777" w:rsidR="00170C2A" w:rsidRDefault="00170C2A" w:rsidP="00170C2A">
      <w:pPr>
        <w:pStyle w:val="7-Affili-ENG"/>
      </w:pPr>
      <w:r>
        <w:rPr>
          <w:i w:val="0"/>
          <w:iCs/>
          <w:vertAlign w:val="superscript"/>
        </w:rPr>
        <w:t>d</w:t>
      </w:r>
      <w:r>
        <w:t xml:space="preserve"> Department of Earth System Sciences, Tsinghua University, Beijing 100080, China</w:t>
      </w:r>
    </w:p>
    <w:p w14:paraId="1FD2F2C2" w14:textId="77777777" w:rsidR="00170C2A" w:rsidRDefault="00170C2A" w:rsidP="00170C2A">
      <w:pPr>
        <w:pStyle w:val="7-Affili-ENG"/>
      </w:pPr>
    </w:p>
    <w:p w14:paraId="7AB7BA5D" w14:textId="77777777" w:rsidR="00170C2A" w:rsidRDefault="00170C2A" w:rsidP="00170C2A">
      <w:pPr>
        <w:pStyle w:val="7-Affili-ENG"/>
      </w:pPr>
      <w:r>
        <w:t>* Corresponding address:</w:t>
      </w:r>
    </w:p>
    <w:p w14:paraId="75758355" w14:textId="77777777" w:rsidR="00170C2A" w:rsidRDefault="00170C2A" w:rsidP="00170C2A">
      <w:pPr>
        <w:pStyle w:val="7-Affili-ENG"/>
        <w:rPr>
          <w:i w:val="0"/>
          <w:iCs/>
        </w:rPr>
      </w:pPr>
      <w:r>
        <w:rPr>
          <w:i w:val="0"/>
          <w:iCs/>
        </w:rPr>
        <w:t xml:space="preserve">E-mail address: </w:t>
      </w:r>
      <w:r>
        <w:rPr>
          <w:rStyle w:val="16"/>
          <w:rFonts w:eastAsia="Times New Roman"/>
          <w:i w:val="0"/>
          <w:iCs/>
        </w:rPr>
        <w:t>yazhou@gdut.edu.cn</w:t>
      </w:r>
      <w:r>
        <w:rPr>
          <w:i w:val="0"/>
          <w:iCs/>
        </w:rPr>
        <w:t xml:space="preserve"> (Y</w:t>
      </w:r>
      <w:r>
        <w:rPr>
          <w:rFonts w:hint="eastAsia"/>
          <w:i w:val="0"/>
          <w:iCs/>
          <w:lang w:eastAsia="zh-CN"/>
        </w:rPr>
        <w:t>.</w:t>
      </w:r>
      <w:r>
        <w:rPr>
          <w:i w:val="0"/>
          <w:iCs/>
          <w:lang w:eastAsia="zh-CN"/>
        </w:rPr>
        <w:t xml:space="preserve"> </w:t>
      </w:r>
      <w:r>
        <w:rPr>
          <w:i w:val="0"/>
          <w:iCs/>
        </w:rPr>
        <w:t>Zhou)</w:t>
      </w:r>
    </w:p>
    <w:bookmarkEnd w:id="1"/>
    <w:p w14:paraId="5B85BE82" w14:textId="77777777" w:rsidR="00170C2A" w:rsidRPr="00170C2A" w:rsidRDefault="00170C2A" w:rsidP="00170C2A">
      <w:pPr>
        <w:rPr>
          <w:rFonts w:ascii="Calibri" w:hAnsi="Calibri" w:cs="Calibri"/>
          <w:color w:val="4472C4" w:themeColor="accent1"/>
          <w:sz w:val="22"/>
          <w:lang w:val="en-US"/>
        </w:rPr>
      </w:pPr>
    </w:p>
    <w:p w14:paraId="34EA699A" w14:textId="77777777" w:rsidR="00170C2A" w:rsidRDefault="00170C2A" w:rsidP="00170C2A">
      <w:pPr>
        <w:spacing w:before="120" w:after="120"/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</w:pPr>
      <w:r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  <w:t>Table S1 17 types of fossil fuel included in this study.</w:t>
      </w:r>
    </w:p>
    <w:tbl>
      <w:tblPr>
        <w:tblW w:w="8789" w:type="dxa"/>
        <w:tblInd w:w="-28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2835"/>
        <w:gridCol w:w="1276"/>
        <w:gridCol w:w="2268"/>
        <w:gridCol w:w="1275"/>
      </w:tblGrid>
      <w:tr w:rsidR="00170C2A" w14:paraId="62425ADE" w14:textId="77777777" w:rsidTr="003C493D">
        <w:trPr>
          <w:trHeight w:val="312"/>
        </w:trPr>
        <w:tc>
          <w:tcPr>
            <w:tcW w:w="1135" w:type="dxa"/>
            <w:tcBorders>
              <w:top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E213C3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No. (</w:t>
            </w:r>
            <m:oMath>
              <m:r>
                <w:rPr>
                  <w:rFonts w:ascii="Cambria Math" w:hAnsi="Cambria Math" w:cs="Calibri"/>
                  <w:sz w:val="20"/>
                  <w:szCs w:val="20"/>
                </w:rPr>
                <m:t>i</m:t>
              </m:r>
            </m:oMath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F1CD903" w14:textId="77777777" w:rsidR="00170C2A" w:rsidRDefault="00170C2A" w:rsidP="003C493D">
            <w:pPr>
              <w:spacing w:line="252" w:lineRule="auto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Fossil fuel types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BE1245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Category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CFB42A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NCV</w:t>
            </w:r>
            <w:r>
              <w:rPr>
                <w:rFonts w:ascii="Calibri" w:hAnsi="Calibri" w:cs="Calibri"/>
                <w:i/>
                <w:iCs/>
                <w:sz w:val="20"/>
                <w:szCs w:val="20"/>
                <w:vertAlign w:val="subscript"/>
              </w:rPr>
              <w:t>i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3F7399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EF</w:t>
            </w:r>
            <w:r>
              <w:rPr>
                <w:rFonts w:ascii="Calibri" w:hAnsi="Calibri" w:cs="Calibri"/>
                <w:i/>
                <w:i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vertAlign w:val="subscript"/>
              </w:rPr>
              <w:t xml:space="preserve"> </w:t>
            </w:r>
          </w:p>
        </w:tc>
      </w:tr>
      <w:tr w:rsidR="00170C2A" w14:paraId="1E6246AE" w14:textId="77777777" w:rsidTr="003C493D">
        <w:trPr>
          <w:trHeight w:val="312"/>
        </w:trPr>
        <w:tc>
          <w:tcPr>
            <w:tcW w:w="1135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26A4EFE2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14:paraId="209386E6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Raw coal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56AAD835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Coal</w:t>
            </w:r>
          </w:p>
        </w:tc>
        <w:tc>
          <w:tcPr>
            <w:tcW w:w="2268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73353AFF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C254F5B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96.51</w:t>
            </w:r>
          </w:p>
        </w:tc>
      </w:tr>
      <w:tr w:rsidR="00170C2A" w14:paraId="3D76C4A9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3B3E34E9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2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5C80B538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Cleaned coal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50B518BC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4E82B3A5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0.26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732A87F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96.51</w:t>
            </w:r>
          </w:p>
        </w:tc>
      </w:tr>
      <w:tr w:rsidR="00170C2A" w14:paraId="230F34BE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10636DE6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3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517BD69D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Other washed coal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16E51882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6DE9F409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0.15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344020B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96.51</w:t>
            </w:r>
          </w:p>
        </w:tc>
      </w:tr>
      <w:tr w:rsidR="00170C2A" w14:paraId="59F883A4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19672136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4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2471D356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Briquettes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3DC53EFE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530E6B51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0.18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B37E27B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96.51</w:t>
            </w:r>
          </w:p>
        </w:tc>
      </w:tr>
      <w:tr w:rsidR="00170C2A" w14:paraId="06F98E83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2DDF0744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5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602689A0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Coke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417ABBBB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1C80D166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0.28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EDEF14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115.07</w:t>
            </w:r>
          </w:p>
        </w:tc>
      </w:tr>
      <w:tr w:rsidR="00170C2A" w14:paraId="2953B3C4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2EDCEC91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6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6C6C3A42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Coke oven gas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0F03F00A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251C5F10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1.61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C77C1D4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78.8</w:t>
            </w:r>
          </w:p>
        </w:tc>
      </w:tr>
      <w:tr w:rsidR="00170C2A" w14:paraId="6DA83FF3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0B242034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7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03F40EA3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Other gas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44E228FB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334AEDA4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0.83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C8B78DB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78.8</w:t>
            </w:r>
          </w:p>
        </w:tc>
      </w:tr>
      <w:tr w:rsidR="00170C2A" w14:paraId="4647F61A" w14:textId="77777777" w:rsidTr="003C493D">
        <w:trPr>
          <w:trHeight w:val="312"/>
        </w:trPr>
        <w:tc>
          <w:tcPr>
            <w:tcW w:w="1135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AA37AC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8</w:t>
            </w:r>
          </w:p>
        </w:tc>
        <w:tc>
          <w:tcPr>
            <w:tcW w:w="28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F26BEFE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Other coking products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79D344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AAABFF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0.28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953CBD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100.64</w:t>
            </w:r>
          </w:p>
        </w:tc>
      </w:tr>
      <w:tr w:rsidR="00170C2A" w14:paraId="3AAA47F4" w14:textId="77777777" w:rsidTr="003C493D">
        <w:trPr>
          <w:trHeight w:val="312"/>
        </w:trPr>
        <w:tc>
          <w:tcPr>
            <w:tcW w:w="1135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51B91C4F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14:paraId="457FECDF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Crude oil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57AF0F9C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  <w:lang w:bidi="ar"/>
              </w:rPr>
              <w:t>Oil</w:t>
            </w:r>
          </w:p>
        </w:tc>
        <w:tc>
          <w:tcPr>
            <w:tcW w:w="2268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71F6C363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22B2A680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73.63</w:t>
            </w:r>
          </w:p>
        </w:tc>
      </w:tr>
      <w:tr w:rsidR="00170C2A" w14:paraId="2C3F0916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3197321C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10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106A272E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Gasoline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536DBC5E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33E045E1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0.44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DE59983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69.3</w:t>
            </w:r>
          </w:p>
        </w:tc>
      </w:tr>
      <w:tr w:rsidR="00170C2A" w14:paraId="4E8973DA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094C6A4F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11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53971FF5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Kerosene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67B1C9E0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2A9A8858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0.44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6D5603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71.87</w:t>
            </w:r>
          </w:p>
        </w:tc>
      </w:tr>
      <w:tr w:rsidR="00170C2A" w14:paraId="58D1C9EA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0A2E45F8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12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2C3EF16B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Diesel oil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05C063CD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40C15F5A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0.43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573DC28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74.07</w:t>
            </w:r>
          </w:p>
        </w:tc>
      </w:tr>
      <w:tr w:rsidR="00170C2A" w14:paraId="53A7ED63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033BF89E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13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2EBD7A60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Fuel oil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360C7877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17763191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0.43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585454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77.37</w:t>
            </w:r>
          </w:p>
        </w:tc>
      </w:tr>
      <w:tr w:rsidR="00170C2A" w14:paraId="0E8106C5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6C4AC4C1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14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0B6B1F7F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Liquefied petroleum gas (LPG)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27A3F686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58352CAC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0.51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AFFB2F5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63.07</w:t>
            </w:r>
          </w:p>
        </w:tc>
      </w:tr>
      <w:tr w:rsidR="00170C2A" w14:paraId="23239C12" w14:textId="77777777" w:rsidTr="003C493D">
        <w:trPr>
          <w:trHeight w:val="312"/>
        </w:trPr>
        <w:tc>
          <w:tcPr>
            <w:tcW w:w="1135" w:type="dxa"/>
            <w:tcBorders>
              <w:right w:val="nil"/>
            </w:tcBorders>
            <w:shd w:val="clear" w:color="auto" w:fill="auto"/>
            <w:vAlign w:val="center"/>
          </w:tcPr>
          <w:p w14:paraId="06ED7C07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15</w:t>
            </w: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14:paraId="5FBBBE75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Refinery gas</w:t>
            </w:r>
          </w:p>
        </w:tc>
        <w:tc>
          <w:tcPr>
            <w:tcW w:w="1276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408664E6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14:paraId="7ED98F96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0.47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B666AFE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73.33</w:t>
            </w:r>
          </w:p>
        </w:tc>
      </w:tr>
      <w:tr w:rsidR="00170C2A" w14:paraId="13BE36BB" w14:textId="77777777" w:rsidTr="003C493D">
        <w:trPr>
          <w:trHeight w:val="312"/>
        </w:trPr>
        <w:tc>
          <w:tcPr>
            <w:tcW w:w="1135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271384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16</w:t>
            </w:r>
          </w:p>
        </w:tc>
        <w:tc>
          <w:tcPr>
            <w:tcW w:w="28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E247289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Other petroleum products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4AEBD4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5F9CE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0.43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8D5337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74.07</w:t>
            </w:r>
          </w:p>
        </w:tc>
      </w:tr>
      <w:tr w:rsidR="00170C2A" w14:paraId="793BB694" w14:textId="77777777" w:rsidTr="003C493D">
        <w:trPr>
          <w:trHeight w:val="310"/>
        </w:trPr>
        <w:tc>
          <w:tcPr>
            <w:tcW w:w="1135" w:type="dxa"/>
            <w:tcBorders>
              <w:top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3465DEF" w14:textId="77777777" w:rsidR="00170C2A" w:rsidRDefault="00170C2A" w:rsidP="003C493D">
            <w:pPr>
              <w:widowControl/>
              <w:spacing w:line="252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18"/>
                <w:lang w:bidi="ar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</w:tcBorders>
            <w:shd w:val="clear" w:color="auto" w:fill="auto"/>
            <w:vAlign w:val="center"/>
          </w:tcPr>
          <w:p w14:paraId="3D8E3D91" w14:textId="77777777" w:rsidR="00170C2A" w:rsidRDefault="00170C2A" w:rsidP="003C493D">
            <w:pPr>
              <w:widowControl/>
              <w:spacing w:line="252" w:lineRule="auto"/>
              <w:jc w:val="left"/>
              <w:textAlignment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lang w:bidi="ar"/>
              </w:rPr>
              <w:t>Natural gas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4DCAFCF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 w:themeColor="text1" w:themeShade="BF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  <w:lang w:bidi="ar"/>
              </w:rPr>
              <w:t>Gas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151514B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3.89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7A893D2" w14:textId="77777777" w:rsidR="00170C2A" w:rsidRDefault="00170C2A" w:rsidP="003C493D">
            <w:pPr>
              <w:spacing w:line="252" w:lineRule="auto"/>
              <w:jc w:val="center"/>
              <w:rPr>
                <w:rFonts w:ascii="Calibri" w:hAnsi="Calibri" w:cs="Calibri"/>
                <w:color w:val="000000"/>
                <w:szCs w:val="18"/>
                <w:lang w:bidi="ar"/>
              </w:rPr>
            </w:pPr>
            <w:r>
              <w:rPr>
                <w:rFonts w:ascii="Calibri" w:hAnsi="Calibri" w:cs="Calibri"/>
                <w:color w:val="000000" w:themeColor="text1" w:themeShade="BF"/>
                <w:szCs w:val="18"/>
              </w:rPr>
              <w:t>56.17</w:t>
            </w:r>
          </w:p>
        </w:tc>
      </w:tr>
    </w:tbl>
    <w:p w14:paraId="02D83D10" w14:textId="77777777" w:rsidR="00170C2A" w:rsidRDefault="00170C2A" w:rsidP="00170C2A">
      <w:pPr>
        <w:pStyle w:val="a3"/>
        <w:spacing w:line="240" w:lineRule="auto"/>
        <w:rPr>
          <w:rFonts w:cs="Calibri"/>
          <w:color w:val="4472C4" w:themeColor="accent1"/>
          <w:sz w:val="22"/>
        </w:rPr>
      </w:pPr>
      <w:r>
        <w:rPr>
          <w:rFonts w:cs="Calibri"/>
          <w:color w:val="4472C4" w:themeColor="accent1"/>
          <w:sz w:val="22"/>
        </w:rPr>
        <w:t>Table S2 47 socioeconomic sectors included in this study</w:t>
      </w:r>
      <w:bookmarkStart w:id="2" w:name="OLE_LINK16"/>
    </w:p>
    <w:tbl>
      <w:tblPr>
        <w:tblStyle w:val="a4"/>
        <w:tblW w:w="864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953"/>
        <w:gridCol w:w="1701"/>
      </w:tblGrid>
      <w:tr w:rsidR="00170C2A" w14:paraId="10E62A09" w14:textId="77777777" w:rsidTr="003C493D">
        <w:trPr>
          <w:trHeight w:hRule="exact" w:val="312"/>
          <w:jc w:val="center"/>
        </w:trPr>
        <w:tc>
          <w:tcPr>
            <w:tcW w:w="993" w:type="dxa"/>
            <w:tcBorders>
              <w:top w:val="single" w:sz="8" w:space="0" w:color="auto"/>
              <w:bottom w:val="single" w:sz="4" w:space="0" w:color="auto"/>
            </w:tcBorders>
          </w:tcPr>
          <w:p w14:paraId="3CAB3481" w14:textId="77777777" w:rsidR="00170C2A" w:rsidRDefault="00170C2A" w:rsidP="003C493D">
            <w:pPr>
              <w:spacing w:line="252" w:lineRule="auto"/>
              <w:ind w:firstLine="200"/>
              <w:jc w:val="center"/>
              <w:rPr>
                <w:rFonts w:cs="宋体"/>
                <w:b/>
                <w:bCs/>
                <w:color w:val="000000"/>
                <w:szCs w:val="18"/>
              </w:rPr>
            </w:pPr>
            <w:r>
              <w:rPr>
                <w:rFonts w:ascii="Calibri" w:hAnsi="Calibri" w:cs="Calibri"/>
              </w:rPr>
              <w:t>No. (</w:t>
            </w:r>
            <m:oMath>
              <m:r>
                <w:rPr>
                  <w:rFonts w:ascii="Cambria Math" w:hAnsi="Cambria Math" w:cs="Calibri"/>
                  <w:color w:val="000000" w:themeColor="text1"/>
                </w:rPr>
                <m:t>j</m:t>
              </m:r>
            </m:oMath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595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F09FA5B" w14:textId="77777777" w:rsidR="00170C2A" w:rsidRDefault="00170C2A" w:rsidP="003C493D">
            <w:pPr>
              <w:spacing w:line="252" w:lineRule="auto"/>
              <w:ind w:firstLine="200"/>
              <w:jc w:val="left"/>
              <w:rPr>
                <w:rFonts w:cs="宋体"/>
                <w:b/>
                <w:bCs/>
                <w:color w:val="000000"/>
                <w:szCs w:val="18"/>
              </w:rPr>
            </w:pPr>
            <w:r>
              <w:rPr>
                <w:rFonts w:ascii="Calibri" w:hAnsi="Calibri" w:cs="Calibri"/>
              </w:rPr>
              <w:t>Socioeconomic sectors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CD6361A" w14:textId="77777777" w:rsidR="00170C2A" w:rsidRDefault="00170C2A" w:rsidP="003C493D">
            <w:pPr>
              <w:spacing w:line="252" w:lineRule="auto"/>
              <w:ind w:firstLine="200"/>
              <w:jc w:val="left"/>
              <w:rPr>
                <w:rFonts w:cs="宋体"/>
                <w:b/>
                <w:bCs/>
                <w:color w:val="000000"/>
                <w:szCs w:val="18"/>
              </w:rPr>
            </w:pPr>
            <w:r>
              <w:rPr>
                <w:rFonts w:ascii="Calibri" w:hAnsi="Calibri" w:cs="Calibri"/>
              </w:rPr>
              <w:t>Category</w:t>
            </w:r>
          </w:p>
        </w:tc>
      </w:tr>
      <w:tr w:rsidR="00170C2A" w14:paraId="0BCF65E8" w14:textId="77777777" w:rsidTr="003C493D"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68E763A6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color w:val="000000"/>
                <w:szCs w:val="18"/>
                <w:lang w:bidi="ar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14:paraId="0FE6C2FB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Coal Mining and Dressing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22D2CB56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Energy production</w:t>
            </w:r>
          </w:p>
        </w:tc>
      </w:tr>
      <w:tr w:rsidR="00170C2A" w14:paraId="1ACC099F" w14:textId="77777777" w:rsidTr="003C493D">
        <w:trPr>
          <w:trHeight w:val="90"/>
          <w:jc w:val="center"/>
        </w:trPr>
        <w:tc>
          <w:tcPr>
            <w:tcW w:w="993" w:type="dxa"/>
            <w:vAlign w:val="center"/>
          </w:tcPr>
          <w:p w14:paraId="2E852995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</w:t>
            </w:r>
          </w:p>
        </w:tc>
        <w:tc>
          <w:tcPr>
            <w:tcW w:w="5953" w:type="dxa"/>
            <w:vAlign w:val="center"/>
          </w:tcPr>
          <w:p w14:paraId="45990ABA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Petroleum and Natural Gas Extraction</w:t>
            </w:r>
          </w:p>
        </w:tc>
        <w:tc>
          <w:tcPr>
            <w:tcW w:w="1701" w:type="dxa"/>
            <w:vMerge/>
            <w:vAlign w:val="center"/>
          </w:tcPr>
          <w:p w14:paraId="1B3D53FE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6F1CD179" w14:textId="77777777" w:rsidTr="003C493D">
        <w:trPr>
          <w:jc w:val="center"/>
        </w:trPr>
        <w:tc>
          <w:tcPr>
            <w:tcW w:w="993" w:type="dxa"/>
            <w:vAlign w:val="center"/>
          </w:tcPr>
          <w:p w14:paraId="2099E424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</w:t>
            </w:r>
          </w:p>
        </w:tc>
        <w:tc>
          <w:tcPr>
            <w:tcW w:w="5953" w:type="dxa"/>
            <w:vAlign w:val="center"/>
          </w:tcPr>
          <w:p w14:paraId="4AD20894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Petroleum Processing and Coking</w:t>
            </w:r>
          </w:p>
        </w:tc>
        <w:tc>
          <w:tcPr>
            <w:tcW w:w="1701" w:type="dxa"/>
            <w:vMerge/>
            <w:vAlign w:val="center"/>
          </w:tcPr>
          <w:p w14:paraId="769FE4E3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5A2FF5F9" w14:textId="77777777" w:rsidTr="003C493D">
        <w:trPr>
          <w:jc w:val="center"/>
        </w:trPr>
        <w:tc>
          <w:tcPr>
            <w:tcW w:w="993" w:type="dxa"/>
            <w:vAlign w:val="center"/>
          </w:tcPr>
          <w:p w14:paraId="3F9CF649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4</w:t>
            </w:r>
          </w:p>
        </w:tc>
        <w:tc>
          <w:tcPr>
            <w:tcW w:w="5953" w:type="dxa"/>
            <w:vAlign w:val="center"/>
          </w:tcPr>
          <w:p w14:paraId="03A11495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Production and Supply of Electric Power, Steam and Hot Water</w:t>
            </w:r>
          </w:p>
        </w:tc>
        <w:tc>
          <w:tcPr>
            <w:tcW w:w="1701" w:type="dxa"/>
            <w:vMerge/>
            <w:vAlign w:val="center"/>
          </w:tcPr>
          <w:p w14:paraId="559F453C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51C37066" w14:textId="77777777" w:rsidTr="003C493D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CFC2FDD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5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vAlign w:val="center"/>
          </w:tcPr>
          <w:p w14:paraId="71C52C64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Production and Supply of Gas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3444E2F4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6FBF7D39" w14:textId="77777777" w:rsidTr="003C493D"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51BBD704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14:paraId="2E3485C0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 xml:space="preserve">Ferrous Metals Mining and Dressing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2FFBF3AA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Heavy manufacturing</w:t>
            </w:r>
          </w:p>
        </w:tc>
      </w:tr>
      <w:tr w:rsidR="00170C2A" w14:paraId="20D81FBF" w14:textId="77777777" w:rsidTr="003C493D">
        <w:trPr>
          <w:jc w:val="center"/>
        </w:trPr>
        <w:tc>
          <w:tcPr>
            <w:tcW w:w="993" w:type="dxa"/>
            <w:vAlign w:val="center"/>
          </w:tcPr>
          <w:p w14:paraId="2033E3F4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7</w:t>
            </w:r>
          </w:p>
        </w:tc>
        <w:tc>
          <w:tcPr>
            <w:tcW w:w="5953" w:type="dxa"/>
            <w:vAlign w:val="center"/>
          </w:tcPr>
          <w:p w14:paraId="01BCBF04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Nonferrous Metals Mining and Dressing</w:t>
            </w:r>
          </w:p>
        </w:tc>
        <w:tc>
          <w:tcPr>
            <w:tcW w:w="1701" w:type="dxa"/>
            <w:vMerge/>
            <w:vAlign w:val="center"/>
          </w:tcPr>
          <w:p w14:paraId="40F8B8D8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429AE475" w14:textId="77777777" w:rsidTr="003C493D">
        <w:trPr>
          <w:jc w:val="center"/>
        </w:trPr>
        <w:tc>
          <w:tcPr>
            <w:tcW w:w="993" w:type="dxa"/>
            <w:vAlign w:val="center"/>
          </w:tcPr>
          <w:p w14:paraId="1E46B4BC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8</w:t>
            </w:r>
          </w:p>
        </w:tc>
        <w:tc>
          <w:tcPr>
            <w:tcW w:w="5953" w:type="dxa"/>
            <w:vAlign w:val="center"/>
          </w:tcPr>
          <w:p w14:paraId="19905BAD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Non-metal Minerals Mining and Dressing</w:t>
            </w:r>
          </w:p>
        </w:tc>
        <w:tc>
          <w:tcPr>
            <w:tcW w:w="1701" w:type="dxa"/>
            <w:vMerge/>
            <w:vAlign w:val="center"/>
          </w:tcPr>
          <w:p w14:paraId="5219CB59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3EB3F7DB" w14:textId="77777777" w:rsidTr="003C493D">
        <w:trPr>
          <w:jc w:val="center"/>
        </w:trPr>
        <w:tc>
          <w:tcPr>
            <w:tcW w:w="993" w:type="dxa"/>
            <w:vAlign w:val="center"/>
          </w:tcPr>
          <w:p w14:paraId="4B3B2F26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9</w:t>
            </w:r>
          </w:p>
        </w:tc>
        <w:tc>
          <w:tcPr>
            <w:tcW w:w="5953" w:type="dxa"/>
            <w:vAlign w:val="center"/>
          </w:tcPr>
          <w:p w14:paraId="388CAC0F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Other Minerals Mining and Dressing</w:t>
            </w:r>
          </w:p>
        </w:tc>
        <w:tc>
          <w:tcPr>
            <w:tcW w:w="1701" w:type="dxa"/>
            <w:vMerge/>
            <w:vAlign w:val="center"/>
          </w:tcPr>
          <w:p w14:paraId="07B17A78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69AFF201" w14:textId="77777777" w:rsidTr="003C493D">
        <w:trPr>
          <w:jc w:val="center"/>
        </w:trPr>
        <w:tc>
          <w:tcPr>
            <w:tcW w:w="993" w:type="dxa"/>
            <w:vAlign w:val="center"/>
          </w:tcPr>
          <w:p w14:paraId="1938511F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10</w:t>
            </w:r>
          </w:p>
        </w:tc>
        <w:tc>
          <w:tcPr>
            <w:tcW w:w="5953" w:type="dxa"/>
            <w:vAlign w:val="center"/>
          </w:tcPr>
          <w:p w14:paraId="208CCD75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 xml:space="preserve">Raw Chemical Materials and Chemical Products </w:t>
            </w:r>
          </w:p>
        </w:tc>
        <w:tc>
          <w:tcPr>
            <w:tcW w:w="1701" w:type="dxa"/>
            <w:vMerge/>
            <w:vAlign w:val="center"/>
          </w:tcPr>
          <w:p w14:paraId="54B2C803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16C6379D" w14:textId="77777777" w:rsidTr="003C493D">
        <w:trPr>
          <w:jc w:val="center"/>
        </w:trPr>
        <w:tc>
          <w:tcPr>
            <w:tcW w:w="993" w:type="dxa"/>
            <w:vAlign w:val="center"/>
          </w:tcPr>
          <w:p w14:paraId="1DE4052E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lastRenderedPageBreak/>
              <w:t>11</w:t>
            </w:r>
          </w:p>
        </w:tc>
        <w:tc>
          <w:tcPr>
            <w:tcW w:w="5953" w:type="dxa"/>
            <w:vAlign w:val="center"/>
          </w:tcPr>
          <w:p w14:paraId="4FA77001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Medical and Pharmaceutical Products</w:t>
            </w:r>
          </w:p>
        </w:tc>
        <w:tc>
          <w:tcPr>
            <w:tcW w:w="1701" w:type="dxa"/>
            <w:vMerge/>
            <w:vAlign w:val="center"/>
          </w:tcPr>
          <w:p w14:paraId="6580BC57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1EF39BFE" w14:textId="77777777" w:rsidTr="003C493D">
        <w:trPr>
          <w:jc w:val="center"/>
        </w:trPr>
        <w:tc>
          <w:tcPr>
            <w:tcW w:w="993" w:type="dxa"/>
            <w:vAlign w:val="center"/>
          </w:tcPr>
          <w:p w14:paraId="4D504BFD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12</w:t>
            </w:r>
          </w:p>
        </w:tc>
        <w:tc>
          <w:tcPr>
            <w:tcW w:w="5953" w:type="dxa"/>
            <w:vAlign w:val="center"/>
          </w:tcPr>
          <w:p w14:paraId="1C800D77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Chemical Fibre</w:t>
            </w:r>
          </w:p>
        </w:tc>
        <w:tc>
          <w:tcPr>
            <w:tcW w:w="1701" w:type="dxa"/>
            <w:vMerge/>
            <w:vAlign w:val="center"/>
          </w:tcPr>
          <w:p w14:paraId="77915EED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24E6BA16" w14:textId="77777777" w:rsidTr="003C493D">
        <w:trPr>
          <w:jc w:val="center"/>
        </w:trPr>
        <w:tc>
          <w:tcPr>
            <w:tcW w:w="993" w:type="dxa"/>
            <w:vAlign w:val="center"/>
          </w:tcPr>
          <w:p w14:paraId="02B4165A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13</w:t>
            </w:r>
          </w:p>
        </w:tc>
        <w:tc>
          <w:tcPr>
            <w:tcW w:w="5953" w:type="dxa"/>
            <w:vAlign w:val="center"/>
          </w:tcPr>
          <w:p w14:paraId="51CA1B37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Rubber Products</w:t>
            </w:r>
          </w:p>
        </w:tc>
        <w:tc>
          <w:tcPr>
            <w:tcW w:w="1701" w:type="dxa"/>
            <w:vMerge/>
            <w:vAlign w:val="center"/>
          </w:tcPr>
          <w:p w14:paraId="5182E061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4A51A9BF" w14:textId="77777777" w:rsidTr="003C493D">
        <w:trPr>
          <w:jc w:val="center"/>
        </w:trPr>
        <w:tc>
          <w:tcPr>
            <w:tcW w:w="993" w:type="dxa"/>
            <w:vAlign w:val="center"/>
          </w:tcPr>
          <w:p w14:paraId="427DB775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14</w:t>
            </w:r>
          </w:p>
        </w:tc>
        <w:tc>
          <w:tcPr>
            <w:tcW w:w="5953" w:type="dxa"/>
            <w:vAlign w:val="center"/>
          </w:tcPr>
          <w:p w14:paraId="6BF3D8B2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Plastic Products</w:t>
            </w:r>
          </w:p>
        </w:tc>
        <w:tc>
          <w:tcPr>
            <w:tcW w:w="1701" w:type="dxa"/>
            <w:vMerge/>
            <w:vAlign w:val="center"/>
          </w:tcPr>
          <w:p w14:paraId="04CD12AA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2A2C9C44" w14:textId="77777777" w:rsidTr="003C493D">
        <w:trPr>
          <w:jc w:val="center"/>
        </w:trPr>
        <w:tc>
          <w:tcPr>
            <w:tcW w:w="993" w:type="dxa"/>
            <w:vAlign w:val="center"/>
          </w:tcPr>
          <w:p w14:paraId="39E9E1C0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15</w:t>
            </w:r>
          </w:p>
        </w:tc>
        <w:tc>
          <w:tcPr>
            <w:tcW w:w="5953" w:type="dxa"/>
            <w:vAlign w:val="center"/>
          </w:tcPr>
          <w:p w14:paraId="5C8642AA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Non-metal Mineral Products</w:t>
            </w:r>
          </w:p>
        </w:tc>
        <w:tc>
          <w:tcPr>
            <w:tcW w:w="1701" w:type="dxa"/>
            <w:vMerge/>
            <w:vAlign w:val="center"/>
          </w:tcPr>
          <w:p w14:paraId="25B84B47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74940D8C" w14:textId="77777777" w:rsidTr="003C493D">
        <w:trPr>
          <w:jc w:val="center"/>
        </w:trPr>
        <w:tc>
          <w:tcPr>
            <w:tcW w:w="993" w:type="dxa"/>
            <w:vAlign w:val="center"/>
          </w:tcPr>
          <w:p w14:paraId="0C739C65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16</w:t>
            </w:r>
          </w:p>
        </w:tc>
        <w:tc>
          <w:tcPr>
            <w:tcW w:w="5953" w:type="dxa"/>
            <w:vAlign w:val="center"/>
          </w:tcPr>
          <w:p w14:paraId="4A43914D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Smelting and Pressing of Ferrous Metals</w:t>
            </w:r>
          </w:p>
        </w:tc>
        <w:tc>
          <w:tcPr>
            <w:tcW w:w="1701" w:type="dxa"/>
            <w:vMerge/>
            <w:vAlign w:val="center"/>
          </w:tcPr>
          <w:p w14:paraId="1D2A232C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2574014D" w14:textId="77777777" w:rsidTr="003C493D">
        <w:trPr>
          <w:jc w:val="center"/>
        </w:trPr>
        <w:tc>
          <w:tcPr>
            <w:tcW w:w="993" w:type="dxa"/>
            <w:vAlign w:val="center"/>
          </w:tcPr>
          <w:p w14:paraId="6ED8A765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17</w:t>
            </w:r>
          </w:p>
        </w:tc>
        <w:tc>
          <w:tcPr>
            <w:tcW w:w="5953" w:type="dxa"/>
            <w:vAlign w:val="center"/>
          </w:tcPr>
          <w:p w14:paraId="089AD17E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 xml:space="preserve">Smelting and Pressing of Nonferrous Metals </w:t>
            </w:r>
          </w:p>
        </w:tc>
        <w:tc>
          <w:tcPr>
            <w:tcW w:w="1701" w:type="dxa"/>
            <w:vMerge/>
            <w:vAlign w:val="center"/>
          </w:tcPr>
          <w:p w14:paraId="366395BB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1A7E7DEF" w14:textId="77777777" w:rsidTr="003C493D">
        <w:trPr>
          <w:jc w:val="center"/>
        </w:trPr>
        <w:tc>
          <w:tcPr>
            <w:tcW w:w="993" w:type="dxa"/>
            <w:vAlign w:val="center"/>
          </w:tcPr>
          <w:p w14:paraId="6E629CB2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18</w:t>
            </w:r>
          </w:p>
        </w:tc>
        <w:tc>
          <w:tcPr>
            <w:tcW w:w="5953" w:type="dxa"/>
            <w:vAlign w:val="center"/>
          </w:tcPr>
          <w:p w14:paraId="58223B91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 xml:space="preserve">Metal Products </w:t>
            </w:r>
          </w:p>
        </w:tc>
        <w:tc>
          <w:tcPr>
            <w:tcW w:w="1701" w:type="dxa"/>
            <w:vMerge/>
            <w:vAlign w:val="center"/>
          </w:tcPr>
          <w:p w14:paraId="345420E3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4606B089" w14:textId="77777777" w:rsidTr="003C493D">
        <w:trPr>
          <w:jc w:val="center"/>
        </w:trPr>
        <w:tc>
          <w:tcPr>
            <w:tcW w:w="993" w:type="dxa"/>
            <w:vAlign w:val="center"/>
          </w:tcPr>
          <w:p w14:paraId="01B1E8A9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19</w:t>
            </w:r>
          </w:p>
        </w:tc>
        <w:tc>
          <w:tcPr>
            <w:tcW w:w="5953" w:type="dxa"/>
            <w:vAlign w:val="center"/>
          </w:tcPr>
          <w:p w14:paraId="21373CAA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 xml:space="preserve">Ordinary Machinery </w:t>
            </w:r>
          </w:p>
        </w:tc>
        <w:tc>
          <w:tcPr>
            <w:tcW w:w="1701" w:type="dxa"/>
            <w:vMerge/>
            <w:vAlign w:val="center"/>
          </w:tcPr>
          <w:p w14:paraId="5F1F121C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2659CCC6" w14:textId="77777777" w:rsidTr="003C493D">
        <w:trPr>
          <w:jc w:val="center"/>
        </w:trPr>
        <w:tc>
          <w:tcPr>
            <w:tcW w:w="993" w:type="dxa"/>
            <w:vAlign w:val="center"/>
          </w:tcPr>
          <w:p w14:paraId="09AF54FC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20</w:t>
            </w:r>
          </w:p>
        </w:tc>
        <w:tc>
          <w:tcPr>
            <w:tcW w:w="5953" w:type="dxa"/>
            <w:vAlign w:val="center"/>
          </w:tcPr>
          <w:p w14:paraId="265BF987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 xml:space="preserve">Equipment for Special Purposes </w:t>
            </w:r>
          </w:p>
        </w:tc>
        <w:tc>
          <w:tcPr>
            <w:tcW w:w="1701" w:type="dxa"/>
            <w:vMerge/>
            <w:vAlign w:val="center"/>
          </w:tcPr>
          <w:p w14:paraId="31806970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3B4268BE" w14:textId="77777777" w:rsidTr="003C493D">
        <w:trPr>
          <w:jc w:val="center"/>
        </w:trPr>
        <w:tc>
          <w:tcPr>
            <w:tcW w:w="993" w:type="dxa"/>
            <w:vAlign w:val="center"/>
          </w:tcPr>
          <w:p w14:paraId="5E118EA9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21</w:t>
            </w:r>
          </w:p>
        </w:tc>
        <w:tc>
          <w:tcPr>
            <w:tcW w:w="5953" w:type="dxa"/>
            <w:vAlign w:val="center"/>
          </w:tcPr>
          <w:p w14:paraId="629AD537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 xml:space="preserve">Transportation Equipment manufacturing </w:t>
            </w:r>
          </w:p>
        </w:tc>
        <w:tc>
          <w:tcPr>
            <w:tcW w:w="1701" w:type="dxa"/>
            <w:vMerge/>
            <w:vAlign w:val="center"/>
          </w:tcPr>
          <w:p w14:paraId="68F2876E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2D33DE0C" w14:textId="77777777" w:rsidTr="003C493D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DB91C6F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22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vAlign w:val="center"/>
          </w:tcPr>
          <w:p w14:paraId="4184BF3E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Production and Supply of Tap Water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1CA97D2D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0D9906D4" w14:textId="77777777" w:rsidTr="003C493D"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39DA3CC4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23</w:t>
            </w:r>
          </w:p>
        </w:tc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14:paraId="0459ECD8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Food Processing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08DFD272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Light manufacturing</w:t>
            </w:r>
          </w:p>
        </w:tc>
      </w:tr>
      <w:tr w:rsidR="00170C2A" w14:paraId="543F046E" w14:textId="77777777" w:rsidTr="003C493D">
        <w:trPr>
          <w:jc w:val="center"/>
        </w:trPr>
        <w:tc>
          <w:tcPr>
            <w:tcW w:w="993" w:type="dxa"/>
            <w:vAlign w:val="center"/>
          </w:tcPr>
          <w:p w14:paraId="42A7BB52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24</w:t>
            </w:r>
          </w:p>
        </w:tc>
        <w:tc>
          <w:tcPr>
            <w:tcW w:w="5953" w:type="dxa"/>
            <w:vAlign w:val="center"/>
          </w:tcPr>
          <w:p w14:paraId="37CA1D7E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Food Production</w:t>
            </w:r>
          </w:p>
        </w:tc>
        <w:tc>
          <w:tcPr>
            <w:tcW w:w="1701" w:type="dxa"/>
            <w:vMerge/>
            <w:vAlign w:val="center"/>
          </w:tcPr>
          <w:p w14:paraId="5FDA4968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7E178070" w14:textId="77777777" w:rsidTr="003C493D">
        <w:trPr>
          <w:jc w:val="center"/>
        </w:trPr>
        <w:tc>
          <w:tcPr>
            <w:tcW w:w="993" w:type="dxa"/>
            <w:vAlign w:val="center"/>
          </w:tcPr>
          <w:p w14:paraId="1099CE26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25</w:t>
            </w:r>
          </w:p>
        </w:tc>
        <w:tc>
          <w:tcPr>
            <w:tcW w:w="5953" w:type="dxa"/>
            <w:vAlign w:val="center"/>
          </w:tcPr>
          <w:p w14:paraId="778647A4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Beverage Production</w:t>
            </w:r>
          </w:p>
        </w:tc>
        <w:tc>
          <w:tcPr>
            <w:tcW w:w="1701" w:type="dxa"/>
            <w:vMerge/>
            <w:vAlign w:val="center"/>
          </w:tcPr>
          <w:p w14:paraId="7577557D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6114BD39" w14:textId="77777777" w:rsidTr="003C493D">
        <w:trPr>
          <w:jc w:val="center"/>
        </w:trPr>
        <w:tc>
          <w:tcPr>
            <w:tcW w:w="993" w:type="dxa"/>
            <w:vAlign w:val="center"/>
          </w:tcPr>
          <w:p w14:paraId="66A73568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26</w:t>
            </w:r>
          </w:p>
        </w:tc>
        <w:tc>
          <w:tcPr>
            <w:tcW w:w="5953" w:type="dxa"/>
            <w:vAlign w:val="center"/>
          </w:tcPr>
          <w:p w14:paraId="37B8C633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Tobacco Processing</w:t>
            </w:r>
          </w:p>
        </w:tc>
        <w:tc>
          <w:tcPr>
            <w:tcW w:w="1701" w:type="dxa"/>
            <w:vMerge/>
            <w:vAlign w:val="center"/>
          </w:tcPr>
          <w:p w14:paraId="46987030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1A538421" w14:textId="77777777" w:rsidTr="003C493D">
        <w:trPr>
          <w:jc w:val="center"/>
        </w:trPr>
        <w:tc>
          <w:tcPr>
            <w:tcW w:w="993" w:type="dxa"/>
            <w:vAlign w:val="center"/>
          </w:tcPr>
          <w:p w14:paraId="73AC2119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27</w:t>
            </w:r>
          </w:p>
        </w:tc>
        <w:tc>
          <w:tcPr>
            <w:tcW w:w="5953" w:type="dxa"/>
            <w:vAlign w:val="center"/>
          </w:tcPr>
          <w:p w14:paraId="2D7EC3C7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Textile Industry</w:t>
            </w:r>
          </w:p>
        </w:tc>
        <w:tc>
          <w:tcPr>
            <w:tcW w:w="1701" w:type="dxa"/>
            <w:vMerge/>
            <w:vAlign w:val="center"/>
          </w:tcPr>
          <w:p w14:paraId="73298155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7735AE21" w14:textId="77777777" w:rsidTr="003C493D">
        <w:trPr>
          <w:jc w:val="center"/>
        </w:trPr>
        <w:tc>
          <w:tcPr>
            <w:tcW w:w="993" w:type="dxa"/>
            <w:vAlign w:val="center"/>
          </w:tcPr>
          <w:p w14:paraId="1100AF59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28</w:t>
            </w:r>
          </w:p>
        </w:tc>
        <w:tc>
          <w:tcPr>
            <w:tcW w:w="5953" w:type="dxa"/>
            <w:vAlign w:val="center"/>
          </w:tcPr>
          <w:p w14:paraId="62539623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Garments and Other Fibre Products</w:t>
            </w:r>
          </w:p>
        </w:tc>
        <w:tc>
          <w:tcPr>
            <w:tcW w:w="1701" w:type="dxa"/>
            <w:vMerge/>
            <w:vAlign w:val="center"/>
          </w:tcPr>
          <w:p w14:paraId="3BB3AE62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4500249B" w14:textId="77777777" w:rsidTr="003C493D">
        <w:trPr>
          <w:jc w:val="center"/>
        </w:trPr>
        <w:tc>
          <w:tcPr>
            <w:tcW w:w="993" w:type="dxa"/>
            <w:vAlign w:val="center"/>
          </w:tcPr>
          <w:p w14:paraId="61662198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29</w:t>
            </w:r>
          </w:p>
        </w:tc>
        <w:tc>
          <w:tcPr>
            <w:tcW w:w="5953" w:type="dxa"/>
            <w:vAlign w:val="center"/>
          </w:tcPr>
          <w:p w14:paraId="2623BCEE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Leather, Furs, Down, and Related Products</w:t>
            </w:r>
          </w:p>
        </w:tc>
        <w:tc>
          <w:tcPr>
            <w:tcW w:w="1701" w:type="dxa"/>
            <w:vMerge/>
            <w:vAlign w:val="center"/>
          </w:tcPr>
          <w:p w14:paraId="4413C1D7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7CE9E77E" w14:textId="77777777" w:rsidTr="003C493D">
        <w:trPr>
          <w:jc w:val="center"/>
        </w:trPr>
        <w:tc>
          <w:tcPr>
            <w:tcW w:w="993" w:type="dxa"/>
            <w:vAlign w:val="center"/>
          </w:tcPr>
          <w:p w14:paraId="31891D6F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30</w:t>
            </w:r>
          </w:p>
        </w:tc>
        <w:tc>
          <w:tcPr>
            <w:tcW w:w="5953" w:type="dxa"/>
            <w:vAlign w:val="center"/>
          </w:tcPr>
          <w:p w14:paraId="743AFDF8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Timber Processing, Bamboo, Cane, Palm Fibre &amp; Straw Products</w:t>
            </w:r>
          </w:p>
        </w:tc>
        <w:tc>
          <w:tcPr>
            <w:tcW w:w="1701" w:type="dxa"/>
            <w:vMerge/>
            <w:vAlign w:val="center"/>
          </w:tcPr>
          <w:p w14:paraId="162DFA59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62A11D09" w14:textId="77777777" w:rsidTr="003C493D">
        <w:trPr>
          <w:jc w:val="center"/>
        </w:trPr>
        <w:tc>
          <w:tcPr>
            <w:tcW w:w="993" w:type="dxa"/>
            <w:vAlign w:val="center"/>
          </w:tcPr>
          <w:p w14:paraId="3462D1B3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31</w:t>
            </w:r>
          </w:p>
        </w:tc>
        <w:tc>
          <w:tcPr>
            <w:tcW w:w="5953" w:type="dxa"/>
            <w:vAlign w:val="center"/>
          </w:tcPr>
          <w:p w14:paraId="4E137C7E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Furniture Manufacturing</w:t>
            </w:r>
          </w:p>
        </w:tc>
        <w:tc>
          <w:tcPr>
            <w:tcW w:w="1701" w:type="dxa"/>
            <w:vMerge/>
            <w:vAlign w:val="center"/>
          </w:tcPr>
          <w:p w14:paraId="5C9BDE04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19513261" w14:textId="77777777" w:rsidTr="003C493D">
        <w:trPr>
          <w:jc w:val="center"/>
        </w:trPr>
        <w:tc>
          <w:tcPr>
            <w:tcW w:w="993" w:type="dxa"/>
            <w:vAlign w:val="center"/>
          </w:tcPr>
          <w:p w14:paraId="59E3DD73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32</w:t>
            </w:r>
          </w:p>
        </w:tc>
        <w:tc>
          <w:tcPr>
            <w:tcW w:w="5953" w:type="dxa"/>
            <w:vAlign w:val="center"/>
          </w:tcPr>
          <w:p w14:paraId="15B3764C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Papermaking and Paper Products</w:t>
            </w:r>
          </w:p>
        </w:tc>
        <w:tc>
          <w:tcPr>
            <w:tcW w:w="1701" w:type="dxa"/>
            <w:vMerge/>
            <w:vAlign w:val="center"/>
          </w:tcPr>
          <w:p w14:paraId="20CDFC35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04EAD67D" w14:textId="77777777" w:rsidTr="003C493D">
        <w:trPr>
          <w:jc w:val="center"/>
        </w:trPr>
        <w:tc>
          <w:tcPr>
            <w:tcW w:w="993" w:type="dxa"/>
            <w:vAlign w:val="center"/>
          </w:tcPr>
          <w:p w14:paraId="5B0684C2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33</w:t>
            </w:r>
          </w:p>
        </w:tc>
        <w:tc>
          <w:tcPr>
            <w:tcW w:w="5953" w:type="dxa"/>
            <w:vAlign w:val="center"/>
          </w:tcPr>
          <w:p w14:paraId="241FF84B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Printing and Record Medium Reproduction</w:t>
            </w:r>
          </w:p>
        </w:tc>
        <w:tc>
          <w:tcPr>
            <w:tcW w:w="1701" w:type="dxa"/>
            <w:vMerge/>
            <w:vAlign w:val="center"/>
          </w:tcPr>
          <w:p w14:paraId="79852BB6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0C8341CA" w14:textId="77777777" w:rsidTr="003C493D">
        <w:trPr>
          <w:jc w:val="center"/>
        </w:trPr>
        <w:tc>
          <w:tcPr>
            <w:tcW w:w="993" w:type="dxa"/>
            <w:vAlign w:val="center"/>
          </w:tcPr>
          <w:p w14:paraId="40332625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34</w:t>
            </w:r>
          </w:p>
        </w:tc>
        <w:tc>
          <w:tcPr>
            <w:tcW w:w="5953" w:type="dxa"/>
            <w:vAlign w:val="center"/>
          </w:tcPr>
          <w:p w14:paraId="054B1DC8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Cultural, Educational and Sports Articles</w:t>
            </w:r>
          </w:p>
        </w:tc>
        <w:tc>
          <w:tcPr>
            <w:tcW w:w="1701" w:type="dxa"/>
            <w:vMerge/>
            <w:vAlign w:val="center"/>
          </w:tcPr>
          <w:p w14:paraId="2DC227F2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51FA1DF2" w14:textId="77777777" w:rsidTr="003C493D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27F91D1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35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vAlign w:val="center"/>
          </w:tcPr>
          <w:p w14:paraId="1309B195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Food Processing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75EE4C82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68F08315" w14:textId="77777777" w:rsidTr="003C493D"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035BBD89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36</w:t>
            </w:r>
          </w:p>
        </w:tc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14:paraId="7182E478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 xml:space="preserve">Electric Equipment and Machinery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4583B62C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High-tech industry</w:t>
            </w:r>
          </w:p>
        </w:tc>
      </w:tr>
      <w:tr w:rsidR="00170C2A" w14:paraId="5BAB7A19" w14:textId="77777777" w:rsidTr="003C493D">
        <w:trPr>
          <w:jc w:val="center"/>
        </w:trPr>
        <w:tc>
          <w:tcPr>
            <w:tcW w:w="993" w:type="dxa"/>
            <w:vAlign w:val="center"/>
          </w:tcPr>
          <w:p w14:paraId="6DE1B94F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37</w:t>
            </w:r>
          </w:p>
        </w:tc>
        <w:tc>
          <w:tcPr>
            <w:tcW w:w="5953" w:type="dxa"/>
            <w:vAlign w:val="center"/>
          </w:tcPr>
          <w:p w14:paraId="078EEF22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Electronic and Telecommunications Equipment</w:t>
            </w:r>
          </w:p>
        </w:tc>
        <w:tc>
          <w:tcPr>
            <w:tcW w:w="1701" w:type="dxa"/>
            <w:vMerge/>
            <w:vAlign w:val="center"/>
          </w:tcPr>
          <w:p w14:paraId="1178A054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0EBFE967" w14:textId="77777777" w:rsidTr="003C493D">
        <w:trPr>
          <w:jc w:val="center"/>
        </w:trPr>
        <w:tc>
          <w:tcPr>
            <w:tcW w:w="993" w:type="dxa"/>
            <w:vAlign w:val="center"/>
          </w:tcPr>
          <w:p w14:paraId="5C780B24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38</w:t>
            </w:r>
          </w:p>
        </w:tc>
        <w:tc>
          <w:tcPr>
            <w:tcW w:w="5953" w:type="dxa"/>
            <w:vAlign w:val="center"/>
          </w:tcPr>
          <w:p w14:paraId="045039CD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Instruments, Meters, Cultural and Office Machinery</w:t>
            </w:r>
          </w:p>
        </w:tc>
        <w:tc>
          <w:tcPr>
            <w:tcW w:w="1701" w:type="dxa"/>
            <w:vMerge/>
            <w:vAlign w:val="center"/>
          </w:tcPr>
          <w:p w14:paraId="14C61929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4799BBB3" w14:textId="77777777" w:rsidTr="003C493D">
        <w:trPr>
          <w:jc w:val="center"/>
        </w:trPr>
        <w:tc>
          <w:tcPr>
            <w:tcW w:w="993" w:type="dxa"/>
            <w:vAlign w:val="center"/>
          </w:tcPr>
          <w:p w14:paraId="7369CE09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39</w:t>
            </w:r>
          </w:p>
        </w:tc>
        <w:tc>
          <w:tcPr>
            <w:tcW w:w="5953" w:type="dxa"/>
            <w:vAlign w:val="center"/>
          </w:tcPr>
          <w:p w14:paraId="3D122342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Other Manufacturing Industry</w:t>
            </w:r>
          </w:p>
        </w:tc>
        <w:tc>
          <w:tcPr>
            <w:tcW w:w="1701" w:type="dxa"/>
            <w:vMerge/>
            <w:vAlign w:val="center"/>
          </w:tcPr>
          <w:p w14:paraId="7BDF7BB5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27710209" w14:textId="77777777" w:rsidTr="003C493D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6FC2A00F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40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vAlign w:val="center"/>
          </w:tcPr>
          <w:p w14:paraId="18835E15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Scrap and waste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02BCFE36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4AABCEB5" w14:textId="77777777" w:rsidTr="003C493D">
        <w:trPr>
          <w:trHeight w:val="312"/>
          <w:jc w:val="center"/>
        </w:trPr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3567D163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41</w:t>
            </w:r>
          </w:p>
        </w:tc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14:paraId="6AD8A3B2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Transportation, Storage, Post and Telecommunication Services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140CD09D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Services sectors</w:t>
            </w:r>
          </w:p>
        </w:tc>
      </w:tr>
      <w:tr w:rsidR="00170C2A" w14:paraId="021E7551" w14:textId="77777777" w:rsidTr="003C493D">
        <w:trPr>
          <w:jc w:val="center"/>
        </w:trPr>
        <w:tc>
          <w:tcPr>
            <w:tcW w:w="993" w:type="dxa"/>
            <w:tcBorders>
              <w:bottom w:val="nil"/>
            </w:tcBorders>
            <w:vAlign w:val="center"/>
          </w:tcPr>
          <w:p w14:paraId="3C25CE05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42</w:t>
            </w:r>
          </w:p>
        </w:tc>
        <w:tc>
          <w:tcPr>
            <w:tcW w:w="5953" w:type="dxa"/>
            <w:tcBorders>
              <w:bottom w:val="nil"/>
            </w:tcBorders>
            <w:vAlign w:val="center"/>
          </w:tcPr>
          <w:p w14:paraId="115D6E9C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Wholesale, Retail Trade and Catering Services</w:t>
            </w:r>
          </w:p>
        </w:tc>
        <w:tc>
          <w:tcPr>
            <w:tcW w:w="1701" w:type="dxa"/>
            <w:vMerge/>
            <w:vAlign w:val="center"/>
          </w:tcPr>
          <w:p w14:paraId="48691383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734365C9" w14:textId="77777777" w:rsidTr="003C493D">
        <w:trPr>
          <w:trHeight w:val="243"/>
          <w:jc w:val="center"/>
        </w:trPr>
        <w:tc>
          <w:tcPr>
            <w:tcW w:w="993" w:type="dxa"/>
            <w:tcBorders>
              <w:top w:val="nil"/>
              <w:bottom w:val="single" w:sz="4" w:space="0" w:color="auto"/>
            </w:tcBorders>
            <w:vAlign w:val="center"/>
          </w:tcPr>
          <w:p w14:paraId="6587470A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43</w:t>
            </w:r>
          </w:p>
        </w:tc>
        <w:tc>
          <w:tcPr>
            <w:tcW w:w="5953" w:type="dxa"/>
            <w:tcBorders>
              <w:top w:val="nil"/>
              <w:bottom w:val="single" w:sz="4" w:space="0" w:color="auto"/>
            </w:tcBorders>
            <w:vAlign w:val="center"/>
          </w:tcPr>
          <w:p w14:paraId="11BD47B2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Other service sectors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257421DA" w14:textId="77777777" w:rsidR="00170C2A" w:rsidRDefault="00170C2A" w:rsidP="003C493D">
            <w:pPr>
              <w:ind w:firstLine="210"/>
              <w:jc w:val="left"/>
              <w:rPr>
                <w:szCs w:val="18"/>
              </w:rPr>
            </w:pPr>
          </w:p>
        </w:tc>
      </w:tr>
      <w:tr w:rsidR="00170C2A" w14:paraId="2CCF36C6" w14:textId="77777777" w:rsidTr="003C493D">
        <w:trPr>
          <w:jc w:val="center"/>
        </w:trPr>
        <w:tc>
          <w:tcPr>
            <w:tcW w:w="993" w:type="dxa"/>
            <w:vAlign w:val="center"/>
          </w:tcPr>
          <w:p w14:paraId="7BA4B5B2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44</w:t>
            </w:r>
          </w:p>
        </w:tc>
        <w:tc>
          <w:tcPr>
            <w:tcW w:w="5953" w:type="dxa"/>
            <w:vAlign w:val="center"/>
          </w:tcPr>
          <w:p w14:paraId="78DB5A3B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 xml:space="preserve">Farming, Forestry, Animal Husbandry, Fishery and Water Conservancy </w:t>
            </w:r>
          </w:p>
        </w:tc>
        <w:tc>
          <w:tcPr>
            <w:tcW w:w="1701" w:type="dxa"/>
            <w:vMerge w:val="restart"/>
            <w:vAlign w:val="center"/>
          </w:tcPr>
          <w:p w14:paraId="12219148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Others</w:t>
            </w:r>
          </w:p>
        </w:tc>
      </w:tr>
      <w:tr w:rsidR="00170C2A" w14:paraId="16A594BC" w14:textId="77777777" w:rsidTr="003C493D">
        <w:trPr>
          <w:jc w:val="center"/>
        </w:trPr>
        <w:tc>
          <w:tcPr>
            <w:tcW w:w="993" w:type="dxa"/>
            <w:vAlign w:val="center"/>
          </w:tcPr>
          <w:p w14:paraId="24750593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45</w:t>
            </w:r>
          </w:p>
        </w:tc>
        <w:tc>
          <w:tcPr>
            <w:tcW w:w="5953" w:type="dxa"/>
            <w:vAlign w:val="center"/>
          </w:tcPr>
          <w:p w14:paraId="3863A25B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Construction</w:t>
            </w:r>
          </w:p>
        </w:tc>
        <w:tc>
          <w:tcPr>
            <w:tcW w:w="1701" w:type="dxa"/>
            <w:vMerge/>
          </w:tcPr>
          <w:p w14:paraId="6158619C" w14:textId="77777777" w:rsidR="00170C2A" w:rsidRDefault="00170C2A" w:rsidP="003C493D">
            <w:pPr>
              <w:ind w:firstLine="210"/>
              <w:jc w:val="center"/>
              <w:rPr>
                <w:szCs w:val="18"/>
              </w:rPr>
            </w:pPr>
          </w:p>
        </w:tc>
      </w:tr>
      <w:tr w:rsidR="00170C2A" w14:paraId="4368AFB5" w14:textId="77777777" w:rsidTr="003C493D">
        <w:trPr>
          <w:jc w:val="center"/>
        </w:trPr>
        <w:tc>
          <w:tcPr>
            <w:tcW w:w="993" w:type="dxa"/>
            <w:vAlign w:val="center"/>
          </w:tcPr>
          <w:p w14:paraId="6947BBD3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46</w:t>
            </w:r>
          </w:p>
        </w:tc>
        <w:tc>
          <w:tcPr>
            <w:tcW w:w="5953" w:type="dxa"/>
            <w:vAlign w:val="center"/>
          </w:tcPr>
          <w:p w14:paraId="7FFD6B16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Urban</w:t>
            </w:r>
          </w:p>
        </w:tc>
        <w:tc>
          <w:tcPr>
            <w:tcW w:w="1701" w:type="dxa"/>
            <w:vMerge/>
            <w:vAlign w:val="center"/>
          </w:tcPr>
          <w:p w14:paraId="3802183D" w14:textId="77777777" w:rsidR="00170C2A" w:rsidRDefault="00170C2A" w:rsidP="003C493D">
            <w:pPr>
              <w:ind w:firstLine="210"/>
              <w:jc w:val="center"/>
              <w:rPr>
                <w:szCs w:val="18"/>
              </w:rPr>
            </w:pPr>
          </w:p>
        </w:tc>
      </w:tr>
      <w:tr w:rsidR="00170C2A" w14:paraId="5D4439B3" w14:textId="77777777" w:rsidTr="003C493D">
        <w:trPr>
          <w:jc w:val="center"/>
        </w:trPr>
        <w:tc>
          <w:tcPr>
            <w:tcW w:w="993" w:type="dxa"/>
            <w:tcBorders>
              <w:bottom w:val="single" w:sz="8" w:space="0" w:color="auto"/>
            </w:tcBorders>
            <w:vAlign w:val="center"/>
          </w:tcPr>
          <w:p w14:paraId="22297A8A" w14:textId="77777777" w:rsidR="00170C2A" w:rsidRDefault="00170C2A" w:rsidP="003C493D">
            <w:pPr>
              <w:ind w:firstLine="21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47</w:t>
            </w:r>
          </w:p>
        </w:tc>
        <w:tc>
          <w:tcPr>
            <w:tcW w:w="5953" w:type="dxa"/>
            <w:tcBorders>
              <w:bottom w:val="single" w:sz="8" w:space="0" w:color="auto"/>
            </w:tcBorders>
            <w:vAlign w:val="center"/>
          </w:tcPr>
          <w:p w14:paraId="2C4EB40F" w14:textId="77777777" w:rsidR="00170C2A" w:rsidRDefault="00170C2A" w:rsidP="003C493D">
            <w:pPr>
              <w:ind w:firstLine="200"/>
              <w:jc w:val="left"/>
              <w:rPr>
                <w:szCs w:val="18"/>
              </w:rPr>
            </w:pPr>
            <w:r>
              <w:rPr>
                <w:rFonts w:ascii="Calibri" w:hAnsi="Calibri" w:cs="Calibri"/>
              </w:rPr>
              <w:t>Rural</w:t>
            </w:r>
          </w:p>
        </w:tc>
        <w:tc>
          <w:tcPr>
            <w:tcW w:w="1701" w:type="dxa"/>
            <w:vMerge/>
            <w:tcBorders>
              <w:bottom w:val="single" w:sz="8" w:space="0" w:color="auto"/>
            </w:tcBorders>
            <w:vAlign w:val="center"/>
          </w:tcPr>
          <w:p w14:paraId="625E7891" w14:textId="77777777" w:rsidR="00170C2A" w:rsidRDefault="00170C2A" w:rsidP="003C493D">
            <w:pPr>
              <w:ind w:firstLine="210"/>
              <w:jc w:val="center"/>
              <w:rPr>
                <w:szCs w:val="18"/>
              </w:rPr>
            </w:pPr>
          </w:p>
        </w:tc>
      </w:tr>
    </w:tbl>
    <w:p w14:paraId="1D667EDE" w14:textId="77777777" w:rsidR="00170C2A" w:rsidRDefault="00170C2A" w:rsidP="00170C2A">
      <w:pPr>
        <w:pStyle w:val="a3"/>
        <w:spacing w:line="480" w:lineRule="auto"/>
        <w:rPr>
          <w:rFonts w:cs="Calibri"/>
          <w:color w:val="4472C4" w:themeColor="accent1"/>
          <w:sz w:val="22"/>
        </w:rPr>
      </w:pPr>
      <w:r>
        <w:rPr>
          <w:rFonts w:cs="Calibri"/>
          <w:color w:val="4472C4" w:themeColor="accent1"/>
          <w:sz w:val="22"/>
        </w:rPr>
        <w:t xml:space="preserve">Table S3 </w:t>
      </w:r>
      <w:bookmarkStart w:id="3" w:name="_Hlk52093511"/>
      <w:r>
        <w:rPr>
          <w:rFonts w:cs="Calibri"/>
          <w:color w:val="4472C4" w:themeColor="accent1"/>
          <w:sz w:val="22"/>
        </w:rPr>
        <w:t xml:space="preserve">7 industrial processes included in this study. </w:t>
      </w:r>
      <w:bookmarkEnd w:id="3"/>
    </w:p>
    <w:tbl>
      <w:tblPr>
        <w:tblStyle w:val="a4"/>
        <w:tblW w:w="8647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4754"/>
        <w:gridCol w:w="3042"/>
      </w:tblGrid>
      <w:tr w:rsidR="00170C2A" w14:paraId="5230291C" w14:textId="77777777" w:rsidTr="003C493D">
        <w:trPr>
          <w:trHeight w:val="308"/>
          <w:jc w:val="center"/>
        </w:trPr>
        <w:tc>
          <w:tcPr>
            <w:tcW w:w="851" w:type="dxa"/>
            <w:tcBorders>
              <w:top w:val="single" w:sz="8" w:space="0" w:color="auto"/>
              <w:bottom w:val="single" w:sz="4" w:space="0" w:color="auto"/>
            </w:tcBorders>
          </w:tcPr>
          <w:bookmarkEnd w:id="2"/>
          <w:p w14:paraId="001DC147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No. (</w:t>
            </w:r>
            <m:oMath>
              <m:r>
                <w:rPr>
                  <w:rFonts w:ascii="Cambria Math" w:hAnsi="Cambria Math" w:cs="Calibri"/>
                  <w:lang w:bidi="ar"/>
                </w:rPr>
                <m:t>t</m:t>
              </m:r>
            </m:oMath>
            <w:r>
              <w:rPr>
                <w:rFonts w:cs="Calibri"/>
                <w:lang w:bidi="ar"/>
              </w:rPr>
              <w:t>)</w:t>
            </w:r>
          </w:p>
        </w:tc>
        <w:tc>
          <w:tcPr>
            <w:tcW w:w="4754" w:type="dxa"/>
            <w:tcBorders>
              <w:top w:val="single" w:sz="8" w:space="0" w:color="auto"/>
              <w:bottom w:val="single" w:sz="4" w:space="0" w:color="auto"/>
            </w:tcBorders>
          </w:tcPr>
          <w:p w14:paraId="108C5DDE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Fossil fuel types</w:t>
            </w:r>
          </w:p>
        </w:tc>
        <w:tc>
          <w:tcPr>
            <w:tcW w:w="3042" w:type="dxa"/>
            <w:tcBorders>
              <w:top w:val="single" w:sz="8" w:space="0" w:color="000000" w:themeColor="text1"/>
              <w:bottom w:val="single" w:sz="4" w:space="0" w:color="000000" w:themeColor="text1"/>
            </w:tcBorders>
          </w:tcPr>
          <w:p w14:paraId="73F9D368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Emission factors (</w:t>
            </w:r>
            <w:r>
              <w:rPr>
                <w:rFonts w:cs="Calibri"/>
                <w:i/>
                <w:iCs/>
                <w:lang w:bidi="ar"/>
              </w:rPr>
              <w:t>tonne CO</w:t>
            </w:r>
            <w:r>
              <w:rPr>
                <w:rFonts w:cs="Calibri"/>
                <w:i/>
                <w:iCs/>
                <w:vertAlign w:val="subscript"/>
                <w:lang w:bidi="ar"/>
              </w:rPr>
              <w:t>2</w:t>
            </w:r>
            <w:r>
              <w:rPr>
                <w:rFonts w:cs="Calibri"/>
                <w:i/>
                <w:iCs/>
                <w:lang w:bidi="ar"/>
              </w:rPr>
              <w:t>/tonne</w:t>
            </w:r>
            <w:r>
              <w:rPr>
                <w:rFonts w:cs="Calibri"/>
                <w:lang w:bidi="ar"/>
              </w:rPr>
              <w:t>)</w:t>
            </w:r>
          </w:p>
        </w:tc>
      </w:tr>
      <w:tr w:rsidR="00170C2A" w14:paraId="65B7BA0F" w14:textId="77777777" w:rsidTr="003C493D">
        <w:trPr>
          <w:trHeight w:val="316"/>
          <w:jc w:val="center"/>
        </w:trPr>
        <w:tc>
          <w:tcPr>
            <w:tcW w:w="851" w:type="dxa"/>
            <w:tcBorders>
              <w:top w:val="single" w:sz="4" w:space="0" w:color="auto"/>
            </w:tcBorders>
          </w:tcPr>
          <w:p w14:paraId="1CA5EB9E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1</w:t>
            </w:r>
          </w:p>
        </w:tc>
        <w:tc>
          <w:tcPr>
            <w:tcW w:w="4754" w:type="dxa"/>
            <w:tcBorders>
              <w:top w:val="single" w:sz="4" w:space="0" w:color="auto"/>
            </w:tcBorders>
          </w:tcPr>
          <w:p w14:paraId="244CDB13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Ammonia production</w:t>
            </w:r>
          </w:p>
        </w:tc>
        <w:tc>
          <w:tcPr>
            <w:tcW w:w="3042" w:type="dxa"/>
            <w:tcBorders>
              <w:top w:val="single" w:sz="4" w:space="0" w:color="000000" w:themeColor="text1"/>
              <w:bottom w:val="nil"/>
            </w:tcBorders>
          </w:tcPr>
          <w:p w14:paraId="337D371A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1.5000</w:t>
            </w:r>
          </w:p>
        </w:tc>
      </w:tr>
      <w:tr w:rsidR="00170C2A" w14:paraId="49043D43" w14:textId="77777777" w:rsidTr="003C493D">
        <w:trPr>
          <w:trHeight w:val="308"/>
          <w:jc w:val="center"/>
        </w:trPr>
        <w:tc>
          <w:tcPr>
            <w:tcW w:w="851" w:type="dxa"/>
          </w:tcPr>
          <w:p w14:paraId="5469B494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2</w:t>
            </w:r>
          </w:p>
        </w:tc>
        <w:tc>
          <w:tcPr>
            <w:tcW w:w="4754" w:type="dxa"/>
          </w:tcPr>
          <w:p w14:paraId="76417784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Soda Ash production</w:t>
            </w:r>
          </w:p>
        </w:tc>
        <w:tc>
          <w:tcPr>
            <w:tcW w:w="3042" w:type="dxa"/>
            <w:tcBorders>
              <w:top w:val="nil"/>
              <w:bottom w:val="nil"/>
            </w:tcBorders>
          </w:tcPr>
          <w:p w14:paraId="4892F66B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0.4150</w:t>
            </w:r>
          </w:p>
        </w:tc>
      </w:tr>
      <w:tr w:rsidR="00170C2A" w14:paraId="43AFAA4F" w14:textId="77777777" w:rsidTr="003C493D">
        <w:trPr>
          <w:trHeight w:val="316"/>
          <w:jc w:val="center"/>
        </w:trPr>
        <w:tc>
          <w:tcPr>
            <w:tcW w:w="851" w:type="dxa"/>
          </w:tcPr>
          <w:p w14:paraId="42AF1DBD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3</w:t>
            </w:r>
          </w:p>
        </w:tc>
        <w:tc>
          <w:tcPr>
            <w:tcW w:w="4754" w:type="dxa"/>
          </w:tcPr>
          <w:p w14:paraId="5314B2CD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 xml:space="preserve">Cement production  </w:t>
            </w:r>
          </w:p>
        </w:tc>
        <w:tc>
          <w:tcPr>
            <w:tcW w:w="3042" w:type="dxa"/>
            <w:tcBorders>
              <w:top w:val="nil"/>
              <w:bottom w:val="nil"/>
            </w:tcBorders>
          </w:tcPr>
          <w:p w14:paraId="5C1C45D4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0.2906</w:t>
            </w:r>
          </w:p>
        </w:tc>
      </w:tr>
      <w:tr w:rsidR="00170C2A" w14:paraId="18E5BC30" w14:textId="77777777" w:rsidTr="003C493D">
        <w:trPr>
          <w:trHeight w:val="308"/>
          <w:jc w:val="center"/>
        </w:trPr>
        <w:tc>
          <w:tcPr>
            <w:tcW w:w="851" w:type="dxa"/>
          </w:tcPr>
          <w:p w14:paraId="45257FCD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4</w:t>
            </w:r>
          </w:p>
        </w:tc>
        <w:tc>
          <w:tcPr>
            <w:tcW w:w="4754" w:type="dxa"/>
          </w:tcPr>
          <w:p w14:paraId="4AA4B2EA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Lime production</w:t>
            </w:r>
          </w:p>
        </w:tc>
        <w:tc>
          <w:tcPr>
            <w:tcW w:w="3042" w:type="dxa"/>
            <w:tcBorders>
              <w:top w:val="nil"/>
              <w:bottom w:val="nil"/>
            </w:tcBorders>
          </w:tcPr>
          <w:p w14:paraId="2B7093E0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0.6830</w:t>
            </w:r>
          </w:p>
        </w:tc>
      </w:tr>
      <w:tr w:rsidR="00170C2A" w14:paraId="5931B81D" w14:textId="77777777" w:rsidTr="003C493D">
        <w:trPr>
          <w:trHeight w:val="316"/>
          <w:jc w:val="center"/>
        </w:trPr>
        <w:tc>
          <w:tcPr>
            <w:tcW w:w="851" w:type="dxa"/>
          </w:tcPr>
          <w:p w14:paraId="40713FAD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5</w:t>
            </w:r>
          </w:p>
        </w:tc>
        <w:tc>
          <w:tcPr>
            <w:tcW w:w="4754" w:type="dxa"/>
          </w:tcPr>
          <w:p w14:paraId="53A49934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Ferrochromium production</w:t>
            </w:r>
          </w:p>
        </w:tc>
        <w:tc>
          <w:tcPr>
            <w:tcW w:w="3042" w:type="dxa"/>
            <w:tcBorders>
              <w:top w:val="nil"/>
              <w:bottom w:val="nil"/>
            </w:tcBorders>
          </w:tcPr>
          <w:p w14:paraId="6C96330F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1.3000</w:t>
            </w:r>
          </w:p>
        </w:tc>
      </w:tr>
      <w:tr w:rsidR="00170C2A" w14:paraId="46ADC8A8" w14:textId="77777777" w:rsidTr="003C493D">
        <w:trPr>
          <w:trHeight w:val="316"/>
          <w:jc w:val="center"/>
        </w:trPr>
        <w:tc>
          <w:tcPr>
            <w:tcW w:w="851" w:type="dxa"/>
            <w:tcBorders>
              <w:bottom w:val="nil"/>
            </w:tcBorders>
          </w:tcPr>
          <w:p w14:paraId="63711F81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6</w:t>
            </w:r>
          </w:p>
        </w:tc>
        <w:tc>
          <w:tcPr>
            <w:tcW w:w="4754" w:type="dxa"/>
            <w:tcBorders>
              <w:bottom w:val="nil"/>
            </w:tcBorders>
          </w:tcPr>
          <w:p w14:paraId="05D27215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Silicon metal production</w:t>
            </w:r>
          </w:p>
        </w:tc>
        <w:tc>
          <w:tcPr>
            <w:tcW w:w="3042" w:type="dxa"/>
            <w:tcBorders>
              <w:top w:val="nil"/>
              <w:bottom w:val="nil"/>
            </w:tcBorders>
          </w:tcPr>
          <w:p w14:paraId="756F376A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4.3000</w:t>
            </w:r>
          </w:p>
        </w:tc>
      </w:tr>
      <w:tr w:rsidR="00170C2A" w14:paraId="2A46C401" w14:textId="77777777" w:rsidTr="003C493D">
        <w:trPr>
          <w:trHeight w:val="308"/>
          <w:jc w:val="center"/>
        </w:trPr>
        <w:tc>
          <w:tcPr>
            <w:tcW w:w="851" w:type="dxa"/>
            <w:tcBorders>
              <w:top w:val="nil"/>
              <w:bottom w:val="single" w:sz="8" w:space="0" w:color="auto"/>
            </w:tcBorders>
          </w:tcPr>
          <w:p w14:paraId="13F7A548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lastRenderedPageBreak/>
              <w:t>7</w:t>
            </w:r>
          </w:p>
        </w:tc>
        <w:tc>
          <w:tcPr>
            <w:tcW w:w="4754" w:type="dxa"/>
            <w:tcBorders>
              <w:top w:val="nil"/>
              <w:bottom w:val="single" w:sz="8" w:space="0" w:color="auto"/>
            </w:tcBorders>
          </w:tcPr>
          <w:p w14:paraId="1E8C833D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Ferro-unclassified production</w:t>
            </w:r>
          </w:p>
        </w:tc>
        <w:tc>
          <w:tcPr>
            <w:tcW w:w="3042" w:type="dxa"/>
            <w:tcBorders>
              <w:top w:val="nil"/>
              <w:bottom w:val="single" w:sz="8" w:space="0" w:color="auto"/>
            </w:tcBorders>
          </w:tcPr>
          <w:p w14:paraId="0F938AF6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4.0000</w:t>
            </w:r>
          </w:p>
        </w:tc>
      </w:tr>
    </w:tbl>
    <w:p w14:paraId="77DA1C86" w14:textId="77777777" w:rsidR="00170C2A" w:rsidRDefault="00170C2A" w:rsidP="00170C2A">
      <w:pPr>
        <w:spacing w:before="120" w:after="120" w:line="480" w:lineRule="auto"/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</w:pPr>
      <w:bookmarkStart w:id="4" w:name="_Hlk90224781"/>
      <w:r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  <w:t>Table S4 Contributions of various drives of cities in the GBA to CO</w:t>
      </w:r>
      <w:r>
        <w:rPr>
          <w:rFonts w:ascii="Calibri" w:eastAsia="宋体" w:hAnsi="Calibri" w:cs="Calibri"/>
          <w:bCs/>
          <w:i/>
          <w:color w:val="4472C4" w:themeColor="accent1"/>
          <w:sz w:val="22"/>
          <w:szCs w:val="20"/>
          <w:vertAlign w:val="subscript"/>
        </w:rPr>
        <w:t>2</w:t>
      </w:r>
      <w:r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  <w:t xml:space="preserve"> emissions </w:t>
      </w:r>
      <w:r>
        <w:rPr>
          <w:rFonts w:ascii="Calibri" w:eastAsia="宋体" w:hAnsi="Calibri" w:cs="Calibri" w:hint="eastAsia"/>
          <w:bCs/>
          <w:i/>
          <w:color w:val="4472C4" w:themeColor="accent1"/>
          <w:sz w:val="22"/>
          <w:szCs w:val="20"/>
        </w:rPr>
        <w:t>from</w:t>
      </w:r>
      <w:r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  <w:t xml:space="preserve"> 2016 </w:t>
      </w:r>
      <w:r>
        <w:rPr>
          <w:rFonts w:ascii="Calibri" w:eastAsia="宋体" w:hAnsi="Calibri" w:cs="Calibri" w:hint="eastAsia"/>
          <w:bCs/>
          <w:i/>
          <w:color w:val="4472C4" w:themeColor="accent1"/>
          <w:sz w:val="22"/>
          <w:szCs w:val="20"/>
        </w:rPr>
        <w:t>to</w:t>
      </w:r>
      <w:r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  <w:t xml:space="preserve"> 2019 (Mt).</w:t>
      </w:r>
    </w:p>
    <w:tbl>
      <w:tblPr>
        <w:tblStyle w:val="a4"/>
        <w:tblW w:w="8647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1275"/>
        <w:gridCol w:w="1205"/>
        <w:gridCol w:w="1205"/>
        <w:gridCol w:w="1205"/>
        <w:gridCol w:w="1205"/>
      </w:tblGrid>
      <w:tr w:rsidR="00170C2A" w14:paraId="3FE35153" w14:textId="77777777" w:rsidTr="003C493D">
        <w:trPr>
          <w:trHeight w:val="308"/>
          <w:jc w:val="center"/>
        </w:trPr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</w:tcPr>
          <w:p w14:paraId="0585296F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Cities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</w:tcPr>
          <w:p w14:paraId="60933867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Fuel quality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4" w:space="0" w:color="auto"/>
            </w:tcBorders>
          </w:tcPr>
          <w:p w14:paraId="0AE7A049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Energy structure</w:t>
            </w:r>
          </w:p>
        </w:tc>
        <w:tc>
          <w:tcPr>
            <w:tcW w:w="1205" w:type="dxa"/>
            <w:tcBorders>
              <w:top w:val="single" w:sz="8" w:space="0" w:color="auto"/>
              <w:bottom w:val="single" w:sz="4" w:space="0" w:color="auto"/>
            </w:tcBorders>
          </w:tcPr>
          <w:p w14:paraId="72FCD454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Energy intensity</w:t>
            </w:r>
          </w:p>
        </w:tc>
        <w:tc>
          <w:tcPr>
            <w:tcW w:w="1205" w:type="dxa"/>
            <w:tcBorders>
              <w:top w:val="single" w:sz="8" w:space="0" w:color="auto"/>
              <w:bottom w:val="single" w:sz="4" w:space="0" w:color="auto"/>
            </w:tcBorders>
          </w:tcPr>
          <w:p w14:paraId="686A831D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Industrial structure</w:t>
            </w:r>
          </w:p>
        </w:tc>
        <w:tc>
          <w:tcPr>
            <w:tcW w:w="1205" w:type="dxa"/>
            <w:tcBorders>
              <w:top w:val="single" w:sz="8" w:space="0" w:color="000000" w:themeColor="text1"/>
              <w:bottom w:val="single" w:sz="4" w:space="0" w:color="000000" w:themeColor="text1"/>
            </w:tcBorders>
          </w:tcPr>
          <w:p w14:paraId="5934DF41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Economic growth</w:t>
            </w:r>
          </w:p>
        </w:tc>
        <w:tc>
          <w:tcPr>
            <w:tcW w:w="1205" w:type="dxa"/>
            <w:tcBorders>
              <w:top w:val="single" w:sz="8" w:space="0" w:color="000000" w:themeColor="text1"/>
              <w:bottom w:val="single" w:sz="4" w:space="0" w:color="000000" w:themeColor="text1"/>
            </w:tcBorders>
          </w:tcPr>
          <w:p w14:paraId="5C6593C8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Population growth</w:t>
            </w:r>
          </w:p>
        </w:tc>
      </w:tr>
      <w:tr w:rsidR="00170C2A" w14:paraId="76018927" w14:textId="77777777" w:rsidTr="003C493D">
        <w:trPr>
          <w:trHeight w:val="316"/>
          <w:jc w:val="center"/>
        </w:trPr>
        <w:tc>
          <w:tcPr>
            <w:tcW w:w="1418" w:type="dxa"/>
            <w:tcBorders>
              <w:top w:val="single" w:sz="4" w:space="0" w:color="auto"/>
            </w:tcBorders>
          </w:tcPr>
          <w:p w14:paraId="0EB3A5B0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t>Guangzhou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CE7FDD2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6.6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0B013390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4</w:t>
            </w:r>
            <w:r>
              <w:rPr>
                <w:rFonts w:cs="Calibri"/>
                <w:lang w:bidi="ar"/>
              </w:rPr>
              <w:t>.7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14:paraId="4823DFB9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0.5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14:paraId="234A8FD4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6.8</w:t>
            </w:r>
          </w:p>
        </w:tc>
        <w:tc>
          <w:tcPr>
            <w:tcW w:w="1205" w:type="dxa"/>
            <w:tcBorders>
              <w:top w:val="single" w:sz="4" w:space="0" w:color="000000" w:themeColor="text1"/>
              <w:bottom w:val="nil"/>
            </w:tcBorders>
          </w:tcPr>
          <w:p w14:paraId="7E7C86C3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9</w:t>
            </w:r>
            <w:r>
              <w:rPr>
                <w:rFonts w:cs="Calibri"/>
                <w:lang w:bidi="ar"/>
              </w:rPr>
              <w:t>.5</w:t>
            </w:r>
          </w:p>
        </w:tc>
        <w:tc>
          <w:tcPr>
            <w:tcW w:w="1205" w:type="dxa"/>
            <w:tcBorders>
              <w:top w:val="single" w:sz="4" w:space="0" w:color="000000" w:themeColor="text1"/>
              <w:bottom w:val="nil"/>
            </w:tcBorders>
          </w:tcPr>
          <w:p w14:paraId="0A4AE360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7</w:t>
            </w:r>
            <w:r>
              <w:rPr>
                <w:rFonts w:cs="Calibri"/>
                <w:lang w:bidi="ar"/>
              </w:rPr>
              <w:t>.9</w:t>
            </w:r>
          </w:p>
        </w:tc>
      </w:tr>
      <w:tr w:rsidR="00170C2A" w14:paraId="2069D5A9" w14:textId="77777777" w:rsidTr="003C493D">
        <w:trPr>
          <w:trHeight w:val="308"/>
          <w:jc w:val="center"/>
        </w:trPr>
        <w:tc>
          <w:tcPr>
            <w:tcW w:w="1418" w:type="dxa"/>
          </w:tcPr>
          <w:p w14:paraId="33F78E9C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t>Hong Kong</w:t>
            </w:r>
          </w:p>
        </w:tc>
        <w:tc>
          <w:tcPr>
            <w:tcW w:w="1134" w:type="dxa"/>
          </w:tcPr>
          <w:p w14:paraId="3B26D0D0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6.4</w:t>
            </w:r>
          </w:p>
        </w:tc>
        <w:tc>
          <w:tcPr>
            <w:tcW w:w="1275" w:type="dxa"/>
          </w:tcPr>
          <w:p w14:paraId="5B2582BE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4</w:t>
            </w:r>
            <w:r>
              <w:rPr>
                <w:rFonts w:cs="Calibri"/>
                <w:lang w:bidi="ar"/>
              </w:rPr>
              <w:t>.7</w:t>
            </w:r>
          </w:p>
        </w:tc>
        <w:tc>
          <w:tcPr>
            <w:tcW w:w="1205" w:type="dxa"/>
          </w:tcPr>
          <w:p w14:paraId="4915A24B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2.7</w:t>
            </w:r>
          </w:p>
        </w:tc>
        <w:tc>
          <w:tcPr>
            <w:tcW w:w="1205" w:type="dxa"/>
          </w:tcPr>
          <w:p w14:paraId="5DFFE6F8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4.1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3D4C9C20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6.3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3F0E3DE8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1</w:t>
            </w:r>
            <w:r>
              <w:rPr>
                <w:rFonts w:cs="Calibri"/>
                <w:lang w:bidi="ar"/>
              </w:rPr>
              <w:t>.0</w:t>
            </w:r>
          </w:p>
        </w:tc>
      </w:tr>
      <w:tr w:rsidR="00170C2A" w14:paraId="01C04BB4" w14:textId="77777777" w:rsidTr="003C493D">
        <w:trPr>
          <w:trHeight w:val="316"/>
          <w:jc w:val="center"/>
        </w:trPr>
        <w:tc>
          <w:tcPr>
            <w:tcW w:w="1418" w:type="dxa"/>
          </w:tcPr>
          <w:p w14:paraId="173668D9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t>Shenzhen</w:t>
            </w:r>
          </w:p>
        </w:tc>
        <w:tc>
          <w:tcPr>
            <w:tcW w:w="1134" w:type="dxa"/>
          </w:tcPr>
          <w:p w14:paraId="1D610601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0.9</w:t>
            </w:r>
          </w:p>
        </w:tc>
        <w:tc>
          <w:tcPr>
            <w:tcW w:w="1275" w:type="dxa"/>
          </w:tcPr>
          <w:p w14:paraId="2E301E8B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2.2</w:t>
            </w:r>
          </w:p>
        </w:tc>
        <w:tc>
          <w:tcPr>
            <w:tcW w:w="1205" w:type="dxa"/>
          </w:tcPr>
          <w:p w14:paraId="07108D98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0</w:t>
            </w:r>
            <w:r>
              <w:rPr>
                <w:rFonts w:cs="Calibri"/>
                <w:lang w:bidi="ar"/>
              </w:rPr>
              <w:t>.4</w:t>
            </w:r>
          </w:p>
        </w:tc>
        <w:tc>
          <w:tcPr>
            <w:tcW w:w="1205" w:type="dxa"/>
          </w:tcPr>
          <w:p w14:paraId="2114C48E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 xml:space="preserve">-0.2 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34C5483D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4.2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0F711F09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4</w:t>
            </w:r>
            <w:r>
              <w:rPr>
                <w:rFonts w:cs="Calibri"/>
                <w:lang w:bidi="ar"/>
              </w:rPr>
              <w:t>.8</w:t>
            </w:r>
          </w:p>
        </w:tc>
      </w:tr>
      <w:tr w:rsidR="00170C2A" w14:paraId="54B6D6BD" w14:textId="77777777" w:rsidTr="003C493D">
        <w:trPr>
          <w:trHeight w:val="316"/>
          <w:jc w:val="center"/>
        </w:trPr>
        <w:tc>
          <w:tcPr>
            <w:tcW w:w="1418" w:type="dxa"/>
          </w:tcPr>
          <w:p w14:paraId="4924EB0B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t>Dongguan</w:t>
            </w:r>
          </w:p>
        </w:tc>
        <w:tc>
          <w:tcPr>
            <w:tcW w:w="1134" w:type="dxa"/>
          </w:tcPr>
          <w:p w14:paraId="2859D6BF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0.6</w:t>
            </w:r>
          </w:p>
        </w:tc>
        <w:tc>
          <w:tcPr>
            <w:tcW w:w="1275" w:type="dxa"/>
          </w:tcPr>
          <w:p w14:paraId="19902E63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0.1</w:t>
            </w:r>
          </w:p>
        </w:tc>
        <w:tc>
          <w:tcPr>
            <w:tcW w:w="1205" w:type="dxa"/>
          </w:tcPr>
          <w:p w14:paraId="4B504D01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3</w:t>
            </w:r>
            <w:r>
              <w:rPr>
                <w:rFonts w:cs="Calibri"/>
                <w:lang w:bidi="ar"/>
              </w:rPr>
              <w:t>0</w:t>
            </w:r>
          </w:p>
        </w:tc>
        <w:tc>
          <w:tcPr>
            <w:tcW w:w="1205" w:type="dxa"/>
          </w:tcPr>
          <w:p w14:paraId="62A6EC50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-18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38C4A7CF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10.2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6B667581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1</w:t>
            </w:r>
            <w:r>
              <w:rPr>
                <w:rFonts w:cs="Calibri"/>
                <w:lang w:bidi="ar"/>
              </w:rPr>
              <w:t>.2</w:t>
            </w:r>
          </w:p>
        </w:tc>
      </w:tr>
      <w:tr w:rsidR="00170C2A" w14:paraId="3E1C1B0F" w14:textId="77777777" w:rsidTr="003C493D">
        <w:trPr>
          <w:trHeight w:val="316"/>
          <w:jc w:val="center"/>
        </w:trPr>
        <w:tc>
          <w:tcPr>
            <w:tcW w:w="1418" w:type="dxa"/>
            <w:tcBorders>
              <w:bottom w:val="nil"/>
            </w:tcBorders>
          </w:tcPr>
          <w:p w14:paraId="0558FAB0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t>Foshan</w:t>
            </w:r>
          </w:p>
        </w:tc>
        <w:tc>
          <w:tcPr>
            <w:tcW w:w="1134" w:type="dxa"/>
            <w:tcBorders>
              <w:bottom w:val="nil"/>
            </w:tcBorders>
          </w:tcPr>
          <w:p w14:paraId="4195E63D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7</w:t>
            </w:r>
            <w:r>
              <w:rPr>
                <w:rFonts w:cs="Calibri"/>
                <w:lang w:bidi="ar"/>
              </w:rPr>
              <w:t>.4</w:t>
            </w:r>
          </w:p>
        </w:tc>
        <w:tc>
          <w:tcPr>
            <w:tcW w:w="1275" w:type="dxa"/>
            <w:tcBorders>
              <w:bottom w:val="nil"/>
            </w:tcBorders>
          </w:tcPr>
          <w:p w14:paraId="2EAE83C2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1</w:t>
            </w:r>
            <w:r>
              <w:rPr>
                <w:rFonts w:cs="Calibri"/>
                <w:lang w:bidi="ar"/>
              </w:rPr>
              <w:t>.8</w:t>
            </w:r>
          </w:p>
        </w:tc>
        <w:tc>
          <w:tcPr>
            <w:tcW w:w="1205" w:type="dxa"/>
            <w:tcBorders>
              <w:bottom w:val="nil"/>
            </w:tcBorders>
          </w:tcPr>
          <w:p w14:paraId="78017BE5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11</w:t>
            </w:r>
          </w:p>
        </w:tc>
        <w:tc>
          <w:tcPr>
            <w:tcW w:w="1205" w:type="dxa"/>
            <w:tcBorders>
              <w:bottom w:val="nil"/>
            </w:tcBorders>
          </w:tcPr>
          <w:p w14:paraId="6BFAF8E6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4.8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162B8160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4.4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1E0EF00E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3</w:t>
            </w:r>
            <w:r>
              <w:rPr>
                <w:rFonts w:cs="Calibri"/>
                <w:lang w:bidi="ar"/>
              </w:rPr>
              <w:t>.1</w:t>
            </w:r>
          </w:p>
        </w:tc>
      </w:tr>
      <w:tr w:rsidR="00170C2A" w14:paraId="02C5DC99" w14:textId="77777777" w:rsidTr="003C493D">
        <w:trPr>
          <w:trHeight w:val="316"/>
          <w:jc w:val="center"/>
        </w:trPr>
        <w:tc>
          <w:tcPr>
            <w:tcW w:w="1418" w:type="dxa"/>
            <w:tcBorders>
              <w:bottom w:val="nil"/>
            </w:tcBorders>
          </w:tcPr>
          <w:p w14:paraId="5746DD59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t>Zhuhai</w:t>
            </w:r>
          </w:p>
        </w:tc>
        <w:tc>
          <w:tcPr>
            <w:tcW w:w="1134" w:type="dxa"/>
            <w:tcBorders>
              <w:bottom w:val="nil"/>
            </w:tcBorders>
          </w:tcPr>
          <w:p w14:paraId="54A6836F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0.2</w:t>
            </w:r>
          </w:p>
        </w:tc>
        <w:tc>
          <w:tcPr>
            <w:tcW w:w="1275" w:type="dxa"/>
            <w:tcBorders>
              <w:bottom w:val="nil"/>
            </w:tcBorders>
          </w:tcPr>
          <w:p w14:paraId="130D2CF1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0</w:t>
            </w:r>
            <w:r>
              <w:rPr>
                <w:rFonts w:cs="Calibri"/>
                <w:lang w:bidi="ar"/>
              </w:rPr>
              <w:t>.3</w:t>
            </w:r>
          </w:p>
        </w:tc>
        <w:tc>
          <w:tcPr>
            <w:tcW w:w="1205" w:type="dxa"/>
            <w:tcBorders>
              <w:bottom w:val="nil"/>
            </w:tcBorders>
          </w:tcPr>
          <w:p w14:paraId="7B81D770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5.3</w:t>
            </w:r>
          </w:p>
        </w:tc>
        <w:tc>
          <w:tcPr>
            <w:tcW w:w="1205" w:type="dxa"/>
            <w:tcBorders>
              <w:bottom w:val="nil"/>
            </w:tcBorders>
          </w:tcPr>
          <w:p w14:paraId="3F32E53D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2.2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1E913140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4</w:t>
            </w:r>
            <w:r>
              <w:rPr>
                <w:rFonts w:cs="Calibri"/>
                <w:lang w:bidi="ar"/>
              </w:rPr>
              <w:t>.6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431B20CB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3</w:t>
            </w:r>
            <w:r>
              <w:rPr>
                <w:rFonts w:cs="Calibri"/>
                <w:lang w:bidi="ar"/>
              </w:rPr>
              <w:t>.3</w:t>
            </w:r>
          </w:p>
        </w:tc>
      </w:tr>
      <w:tr w:rsidR="00170C2A" w14:paraId="76B9A630" w14:textId="77777777" w:rsidTr="003C493D">
        <w:trPr>
          <w:trHeight w:val="316"/>
          <w:jc w:val="center"/>
        </w:trPr>
        <w:tc>
          <w:tcPr>
            <w:tcW w:w="1418" w:type="dxa"/>
            <w:tcBorders>
              <w:bottom w:val="nil"/>
            </w:tcBorders>
          </w:tcPr>
          <w:p w14:paraId="7BAC8CAE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t>Huizhou</w:t>
            </w:r>
          </w:p>
        </w:tc>
        <w:tc>
          <w:tcPr>
            <w:tcW w:w="1134" w:type="dxa"/>
            <w:tcBorders>
              <w:bottom w:val="nil"/>
            </w:tcBorders>
          </w:tcPr>
          <w:p w14:paraId="259DEAC6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4.3</w:t>
            </w:r>
          </w:p>
        </w:tc>
        <w:tc>
          <w:tcPr>
            <w:tcW w:w="1275" w:type="dxa"/>
            <w:tcBorders>
              <w:bottom w:val="nil"/>
            </w:tcBorders>
          </w:tcPr>
          <w:p w14:paraId="36446634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0.1</w:t>
            </w:r>
          </w:p>
        </w:tc>
        <w:tc>
          <w:tcPr>
            <w:tcW w:w="1205" w:type="dxa"/>
            <w:tcBorders>
              <w:bottom w:val="nil"/>
            </w:tcBorders>
          </w:tcPr>
          <w:p w14:paraId="79119C2C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1</w:t>
            </w:r>
            <w:r>
              <w:rPr>
                <w:rFonts w:cs="Calibri" w:hint="eastAsia"/>
                <w:lang w:bidi="ar"/>
              </w:rPr>
              <w:t>.</w:t>
            </w:r>
            <w:r>
              <w:rPr>
                <w:rFonts w:cs="Calibri"/>
                <w:lang w:bidi="ar"/>
              </w:rPr>
              <w:t>5</w:t>
            </w:r>
          </w:p>
        </w:tc>
        <w:tc>
          <w:tcPr>
            <w:tcW w:w="1205" w:type="dxa"/>
            <w:tcBorders>
              <w:bottom w:val="nil"/>
            </w:tcBorders>
          </w:tcPr>
          <w:p w14:paraId="33A14889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2</w:t>
            </w:r>
            <w:r>
              <w:rPr>
                <w:rFonts w:cs="Calibri"/>
                <w:lang w:bidi="ar"/>
              </w:rPr>
              <w:t>.0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4D686FAF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3</w:t>
            </w:r>
            <w:r>
              <w:rPr>
                <w:rFonts w:cs="Calibri"/>
                <w:lang w:bidi="ar"/>
              </w:rPr>
              <w:t>.2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3A916417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0</w:t>
            </w:r>
            <w:r>
              <w:rPr>
                <w:rFonts w:cs="Calibri"/>
                <w:lang w:bidi="ar"/>
              </w:rPr>
              <w:t>.4</w:t>
            </w:r>
          </w:p>
        </w:tc>
      </w:tr>
      <w:tr w:rsidR="00170C2A" w14:paraId="0A860402" w14:textId="77777777" w:rsidTr="003C493D">
        <w:trPr>
          <w:trHeight w:val="316"/>
          <w:jc w:val="center"/>
        </w:trPr>
        <w:tc>
          <w:tcPr>
            <w:tcW w:w="1418" w:type="dxa"/>
            <w:tcBorders>
              <w:bottom w:val="nil"/>
            </w:tcBorders>
          </w:tcPr>
          <w:p w14:paraId="4B29657D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proofErr w:type="spellStart"/>
            <w:r>
              <w:t>Zhaoqing</w:t>
            </w:r>
            <w:proofErr w:type="spellEnd"/>
          </w:p>
        </w:tc>
        <w:tc>
          <w:tcPr>
            <w:tcW w:w="1134" w:type="dxa"/>
            <w:tcBorders>
              <w:bottom w:val="nil"/>
            </w:tcBorders>
          </w:tcPr>
          <w:p w14:paraId="0E27558A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2</w:t>
            </w:r>
            <w:r>
              <w:rPr>
                <w:rFonts w:cs="Calibri"/>
                <w:lang w:bidi="ar"/>
              </w:rPr>
              <w:t>.8</w:t>
            </w:r>
          </w:p>
        </w:tc>
        <w:tc>
          <w:tcPr>
            <w:tcW w:w="1275" w:type="dxa"/>
            <w:tcBorders>
              <w:bottom w:val="nil"/>
            </w:tcBorders>
          </w:tcPr>
          <w:p w14:paraId="16093C8B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0</w:t>
            </w:r>
            <w:r>
              <w:rPr>
                <w:rFonts w:cs="Calibri"/>
                <w:lang w:bidi="ar"/>
              </w:rPr>
              <w:t>.1</w:t>
            </w:r>
          </w:p>
        </w:tc>
        <w:tc>
          <w:tcPr>
            <w:tcW w:w="1205" w:type="dxa"/>
            <w:tcBorders>
              <w:bottom w:val="nil"/>
            </w:tcBorders>
          </w:tcPr>
          <w:p w14:paraId="7B6456D1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0</w:t>
            </w:r>
            <w:r>
              <w:rPr>
                <w:rFonts w:cs="Calibri"/>
                <w:lang w:bidi="ar"/>
              </w:rPr>
              <w:t>.9</w:t>
            </w:r>
          </w:p>
        </w:tc>
        <w:tc>
          <w:tcPr>
            <w:tcW w:w="1205" w:type="dxa"/>
            <w:tcBorders>
              <w:bottom w:val="nil"/>
            </w:tcBorders>
          </w:tcPr>
          <w:p w14:paraId="53638437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1.5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2BD40839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1</w:t>
            </w:r>
            <w:r>
              <w:rPr>
                <w:rFonts w:cs="Calibri"/>
                <w:lang w:bidi="ar"/>
              </w:rPr>
              <w:t>.2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004C4F2C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0</w:t>
            </w:r>
            <w:r>
              <w:rPr>
                <w:rFonts w:cs="Calibri"/>
                <w:lang w:bidi="ar"/>
              </w:rPr>
              <w:t>.5</w:t>
            </w:r>
          </w:p>
        </w:tc>
      </w:tr>
      <w:tr w:rsidR="00170C2A" w14:paraId="6F37466C" w14:textId="77777777" w:rsidTr="003C493D">
        <w:trPr>
          <w:trHeight w:val="316"/>
          <w:jc w:val="center"/>
        </w:trPr>
        <w:tc>
          <w:tcPr>
            <w:tcW w:w="1418" w:type="dxa"/>
            <w:tcBorders>
              <w:bottom w:val="nil"/>
            </w:tcBorders>
          </w:tcPr>
          <w:p w14:paraId="52547CF8" w14:textId="77777777" w:rsidR="00170C2A" w:rsidRDefault="00170C2A" w:rsidP="003C493D">
            <w:pPr>
              <w:pStyle w:val="Table"/>
              <w:ind w:firstLine="200"/>
            </w:pPr>
            <w:r>
              <w:t>Jiangmen</w:t>
            </w:r>
          </w:p>
        </w:tc>
        <w:tc>
          <w:tcPr>
            <w:tcW w:w="1134" w:type="dxa"/>
            <w:tcBorders>
              <w:bottom w:val="nil"/>
            </w:tcBorders>
          </w:tcPr>
          <w:p w14:paraId="0E4B1FD0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-</w:t>
            </w:r>
            <w:r>
              <w:rPr>
                <w:rFonts w:cs="Calibri" w:hint="eastAsia"/>
                <w:lang w:bidi="ar"/>
              </w:rPr>
              <w:t>0</w:t>
            </w:r>
            <w:r>
              <w:rPr>
                <w:rFonts w:cs="Calibri"/>
                <w:lang w:bidi="ar"/>
              </w:rPr>
              <w:t>.2</w:t>
            </w:r>
          </w:p>
        </w:tc>
        <w:tc>
          <w:tcPr>
            <w:tcW w:w="1275" w:type="dxa"/>
            <w:tcBorders>
              <w:bottom w:val="nil"/>
            </w:tcBorders>
          </w:tcPr>
          <w:p w14:paraId="73101E10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0.1</w:t>
            </w:r>
          </w:p>
        </w:tc>
        <w:tc>
          <w:tcPr>
            <w:tcW w:w="1205" w:type="dxa"/>
            <w:tcBorders>
              <w:bottom w:val="nil"/>
            </w:tcBorders>
          </w:tcPr>
          <w:p w14:paraId="4C5E5229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9.8</w:t>
            </w:r>
          </w:p>
        </w:tc>
        <w:tc>
          <w:tcPr>
            <w:tcW w:w="1205" w:type="dxa"/>
            <w:tcBorders>
              <w:bottom w:val="nil"/>
            </w:tcBorders>
          </w:tcPr>
          <w:p w14:paraId="5982BC98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3</w:t>
            </w:r>
            <w:r>
              <w:rPr>
                <w:rFonts w:cs="Calibri"/>
                <w:lang w:bidi="ar"/>
              </w:rPr>
              <w:t>.2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0789FAEC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5</w:t>
            </w:r>
            <w:r>
              <w:rPr>
                <w:rFonts w:cs="Calibri"/>
                <w:lang w:bidi="ar"/>
              </w:rPr>
              <w:t>.5</w:t>
            </w:r>
          </w:p>
        </w:tc>
        <w:tc>
          <w:tcPr>
            <w:tcW w:w="1205" w:type="dxa"/>
            <w:tcBorders>
              <w:top w:val="nil"/>
              <w:bottom w:val="nil"/>
            </w:tcBorders>
          </w:tcPr>
          <w:p w14:paraId="536BF232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0</w:t>
            </w:r>
            <w:r>
              <w:rPr>
                <w:rFonts w:cs="Calibri"/>
                <w:lang w:bidi="ar"/>
              </w:rPr>
              <w:t>.4</w:t>
            </w:r>
          </w:p>
        </w:tc>
      </w:tr>
      <w:tr w:rsidR="00170C2A" w14:paraId="05DFA911" w14:textId="77777777" w:rsidTr="003C493D">
        <w:trPr>
          <w:trHeight w:val="308"/>
          <w:jc w:val="center"/>
        </w:trPr>
        <w:tc>
          <w:tcPr>
            <w:tcW w:w="1418" w:type="dxa"/>
            <w:tcBorders>
              <w:top w:val="nil"/>
              <w:bottom w:val="single" w:sz="8" w:space="0" w:color="auto"/>
            </w:tcBorders>
          </w:tcPr>
          <w:p w14:paraId="36958A68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Z</w:t>
            </w:r>
            <w:r>
              <w:rPr>
                <w:rFonts w:cs="Calibri"/>
                <w:lang w:bidi="ar"/>
              </w:rPr>
              <w:t>hongshan</w:t>
            </w:r>
          </w:p>
        </w:tc>
        <w:tc>
          <w:tcPr>
            <w:tcW w:w="1134" w:type="dxa"/>
            <w:tcBorders>
              <w:top w:val="nil"/>
              <w:bottom w:val="single" w:sz="8" w:space="0" w:color="auto"/>
            </w:tcBorders>
          </w:tcPr>
          <w:p w14:paraId="21EB8449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0.1</w:t>
            </w:r>
          </w:p>
        </w:tc>
        <w:tc>
          <w:tcPr>
            <w:tcW w:w="1275" w:type="dxa"/>
            <w:tcBorders>
              <w:top w:val="nil"/>
              <w:bottom w:val="single" w:sz="8" w:space="0" w:color="auto"/>
            </w:tcBorders>
          </w:tcPr>
          <w:p w14:paraId="633EA974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0.1</w:t>
            </w:r>
          </w:p>
        </w:tc>
        <w:tc>
          <w:tcPr>
            <w:tcW w:w="1205" w:type="dxa"/>
            <w:tcBorders>
              <w:top w:val="nil"/>
              <w:bottom w:val="single" w:sz="8" w:space="0" w:color="auto"/>
            </w:tcBorders>
          </w:tcPr>
          <w:p w14:paraId="75F7A52C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-</w:t>
            </w:r>
            <w:r>
              <w:rPr>
                <w:rFonts w:cs="Calibri"/>
                <w:lang w:bidi="ar"/>
              </w:rPr>
              <w:t>5.3</w:t>
            </w:r>
          </w:p>
        </w:tc>
        <w:tc>
          <w:tcPr>
            <w:tcW w:w="1205" w:type="dxa"/>
            <w:tcBorders>
              <w:top w:val="nil"/>
              <w:bottom w:val="single" w:sz="8" w:space="0" w:color="auto"/>
            </w:tcBorders>
          </w:tcPr>
          <w:p w14:paraId="3888879D" w14:textId="77777777" w:rsidR="00170C2A" w:rsidRDefault="00170C2A" w:rsidP="003C493D">
            <w:pPr>
              <w:pStyle w:val="Table"/>
              <w:ind w:firstLine="200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 xml:space="preserve">3.9 </w:t>
            </w:r>
          </w:p>
        </w:tc>
        <w:tc>
          <w:tcPr>
            <w:tcW w:w="1205" w:type="dxa"/>
            <w:tcBorders>
              <w:top w:val="nil"/>
              <w:bottom w:val="single" w:sz="8" w:space="0" w:color="auto"/>
            </w:tcBorders>
          </w:tcPr>
          <w:p w14:paraId="68C76AF9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/>
                <w:lang w:bidi="ar"/>
              </w:rPr>
              <w:t>0.1</w:t>
            </w:r>
          </w:p>
        </w:tc>
        <w:tc>
          <w:tcPr>
            <w:tcW w:w="1205" w:type="dxa"/>
            <w:tcBorders>
              <w:top w:val="nil"/>
              <w:bottom w:val="single" w:sz="8" w:space="0" w:color="auto"/>
            </w:tcBorders>
          </w:tcPr>
          <w:p w14:paraId="455FC399" w14:textId="77777777" w:rsidR="00170C2A" w:rsidRDefault="00170C2A" w:rsidP="003C493D">
            <w:pPr>
              <w:pStyle w:val="Table"/>
              <w:ind w:firstLine="200"/>
              <w:jc w:val="center"/>
              <w:rPr>
                <w:rFonts w:cs="Calibri"/>
                <w:lang w:bidi="ar"/>
              </w:rPr>
            </w:pPr>
            <w:r>
              <w:rPr>
                <w:rFonts w:cs="Calibri" w:hint="eastAsia"/>
                <w:lang w:bidi="ar"/>
              </w:rPr>
              <w:t>1</w:t>
            </w:r>
            <w:r>
              <w:rPr>
                <w:rFonts w:cs="Calibri"/>
                <w:lang w:bidi="ar"/>
              </w:rPr>
              <w:t>.0</w:t>
            </w:r>
          </w:p>
        </w:tc>
      </w:tr>
      <w:bookmarkEnd w:id="4"/>
    </w:tbl>
    <w:p w14:paraId="7065948A" w14:textId="77777777" w:rsidR="00170C2A" w:rsidRDefault="00170C2A" w:rsidP="00170C2A">
      <w:pPr>
        <w:rPr>
          <w:rFonts w:ascii="Calibri" w:hAnsi="Calibri" w:cs="Calibri"/>
        </w:rPr>
        <w:sectPr w:rsidR="00170C2A" w:rsidSect="00170C2A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p w14:paraId="04006826" w14:textId="77777777" w:rsidR="00170C2A" w:rsidRDefault="00170C2A" w:rsidP="00170C2A">
      <w:pPr>
        <w:spacing w:before="120" w:after="120" w:line="271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 w:hint="eastAsia"/>
          <w:i/>
          <w:iCs/>
          <w:color w:val="4472C4" w:themeColor="accent1"/>
          <w:sz w:val="22"/>
        </w:rPr>
        <w:lastRenderedPageBreak/>
        <w:t>T</w:t>
      </w:r>
      <w:r>
        <w:rPr>
          <w:rFonts w:ascii="Calibri" w:hAnsi="Calibri" w:cs="Calibri"/>
          <w:i/>
          <w:iCs/>
          <w:color w:val="4472C4" w:themeColor="accent1"/>
          <w:sz w:val="22"/>
        </w:rPr>
        <w:t>able S5 Share of value added by sector in GBA cities in 2019 (%).</w:t>
      </w:r>
    </w:p>
    <w:tbl>
      <w:tblPr>
        <w:tblW w:w="8505" w:type="dxa"/>
        <w:jc w:val="center"/>
        <w:tblLook w:val="04A0" w:firstRow="1" w:lastRow="0" w:firstColumn="1" w:lastColumn="0" w:noHBand="0" w:noVBand="1"/>
      </w:tblPr>
      <w:tblGrid>
        <w:gridCol w:w="1154"/>
        <w:gridCol w:w="1134"/>
        <w:gridCol w:w="1437"/>
        <w:gridCol w:w="1437"/>
        <w:gridCol w:w="1139"/>
        <w:gridCol w:w="1132"/>
        <w:gridCol w:w="1072"/>
      </w:tblGrid>
      <w:tr w:rsidR="00170C2A" w14:paraId="5666EBEE" w14:textId="77777777" w:rsidTr="003C493D">
        <w:trPr>
          <w:trHeight w:val="624"/>
          <w:jc w:val="center"/>
        </w:trPr>
        <w:tc>
          <w:tcPr>
            <w:tcW w:w="1154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EA83094" w14:textId="77777777" w:rsidR="00170C2A" w:rsidRDefault="00170C2A" w:rsidP="003C493D">
            <w:pPr>
              <w:widowControl/>
              <w:rPr>
                <w:rFonts w:ascii="Calibri" w:eastAsia="微软雅黑" w:hAnsi="Calibri" w:cs="Calibri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alibri" w:eastAsia="微软雅黑" w:hAnsi="Calibri" w:cs="Calibri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5C6F24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Energy production</w:t>
            </w:r>
          </w:p>
        </w:tc>
        <w:tc>
          <w:tcPr>
            <w:tcW w:w="1437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6207598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Heavy manufacturing</w:t>
            </w:r>
          </w:p>
        </w:tc>
        <w:tc>
          <w:tcPr>
            <w:tcW w:w="1437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64C26EE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Light manufacturing</w:t>
            </w:r>
          </w:p>
        </w:tc>
        <w:tc>
          <w:tcPr>
            <w:tcW w:w="1139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27E42B8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High-technology industry</w:t>
            </w:r>
          </w:p>
        </w:tc>
        <w:tc>
          <w:tcPr>
            <w:tcW w:w="1132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0D2408B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Services sectors</w:t>
            </w:r>
          </w:p>
        </w:tc>
        <w:tc>
          <w:tcPr>
            <w:tcW w:w="1072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D02FB13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Others</w:t>
            </w:r>
          </w:p>
        </w:tc>
      </w:tr>
      <w:tr w:rsidR="00170C2A" w14:paraId="5E2BF533" w14:textId="77777777" w:rsidTr="003C493D">
        <w:trPr>
          <w:trHeight w:val="312"/>
          <w:jc w:val="center"/>
        </w:trPr>
        <w:tc>
          <w:tcPr>
            <w:tcW w:w="1154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4575F61B" w14:textId="77777777" w:rsidR="00170C2A" w:rsidRDefault="00170C2A" w:rsidP="003C493D">
            <w:pPr>
              <w:widowControl/>
              <w:jc w:val="left"/>
              <w:rPr>
                <w:rFonts w:ascii="Calibri" w:eastAsia="微软雅黑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596F522F" w14:textId="77777777" w:rsidR="00170C2A" w:rsidRDefault="00170C2A" w:rsidP="003C493D">
            <w:pPr>
              <w:widowControl/>
              <w:jc w:val="left"/>
              <w:rPr>
                <w:rFonts w:ascii="Calibri" w:eastAsia="宋体" w:hAnsi="Calibri" w:cs="Calibri"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1437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1EB0AFE4" w14:textId="77777777" w:rsidR="00170C2A" w:rsidRDefault="00170C2A" w:rsidP="003C493D">
            <w:pPr>
              <w:widowControl/>
              <w:jc w:val="left"/>
              <w:rPr>
                <w:rFonts w:ascii="Calibri" w:eastAsia="宋体" w:hAnsi="Calibri" w:cs="Calibri"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1437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7B5876FF" w14:textId="77777777" w:rsidR="00170C2A" w:rsidRDefault="00170C2A" w:rsidP="003C493D">
            <w:pPr>
              <w:widowControl/>
              <w:jc w:val="left"/>
              <w:rPr>
                <w:rFonts w:ascii="Calibri" w:eastAsia="宋体" w:hAnsi="Calibri" w:cs="Calibri"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0BDA052F" w14:textId="77777777" w:rsidR="00170C2A" w:rsidRDefault="00170C2A" w:rsidP="003C493D">
            <w:pPr>
              <w:widowControl/>
              <w:jc w:val="left"/>
              <w:rPr>
                <w:rFonts w:ascii="Calibri" w:eastAsia="宋体" w:hAnsi="Calibri" w:cs="Calibri"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top w:val="single" w:sz="8" w:space="0" w:color="000000"/>
              <w:left w:val="nil"/>
              <w:right w:val="nil"/>
            </w:tcBorders>
            <w:vAlign w:val="center"/>
          </w:tcPr>
          <w:p w14:paraId="460588F5" w14:textId="77777777" w:rsidR="00170C2A" w:rsidRDefault="00170C2A" w:rsidP="003C493D">
            <w:pPr>
              <w:widowControl/>
              <w:jc w:val="left"/>
              <w:rPr>
                <w:rFonts w:ascii="Calibri" w:eastAsia="宋体" w:hAnsi="Calibri" w:cs="Calibri"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5D63F146" w14:textId="77777777" w:rsidR="00170C2A" w:rsidRDefault="00170C2A" w:rsidP="003C493D">
            <w:pPr>
              <w:widowControl/>
              <w:jc w:val="left"/>
              <w:rPr>
                <w:rFonts w:ascii="Calibri" w:eastAsia="宋体" w:hAnsi="Calibri" w:cs="Calibri"/>
                <w:color w:val="FFFFFF"/>
                <w:kern w:val="0"/>
                <w:sz w:val="20"/>
                <w:szCs w:val="20"/>
              </w:rPr>
            </w:pPr>
          </w:p>
        </w:tc>
      </w:tr>
      <w:tr w:rsidR="00170C2A" w14:paraId="693F6A20" w14:textId="77777777" w:rsidTr="003C493D">
        <w:trPr>
          <w:trHeight w:val="427"/>
          <w:jc w:val="center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76A9F82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Guangzhou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5D96CA"/>
            <w:vAlign w:val="center"/>
          </w:tcPr>
          <w:p w14:paraId="30763357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29.6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639ACD"/>
            <w:vAlign w:val="center"/>
          </w:tcPr>
          <w:p w14:paraId="419C66C6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27.4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699ED0"/>
            <w:vAlign w:val="center"/>
          </w:tcPr>
          <w:p w14:paraId="281F8F6D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25.3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</w:tcBorders>
            <w:shd w:val="clear" w:color="000000" w:fill="9BC2E6"/>
            <w:vAlign w:val="center"/>
          </w:tcPr>
          <w:p w14:paraId="5DCE05BD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6.4</w:t>
            </w:r>
          </w:p>
        </w:tc>
        <w:tc>
          <w:tcPr>
            <w:tcW w:w="1132" w:type="dxa"/>
            <w:tcBorders>
              <w:bottom w:val="nil"/>
            </w:tcBorders>
            <w:shd w:val="clear" w:color="000000" w:fill="6CA1D1"/>
            <w:vAlign w:val="center"/>
          </w:tcPr>
          <w:p w14:paraId="43BF05E4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24.0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83B1DC"/>
            <w:vAlign w:val="center"/>
          </w:tcPr>
          <w:p w14:paraId="1251DAB1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15.3</w:t>
            </w:r>
          </w:p>
        </w:tc>
      </w:tr>
      <w:tr w:rsidR="00170C2A" w14:paraId="1B1394F9" w14:textId="77777777" w:rsidTr="003C493D">
        <w:trPr>
          <w:trHeight w:val="427"/>
          <w:jc w:val="center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0D745CF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Hong Kong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8AB6DF"/>
            <w:vAlign w:val="center"/>
          </w:tcPr>
          <w:p w14:paraId="1D9DFD87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12.9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</w:tcPr>
          <w:p w14:paraId="5113EA06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C9DFF2"/>
            <w:vAlign w:val="center"/>
          </w:tcPr>
          <w:p w14:paraId="0405DB0C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</w:tcBorders>
            <w:shd w:val="clear" w:color="000000" w:fill="DCEBF7"/>
            <w:vAlign w:val="center"/>
          </w:tcPr>
          <w:p w14:paraId="6FB1204A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0.7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000000" w:fill="5490C6"/>
            <w:vAlign w:val="center"/>
          </w:tcPr>
          <w:p w14:paraId="7930BB47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33.0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6DA1D1"/>
            <w:vAlign w:val="center"/>
          </w:tcPr>
          <w:p w14:paraId="5D8D917F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23.9</w:t>
            </w:r>
          </w:p>
        </w:tc>
      </w:tr>
      <w:tr w:rsidR="00170C2A" w14:paraId="6A794342" w14:textId="77777777" w:rsidTr="003C493D">
        <w:trPr>
          <w:trHeight w:val="427"/>
          <w:jc w:val="center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946D425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Shenzhen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87B4DD"/>
            <w:vAlign w:val="center"/>
          </w:tcPr>
          <w:p w14:paraId="0D45786B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14.0</w:t>
            </w:r>
          </w:p>
        </w:tc>
        <w:tc>
          <w:tcPr>
            <w:tcW w:w="1437" w:type="dxa"/>
            <w:tcBorders>
              <w:top w:val="nil"/>
              <w:left w:val="nil"/>
              <w:right w:val="nil"/>
            </w:tcBorders>
            <w:shd w:val="clear" w:color="000000" w:fill="86B3DD"/>
            <w:vAlign w:val="center"/>
          </w:tcPr>
          <w:p w14:paraId="3D2966B4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14.4</w:t>
            </w:r>
          </w:p>
        </w:tc>
        <w:tc>
          <w:tcPr>
            <w:tcW w:w="1437" w:type="dxa"/>
            <w:tcBorders>
              <w:top w:val="nil"/>
              <w:left w:val="nil"/>
              <w:right w:val="nil"/>
            </w:tcBorders>
            <w:shd w:val="clear" w:color="000000" w:fill="88B5DE"/>
            <w:vAlign w:val="center"/>
          </w:tcPr>
          <w:p w14:paraId="7855EC51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13.4</w:t>
            </w:r>
          </w:p>
        </w:tc>
        <w:tc>
          <w:tcPr>
            <w:tcW w:w="1139" w:type="dxa"/>
            <w:tcBorders>
              <w:top w:val="nil"/>
              <w:left w:val="nil"/>
            </w:tcBorders>
            <w:shd w:val="clear" w:color="000000" w:fill="2F75B5"/>
            <w:vAlign w:val="center"/>
          </w:tcPr>
          <w:p w14:paraId="1357D2F8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46.8</w:t>
            </w:r>
          </w:p>
        </w:tc>
        <w:tc>
          <w:tcPr>
            <w:tcW w:w="1132" w:type="dxa"/>
            <w:tcBorders>
              <w:top w:val="nil"/>
            </w:tcBorders>
            <w:shd w:val="clear" w:color="000000" w:fill="75A7D5"/>
            <w:vAlign w:val="center"/>
          </w:tcPr>
          <w:p w14:paraId="2B452B2B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20.8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8AB6DF"/>
            <w:vAlign w:val="center"/>
          </w:tcPr>
          <w:p w14:paraId="1795D782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12.7</w:t>
            </w:r>
          </w:p>
        </w:tc>
      </w:tr>
      <w:tr w:rsidR="00170C2A" w14:paraId="04255AA0" w14:textId="77777777" w:rsidTr="003C493D">
        <w:trPr>
          <w:trHeight w:val="427"/>
          <w:jc w:val="center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9161B2F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Dongguan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  <w:shd w:val="clear" w:color="000000" w:fill="98C0E5"/>
            <w:vAlign w:val="center"/>
          </w:tcPr>
          <w:p w14:paraId="701DBC9A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7.4</w:t>
            </w:r>
          </w:p>
        </w:tc>
        <w:tc>
          <w:tcPr>
            <w:tcW w:w="1437" w:type="dxa"/>
            <w:tcBorders>
              <w:bottom w:val="nil"/>
            </w:tcBorders>
            <w:shd w:val="clear" w:color="000000" w:fill="6A9FD0"/>
            <w:vAlign w:val="center"/>
          </w:tcPr>
          <w:p w14:paraId="3FD95AAE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24.9</w:t>
            </w:r>
          </w:p>
        </w:tc>
        <w:tc>
          <w:tcPr>
            <w:tcW w:w="1437" w:type="dxa"/>
            <w:tcBorders>
              <w:bottom w:val="nil"/>
            </w:tcBorders>
            <w:shd w:val="clear" w:color="000000" w:fill="74A6D4"/>
            <w:vAlign w:val="center"/>
          </w:tcPr>
          <w:p w14:paraId="10788D12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21.2</w:t>
            </w:r>
          </w:p>
        </w:tc>
        <w:tc>
          <w:tcPr>
            <w:tcW w:w="1139" w:type="dxa"/>
            <w:tcBorders>
              <w:bottom w:val="nil"/>
            </w:tcBorders>
            <w:shd w:val="clear" w:color="000000" w:fill="86B3DD"/>
            <w:vAlign w:val="center"/>
          </w:tcPr>
          <w:p w14:paraId="7BC8A66E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14.2</w:t>
            </w:r>
          </w:p>
        </w:tc>
        <w:tc>
          <w:tcPr>
            <w:tcW w:w="1132" w:type="dxa"/>
            <w:tcBorders>
              <w:bottom w:val="nil"/>
              <w:right w:val="nil"/>
            </w:tcBorders>
            <w:shd w:val="clear" w:color="000000" w:fill="9BC2E6"/>
            <w:vAlign w:val="center"/>
          </w:tcPr>
          <w:p w14:paraId="5BA5C152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6.4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</w:tcPr>
          <w:p w14:paraId="00F64E45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6.6</w:t>
            </w:r>
          </w:p>
        </w:tc>
      </w:tr>
      <w:tr w:rsidR="00170C2A" w14:paraId="0CF04E6B" w14:textId="77777777" w:rsidTr="003C493D">
        <w:trPr>
          <w:trHeight w:val="427"/>
          <w:jc w:val="center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8127063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Foshan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  <w:shd w:val="clear" w:color="000000" w:fill="A5C9E9"/>
            <w:vAlign w:val="center"/>
          </w:tcPr>
          <w:p w14:paraId="666E5725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5.4</w:t>
            </w:r>
          </w:p>
        </w:tc>
        <w:tc>
          <w:tcPr>
            <w:tcW w:w="1437" w:type="dxa"/>
            <w:tcBorders>
              <w:top w:val="nil"/>
            </w:tcBorders>
            <w:shd w:val="clear" w:color="000000" w:fill="90BAE1"/>
            <w:vAlign w:val="center"/>
          </w:tcPr>
          <w:p w14:paraId="32120471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10.8</w:t>
            </w:r>
          </w:p>
        </w:tc>
        <w:tc>
          <w:tcPr>
            <w:tcW w:w="1437" w:type="dxa"/>
            <w:tcBorders>
              <w:top w:val="nil"/>
            </w:tcBorders>
            <w:shd w:val="clear" w:color="000000" w:fill="85B2DC"/>
            <w:vAlign w:val="center"/>
          </w:tcPr>
          <w:p w14:paraId="784124AF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14.8</w:t>
            </w:r>
          </w:p>
        </w:tc>
        <w:tc>
          <w:tcPr>
            <w:tcW w:w="1139" w:type="dxa"/>
            <w:tcBorders>
              <w:top w:val="nil"/>
            </w:tcBorders>
            <w:shd w:val="clear" w:color="000000" w:fill="88B5DE"/>
            <w:vAlign w:val="center"/>
          </w:tcPr>
          <w:p w14:paraId="76295245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13.6</w:t>
            </w:r>
          </w:p>
        </w:tc>
        <w:tc>
          <w:tcPr>
            <w:tcW w:w="1132" w:type="dxa"/>
            <w:tcBorders>
              <w:top w:val="nil"/>
              <w:right w:val="nil"/>
            </w:tcBorders>
            <w:shd w:val="clear" w:color="000000" w:fill="A7CAE9"/>
            <w:vAlign w:val="center"/>
          </w:tcPr>
          <w:p w14:paraId="2A461548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5.2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81B0DB"/>
            <w:vAlign w:val="center"/>
          </w:tcPr>
          <w:p w14:paraId="5DAB3A81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16.1</w:t>
            </w:r>
          </w:p>
        </w:tc>
      </w:tr>
      <w:tr w:rsidR="00170C2A" w14:paraId="03587201" w14:textId="77777777" w:rsidTr="003C493D">
        <w:trPr>
          <w:trHeight w:val="427"/>
          <w:jc w:val="center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9FD1365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Zhuhai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9DC4E7"/>
            <w:vAlign w:val="center"/>
          </w:tcPr>
          <w:p w14:paraId="7CDDF031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6.1</w:t>
            </w:r>
          </w:p>
        </w:tc>
        <w:tc>
          <w:tcPr>
            <w:tcW w:w="1437" w:type="dxa"/>
            <w:tcBorders>
              <w:left w:val="nil"/>
              <w:bottom w:val="nil"/>
              <w:right w:val="nil"/>
            </w:tcBorders>
            <w:shd w:val="clear" w:color="000000" w:fill="C7DEF2"/>
            <w:vAlign w:val="center"/>
          </w:tcPr>
          <w:p w14:paraId="69547438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437" w:type="dxa"/>
            <w:tcBorders>
              <w:left w:val="nil"/>
              <w:bottom w:val="nil"/>
              <w:right w:val="nil"/>
            </w:tcBorders>
            <w:shd w:val="clear" w:color="000000" w:fill="C9DFF2"/>
            <w:vAlign w:val="center"/>
          </w:tcPr>
          <w:p w14:paraId="67FB8240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1139" w:type="dxa"/>
            <w:tcBorders>
              <w:left w:val="nil"/>
              <w:bottom w:val="nil"/>
              <w:right w:val="nil"/>
            </w:tcBorders>
            <w:shd w:val="clear" w:color="000000" w:fill="B3D1EC"/>
            <w:vAlign w:val="center"/>
          </w:tcPr>
          <w:p w14:paraId="36C0BF65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4.2</w:t>
            </w:r>
          </w:p>
        </w:tc>
        <w:tc>
          <w:tcPr>
            <w:tcW w:w="1132" w:type="dxa"/>
            <w:tcBorders>
              <w:left w:val="nil"/>
              <w:bottom w:val="nil"/>
              <w:right w:val="nil"/>
            </w:tcBorders>
            <w:shd w:val="clear" w:color="000000" w:fill="CBE0F3"/>
            <w:vAlign w:val="center"/>
          </w:tcPr>
          <w:p w14:paraId="1B7B5FFC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BBD6EF"/>
            <w:vAlign w:val="center"/>
          </w:tcPr>
          <w:p w14:paraId="671DF54D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3.5</w:t>
            </w:r>
          </w:p>
        </w:tc>
      </w:tr>
      <w:tr w:rsidR="00170C2A" w14:paraId="508C5473" w14:textId="77777777" w:rsidTr="003C493D">
        <w:trPr>
          <w:trHeight w:val="427"/>
          <w:jc w:val="center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31A3A78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Huizhou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8BB6DF"/>
            <w:vAlign w:val="center"/>
          </w:tcPr>
          <w:p w14:paraId="504210F1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12.6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AACBEA"/>
            <w:vAlign w:val="center"/>
          </w:tcPr>
          <w:p w14:paraId="1190D76D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5.0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BDD7EF"/>
            <w:vAlign w:val="center"/>
          </w:tcPr>
          <w:p w14:paraId="7CA53D52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3.3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000000" w:fill="99C1E5"/>
            <w:vAlign w:val="center"/>
          </w:tcPr>
          <w:p w14:paraId="6A2E72FD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7.3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000000" w:fill="C7DDF2"/>
            <w:vAlign w:val="center"/>
          </w:tcPr>
          <w:p w14:paraId="12FE4C06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A4C8E9"/>
            <w:vAlign w:val="center"/>
          </w:tcPr>
          <w:p w14:paraId="40B73C2D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5.5</w:t>
            </w:r>
          </w:p>
        </w:tc>
      </w:tr>
      <w:tr w:rsidR="00170C2A" w14:paraId="409E53AD" w14:textId="77777777" w:rsidTr="003C493D">
        <w:trPr>
          <w:trHeight w:val="427"/>
          <w:jc w:val="center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290B245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Zhongshan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B6D3ED"/>
            <w:vAlign w:val="center"/>
          </w:tcPr>
          <w:p w14:paraId="7413C985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3.9</w:t>
            </w:r>
          </w:p>
        </w:tc>
        <w:tc>
          <w:tcPr>
            <w:tcW w:w="1437" w:type="dxa"/>
            <w:tcBorders>
              <w:top w:val="nil"/>
              <w:left w:val="nil"/>
              <w:right w:val="nil"/>
            </w:tcBorders>
            <w:shd w:val="clear" w:color="000000" w:fill="A5C8E9"/>
            <w:vAlign w:val="center"/>
          </w:tcPr>
          <w:p w14:paraId="3626E5F5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5.4</w:t>
            </w:r>
          </w:p>
        </w:tc>
        <w:tc>
          <w:tcPr>
            <w:tcW w:w="1437" w:type="dxa"/>
            <w:tcBorders>
              <w:top w:val="nil"/>
              <w:left w:val="nil"/>
              <w:right w:val="nil"/>
            </w:tcBorders>
            <w:shd w:val="clear" w:color="000000" w:fill="9AC1E6"/>
            <w:vAlign w:val="center"/>
          </w:tcPr>
          <w:p w14:paraId="0D50BE8D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6.9</w:t>
            </w:r>
          </w:p>
        </w:tc>
        <w:tc>
          <w:tcPr>
            <w:tcW w:w="1139" w:type="dxa"/>
            <w:tcBorders>
              <w:top w:val="nil"/>
              <w:left w:val="nil"/>
              <w:right w:val="nil"/>
            </w:tcBorders>
            <w:shd w:val="clear" w:color="000000" w:fill="B1D0EC"/>
            <w:vAlign w:val="center"/>
          </w:tcPr>
          <w:p w14:paraId="6DAAD2D4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4.4</w:t>
            </w:r>
          </w:p>
        </w:tc>
        <w:tc>
          <w:tcPr>
            <w:tcW w:w="1132" w:type="dxa"/>
            <w:tcBorders>
              <w:top w:val="nil"/>
              <w:left w:val="nil"/>
              <w:right w:val="nil"/>
            </w:tcBorders>
            <w:shd w:val="clear" w:color="000000" w:fill="C8DEF2"/>
            <w:vAlign w:val="center"/>
          </w:tcPr>
          <w:p w14:paraId="4D670447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C8DEF2"/>
            <w:vAlign w:val="center"/>
          </w:tcPr>
          <w:p w14:paraId="041BFBFA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2.4</w:t>
            </w:r>
          </w:p>
        </w:tc>
      </w:tr>
      <w:tr w:rsidR="00170C2A" w14:paraId="6864C8AA" w14:textId="77777777" w:rsidTr="003C493D">
        <w:trPr>
          <w:trHeight w:val="427"/>
          <w:jc w:val="center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4FCF3FC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proofErr w:type="spellStart"/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Zhaoqing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C5DCF1"/>
            <w:vAlign w:val="center"/>
          </w:tcPr>
          <w:p w14:paraId="4728BFBF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2.7</w:t>
            </w:r>
          </w:p>
        </w:tc>
        <w:tc>
          <w:tcPr>
            <w:tcW w:w="1437" w:type="dxa"/>
            <w:tcBorders>
              <w:left w:val="nil"/>
              <w:bottom w:val="nil"/>
            </w:tcBorders>
            <w:shd w:val="clear" w:color="000000" w:fill="ACCDEB"/>
            <w:vAlign w:val="center"/>
          </w:tcPr>
          <w:p w14:paraId="0150DAE2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4.9</w:t>
            </w:r>
          </w:p>
        </w:tc>
        <w:tc>
          <w:tcPr>
            <w:tcW w:w="1437" w:type="dxa"/>
            <w:shd w:val="clear" w:color="000000" w:fill="B9D5EE"/>
            <w:vAlign w:val="center"/>
          </w:tcPr>
          <w:p w14:paraId="15E9B113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3.7</w:t>
            </w:r>
          </w:p>
        </w:tc>
        <w:tc>
          <w:tcPr>
            <w:tcW w:w="1139" w:type="dxa"/>
            <w:shd w:val="clear" w:color="000000" w:fill="D9E9F6"/>
            <w:vAlign w:val="center"/>
          </w:tcPr>
          <w:p w14:paraId="413AD662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1.0</w:t>
            </w:r>
          </w:p>
        </w:tc>
        <w:tc>
          <w:tcPr>
            <w:tcW w:w="1132" w:type="dxa"/>
            <w:shd w:val="clear" w:color="000000" w:fill="D3E5F5"/>
            <w:vAlign w:val="center"/>
          </w:tcPr>
          <w:p w14:paraId="093F4097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1.5</w:t>
            </w:r>
          </w:p>
        </w:tc>
        <w:tc>
          <w:tcPr>
            <w:tcW w:w="1072" w:type="dxa"/>
            <w:tcBorders>
              <w:top w:val="nil"/>
              <w:left w:val="nil"/>
              <w:right w:val="nil"/>
            </w:tcBorders>
            <w:shd w:val="clear" w:color="000000" w:fill="96BFE4"/>
            <w:vAlign w:val="center"/>
          </w:tcPr>
          <w:p w14:paraId="5A9D8784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8.4</w:t>
            </w:r>
          </w:p>
        </w:tc>
      </w:tr>
      <w:tr w:rsidR="00170C2A" w14:paraId="5E1DE7CA" w14:textId="77777777" w:rsidTr="003C493D">
        <w:trPr>
          <w:trHeight w:val="427"/>
          <w:jc w:val="center"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D73094E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kern w:val="0"/>
                <w:sz w:val="20"/>
                <w:szCs w:val="20"/>
              </w:rPr>
              <w:t>Jiangmen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A5C8E9"/>
            <w:vAlign w:val="center"/>
          </w:tcPr>
          <w:p w14:paraId="4138F696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5.4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B3D1ED"/>
            <w:vAlign w:val="center"/>
          </w:tcPr>
          <w:p w14:paraId="4158BF12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4.2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</w:tcBorders>
            <w:shd w:val="clear" w:color="000000" w:fill="9AC1E6"/>
            <w:vAlign w:val="center"/>
          </w:tcPr>
          <w:p w14:paraId="04A6E292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6.8</w:t>
            </w:r>
          </w:p>
        </w:tc>
        <w:tc>
          <w:tcPr>
            <w:tcW w:w="1139" w:type="dxa"/>
            <w:tcBorders>
              <w:top w:val="nil"/>
              <w:bottom w:val="single" w:sz="4" w:space="0" w:color="auto"/>
            </w:tcBorders>
            <w:shd w:val="clear" w:color="000000" w:fill="D3E5F5"/>
            <w:vAlign w:val="center"/>
          </w:tcPr>
          <w:p w14:paraId="114EA407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1.5</w:t>
            </w:r>
          </w:p>
        </w:tc>
        <w:tc>
          <w:tcPr>
            <w:tcW w:w="1132" w:type="dxa"/>
            <w:tcBorders>
              <w:top w:val="nil"/>
              <w:bottom w:val="single" w:sz="4" w:space="0" w:color="auto"/>
            </w:tcBorders>
            <w:shd w:val="clear" w:color="000000" w:fill="CCE1F3"/>
            <w:vAlign w:val="center"/>
          </w:tcPr>
          <w:p w14:paraId="10F761BC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2.0</w:t>
            </w:r>
          </w:p>
        </w:tc>
        <w:tc>
          <w:tcPr>
            <w:tcW w:w="1072" w:type="dxa"/>
            <w:tcBorders>
              <w:top w:val="nil"/>
              <w:bottom w:val="single" w:sz="4" w:space="0" w:color="auto"/>
              <w:right w:val="nil"/>
            </w:tcBorders>
            <w:shd w:val="clear" w:color="000000" w:fill="A2C7E8"/>
            <w:vAlign w:val="center"/>
          </w:tcPr>
          <w:p w14:paraId="7D6D1DD1" w14:textId="77777777" w:rsidR="00170C2A" w:rsidRDefault="00170C2A" w:rsidP="003C493D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5.7</w:t>
            </w:r>
          </w:p>
        </w:tc>
      </w:tr>
    </w:tbl>
    <w:p w14:paraId="3C521CCE" w14:textId="77777777" w:rsidR="00170C2A" w:rsidRDefault="00170C2A" w:rsidP="00170C2A">
      <w:pPr>
        <w:spacing w:before="120" w:after="120" w:line="271" w:lineRule="auto"/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</w:pPr>
    </w:p>
    <w:p w14:paraId="3527DE4F" w14:textId="77777777" w:rsidR="00170C2A" w:rsidRDefault="00170C2A" w:rsidP="00170C2A">
      <w:pPr>
        <w:spacing w:before="120" w:after="120" w:line="271" w:lineRule="auto"/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</w:pPr>
      <w:r>
        <w:rPr>
          <w:rFonts w:ascii="Calibri" w:hAnsi="Calibri" w:cs="Calibri" w:hint="eastAsia"/>
          <w:noProof/>
          <w:sz w:val="22"/>
        </w:rPr>
        <w:drawing>
          <wp:inline distT="0" distB="0" distL="0" distR="0" wp14:anchorId="66ACA8FF" wp14:editId="08DC39BF">
            <wp:extent cx="5274310" cy="2680970"/>
            <wp:effectExtent l="0" t="0" r="2540" b="5080"/>
            <wp:docPr id="9" name="图片 9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表&#10;&#10;描述已自动生成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83D83" w14:textId="77777777" w:rsidR="00170C2A" w:rsidRDefault="00170C2A" w:rsidP="00170C2A">
      <w:pPr>
        <w:spacing w:before="120" w:after="120" w:line="271" w:lineRule="auto"/>
      </w:pPr>
      <w:r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  <w:t>Figure S1 Contributions of industrial structure to CO</w:t>
      </w:r>
      <w:r>
        <w:rPr>
          <w:rFonts w:ascii="Calibri" w:eastAsia="宋体" w:hAnsi="Calibri" w:cs="Calibri"/>
          <w:bCs/>
          <w:i/>
          <w:color w:val="4472C4" w:themeColor="accent1"/>
          <w:sz w:val="22"/>
          <w:szCs w:val="20"/>
          <w:vertAlign w:val="subscript"/>
        </w:rPr>
        <w:t>2</w:t>
      </w:r>
      <w:r>
        <w:rPr>
          <w:rFonts w:ascii="Calibri" w:eastAsia="宋体" w:hAnsi="Calibri" w:cs="Calibri"/>
          <w:bCs/>
          <w:i/>
          <w:color w:val="4472C4" w:themeColor="accent1"/>
          <w:sz w:val="22"/>
          <w:szCs w:val="20"/>
        </w:rPr>
        <w:t xml:space="preserve"> emissions in the GBA from 2000 to 2019.</w:t>
      </w:r>
    </w:p>
    <w:bookmarkEnd w:id="0"/>
    <w:p w14:paraId="361EE343" w14:textId="77777777" w:rsidR="00021756" w:rsidRPr="00170C2A" w:rsidRDefault="00170C2A"/>
    <w:sectPr w:rsidR="00021756" w:rsidRPr="00170C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167"/>
    <w:rsid w:val="00000167"/>
    <w:rsid w:val="00170C2A"/>
    <w:rsid w:val="00A77298"/>
    <w:rsid w:val="00D87AC1"/>
    <w:rsid w:val="00E3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D358D"/>
  <w15:chartTrackingRefBased/>
  <w15:docId w15:val="{DF3F0D60-A2F4-4BB6-B68B-26BF13F7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0C2A"/>
    <w:pPr>
      <w:widowControl w:val="0"/>
      <w:jc w:val="both"/>
    </w:pPr>
    <w:rPr>
      <w:lang w:val="en-GB"/>
    </w:rPr>
  </w:style>
  <w:style w:type="paragraph" w:styleId="1">
    <w:name w:val="heading 1"/>
    <w:basedOn w:val="a"/>
    <w:next w:val="a"/>
    <w:link w:val="10"/>
    <w:qFormat/>
    <w:rsid w:val="00E319F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E319FD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qFormat/>
    <w:rsid w:val="00E319FD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E319FD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  <w:lang w:val="en-US"/>
    </w:rPr>
  </w:style>
  <w:style w:type="character" w:customStyle="1" w:styleId="1-11-ENG0">
    <w:name w:val="1-1.1-ENG 字符"/>
    <w:link w:val="1-11-ENG"/>
    <w:rsid w:val="00E319FD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E319FD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  <w:lang w:val="en-US"/>
    </w:rPr>
  </w:style>
  <w:style w:type="character" w:customStyle="1" w:styleId="2-111-ENG0">
    <w:name w:val="2-1.1.1-ENG 字符"/>
    <w:link w:val="2-111-ENG"/>
    <w:rsid w:val="00E319FD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E319FD"/>
    <w:pPr>
      <w:snapToGrid w:val="0"/>
      <w:ind w:firstLineChars="100" w:firstLine="100"/>
      <w:contextualSpacing/>
    </w:pPr>
    <w:rPr>
      <w:rFonts w:ascii="Times New Roman" w:eastAsia="等线" w:hAnsi="Times New Roman" w:cs="Times New Roman"/>
      <w:szCs w:val="28"/>
      <w:lang w:val="en-US"/>
    </w:rPr>
  </w:style>
  <w:style w:type="character" w:customStyle="1" w:styleId="3-mainbody-ENG0">
    <w:name w:val="3-mainbody-ENG 字符"/>
    <w:link w:val="3-mainbody-ENG"/>
    <w:rsid w:val="00E319FD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E319FD"/>
    <w:pPr>
      <w:snapToGrid w:val="0"/>
      <w:contextualSpacing/>
    </w:pPr>
    <w:rPr>
      <w:rFonts w:ascii="Times New Roman" w:eastAsia="等线" w:hAnsi="Times New Roman" w:cs="Times New Roman"/>
      <w:sz w:val="18"/>
      <w:lang w:val="en-US"/>
    </w:rPr>
  </w:style>
  <w:style w:type="character" w:customStyle="1" w:styleId="4-Fig-ENG0">
    <w:name w:val="4-Fig-ENG 字符"/>
    <w:link w:val="4-Fig-ENG"/>
    <w:rsid w:val="00E319FD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E319FD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E319FD"/>
    <w:pPr>
      <w:snapToGrid w:val="0"/>
      <w:contextualSpacing/>
    </w:pPr>
    <w:rPr>
      <w:rFonts w:ascii="Times New Roman" w:eastAsia="等线" w:hAnsi="Times New Roman" w:cs="Times New Roman"/>
      <w:sz w:val="17"/>
      <w:lang w:val="en-US"/>
    </w:rPr>
  </w:style>
  <w:style w:type="character" w:customStyle="1" w:styleId="5-Ref-ENG0">
    <w:name w:val="5-Ref-ENG 字符"/>
    <w:link w:val="5-Ref-ENG"/>
    <w:rsid w:val="00E319FD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E319FD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val="en-US" w:eastAsia="en-US"/>
    </w:rPr>
  </w:style>
  <w:style w:type="paragraph" w:customStyle="1" w:styleId="6-Corre-ENG">
    <w:name w:val="6-Corre-ENG"/>
    <w:basedOn w:val="3-mainbody-ENG"/>
    <w:qFormat/>
    <w:rsid w:val="00E319FD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E319FD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val="en-US" w:eastAsia="en-US"/>
    </w:rPr>
  </w:style>
  <w:style w:type="paragraph" w:customStyle="1" w:styleId="8-Title-ENG">
    <w:name w:val="8-Title-ENG"/>
    <w:basedOn w:val="0-1-ENG"/>
    <w:qFormat/>
    <w:rsid w:val="00E319FD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E319FD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val="en-US" w:eastAsia="en-US"/>
    </w:rPr>
  </w:style>
  <w:style w:type="paragraph" w:styleId="a3">
    <w:name w:val="caption"/>
    <w:basedOn w:val="a"/>
    <w:next w:val="a"/>
    <w:unhideWhenUsed/>
    <w:qFormat/>
    <w:rsid w:val="00170C2A"/>
    <w:pPr>
      <w:spacing w:before="120" w:after="120" w:line="271" w:lineRule="auto"/>
    </w:pPr>
    <w:rPr>
      <w:rFonts w:ascii="Calibri" w:eastAsia="宋体" w:hAnsi="Calibri" w:cs="Times New Roman"/>
      <w:bCs/>
      <w:i/>
      <w:color w:val="4472C4"/>
      <w:sz w:val="20"/>
      <w:szCs w:val="20"/>
    </w:rPr>
  </w:style>
  <w:style w:type="table" w:styleId="a4">
    <w:name w:val="Table Grid"/>
    <w:basedOn w:val="a1"/>
    <w:uiPriority w:val="39"/>
    <w:qFormat/>
    <w:rsid w:val="00170C2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">
    <w:name w:val="Table"/>
    <w:basedOn w:val="a"/>
    <w:link w:val="TableChar"/>
    <w:qFormat/>
    <w:rsid w:val="00170C2A"/>
    <w:rPr>
      <w:rFonts w:ascii="Calibri" w:eastAsia="宋体" w:hAnsi="Calibri" w:cs="Times New Roman"/>
      <w:sz w:val="20"/>
      <w:szCs w:val="20"/>
    </w:rPr>
  </w:style>
  <w:style w:type="character" w:customStyle="1" w:styleId="TableChar">
    <w:name w:val="Table Char"/>
    <w:link w:val="Table"/>
    <w:qFormat/>
    <w:rsid w:val="00170C2A"/>
    <w:rPr>
      <w:rFonts w:ascii="Calibri" w:eastAsia="宋体" w:hAnsi="Calibri" w:cs="Times New Roman"/>
      <w:sz w:val="20"/>
      <w:szCs w:val="20"/>
      <w:lang w:val="en-GB"/>
    </w:rPr>
  </w:style>
  <w:style w:type="character" w:styleId="a5">
    <w:name w:val="line number"/>
    <w:basedOn w:val="a0"/>
    <w:uiPriority w:val="99"/>
    <w:semiHidden/>
    <w:unhideWhenUsed/>
    <w:rsid w:val="00170C2A"/>
  </w:style>
  <w:style w:type="character" w:customStyle="1" w:styleId="15">
    <w:name w:val="15"/>
    <w:qFormat/>
    <w:rsid w:val="00170C2A"/>
    <w:rPr>
      <w:rFonts w:ascii="Calibri" w:hAnsi="Calibri" w:cs="Calibri" w:hint="default"/>
      <w:i/>
      <w:iCs/>
      <w:sz w:val="22"/>
      <w:szCs w:val="22"/>
    </w:rPr>
  </w:style>
  <w:style w:type="character" w:customStyle="1" w:styleId="16">
    <w:name w:val="16"/>
    <w:basedOn w:val="a0"/>
    <w:qFormat/>
    <w:rsid w:val="00170C2A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742</Words>
  <Characters>4235</Characters>
  <Application>Microsoft Office Word</Application>
  <DocSecurity>0</DocSecurity>
  <Lines>35</Lines>
  <Paragraphs>9</Paragraphs>
  <ScaleCrop>false</ScaleCrop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 Lin</dc:creator>
  <cp:keywords/>
  <dc:description/>
  <cp:lastModifiedBy>Zhu Lin</cp:lastModifiedBy>
  <cp:revision>2</cp:revision>
  <dcterms:created xsi:type="dcterms:W3CDTF">2022-05-20T06:50:00Z</dcterms:created>
  <dcterms:modified xsi:type="dcterms:W3CDTF">2022-05-20T06:51:00Z</dcterms:modified>
</cp:coreProperties>
</file>