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0DA28" w14:textId="71864591" w:rsidR="00DF61D6" w:rsidRPr="00DF61D6" w:rsidRDefault="00DF61D6" w:rsidP="00DF61D6">
      <w:pPr>
        <w:adjustRightInd w:val="0"/>
        <w:snapToGrid w:val="0"/>
        <w:rPr>
          <w:rFonts w:ascii="Times New Roman" w:eastAsia="宋体" w:hAnsi="Times New Roman" w:cs="Times New Roman"/>
          <w:bCs/>
          <w:sz w:val="24"/>
          <w:szCs w:val="24"/>
        </w:rPr>
      </w:pPr>
      <w:bookmarkStart w:id="0" w:name="_Hlk124799946"/>
      <w:r w:rsidRPr="00DF61D6">
        <w:rPr>
          <w:rFonts w:ascii="Times New Roman" w:eastAsia="宋体" w:hAnsi="Times New Roman" w:cs="Times New Roman"/>
          <w:bCs/>
          <w:sz w:val="24"/>
          <w:szCs w:val="24"/>
        </w:rPr>
        <w:t>Supplementary file for</w:t>
      </w:r>
    </w:p>
    <w:p w14:paraId="420D8CEF" w14:textId="1F453B4E" w:rsidR="00DF61D6" w:rsidRPr="00DF61D6" w:rsidRDefault="00DF61D6" w:rsidP="00DF61D6">
      <w:pPr>
        <w:adjustRightInd w:val="0"/>
        <w:snapToGrid w:val="0"/>
        <w:rPr>
          <w:rFonts w:ascii="Times New Roman" w:eastAsia="宋体" w:hAnsi="Times New Roman" w:cs="Times New Roman"/>
          <w:sz w:val="30"/>
          <w:szCs w:val="30"/>
          <w:lang w:eastAsia="en-US"/>
        </w:rPr>
      </w:pPr>
      <w:r w:rsidRPr="00DF61D6">
        <w:rPr>
          <w:rFonts w:ascii="Times New Roman" w:eastAsia="宋体" w:hAnsi="Times New Roman" w:cs="Times New Roman"/>
          <w:b/>
          <w:sz w:val="30"/>
          <w:szCs w:val="30"/>
          <w:lang w:eastAsia="en-US"/>
        </w:rPr>
        <w:t xml:space="preserve">Biosynthesis and Immunological Evaluation of a Dual-Antigen Nanoconjugate Vaccine against </w:t>
      </w:r>
      <w:r w:rsidRPr="00DF61D6">
        <w:rPr>
          <w:rFonts w:ascii="Times New Roman" w:eastAsia="宋体" w:hAnsi="Times New Roman" w:cs="Times New Roman"/>
          <w:b/>
          <w:i/>
          <w:sz w:val="30"/>
          <w:szCs w:val="30"/>
          <w:lang w:eastAsia="en-US"/>
        </w:rPr>
        <w:t xml:space="preserve">Brucella </w:t>
      </w:r>
      <w:proofErr w:type="spellStart"/>
      <w:r w:rsidRPr="00DF61D6">
        <w:rPr>
          <w:rFonts w:ascii="Times New Roman" w:eastAsia="宋体" w:hAnsi="Times New Roman" w:cs="Times New Roman"/>
          <w:b/>
          <w:i/>
          <w:sz w:val="30"/>
          <w:szCs w:val="30"/>
          <w:lang w:eastAsia="en-US"/>
        </w:rPr>
        <w:t>melitensis</w:t>
      </w:r>
      <w:proofErr w:type="spellEnd"/>
    </w:p>
    <w:p w14:paraId="1CE48BE9" w14:textId="77777777" w:rsidR="00DF61D6" w:rsidRPr="00DF61D6" w:rsidRDefault="00DF61D6" w:rsidP="00DF61D6">
      <w:pPr>
        <w:autoSpaceDE w:val="0"/>
        <w:autoSpaceDN w:val="0"/>
        <w:adjustRightInd w:val="0"/>
        <w:snapToGrid w:val="0"/>
        <w:jc w:val="both"/>
        <w:rPr>
          <w:rFonts w:ascii="Times New Roman" w:eastAsia="宋体" w:hAnsi="Times New Roman" w:cs="Times New Roman"/>
          <w:sz w:val="24"/>
          <w:szCs w:val="24"/>
          <w:lang w:eastAsia="en-US"/>
        </w:rPr>
      </w:pPr>
      <w:r w:rsidRPr="00DF61D6">
        <w:rPr>
          <w:rFonts w:ascii="Times New Roman" w:eastAsia="宋体" w:hAnsi="Times New Roman" w:cs="Times New Roman"/>
          <w:sz w:val="24"/>
          <w:szCs w:val="24"/>
          <w:lang w:eastAsia="en-US"/>
        </w:rPr>
        <w:t>Jing Huang</w:t>
      </w:r>
      <w:r w:rsidRPr="00DF61D6">
        <w:rPr>
          <w:rFonts w:ascii="Times New Roman" w:eastAsia="宋体" w:hAnsi="Times New Roman" w:cs="Times New Roman"/>
          <w:sz w:val="24"/>
          <w:szCs w:val="24"/>
          <w:vertAlign w:val="superscript"/>
          <w:lang w:eastAsia="en-US"/>
        </w:rPr>
        <w:t xml:space="preserve"> </w:t>
      </w:r>
      <w:proofErr w:type="spellStart"/>
      <w:proofErr w:type="gramStart"/>
      <w:r w:rsidRPr="00DF61D6">
        <w:rPr>
          <w:rFonts w:ascii="Times New Roman" w:eastAsia="宋体" w:hAnsi="Times New Roman" w:cs="Times New Roman"/>
          <w:sz w:val="24"/>
          <w:szCs w:val="24"/>
          <w:vertAlign w:val="superscript"/>
          <w:lang w:eastAsia="en-US"/>
        </w:rPr>
        <w:t>a,b</w:t>
      </w:r>
      <w:proofErr w:type="gramEnd"/>
      <w:r w:rsidRPr="00DF61D6">
        <w:rPr>
          <w:rFonts w:ascii="Times New Roman" w:eastAsia="宋体" w:hAnsi="Times New Roman" w:cs="Times New Roman"/>
          <w:sz w:val="24"/>
          <w:szCs w:val="24"/>
          <w:vertAlign w:val="superscript"/>
          <w:lang w:eastAsia="en-US"/>
        </w:rPr>
        <w:t>,c</w:t>
      </w:r>
      <w:proofErr w:type="spellEnd"/>
      <w:r w:rsidRPr="00DF61D6">
        <w:rPr>
          <w:rFonts w:ascii="Times New Roman" w:eastAsia="宋体" w:hAnsi="Times New Roman" w:cs="Times New Roman"/>
          <w:sz w:val="24"/>
          <w:szCs w:val="24"/>
          <w:vertAlign w:val="superscript"/>
          <w:lang w:eastAsia="en-US"/>
        </w:rPr>
        <w:t>,#</w:t>
      </w:r>
      <w:r w:rsidRPr="00DF61D6">
        <w:rPr>
          <w:rFonts w:ascii="Times New Roman" w:eastAsia="宋体" w:hAnsi="Times New Roman" w:cs="Times New Roman"/>
          <w:sz w:val="24"/>
          <w:szCs w:val="24"/>
          <w:lang w:eastAsia="en-US"/>
        </w:rPr>
        <w:t xml:space="preserve">, </w:t>
      </w:r>
      <w:proofErr w:type="spellStart"/>
      <w:r w:rsidRPr="00DF61D6">
        <w:rPr>
          <w:rFonts w:ascii="Times New Roman" w:eastAsia="宋体" w:hAnsi="Times New Roman" w:cs="Times New Roman"/>
          <w:sz w:val="24"/>
          <w:szCs w:val="24"/>
          <w:lang w:eastAsia="en-US"/>
        </w:rPr>
        <w:t>Yufei</w:t>
      </w:r>
      <w:proofErr w:type="spellEnd"/>
      <w:r w:rsidRPr="00DF61D6">
        <w:rPr>
          <w:rFonts w:ascii="Times New Roman" w:eastAsia="宋体" w:hAnsi="Times New Roman" w:cs="Times New Roman"/>
          <w:sz w:val="24"/>
          <w:szCs w:val="24"/>
          <w:lang w:eastAsia="en-US"/>
        </w:rPr>
        <w:t xml:space="preserve"> Wang</w:t>
      </w:r>
      <w:r w:rsidRPr="00DF61D6">
        <w:rPr>
          <w:rFonts w:ascii="Times New Roman" w:eastAsia="宋体" w:hAnsi="Times New Roman" w:cs="Times New Roman"/>
          <w:sz w:val="24"/>
          <w:szCs w:val="24"/>
          <w:vertAlign w:val="superscript"/>
          <w:lang w:eastAsia="en-US"/>
        </w:rPr>
        <w:t xml:space="preserve"> d,#</w:t>
      </w:r>
      <w:r w:rsidRPr="00DF61D6">
        <w:rPr>
          <w:rFonts w:ascii="Times New Roman" w:eastAsia="宋体" w:hAnsi="Times New Roman" w:cs="Times New Roman"/>
          <w:sz w:val="24"/>
          <w:szCs w:val="24"/>
          <w:lang w:eastAsia="en-US"/>
        </w:rPr>
        <w:t xml:space="preserve">, </w:t>
      </w:r>
      <w:proofErr w:type="spellStart"/>
      <w:r w:rsidRPr="00DF61D6">
        <w:rPr>
          <w:rFonts w:ascii="Times New Roman" w:eastAsia="宋体" w:hAnsi="Times New Roman" w:cs="Times New Roman"/>
          <w:sz w:val="24"/>
          <w:szCs w:val="24"/>
          <w:lang w:eastAsia="en-US"/>
        </w:rPr>
        <w:t>Kangfeng</w:t>
      </w:r>
      <w:proofErr w:type="spellEnd"/>
      <w:r w:rsidRPr="00DF61D6">
        <w:rPr>
          <w:rFonts w:ascii="Times New Roman" w:eastAsia="宋体" w:hAnsi="Times New Roman" w:cs="Times New Roman"/>
          <w:sz w:val="24"/>
          <w:szCs w:val="24"/>
          <w:lang w:eastAsia="en-US"/>
        </w:rPr>
        <w:t xml:space="preserve"> Wang</w:t>
      </w:r>
      <w:r w:rsidRPr="00DF61D6">
        <w:rPr>
          <w:rFonts w:ascii="Times New Roman" w:eastAsia="宋体" w:hAnsi="Times New Roman" w:cs="Times New Roman"/>
          <w:sz w:val="24"/>
          <w:szCs w:val="24"/>
          <w:vertAlign w:val="superscript"/>
          <w:lang w:eastAsia="en-US"/>
        </w:rPr>
        <w:t xml:space="preserve"> </w:t>
      </w:r>
      <w:proofErr w:type="spellStart"/>
      <w:r w:rsidRPr="00DF61D6">
        <w:rPr>
          <w:rFonts w:ascii="Times New Roman" w:eastAsia="宋体" w:hAnsi="Times New Roman" w:cs="Times New Roman"/>
          <w:sz w:val="24"/>
          <w:szCs w:val="24"/>
          <w:vertAlign w:val="superscript"/>
          <w:lang w:eastAsia="en-US"/>
        </w:rPr>
        <w:t>a,e</w:t>
      </w:r>
      <w:proofErr w:type="spellEnd"/>
      <w:r w:rsidRPr="00DF61D6">
        <w:rPr>
          <w:rFonts w:ascii="Times New Roman" w:eastAsia="宋体" w:hAnsi="Times New Roman" w:cs="Times New Roman"/>
          <w:sz w:val="24"/>
          <w:szCs w:val="24"/>
          <w:lang w:eastAsia="en-US"/>
        </w:rPr>
        <w:t xml:space="preserve">, </w:t>
      </w:r>
      <w:proofErr w:type="spellStart"/>
      <w:r w:rsidRPr="00DF61D6">
        <w:rPr>
          <w:rFonts w:ascii="Times New Roman" w:eastAsia="宋体" w:hAnsi="Times New Roman" w:cs="Times New Roman"/>
          <w:sz w:val="24"/>
          <w:szCs w:val="24"/>
          <w:lang w:eastAsia="en-US"/>
        </w:rPr>
        <w:t>Shulei</w:t>
      </w:r>
      <w:proofErr w:type="spellEnd"/>
      <w:r w:rsidRPr="00DF61D6">
        <w:rPr>
          <w:rFonts w:ascii="Times New Roman" w:eastAsia="宋体" w:hAnsi="Times New Roman" w:cs="Times New Roman"/>
          <w:sz w:val="24"/>
          <w:szCs w:val="24"/>
          <w:lang w:eastAsia="en-US"/>
        </w:rPr>
        <w:t xml:space="preserve"> Li</w:t>
      </w:r>
      <w:r w:rsidRPr="00DF61D6">
        <w:rPr>
          <w:rFonts w:ascii="Times New Roman" w:eastAsia="宋体" w:hAnsi="Times New Roman" w:cs="Times New Roman"/>
          <w:sz w:val="24"/>
          <w:szCs w:val="24"/>
          <w:vertAlign w:val="superscript"/>
          <w:lang w:eastAsia="en-US"/>
        </w:rPr>
        <w:t xml:space="preserve"> </w:t>
      </w:r>
      <w:proofErr w:type="spellStart"/>
      <w:r w:rsidRPr="00DF61D6">
        <w:rPr>
          <w:rFonts w:ascii="Times New Roman" w:eastAsia="宋体" w:hAnsi="Times New Roman" w:cs="Times New Roman"/>
          <w:sz w:val="24"/>
          <w:szCs w:val="24"/>
          <w:vertAlign w:val="superscript"/>
          <w:lang w:eastAsia="en-US"/>
        </w:rPr>
        <w:t>a,d</w:t>
      </w:r>
      <w:proofErr w:type="spellEnd"/>
      <w:r w:rsidRPr="00DF61D6">
        <w:rPr>
          <w:rFonts w:ascii="Times New Roman" w:eastAsia="宋体" w:hAnsi="Times New Roman" w:cs="Times New Roman"/>
          <w:sz w:val="24"/>
          <w:szCs w:val="24"/>
          <w:lang w:eastAsia="en-US"/>
        </w:rPr>
        <w:t>, Peng Sun</w:t>
      </w:r>
      <w:r w:rsidRPr="00DF61D6">
        <w:rPr>
          <w:rFonts w:ascii="Times New Roman" w:eastAsia="宋体" w:hAnsi="Times New Roman" w:cs="Times New Roman"/>
          <w:sz w:val="24"/>
          <w:szCs w:val="24"/>
          <w:vertAlign w:val="superscript"/>
          <w:lang w:eastAsia="en-US"/>
        </w:rPr>
        <w:t xml:space="preserve"> a</w:t>
      </w:r>
      <w:r w:rsidRPr="00DF61D6">
        <w:rPr>
          <w:rFonts w:ascii="Times New Roman" w:eastAsia="宋体" w:hAnsi="Times New Roman" w:cs="Times New Roman"/>
          <w:sz w:val="24"/>
          <w:szCs w:val="24"/>
          <w:lang w:eastAsia="en-US"/>
        </w:rPr>
        <w:t>, Yan Guo</w:t>
      </w:r>
      <w:r w:rsidRPr="00DF61D6">
        <w:rPr>
          <w:rFonts w:ascii="Times New Roman" w:eastAsia="宋体" w:hAnsi="Times New Roman" w:cs="Times New Roman"/>
          <w:sz w:val="24"/>
          <w:szCs w:val="24"/>
          <w:vertAlign w:val="superscript"/>
          <w:lang w:eastAsia="en-US"/>
        </w:rPr>
        <w:t xml:space="preserve"> a</w:t>
      </w:r>
      <w:r w:rsidRPr="00DF61D6">
        <w:rPr>
          <w:rFonts w:ascii="Times New Roman" w:eastAsia="宋体" w:hAnsi="Times New Roman" w:cs="Times New Roman"/>
          <w:sz w:val="24"/>
          <w:szCs w:val="24"/>
          <w:lang w:eastAsia="en-US"/>
        </w:rPr>
        <w:t xml:space="preserve">, </w:t>
      </w:r>
      <w:proofErr w:type="spellStart"/>
      <w:r w:rsidRPr="00DF61D6">
        <w:rPr>
          <w:rFonts w:ascii="Times New Roman" w:eastAsia="宋体" w:hAnsi="Times New Roman" w:cs="Times New Roman"/>
          <w:sz w:val="24"/>
          <w:szCs w:val="24"/>
          <w:lang w:eastAsia="en-US"/>
        </w:rPr>
        <w:t>Jiankai</w:t>
      </w:r>
      <w:proofErr w:type="spellEnd"/>
      <w:r w:rsidRPr="00DF61D6">
        <w:rPr>
          <w:rFonts w:ascii="Times New Roman" w:eastAsia="宋体" w:hAnsi="Times New Roman" w:cs="Times New Roman"/>
          <w:sz w:val="24"/>
          <w:szCs w:val="24"/>
          <w:lang w:eastAsia="en-US"/>
        </w:rPr>
        <w:t xml:space="preserve"> Liu</w:t>
      </w:r>
      <w:r w:rsidRPr="00DF61D6">
        <w:rPr>
          <w:rFonts w:ascii="Times New Roman" w:eastAsia="宋体" w:hAnsi="Times New Roman" w:cs="Times New Roman"/>
          <w:sz w:val="24"/>
          <w:szCs w:val="24"/>
          <w:vertAlign w:val="superscript"/>
          <w:lang w:eastAsia="en-US"/>
        </w:rPr>
        <w:t xml:space="preserve"> b</w:t>
      </w:r>
      <w:r w:rsidRPr="00DF61D6">
        <w:rPr>
          <w:rFonts w:ascii="Times New Roman" w:eastAsia="宋体" w:hAnsi="Times New Roman" w:cs="Times New Roman"/>
          <w:sz w:val="24"/>
          <w:szCs w:val="24"/>
          <w:lang w:eastAsia="en-US"/>
        </w:rPr>
        <w:t xml:space="preserve">, </w:t>
      </w:r>
      <w:proofErr w:type="spellStart"/>
      <w:r w:rsidRPr="00DF61D6">
        <w:rPr>
          <w:rFonts w:ascii="Times New Roman" w:eastAsia="宋体" w:hAnsi="Times New Roman" w:cs="Times New Roman"/>
          <w:sz w:val="24"/>
          <w:szCs w:val="24"/>
          <w:lang w:eastAsia="en-US"/>
        </w:rPr>
        <w:t>Ruifu</w:t>
      </w:r>
      <w:proofErr w:type="spellEnd"/>
      <w:r w:rsidRPr="00DF61D6">
        <w:rPr>
          <w:rFonts w:ascii="Times New Roman" w:eastAsia="宋体" w:hAnsi="Times New Roman" w:cs="Times New Roman"/>
          <w:sz w:val="24"/>
          <w:szCs w:val="24"/>
          <w:lang w:eastAsia="en-US"/>
        </w:rPr>
        <w:t xml:space="preserve"> Yang</w:t>
      </w:r>
      <w:r w:rsidRPr="00DF61D6">
        <w:rPr>
          <w:rFonts w:ascii="Times New Roman" w:eastAsia="宋体" w:hAnsi="Times New Roman" w:cs="Times New Roman"/>
          <w:sz w:val="24"/>
          <w:szCs w:val="24"/>
          <w:vertAlign w:val="superscript"/>
          <w:lang w:eastAsia="en-US"/>
        </w:rPr>
        <w:t xml:space="preserve"> c</w:t>
      </w:r>
      <w:r w:rsidRPr="00DF61D6">
        <w:rPr>
          <w:rFonts w:ascii="Times New Roman" w:eastAsia="宋体" w:hAnsi="Times New Roman" w:cs="Times New Roman"/>
          <w:sz w:val="24"/>
          <w:szCs w:val="24"/>
          <w:lang w:eastAsia="en-US"/>
        </w:rPr>
        <w:t>, Ming Zeng</w:t>
      </w:r>
      <w:r w:rsidRPr="00DF61D6">
        <w:rPr>
          <w:rFonts w:ascii="Times New Roman" w:eastAsia="宋体" w:hAnsi="Times New Roman" w:cs="Times New Roman"/>
          <w:sz w:val="24"/>
          <w:szCs w:val="24"/>
          <w:vertAlign w:val="superscript"/>
          <w:lang w:eastAsia="en-US"/>
        </w:rPr>
        <w:t xml:space="preserve"> b,</w:t>
      </w:r>
      <w:r w:rsidRPr="00DF61D6">
        <w:rPr>
          <w:rFonts w:ascii="Times New Roman" w:eastAsia="宋体" w:hAnsi="Times New Roman" w:cs="Times New Roman"/>
          <w:sz w:val="24"/>
          <w:szCs w:val="24"/>
          <w:lang w:eastAsia="en-US"/>
        </w:rPr>
        <w:t>*, Chao Pan</w:t>
      </w:r>
      <w:r w:rsidRPr="00DF61D6">
        <w:rPr>
          <w:rFonts w:ascii="Times New Roman" w:eastAsia="宋体" w:hAnsi="Times New Roman" w:cs="Times New Roman"/>
          <w:sz w:val="24"/>
          <w:szCs w:val="24"/>
          <w:vertAlign w:val="superscript"/>
          <w:lang w:eastAsia="en-US"/>
        </w:rPr>
        <w:t xml:space="preserve"> </w:t>
      </w:r>
      <w:proofErr w:type="spellStart"/>
      <w:r w:rsidRPr="00DF61D6">
        <w:rPr>
          <w:rFonts w:ascii="Times New Roman" w:eastAsia="宋体" w:hAnsi="Times New Roman" w:cs="Times New Roman"/>
          <w:sz w:val="24"/>
          <w:szCs w:val="24"/>
          <w:vertAlign w:val="superscript"/>
          <w:lang w:eastAsia="en-US"/>
        </w:rPr>
        <w:t>a</w:t>
      </w:r>
      <w:proofErr w:type="spellEnd"/>
      <w:r w:rsidRPr="00DF61D6">
        <w:rPr>
          <w:rFonts w:ascii="Times New Roman" w:eastAsia="宋体" w:hAnsi="Times New Roman" w:cs="Times New Roman"/>
          <w:sz w:val="24"/>
          <w:szCs w:val="24"/>
          <w:vertAlign w:val="superscript"/>
          <w:lang w:eastAsia="en-US"/>
        </w:rPr>
        <w:t>,</w:t>
      </w:r>
      <w:r w:rsidRPr="00DF61D6">
        <w:rPr>
          <w:rFonts w:ascii="Times New Roman" w:eastAsia="宋体" w:hAnsi="Times New Roman" w:cs="Times New Roman"/>
          <w:sz w:val="24"/>
          <w:szCs w:val="24"/>
          <w:lang w:eastAsia="en-US"/>
        </w:rPr>
        <w:t xml:space="preserve">*, </w:t>
      </w:r>
      <w:proofErr w:type="spellStart"/>
      <w:r w:rsidRPr="00DF61D6">
        <w:rPr>
          <w:rFonts w:ascii="Times New Roman" w:eastAsia="宋体" w:hAnsi="Times New Roman" w:cs="Times New Roman"/>
          <w:sz w:val="24"/>
          <w:szCs w:val="24"/>
          <w:lang w:eastAsia="en-US"/>
        </w:rPr>
        <w:t>Hengliang</w:t>
      </w:r>
      <w:proofErr w:type="spellEnd"/>
      <w:r w:rsidRPr="00DF61D6">
        <w:rPr>
          <w:rFonts w:ascii="Times New Roman" w:eastAsia="宋体" w:hAnsi="Times New Roman" w:cs="Times New Roman"/>
          <w:sz w:val="24"/>
          <w:szCs w:val="24"/>
          <w:lang w:eastAsia="en-US"/>
        </w:rPr>
        <w:t xml:space="preserve"> Wang</w:t>
      </w:r>
      <w:r w:rsidRPr="00DF61D6">
        <w:rPr>
          <w:rFonts w:ascii="Times New Roman" w:eastAsia="宋体" w:hAnsi="Times New Roman" w:cs="Times New Roman"/>
          <w:sz w:val="24"/>
          <w:szCs w:val="24"/>
          <w:vertAlign w:val="superscript"/>
          <w:lang w:eastAsia="en-US"/>
        </w:rPr>
        <w:t xml:space="preserve"> a,</w:t>
      </w:r>
      <w:r w:rsidRPr="00DF61D6">
        <w:rPr>
          <w:rFonts w:ascii="Times New Roman" w:eastAsia="宋体" w:hAnsi="Times New Roman" w:cs="Times New Roman"/>
          <w:sz w:val="24"/>
          <w:szCs w:val="24"/>
          <w:lang w:eastAsia="en-US"/>
        </w:rPr>
        <w:t>*, Li Zhu</w:t>
      </w:r>
      <w:r w:rsidRPr="00DF61D6">
        <w:rPr>
          <w:rFonts w:ascii="Times New Roman" w:eastAsia="宋体" w:hAnsi="Times New Roman" w:cs="Times New Roman"/>
          <w:sz w:val="24"/>
          <w:szCs w:val="24"/>
          <w:vertAlign w:val="superscript"/>
          <w:lang w:eastAsia="en-US"/>
        </w:rPr>
        <w:t xml:space="preserve"> a,</w:t>
      </w:r>
      <w:r w:rsidRPr="00DF61D6">
        <w:rPr>
          <w:rFonts w:ascii="Times New Roman" w:eastAsia="宋体" w:hAnsi="Times New Roman" w:cs="Times New Roman"/>
          <w:sz w:val="24"/>
          <w:szCs w:val="24"/>
          <w:lang w:eastAsia="en-US"/>
        </w:rPr>
        <w:t>*</w:t>
      </w:r>
    </w:p>
    <w:p w14:paraId="06D83061" w14:textId="77777777" w:rsidR="00DF61D6" w:rsidRPr="00DF61D6" w:rsidRDefault="00DF61D6" w:rsidP="00DF61D6">
      <w:pPr>
        <w:autoSpaceDE w:val="0"/>
        <w:autoSpaceDN w:val="0"/>
        <w:adjustRightInd w:val="0"/>
        <w:snapToGrid w:val="0"/>
        <w:jc w:val="both"/>
        <w:rPr>
          <w:rFonts w:ascii="Times New Roman" w:eastAsia="宋体" w:hAnsi="Times New Roman" w:cs="Times New Roman"/>
          <w:i/>
          <w:iCs/>
          <w:sz w:val="18"/>
          <w:szCs w:val="18"/>
          <w:lang w:eastAsia="en-US"/>
        </w:rPr>
      </w:pPr>
      <w:r w:rsidRPr="00DF61D6">
        <w:rPr>
          <w:rFonts w:ascii="Times New Roman" w:eastAsia="宋体" w:hAnsi="Times New Roman" w:cs="Times New Roman"/>
          <w:i/>
          <w:iCs/>
          <w:sz w:val="18"/>
          <w:szCs w:val="18"/>
          <w:vertAlign w:val="superscript"/>
          <w:lang w:eastAsia="en-US"/>
        </w:rPr>
        <w:t>a</w:t>
      </w:r>
      <w:r w:rsidRPr="00DF61D6">
        <w:rPr>
          <w:rFonts w:ascii="Times New Roman" w:eastAsia="宋体" w:hAnsi="Times New Roman" w:cs="Times New Roman"/>
          <w:i/>
          <w:iCs/>
          <w:sz w:val="18"/>
          <w:szCs w:val="18"/>
          <w:lang w:eastAsia="en-US"/>
        </w:rPr>
        <w:t xml:space="preserve"> State Key Laboratory of Pathogen and Biosecurity, Beijing Institute of Biotechnology, Beijing 100071, China</w:t>
      </w:r>
    </w:p>
    <w:p w14:paraId="2EC4BEB3" w14:textId="77777777" w:rsidR="00DF61D6" w:rsidRPr="00DF61D6" w:rsidRDefault="00DF61D6" w:rsidP="00DF61D6">
      <w:pPr>
        <w:autoSpaceDE w:val="0"/>
        <w:autoSpaceDN w:val="0"/>
        <w:adjustRightInd w:val="0"/>
        <w:snapToGrid w:val="0"/>
        <w:jc w:val="both"/>
        <w:rPr>
          <w:rFonts w:ascii="Times New Roman" w:eastAsia="宋体" w:hAnsi="Times New Roman" w:cs="Times New Roman"/>
          <w:i/>
          <w:iCs/>
          <w:sz w:val="18"/>
          <w:szCs w:val="18"/>
          <w:lang w:eastAsia="en-US"/>
        </w:rPr>
      </w:pPr>
      <w:r w:rsidRPr="00DF61D6">
        <w:rPr>
          <w:rFonts w:ascii="Times New Roman" w:eastAsia="宋体" w:hAnsi="Times New Roman" w:cs="Times New Roman"/>
          <w:i/>
          <w:iCs/>
          <w:sz w:val="18"/>
          <w:szCs w:val="18"/>
          <w:vertAlign w:val="superscript"/>
          <w:lang w:eastAsia="en-US"/>
        </w:rPr>
        <w:t>b</w:t>
      </w:r>
      <w:r w:rsidRPr="00DF61D6">
        <w:rPr>
          <w:rFonts w:ascii="Times New Roman" w:eastAsia="宋体" w:hAnsi="Times New Roman" w:cs="Times New Roman"/>
          <w:i/>
          <w:iCs/>
          <w:sz w:val="18"/>
          <w:szCs w:val="18"/>
          <w:lang w:eastAsia="en-US"/>
        </w:rPr>
        <w:t xml:space="preserve"> Beijing </w:t>
      </w:r>
      <w:proofErr w:type="spellStart"/>
      <w:r w:rsidRPr="00DF61D6">
        <w:rPr>
          <w:rFonts w:ascii="Times New Roman" w:eastAsia="宋体" w:hAnsi="Times New Roman" w:cs="Times New Roman"/>
          <w:i/>
          <w:iCs/>
          <w:sz w:val="18"/>
          <w:szCs w:val="18"/>
          <w:lang w:eastAsia="en-US"/>
        </w:rPr>
        <w:t>Minhai</w:t>
      </w:r>
      <w:proofErr w:type="spellEnd"/>
      <w:r w:rsidRPr="00DF61D6">
        <w:rPr>
          <w:rFonts w:ascii="Times New Roman" w:eastAsia="宋体" w:hAnsi="Times New Roman" w:cs="Times New Roman"/>
          <w:i/>
          <w:iCs/>
          <w:sz w:val="18"/>
          <w:szCs w:val="18"/>
          <w:lang w:eastAsia="en-US"/>
        </w:rPr>
        <w:t xml:space="preserve"> Biotechnology Co., Ltd., Beijing 102600, China</w:t>
      </w:r>
    </w:p>
    <w:p w14:paraId="4CD49B1D" w14:textId="77777777" w:rsidR="00DF61D6" w:rsidRPr="00DF61D6" w:rsidRDefault="00DF61D6" w:rsidP="00DF61D6">
      <w:pPr>
        <w:autoSpaceDE w:val="0"/>
        <w:autoSpaceDN w:val="0"/>
        <w:adjustRightInd w:val="0"/>
        <w:snapToGrid w:val="0"/>
        <w:jc w:val="both"/>
        <w:rPr>
          <w:rFonts w:ascii="Times New Roman" w:eastAsia="宋体" w:hAnsi="Times New Roman" w:cs="Times New Roman"/>
          <w:i/>
          <w:iCs/>
          <w:sz w:val="18"/>
          <w:szCs w:val="18"/>
          <w:lang w:eastAsia="en-US"/>
        </w:rPr>
      </w:pPr>
      <w:r w:rsidRPr="00DF61D6">
        <w:rPr>
          <w:rFonts w:ascii="Times New Roman" w:eastAsia="宋体" w:hAnsi="Times New Roman" w:cs="Times New Roman"/>
          <w:i/>
          <w:iCs/>
          <w:sz w:val="18"/>
          <w:szCs w:val="18"/>
          <w:vertAlign w:val="superscript"/>
          <w:lang w:eastAsia="en-US"/>
        </w:rPr>
        <w:t>c</w:t>
      </w:r>
      <w:r w:rsidRPr="00DF61D6">
        <w:rPr>
          <w:rFonts w:ascii="Times New Roman" w:eastAsia="宋体" w:hAnsi="Times New Roman" w:cs="Times New Roman"/>
          <w:i/>
          <w:iCs/>
          <w:sz w:val="18"/>
          <w:szCs w:val="18"/>
          <w:lang w:eastAsia="en-US"/>
        </w:rPr>
        <w:t xml:space="preserve"> State Key Laboratory of Pathogen and Biosecurity, Beijing Institute of Microbiology and Epidemiology, Beijing 100071, China</w:t>
      </w:r>
    </w:p>
    <w:p w14:paraId="134F8952" w14:textId="1BE3C571" w:rsidR="00DF61D6" w:rsidRPr="00DF61D6" w:rsidRDefault="00DF61D6" w:rsidP="00DF61D6">
      <w:pPr>
        <w:autoSpaceDE w:val="0"/>
        <w:autoSpaceDN w:val="0"/>
        <w:adjustRightInd w:val="0"/>
        <w:snapToGrid w:val="0"/>
        <w:jc w:val="both"/>
        <w:rPr>
          <w:rFonts w:ascii="Times New Roman" w:eastAsia="宋体" w:hAnsi="Times New Roman" w:cs="Times New Roman"/>
          <w:i/>
          <w:iCs/>
          <w:sz w:val="18"/>
          <w:szCs w:val="18"/>
          <w:lang w:eastAsia="en-US"/>
        </w:rPr>
      </w:pPr>
      <w:r w:rsidRPr="00DF61D6">
        <w:rPr>
          <w:rFonts w:ascii="Times New Roman" w:eastAsia="宋体" w:hAnsi="Times New Roman" w:cs="Times New Roman"/>
          <w:i/>
          <w:iCs/>
          <w:sz w:val="18"/>
          <w:szCs w:val="18"/>
          <w:vertAlign w:val="superscript"/>
          <w:lang w:eastAsia="en-US"/>
        </w:rPr>
        <w:t>d</w:t>
      </w:r>
      <w:r w:rsidRPr="00DF61D6">
        <w:rPr>
          <w:rFonts w:ascii="Times New Roman" w:eastAsia="宋体" w:hAnsi="Times New Roman" w:cs="Times New Roman"/>
          <w:i/>
          <w:iCs/>
          <w:sz w:val="18"/>
          <w:szCs w:val="18"/>
          <w:lang w:eastAsia="en-US"/>
        </w:rPr>
        <w:t xml:space="preserve"> The Third Medical Center, PLA General Hospital, Beijing 100039, China</w:t>
      </w:r>
    </w:p>
    <w:p w14:paraId="6D53C3D6" w14:textId="77777777" w:rsidR="00DF61D6" w:rsidRPr="00DF61D6" w:rsidRDefault="00DF61D6" w:rsidP="00DF61D6">
      <w:pPr>
        <w:autoSpaceDE w:val="0"/>
        <w:autoSpaceDN w:val="0"/>
        <w:adjustRightInd w:val="0"/>
        <w:snapToGrid w:val="0"/>
        <w:rPr>
          <w:rFonts w:ascii="Times New Roman" w:eastAsia="宋体" w:hAnsi="Times New Roman" w:cs="Times New Roman"/>
          <w:i/>
          <w:iCs/>
          <w:sz w:val="18"/>
          <w:szCs w:val="18"/>
          <w:lang w:eastAsia="en-US"/>
        </w:rPr>
      </w:pPr>
      <w:r w:rsidRPr="00DF61D6">
        <w:rPr>
          <w:rFonts w:ascii="Times New Roman" w:eastAsia="宋体" w:hAnsi="Times New Roman" w:cs="Times New Roman"/>
          <w:i/>
          <w:iCs/>
          <w:sz w:val="18"/>
          <w:szCs w:val="18"/>
          <w:vertAlign w:val="superscript"/>
          <w:lang w:eastAsia="en-US"/>
        </w:rPr>
        <w:t>e</w:t>
      </w:r>
      <w:r w:rsidRPr="00DF61D6">
        <w:rPr>
          <w:rFonts w:ascii="Times New Roman" w:eastAsia="宋体" w:hAnsi="Times New Roman" w:cs="Times New Roman"/>
          <w:i/>
          <w:iCs/>
          <w:sz w:val="18"/>
          <w:szCs w:val="18"/>
          <w:lang w:eastAsia="en-US"/>
        </w:rPr>
        <w:t xml:space="preserve"> College of Life Science, Hebei University, Baoding 071002, China</w:t>
      </w:r>
    </w:p>
    <w:p w14:paraId="418CD9A9" w14:textId="77777777" w:rsidR="00DF61D6" w:rsidRPr="00DF61D6" w:rsidRDefault="00DF61D6" w:rsidP="00DF61D6">
      <w:pPr>
        <w:autoSpaceDE w:val="0"/>
        <w:autoSpaceDN w:val="0"/>
        <w:adjustRightInd w:val="0"/>
        <w:snapToGrid w:val="0"/>
        <w:jc w:val="both"/>
        <w:rPr>
          <w:rFonts w:ascii="Times New Roman" w:eastAsia="宋体" w:hAnsi="Times New Roman" w:cs="Times New Roman"/>
          <w:sz w:val="18"/>
          <w:szCs w:val="18"/>
          <w:vertAlign w:val="superscript"/>
          <w:lang w:eastAsia="en-US"/>
        </w:rPr>
      </w:pPr>
    </w:p>
    <w:p w14:paraId="5386F80B" w14:textId="77777777" w:rsidR="00DF61D6" w:rsidRPr="00DF61D6" w:rsidRDefault="00DF61D6" w:rsidP="00DF61D6">
      <w:pPr>
        <w:autoSpaceDE w:val="0"/>
        <w:autoSpaceDN w:val="0"/>
        <w:adjustRightInd w:val="0"/>
        <w:jc w:val="both"/>
        <w:rPr>
          <w:rFonts w:ascii="Times New Roman" w:eastAsia="宋体" w:hAnsi="Times New Roman" w:cs="Times New Roman"/>
          <w:i/>
          <w:iCs/>
          <w:sz w:val="18"/>
          <w:szCs w:val="18"/>
          <w:lang w:eastAsia="en-US"/>
        </w:rPr>
      </w:pPr>
      <w:r w:rsidRPr="00DF61D6">
        <w:rPr>
          <w:rFonts w:ascii="Times New Roman" w:eastAsia="宋体" w:hAnsi="Times New Roman" w:cs="Times New Roman"/>
          <w:sz w:val="18"/>
          <w:szCs w:val="18"/>
          <w:vertAlign w:val="superscript"/>
          <w:lang w:eastAsia="en-US"/>
        </w:rPr>
        <w:t>#</w:t>
      </w:r>
      <w:r w:rsidRPr="00DF61D6">
        <w:rPr>
          <w:rFonts w:ascii="Times New Roman" w:eastAsia="宋体" w:hAnsi="Times New Roman" w:cs="Times New Roman"/>
          <w:sz w:val="18"/>
          <w:szCs w:val="18"/>
          <w:lang w:eastAsia="en-US"/>
        </w:rPr>
        <w:t xml:space="preserve"> These authors contributed equally to this work.</w:t>
      </w:r>
    </w:p>
    <w:p w14:paraId="7BE69B0E" w14:textId="77777777" w:rsidR="00DF61D6" w:rsidRPr="00DF61D6" w:rsidRDefault="00DF61D6" w:rsidP="00DF61D6">
      <w:pPr>
        <w:autoSpaceDE w:val="0"/>
        <w:autoSpaceDN w:val="0"/>
        <w:adjustRightInd w:val="0"/>
        <w:snapToGrid w:val="0"/>
        <w:rPr>
          <w:rFonts w:ascii="Times New Roman" w:eastAsia="Calibri" w:hAnsi="Times New Roman" w:cs="Times New Roman"/>
          <w:sz w:val="18"/>
          <w:szCs w:val="18"/>
          <w:lang w:eastAsia="en-US"/>
        </w:rPr>
      </w:pPr>
      <w:r w:rsidRPr="00DF61D6">
        <w:rPr>
          <w:rFonts w:ascii="Times New Roman" w:eastAsia="Calibri" w:hAnsi="Times New Roman" w:cs="Times New Roman"/>
          <w:sz w:val="18"/>
          <w:szCs w:val="18"/>
          <w:lang w:eastAsia="en-US"/>
        </w:rPr>
        <w:t>* Corresponding authors.</w:t>
      </w:r>
    </w:p>
    <w:p w14:paraId="58D758DA" w14:textId="77777777" w:rsidR="00DF61D6" w:rsidRPr="00DF61D6" w:rsidRDefault="00DF61D6" w:rsidP="00DF61D6">
      <w:pPr>
        <w:autoSpaceDE w:val="0"/>
        <w:autoSpaceDN w:val="0"/>
        <w:adjustRightInd w:val="0"/>
        <w:rPr>
          <w:rFonts w:ascii="Times New Roman" w:eastAsia="宋体" w:hAnsi="Times New Roman" w:cs="Times New Roman"/>
          <w:sz w:val="24"/>
          <w:szCs w:val="24"/>
        </w:rPr>
      </w:pPr>
      <w:r w:rsidRPr="00DF61D6">
        <w:rPr>
          <w:rFonts w:ascii="Times New Roman" w:hAnsi="Times New Roman" w:cs="Times New Roman"/>
          <w:i/>
          <w:iCs/>
          <w:sz w:val="18"/>
          <w:szCs w:val="18"/>
          <w:lang w:eastAsia="en-US"/>
        </w:rPr>
        <w:t>E-mail addresses</w:t>
      </w:r>
      <w:r w:rsidRPr="00DF61D6">
        <w:rPr>
          <w:rFonts w:ascii="Times New Roman" w:hAnsi="Times New Roman" w:cs="Times New Roman"/>
          <w:sz w:val="18"/>
          <w:szCs w:val="18"/>
          <w:lang w:eastAsia="en-US"/>
        </w:rPr>
        <w:t>:</w:t>
      </w:r>
      <w:r w:rsidRPr="00DF61D6">
        <w:rPr>
          <w:rFonts w:ascii="Times New Roman" w:eastAsia="宋体" w:hAnsi="Times New Roman" w:cs="Times New Roman"/>
          <w:sz w:val="18"/>
          <w:szCs w:val="18"/>
          <w:lang w:eastAsia="en-US"/>
        </w:rPr>
        <w:t xml:space="preserve"> jewly54@bmi.ac.cn</w:t>
      </w:r>
      <w:r w:rsidRPr="00DF61D6">
        <w:rPr>
          <w:rFonts w:ascii="Times New Roman" w:eastAsia="宋体" w:hAnsi="Times New Roman" w:cs="Times New Roman"/>
          <w:sz w:val="18"/>
          <w:szCs w:val="18"/>
        </w:rPr>
        <w:t>(</w:t>
      </w:r>
      <w:r w:rsidRPr="00DF61D6">
        <w:rPr>
          <w:rFonts w:ascii="Times New Roman" w:eastAsia="宋体" w:hAnsi="Times New Roman" w:cs="Times New Roman"/>
          <w:sz w:val="18"/>
          <w:szCs w:val="18"/>
          <w:lang w:eastAsia="en-US"/>
        </w:rPr>
        <w:t>L</w:t>
      </w:r>
      <w:r w:rsidRPr="00DF61D6">
        <w:rPr>
          <w:rFonts w:ascii="Times New Roman" w:eastAsia="宋体" w:hAnsi="Times New Roman" w:cs="Times New Roman"/>
          <w:sz w:val="18"/>
          <w:szCs w:val="18"/>
        </w:rPr>
        <w:t>.</w:t>
      </w:r>
      <w:r w:rsidRPr="00DF61D6">
        <w:rPr>
          <w:rFonts w:ascii="Times New Roman" w:eastAsia="宋体" w:hAnsi="Times New Roman" w:cs="Times New Roman"/>
          <w:sz w:val="18"/>
          <w:szCs w:val="18"/>
          <w:lang w:eastAsia="en-US"/>
        </w:rPr>
        <w:t xml:space="preserve"> Zhu </w:t>
      </w:r>
      <w:r w:rsidRPr="00DF61D6">
        <w:rPr>
          <w:rFonts w:ascii="Times New Roman" w:eastAsia="宋体" w:hAnsi="Times New Roman" w:cs="Times New Roman"/>
          <w:sz w:val="18"/>
          <w:szCs w:val="18"/>
        </w:rPr>
        <w:t xml:space="preserve">); </w:t>
      </w:r>
      <w:hyperlink r:id="rId7" w:history="1">
        <w:r w:rsidRPr="00DF61D6">
          <w:rPr>
            <w:rFonts w:ascii="Times New Roman" w:eastAsia="宋体" w:hAnsi="Times New Roman" w:cs="Times New Roman"/>
            <w:color w:val="0000FF"/>
            <w:sz w:val="18"/>
            <w:szCs w:val="18"/>
            <w:u w:val="single"/>
            <w:lang w:eastAsia="en-US"/>
          </w:rPr>
          <w:t>wanghl@bmi.ac.cn</w:t>
        </w:r>
      </w:hyperlink>
      <w:r w:rsidRPr="00DF61D6">
        <w:rPr>
          <w:rFonts w:ascii="Times New Roman" w:eastAsia="宋体" w:hAnsi="Times New Roman" w:cs="Times New Roman"/>
          <w:sz w:val="18"/>
          <w:szCs w:val="18"/>
          <w:lang w:eastAsia="en-US"/>
        </w:rPr>
        <w:t xml:space="preserve"> </w:t>
      </w:r>
      <w:r w:rsidRPr="00DF61D6">
        <w:rPr>
          <w:rFonts w:ascii="Times New Roman" w:eastAsia="宋体" w:hAnsi="Times New Roman" w:cs="Times New Roman"/>
          <w:sz w:val="18"/>
          <w:szCs w:val="18"/>
        </w:rPr>
        <w:t xml:space="preserve">(H. Wang); </w:t>
      </w:r>
      <w:hyperlink r:id="rId8" w:history="1">
        <w:r w:rsidRPr="00DF61D6">
          <w:rPr>
            <w:rFonts w:ascii="Times New Roman" w:eastAsia="宋体" w:hAnsi="Times New Roman" w:cs="Times New Roman"/>
            <w:color w:val="0000FF"/>
            <w:sz w:val="18"/>
            <w:szCs w:val="18"/>
            <w:u w:val="single"/>
            <w:lang w:eastAsia="en-US"/>
          </w:rPr>
          <w:t>panchaosunny@163.com</w:t>
        </w:r>
      </w:hyperlink>
      <w:r w:rsidRPr="00DF61D6">
        <w:rPr>
          <w:rFonts w:ascii="Times New Roman" w:eastAsia="宋体" w:hAnsi="Times New Roman" w:cs="Times New Roman"/>
          <w:sz w:val="18"/>
          <w:szCs w:val="18"/>
          <w:lang w:eastAsia="en-US"/>
        </w:rPr>
        <w:t xml:space="preserve"> </w:t>
      </w:r>
      <w:r w:rsidRPr="00DF61D6">
        <w:rPr>
          <w:rFonts w:ascii="Times New Roman" w:eastAsia="宋体" w:hAnsi="Times New Roman" w:cs="Times New Roman"/>
          <w:sz w:val="18"/>
          <w:szCs w:val="18"/>
        </w:rPr>
        <w:t xml:space="preserve">(C. Pan); </w:t>
      </w:r>
      <w:hyperlink r:id="rId9" w:history="1">
        <w:r w:rsidRPr="00DF61D6">
          <w:rPr>
            <w:rFonts w:ascii="Times New Roman" w:eastAsia="宋体" w:hAnsi="Times New Roman" w:cs="Times New Roman"/>
            <w:color w:val="0000FF"/>
            <w:sz w:val="18"/>
            <w:szCs w:val="18"/>
            <w:u w:val="single"/>
            <w:lang w:eastAsia="en-US"/>
          </w:rPr>
          <w:t>zengming@263.net</w:t>
        </w:r>
      </w:hyperlink>
      <w:r w:rsidRPr="00DF61D6">
        <w:rPr>
          <w:rFonts w:ascii="Times New Roman" w:eastAsia="宋体" w:hAnsi="Times New Roman" w:cs="Times New Roman"/>
          <w:sz w:val="18"/>
          <w:szCs w:val="18"/>
          <w:lang w:eastAsia="en-US"/>
        </w:rPr>
        <w:t xml:space="preserve"> </w:t>
      </w:r>
      <w:r w:rsidRPr="00DF61D6">
        <w:rPr>
          <w:rFonts w:ascii="Times New Roman" w:eastAsia="宋体" w:hAnsi="Times New Roman" w:cs="Times New Roman"/>
          <w:sz w:val="18"/>
          <w:szCs w:val="18"/>
        </w:rPr>
        <w:t>(M. Zeng)</w:t>
      </w:r>
    </w:p>
    <w:p w14:paraId="40EE96BA" w14:textId="77777777" w:rsidR="00DF61D6" w:rsidRPr="00DF61D6" w:rsidRDefault="00DF61D6" w:rsidP="00DF61D6">
      <w:pPr>
        <w:widowControl w:val="0"/>
        <w:jc w:val="both"/>
        <w:rPr>
          <w:rFonts w:ascii="Times New Roman" w:eastAsia="等线" w:hAnsi="Times New Roman" w:cs="Times New Roman"/>
          <w:kern w:val="2"/>
          <w:sz w:val="21"/>
        </w:rPr>
      </w:pPr>
    </w:p>
    <w:p w14:paraId="58DCF57D" w14:textId="2472CE60" w:rsidR="00DF61D6" w:rsidRPr="00DF61D6" w:rsidRDefault="00DF61D6" w:rsidP="00DF61D6">
      <w:pPr>
        <w:widowControl w:val="0"/>
        <w:jc w:val="both"/>
        <w:rPr>
          <w:rFonts w:ascii="Times New Roman" w:eastAsia="等线" w:hAnsi="Times New Roman" w:cs="Times New Roman"/>
          <w:b/>
          <w:bCs/>
          <w:kern w:val="2"/>
          <w:sz w:val="18"/>
          <w:szCs w:val="20"/>
        </w:rPr>
      </w:pPr>
      <w:r w:rsidRPr="00DF61D6">
        <w:rPr>
          <w:rFonts w:ascii="Times New Roman" w:eastAsia="等线" w:hAnsi="Times New Roman" w:cs="Times New Roman"/>
          <w:b/>
          <w:bCs/>
          <w:kern w:val="2"/>
          <w:sz w:val="18"/>
          <w:szCs w:val="20"/>
        </w:rPr>
        <w:t>Table S1</w:t>
      </w:r>
    </w:p>
    <w:p w14:paraId="2B9A276A" w14:textId="636404C7" w:rsidR="00DF61D6" w:rsidRPr="00DF61D6" w:rsidRDefault="00DF61D6" w:rsidP="00DF61D6">
      <w:pPr>
        <w:widowControl w:val="0"/>
        <w:jc w:val="both"/>
        <w:rPr>
          <w:rFonts w:ascii="Times New Roman" w:eastAsia="等线" w:hAnsi="Times New Roman" w:cs="Times New Roman"/>
          <w:kern w:val="2"/>
          <w:sz w:val="18"/>
          <w:szCs w:val="20"/>
        </w:rPr>
      </w:pPr>
      <w:r w:rsidRPr="00DF61D6">
        <w:rPr>
          <w:rFonts w:ascii="Times New Roman" w:eastAsia="等线" w:hAnsi="Times New Roman" w:cs="Times New Roman"/>
          <w:kern w:val="2"/>
          <w:sz w:val="18"/>
          <w:szCs w:val="20"/>
        </w:rPr>
        <w:t>Primers used in plasmids construction.</w:t>
      </w:r>
    </w:p>
    <w:tbl>
      <w:tblPr>
        <w:tblW w:w="0" w:type="auto"/>
        <w:tblBorders>
          <w:top w:val="single" w:sz="4" w:space="0" w:color="auto"/>
          <w:bottom w:val="single" w:sz="4" w:space="0" w:color="auto"/>
        </w:tblBorders>
        <w:tblLook w:val="04A0" w:firstRow="1" w:lastRow="0" w:firstColumn="1" w:lastColumn="0" w:noHBand="0" w:noVBand="1"/>
      </w:tblPr>
      <w:tblGrid>
        <w:gridCol w:w="842"/>
        <w:gridCol w:w="3885"/>
        <w:gridCol w:w="3923"/>
      </w:tblGrid>
      <w:tr w:rsidR="00DF61D6" w:rsidRPr="00DF61D6" w14:paraId="3E2078EE" w14:textId="77777777" w:rsidTr="00DF61D6">
        <w:tc>
          <w:tcPr>
            <w:tcW w:w="0" w:type="auto"/>
            <w:tcBorders>
              <w:top w:val="single" w:sz="4" w:space="0" w:color="auto"/>
              <w:bottom w:val="single" w:sz="4" w:space="0" w:color="auto"/>
            </w:tcBorders>
            <w:shd w:val="clear" w:color="auto" w:fill="auto"/>
          </w:tcPr>
          <w:p w14:paraId="53E6E1A7"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Primers</w:t>
            </w:r>
          </w:p>
        </w:tc>
        <w:tc>
          <w:tcPr>
            <w:tcW w:w="0" w:type="auto"/>
            <w:tcBorders>
              <w:top w:val="single" w:sz="4" w:space="0" w:color="auto"/>
              <w:bottom w:val="single" w:sz="4" w:space="0" w:color="auto"/>
            </w:tcBorders>
            <w:shd w:val="clear" w:color="auto" w:fill="auto"/>
          </w:tcPr>
          <w:p w14:paraId="5B6B9CD5"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Primer sequences(5ʹ→3ʹ)</w:t>
            </w:r>
          </w:p>
        </w:tc>
        <w:tc>
          <w:tcPr>
            <w:tcW w:w="0" w:type="auto"/>
            <w:tcBorders>
              <w:top w:val="single" w:sz="4" w:space="0" w:color="auto"/>
              <w:bottom w:val="single" w:sz="4" w:space="0" w:color="auto"/>
            </w:tcBorders>
            <w:shd w:val="clear" w:color="auto" w:fill="auto"/>
          </w:tcPr>
          <w:p w14:paraId="4A6C7710"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Introduction</w:t>
            </w:r>
          </w:p>
        </w:tc>
      </w:tr>
      <w:tr w:rsidR="00DF61D6" w:rsidRPr="00DF61D6" w14:paraId="536B794C" w14:textId="77777777" w:rsidTr="00DF61D6">
        <w:tc>
          <w:tcPr>
            <w:tcW w:w="0" w:type="auto"/>
            <w:tcBorders>
              <w:top w:val="single" w:sz="4" w:space="0" w:color="auto"/>
            </w:tcBorders>
            <w:shd w:val="clear" w:color="auto" w:fill="auto"/>
          </w:tcPr>
          <w:p w14:paraId="7ECC0D50"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Omp19-F</w:t>
            </w:r>
          </w:p>
        </w:tc>
        <w:tc>
          <w:tcPr>
            <w:tcW w:w="0" w:type="auto"/>
            <w:tcBorders>
              <w:top w:val="single" w:sz="4" w:space="0" w:color="auto"/>
            </w:tcBorders>
            <w:shd w:val="clear" w:color="auto" w:fill="auto"/>
          </w:tcPr>
          <w:p w14:paraId="7527A182"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CATG</w:t>
            </w:r>
            <w:r w:rsidRPr="00DF61D6">
              <w:rPr>
                <w:rFonts w:ascii="Times New Roman" w:eastAsia="等线" w:hAnsi="Times New Roman" w:cs="Times New Roman"/>
                <w:kern w:val="2"/>
                <w:sz w:val="15"/>
                <w:szCs w:val="15"/>
                <w:u w:val="single"/>
              </w:rPr>
              <w:t>CCATGG</w:t>
            </w:r>
            <w:r w:rsidRPr="00DF61D6">
              <w:rPr>
                <w:rFonts w:ascii="Times New Roman" w:eastAsia="等线" w:hAnsi="Times New Roman" w:cs="Times New Roman"/>
                <w:kern w:val="2"/>
                <w:sz w:val="15"/>
                <w:szCs w:val="15"/>
              </w:rPr>
              <w:t>GAAAGAAAATTTGGCTGGCCTTAGCC</w:t>
            </w:r>
          </w:p>
          <w:p w14:paraId="0C6BE45A"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GGCCTGGTTCTGGCATTCAGCGCCAGCGCACAGTCT</w:t>
            </w:r>
          </w:p>
          <w:p w14:paraId="2224085F"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TCTCGTCTGGGTAA</w:t>
            </w:r>
          </w:p>
        </w:tc>
        <w:tc>
          <w:tcPr>
            <w:tcW w:w="0" w:type="auto"/>
            <w:vMerge w:val="restart"/>
            <w:tcBorders>
              <w:top w:val="single" w:sz="4" w:space="0" w:color="auto"/>
            </w:tcBorders>
            <w:shd w:val="clear" w:color="auto" w:fill="auto"/>
          </w:tcPr>
          <w:p w14:paraId="5B61D66A"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Amplifying the Omp19</w:t>
            </w:r>
          </w:p>
        </w:tc>
      </w:tr>
      <w:tr w:rsidR="00DF61D6" w:rsidRPr="00DF61D6" w14:paraId="6C213931" w14:textId="77777777" w:rsidTr="00DF61D6">
        <w:tc>
          <w:tcPr>
            <w:tcW w:w="0" w:type="auto"/>
            <w:shd w:val="clear" w:color="auto" w:fill="auto"/>
          </w:tcPr>
          <w:p w14:paraId="5D193BD0"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Omp19-R</w:t>
            </w:r>
          </w:p>
        </w:tc>
        <w:tc>
          <w:tcPr>
            <w:tcW w:w="0" w:type="auto"/>
            <w:shd w:val="clear" w:color="auto" w:fill="auto"/>
          </w:tcPr>
          <w:p w14:paraId="2C188749"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CCG</w:t>
            </w:r>
            <w:r w:rsidRPr="00DF61D6">
              <w:rPr>
                <w:rFonts w:ascii="Times New Roman" w:eastAsia="等线" w:hAnsi="Times New Roman" w:cs="Times New Roman"/>
                <w:kern w:val="2"/>
                <w:sz w:val="15"/>
                <w:szCs w:val="15"/>
                <w:u w:val="single"/>
              </w:rPr>
              <w:t>CTCGAG</w:t>
            </w:r>
            <w:r w:rsidRPr="00DF61D6">
              <w:rPr>
                <w:rFonts w:ascii="Times New Roman" w:eastAsia="等线" w:hAnsi="Times New Roman" w:cs="Times New Roman"/>
                <w:kern w:val="2"/>
                <w:sz w:val="15"/>
                <w:szCs w:val="15"/>
              </w:rPr>
              <w:t>GCGGGACAGCGTTACTGC</w:t>
            </w:r>
          </w:p>
        </w:tc>
        <w:tc>
          <w:tcPr>
            <w:tcW w:w="0" w:type="auto"/>
            <w:vMerge/>
            <w:shd w:val="clear" w:color="auto" w:fill="auto"/>
          </w:tcPr>
          <w:p w14:paraId="440AC480"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0EBA3D3B" w14:textId="77777777" w:rsidTr="00DF61D6">
        <w:tc>
          <w:tcPr>
            <w:tcW w:w="0" w:type="auto"/>
            <w:shd w:val="clear" w:color="auto" w:fill="auto"/>
          </w:tcPr>
          <w:p w14:paraId="519BECB5"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SCOG-F1</w:t>
            </w:r>
          </w:p>
        </w:tc>
        <w:tc>
          <w:tcPr>
            <w:tcW w:w="0" w:type="auto"/>
            <w:shd w:val="clear" w:color="auto" w:fill="auto"/>
          </w:tcPr>
          <w:p w14:paraId="65D4C8C6"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C</w:t>
            </w:r>
            <w:r w:rsidRPr="00DF61D6">
              <w:rPr>
                <w:rFonts w:ascii="Times New Roman" w:eastAsia="等线" w:hAnsi="Times New Roman" w:cs="Times New Roman"/>
                <w:kern w:val="2"/>
                <w:sz w:val="15"/>
                <w:szCs w:val="15"/>
                <w:u w:val="single"/>
              </w:rPr>
              <w:t>GAGCTC</w:t>
            </w:r>
            <w:r w:rsidRPr="00DF61D6">
              <w:rPr>
                <w:rFonts w:ascii="Times New Roman" w:eastAsia="等线" w:hAnsi="Times New Roman" w:cs="Times New Roman"/>
                <w:kern w:val="2"/>
                <w:sz w:val="15"/>
                <w:szCs w:val="15"/>
              </w:rPr>
              <w:t>TGCATAATTCGTGTCGCTCAA</w:t>
            </w:r>
          </w:p>
        </w:tc>
        <w:tc>
          <w:tcPr>
            <w:tcW w:w="0" w:type="auto"/>
            <w:vMerge w:val="restart"/>
            <w:shd w:val="clear" w:color="auto" w:fill="auto"/>
          </w:tcPr>
          <w:p w14:paraId="2F2738C9"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 xml:space="preserve">Amplifying the Tac </w:t>
            </w:r>
            <w:proofErr w:type="spellStart"/>
            <w:r w:rsidRPr="00DF61D6">
              <w:rPr>
                <w:rFonts w:ascii="Times New Roman" w:eastAsia="等线" w:hAnsi="Times New Roman" w:cs="Times New Roman"/>
                <w:kern w:val="2"/>
                <w:sz w:val="15"/>
                <w:szCs w:val="15"/>
              </w:rPr>
              <w:t>promptor-DsbA</w:t>
            </w:r>
            <w:proofErr w:type="spellEnd"/>
            <w:r w:rsidRPr="00DF61D6">
              <w:rPr>
                <w:rFonts w:ascii="Times New Roman" w:eastAsia="等线" w:hAnsi="Times New Roman" w:cs="Times New Roman"/>
                <w:kern w:val="2"/>
                <w:sz w:val="15"/>
                <w:szCs w:val="15"/>
              </w:rPr>
              <w:t xml:space="preserve"> from pET-pglL-CTB</w:t>
            </w:r>
            <w:r w:rsidRPr="00DF61D6">
              <w:rPr>
                <w:rFonts w:ascii="Times New Roman" w:eastAsia="等线" w:hAnsi="Times New Roman" w:cs="Times New Roman"/>
                <w:kern w:val="2"/>
                <w:sz w:val="15"/>
                <w:szCs w:val="15"/>
                <w:vertAlign w:val="superscript"/>
              </w:rPr>
              <w:t>4573C</w:t>
            </w:r>
          </w:p>
        </w:tc>
      </w:tr>
      <w:tr w:rsidR="00DF61D6" w:rsidRPr="00DF61D6" w14:paraId="7DDC6BA0" w14:textId="77777777" w:rsidTr="00DF61D6">
        <w:tc>
          <w:tcPr>
            <w:tcW w:w="0" w:type="auto"/>
            <w:shd w:val="clear" w:color="auto" w:fill="auto"/>
          </w:tcPr>
          <w:p w14:paraId="19CBBB7B"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SCOG-R1</w:t>
            </w:r>
          </w:p>
        </w:tc>
        <w:tc>
          <w:tcPr>
            <w:tcW w:w="0" w:type="auto"/>
            <w:shd w:val="clear" w:color="auto" w:fill="auto"/>
          </w:tcPr>
          <w:p w14:paraId="37E41641"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ACCAGGTCTCATGCGCTGGCGCTGAATGCCAGAACC</w:t>
            </w:r>
          </w:p>
        </w:tc>
        <w:tc>
          <w:tcPr>
            <w:tcW w:w="0" w:type="auto"/>
            <w:vMerge/>
            <w:shd w:val="clear" w:color="auto" w:fill="auto"/>
          </w:tcPr>
          <w:p w14:paraId="44369AC6"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669B2B8A" w14:textId="77777777" w:rsidTr="00DF61D6">
        <w:tc>
          <w:tcPr>
            <w:tcW w:w="0" w:type="auto"/>
            <w:shd w:val="clear" w:color="auto" w:fill="auto"/>
          </w:tcPr>
          <w:p w14:paraId="0C19E731"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SCOG-F2</w:t>
            </w:r>
          </w:p>
        </w:tc>
        <w:tc>
          <w:tcPr>
            <w:tcW w:w="0" w:type="auto"/>
            <w:shd w:val="clear" w:color="auto" w:fill="auto"/>
          </w:tcPr>
          <w:p w14:paraId="58C70543"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ACCAGGTCTCACGCAGGCGCCATGGTTGATACCTTA</w:t>
            </w:r>
          </w:p>
          <w:p w14:paraId="6621B999"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TCA</w:t>
            </w:r>
          </w:p>
        </w:tc>
        <w:tc>
          <w:tcPr>
            <w:tcW w:w="0" w:type="auto"/>
            <w:vMerge w:val="restart"/>
            <w:shd w:val="clear" w:color="auto" w:fill="auto"/>
          </w:tcPr>
          <w:p w14:paraId="36DA0FC1" w14:textId="29314C19"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 xml:space="preserve">Amplifying the </w:t>
            </w:r>
            <w:r w:rsidR="00350F4B">
              <w:rPr>
                <w:rFonts w:ascii="Times New Roman" w:eastAsia="等线" w:hAnsi="Times New Roman" w:cs="Times New Roman"/>
                <w:kern w:val="2"/>
                <w:sz w:val="15"/>
                <w:szCs w:val="15"/>
              </w:rPr>
              <w:t>SC</w:t>
            </w:r>
            <w:r w:rsidRPr="00DF61D6">
              <w:rPr>
                <w:rFonts w:ascii="Times New Roman" w:eastAsia="等线" w:hAnsi="Times New Roman" w:cs="Times New Roman"/>
                <w:kern w:val="2"/>
                <w:sz w:val="15"/>
                <w:szCs w:val="15"/>
              </w:rPr>
              <w:t xml:space="preserve"> from pET-pglL-SC</w:t>
            </w:r>
            <w:r w:rsidRPr="00DF61D6">
              <w:rPr>
                <w:rFonts w:ascii="Times New Roman" w:eastAsia="等线" w:hAnsi="Times New Roman" w:cs="Times New Roman"/>
                <w:kern w:val="2"/>
                <w:sz w:val="15"/>
                <w:szCs w:val="15"/>
                <w:vertAlign w:val="superscript"/>
              </w:rPr>
              <w:t>4573C</w:t>
            </w:r>
          </w:p>
        </w:tc>
      </w:tr>
      <w:tr w:rsidR="00DF61D6" w:rsidRPr="00DF61D6" w14:paraId="633A16A4" w14:textId="77777777" w:rsidTr="00DF61D6">
        <w:tc>
          <w:tcPr>
            <w:tcW w:w="0" w:type="auto"/>
            <w:shd w:val="clear" w:color="auto" w:fill="auto"/>
          </w:tcPr>
          <w:p w14:paraId="69E23176"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SCOG-R2</w:t>
            </w:r>
          </w:p>
        </w:tc>
        <w:tc>
          <w:tcPr>
            <w:tcW w:w="0" w:type="auto"/>
            <w:shd w:val="clear" w:color="auto" w:fill="auto"/>
          </w:tcPr>
          <w:p w14:paraId="25905E06"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ACCAGGTCTCAACCAGAACCGCCAATATGAGCGTC</w:t>
            </w:r>
          </w:p>
          <w:p w14:paraId="2E73E412"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ACCTTTAGTTGCTTT</w:t>
            </w:r>
          </w:p>
        </w:tc>
        <w:tc>
          <w:tcPr>
            <w:tcW w:w="0" w:type="auto"/>
            <w:vMerge/>
            <w:shd w:val="clear" w:color="auto" w:fill="auto"/>
          </w:tcPr>
          <w:p w14:paraId="2F0162DA"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1D5606D1" w14:textId="77777777" w:rsidTr="00DF61D6">
        <w:tc>
          <w:tcPr>
            <w:tcW w:w="0" w:type="auto"/>
            <w:shd w:val="clear" w:color="auto" w:fill="auto"/>
          </w:tcPr>
          <w:p w14:paraId="46837C6D"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SCOG-F3</w:t>
            </w:r>
          </w:p>
        </w:tc>
        <w:tc>
          <w:tcPr>
            <w:tcW w:w="0" w:type="auto"/>
            <w:shd w:val="clear" w:color="auto" w:fill="auto"/>
          </w:tcPr>
          <w:p w14:paraId="3D493C30"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ACCAGGTCTCATGGTCAAAGTAGTCGTTTGGGCAAT</w:t>
            </w:r>
          </w:p>
          <w:p w14:paraId="3D96C811"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CTGG</w:t>
            </w:r>
          </w:p>
        </w:tc>
        <w:tc>
          <w:tcPr>
            <w:tcW w:w="0" w:type="auto"/>
            <w:vMerge w:val="restart"/>
            <w:shd w:val="clear" w:color="auto" w:fill="auto"/>
          </w:tcPr>
          <w:p w14:paraId="5C860AB7"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Amplifying the Omp19-4573 from pET-pglL-CTB</w:t>
            </w:r>
            <w:r w:rsidRPr="00DF61D6">
              <w:rPr>
                <w:rFonts w:ascii="Times New Roman" w:eastAsia="等线" w:hAnsi="Times New Roman" w:cs="Times New Roman"/>
                <w:kern w:val="2"/>
                <w:sz w:val="15"/>
                <w:szCs w:val="15"/>
                <w:vertAlign w:val="superscript"/>
              </w:rPr>
              <w:t>4573C</w:t>
            </w:r>
          </w:p>
        </w:tc>
      </w:tr>
      <w:tr w:rsidR="00DF61D6" w:rsidRPr="00DF61D6" w14:paraId="10E65ED4" w14:textId="77777777" w:rsidTr="00DF61D6">
        <w:tc>
          <w:tcPr>
            <w:tcW w:w="0" w:type="auto"/>
            <w:shd w:val="clear" w:color="auto" w:fill="auto"/>
          </w:tcPr>
          <w:p w14:paraId="08504ED4"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SCOG-R3</w:t>
            </w:r>
          </w:p>
        </w:tc>
        <w:tc>
          <w:tcPr>
            <w:tcW w:w="0" w:type="auto"/>
            <w:shd w:val="clear" w:color="auto" w:fill="auto"/>
          </w:tcPr>
          <w:p w14:paraId="0BECD8C3"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CCG</w:t>
            </w:r>
            <w:r w:rsidRPr="00DF61D6">
              <w:rPr>
                <w:rFonts w:ascii="Times New Roman" w:eastAsia="等线" w:hAnsi="Times New Roman" w:cs="Times New Roman"/>
                <w:kern w:val="2"/>
                <w:sz w:val="15"/>
                <w:szCs w:val="15"/>
                <w:u w:val="single"/>
              </w:rPr>
              <w:t>CTCGAG</w:t>
            </w:r>
            <w:r w:rsidRPr="00DF61D6">
              <w:rPr>
                <w:rFonts w:ascii="Times New Roman" w:eastAsia="等线" w:hAnsi="Times New Roman" w:cs="Times New Roman"/>
                <w:kern w:val="2"/>
                <w:sz w:val="15"/>
                <w:szCs w:val="15"/>
              </w:rPr>
              <w:t>CTTGATCTCACTGCTTGT</w:t>
            </w:r>
          </w:p>
        </w:tc>
        <w:tc>
          <w:tcPr>
            <w:tcW w:w="0" w:type="auto"/>
            <w:vMerge/>
            <w:shd w:val="clear" w:color="auto" w:fill="auto"/>
          </w:tcPr>
          <w:p w14:paraId="184457BB"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00798A36" w14:textId="77777777" w:rsidTr="00DF61D6">
        <w:tc>
          <w:tcPr>
            <w:tcW w:w="0" w:type="auto"/>
            <w:shd w:val="clear" w:color="auto" w:fill="auto"/>
          </w:tcPr>
          <w:p w14:paraId="70D09FD6"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SO-F</w:t>
            </w:r>
          </w:p>
        </w:tc>
        <w:tc>
          <w:tcPr>
            <w:tcW w:w="0" w:type="auto"/>
            <w:shd w:val="clear" w:color="auto" w:fill="auto"/>
          </w:tcPr>
          <w:p w14:paraId="0E90D71F"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TGC</w:t>
            </w:r>
            <w:r w:rsidRPr="00DF61D6">
              <w:rPr>
                <w:rFonts w:ascii="Times New Roman" w:eastAsia="等线" w:hAnsi="Times New Roman" w:cs="Times New Roman"/>
                <w:kern w:val="2"/>
                <w:sz w:val="15"/>
                <w:szCs w:val="15"/>
                <w:u w:val="single"/>
              </w:rPr>
              <w:t>TCTAGA</w:t>
            </w:r>
            <w:r w:rsidRPr="00DF61D6">
              <w:rPr>
                <w:rFonts w:ascii="Times New Roman" w:eastAsia="等线" w:hAnsi="Times New Roman" w:cs="Times New Roman"/>
                <w:kern w:val="2"/>
                <w:sz w:val="15"/>
                <w:szCs w:val="15"/>
              </w:rPr>
              <w:t>AATAATTTTGTTTAACTTTAAGAAGGAG</w:t>
            </w:r>
          </w:p>
          <w:p w14:paraId="659975D5"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ATATAATGGGCGCCATGGTTGATACCTTATCAG</w:t>
            </w:r>
          </w:p>
        </w:tc>
        <w:tc>
          <w:tcPr>
            <w:tcW w:w="0" w:type="auto"/>
            <w:vMerge w:val="restart"/>
            <w:shd w:val="clear" w:color="auto" w:fill="auto"/>
          </w:tcPr>
          <w:p w14:paraId="4B4A67B6"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Amplifying the Omp19-4573 from pET-pglL-SC-Omp19</w:t>
            </w:r>
            <w:r w:rsidRPr="00DF61D6">
              <w:rPr>
                <w:rFonts w:ascii="Times New Roman" w:eastAsia="等线" w:hAnsi="Times New Roman" w:cs="Times New Roman"/>
                <w:kern w:val="2"/>
                <w:sz w:val="15"/>
                <w:szCs w:val="15"/>
                <w:vertAlign w:val="superscript"/>
              </w:rPr>
              <w:t>4573C</w:t>
            </w:r>
          </w:p>
        </w:tc>
      </w:tr>
      <w:tr w:rsidR="00DF61D6" w:rsidRPr="00DF61D6" w14:paraId="7B06B63D" w14:textId="77777777" w:rsidTr="00DF61D6">
        <w:tc>
          <w:tcPr>
            <w:tcW w:w="0" w:type="auto"/>
            <w:shd w:val="clear" w:color="auto" w:fill="auto"/>
          </w:tcPr>
          <w:p w14:paraId="51B7EBF8"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SO-R</w:t>
            </w:r>
          </w:p>
        </w:tc>
        <w:tc>
          <w:tcPr>
            <w:tcW w:w="0" w:type="auto"/>
            <w:shd w:val="clear" w:color="auto" w:fill="auto"/>
          </w:tcPr>
          <w:p w14:paraId="17E46556"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CCG</w:t>
            </w:r>
            <w:r w:rsidRPr="00DF61D6">
              <w:rPr>
                <w:rFonts w:ascii="Times New Roman" w:eastAsia="等线" w:hAnsi="Times New Roman" w:cs="Times New Roman"/>
                <w:kern w:val="2"/>
                <w:sz w:val="15"/>
                <w:szCs w:val="15"/>
                <w:u w:val="single"/>
              </w:rPr>
              <w:t>CTCGAG</w:t>
            </w:r>
            <w:r w:rsidRPr="00DF61D6">
              <w:rPr>
                <w:rFonts w:ascii="Times New Roman" w:eastAsia="等线" w:hAnsi="Times New Roman" w:cs="Times New Roman"/>
                <w:kern w:val="2"/>
                <w:sz w:val="15"/>
                <w:szCs w:val="15"/>
              </w:rPr>
              <w:t>ACGTGATAAGGTCACAGC</w:t>
            </w:r>
          </w:p>
        </w:tc>
        <w:tc>
          <w:tcPr>
            <w:tcW w:w="0" w:type="auto"/>
            <w:vMerge/>
            <w:shd w:val="clear" w:color="auto" w:fill="auto"/>
          </w:tcPr>
          <w:p w14:paraId="301043D3" w14:textId="77777777" w:rsidR="00DF61D6" w:rsidRPr="00DF61D6" w:rsidRDefault="00DF61D6" w:rsidP="00DF61D6">
            <w:pPr>
              <w:widowControl w:val="0"/>
              <w:jc w:val="center"/>
              <w:rPr>
                <w:rFonts w:ascii="Times New Roman" w:eastAsia="等线" w:hAnsi="Times New Roman" w:cs="Times New Roman"/>
                <w:kern w:val="2"/>
                <w:sz w:val="15"/>
                <w:szCs w:val="15"/>
              </w:rPr>
            </w:pPr>
          </w:p>
        </w:tc>
      </w:tr>
    </w:tbl>
    <w:p w14:paraId="4B8A3207" w14:textId="77777777" w:rsidR="00DF61D6" w:rsidRPr="00DF61D6" w:rsidRDefault="00DF61D6" w:rsidP="00DF61D6">
      <w:pPr>
        <w:widowControl w:val="0"/>
        <w:jc w:val="both"/>
        <w:rPr>
          <w:rFonts w:ascii="Times New Roman" w:eastAsia="等线" w:hAnsi="Times New Roman" w:cs="Times New Roman"/>
          <w:kern w:val="2"/>
          <w:sz w:val="21"/>
        </w:rPr>
      </w:pPr>
    </w:p>
    <w:p w14:paraId="141851F5" w14:textId="49AF40E6" w:rsidR="00DF61D6" w:rsidRPr="00DF61D6" w:rsidRDefault="00DF61D6" w:rsidP="00DF61D6">
      <w:pPr>
        <w:widowControl w:val="0"/>
        <w:jc w:val="both"/>
        <w:rPr>
          <w:rFonts w:ascii="Times New Roman" w:eastAsia="等线" w:hAnsi="Times New Roman" w:cs="Times New Roman"/>
          <w:b/>
          <w:bCs/>
          <w:kern w:val="2"/>
          <w:sz w:val="18"/>
          <w:szCs w:val="20"/>
        </w:rPr>
      </w:pPr>
      <w:r w:rsidRPr="00DF61D6">
        <w:rPr>
          <w:rFonts w:ascii="Times New Roman" w:eastAsia="等线" w:hAnsi="Times New Roman" w:cs="Times New Roman"/>
          <w:b/>
          <w:bCs/>
          <w:kern w:val="2"/>
          <w:sz w:val="18"/>
          <w:szCs w:val="20"/>
        </w:rPr>
        <w:t>Table S2</w:t>
      </w:r>
    </w:p>
    <w:p w14:paraId="0FAE17BA" w14:textId="63598926" w:rsidR="00DF61D6" w:rsidRPr="00DF61D6" w:rsidRDefault="00DF61D6" w:rsidP="00DF61D6">
      <w:pPr>
        <w:widowControl w:val="0"/>
        <w:jc w:val="both"/>
        <w:rPr>
          <w:rFonts w:ascii="Times New Roman" w:eastAsia="等线" w:hAnsi="Times New Roman" w:cs="Times New Roman"/>
          <w:kern w:val="2"/>
          <w:sz w:val="18"/>
          <w:szCs w:val="20"/>
        </w:rPr>
      </w:pPr>
      <w:r w:rsidRPr="00DF61D6">
        <w:rPr>
          <w:rFonts w:ascii="Times New Roman" w:eastAsia="等线" w:hAnsi="Times New Roman" w:cs="Times New Roman"/>
          <w:kern w:val="2"/>
          <w:sz w:val="18"/>
          <w:szCs w:val="20"/>
        </w:rPr>
        <w:t xml:space="preserve">Primers used in gene knockout. </w:t>
      </w:r>
    </w:p>
    <w:tbl>
      <w:tblPr>
        <w:tblW w:w="0" w:type="auto"/>
        <w:tblBorders>
          <w:top w:val="single" w:sz="4" w:space="0" w:color="auto"/>
          <w:bottom w:val="single" w:sz="4" w:space="0" w:color="auto"/>
        </w:tblBorders>
        <w:tblLook w:val="04A0" w:firstRow="1" w:lastRow="0" w:firstColumn="1" w:lastColumn="0" w:noHBand="0" w:noVBand="1"/>
      </w:tblPr>
      <w:tblGrid>
        <w:gridCol w:w="903"/>
        <w:gridCol w:w="3900"/>
        <w:gridCol w:w="2833"/>
      </w:tblGrid>
      <w:tr w:rsidR="00DF61D6" w:rsidRPr="00DF61D6" w14:paraId="6CD98EDE" w14:textId="77777777" w:rsidTr="00DF61D6">
        <w:tc>
          <w:tcPr>
            <w:tcW w:w="0" w:type="auto"/>
            <w:tcBorders>
              <w:top w:val="single" w:sz="4" w:space="0" w:color="auto"/>
              <w:bottom w:val="single" w:sz="4" w:space="0" w:color="auto"/>
            </w:tcBorders>
            <w:shd w:val="clear" w:color="auto" w:fill="auto"/>
          </w:tcPr>
          <w:p w14:paraId="24D1049A"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Primers</w:t>
            </w:r>
          </w:p>
        </w:tc>
        <w:tc>
          <w:tcPr>
            <w:tcW w:w="0" w:type="auto"/>
            <w:tcBorders>
              <w:top w:val="single" w:sz="4" w:space="0" w:color="auto"/>
              <w:bottom w:val="single" w:sz="4" w:space="0" w:color="auto"/>
            </w:tcBorders>
            <w:shd w:val="clear" w:color="auto" w:fill="auto"/>
          </w:tcPr>
          <w:p w14:paraId="01AA4D1C"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Primer sequences(5ʹ→3ʹ)</w:t>
            </w:r>
          </w:p>
        </w:tc>
        <w:tc>
          <w:tcPr>
            <w:tcW w:w="0" w:type="auto"/>
            <w:tcBorders>
              <w:top w:val="single" w:sz="4" w:space="0" w:color="auto"/>
              <w:bottom w:val="single" w:sz="4" w:space="0" w:color="auto"/>
            </w:tcBorders>
            <w:shd w:val="clear" w:color="auto" w:fill="auto"/>
          </w:tcPr>
          <w:p w14:paraId="7D5CD162"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Introduction</w:t>
            </w:r>
          </w:p>
        </w:tc>
      </w:tr>
      <w:tr w:rsidR="00DF61D6" w:rsidRPr="00DF61D6" w14:paraId="2EA5EB68" w14:textId="77777777" w:rsidTr="00DF61D6">
        <w:tc>
          <w:tcPr>
            <w:tcW w:w="0" w:type="auto"/>
            <w:tcBorders>
              <w:top w:val="single" w:sz="4" w:space="0" w:color="auto"/>
            </w:tcBorders>
            <w:shd w:val="clear" w:color="auto" w:fill="auto"/>
          </w:tcPr>
          <w:p w14:paraId="714AC02C" w14:textId="77777777" w:rsidR="00DF61D6" w:rsidRPr="00DF61D6" w:rsidRDefault="00DF61D6" w:rsidP="00AA4D8A">
            <w:pPr>
              <w:widowControl w:val="0"/>
              <w:rPr>
                <w:rFonts w:ascii="Times New Roman" w:eastAsia="等线" w:hAnsi="Times New Roman" w:cs="Times New Roman"/>
                <w:kern w:val="2"/>
                <w:sz w:val="15"/>
                <w:szCs w:val="15"/>
              </w:rPr>
            </w:pPr>
            <w:proofErr w:type="spellStart"/>
            <w:r w:rsidRPr="00DF61D6">
              <w:rPr>
                <w:rFonts w:ascii="Times New Roman" w:eastAsia="等线" w:hAnsi="Times New Roman" w:cs="Times New Roman"/>
                <w:kern w:val="2"/>
                <w:sz w:val="15"/>
                <w:szCs w:val="15"/>
              </w:rPr>
              <w:t>pTargetF</w:t>
            </w:r>
            <w:proofErr w:type="spellEnd"/>
            <w:r w:rsidRPr="00DF61D6">
              <w:rPr>
                <w:rFonts w:ascii="Times New Roman" w:eastAsia="等线" w:hAnsi="Times New Roman" w:cs="Times New Roman"/>
                <w:kern w:val="2"/>
                <w:sz w:val="15"/>
                <w:szCs w:val="15"/>
              </w:rPr>
              <w:t>-F</w:t>
            </w:r>
          </w:p>
        </w:tc>
        <w:tc>
          <w:tcPr>
            <w:tcW w:w="0" w:type="auto"/>
            <w:tcBorders>
              <w:top w:val="single" w:sz="4" w:space="0" w:color="auto"/>
            </w:tcBorders>
            <w:shd w:val="clear" w:color="auto" w:fill="auto"/>
          </w:tcPr>
          <w:p w14:paraId="5BBB5CFB" w14:textId="77777777" w:rsidR="00DF61D6" w:rsidRPr="00DF61D6" w:rsidRDefault="00DF61D6" w:rsidP="00AA4D8A">
            <w:pPr>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CCAGGTCTCAGTCCTAGGTATAATACTAGTTGAAATG</w:t>
            </w:r>
          </w:p>
          <w:p w14:paraId="3DEAF2E8"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CTAAACAGTATTG GTTTTAGAGCTAGAA</w:t>
            </w:r>
          </w:p>
        </w:tc>
        <w:tc>
          <w:tcPr>
            <w:tcW w:w="0" w:type="auto"/>
            <w:vMerge w:val="restart"/>
            <w:tcBorders>
              <w:top w:val="single" w:sz="4" w:space="0" w:color="auto"/>
            </w:tcBorders>
            <w:shd w:val="clear" w:color="auto" w:fill="auto"/>
          </w:tcPr>
          <w:p w14:paraId="7975936E"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 xml:space="preserve">Constructing the </w:t>
            </w:r>
            <w:proofErr w:type="spellStart"/>
            <w:r w:rsidRPr="00DF61D6">
              <w:rPr>
                <w:rFonts w:ascii="Times New Roman" w:eastAsia="等线" w:hAnsi="Times New Roman" w:cs="Times New Roman"/>
                <w:kern w:val="2"/>
                <w:sz w:val="15"/>
                <w:szCs w:val="15"/>
              </w:rPr>
              <w:t>palsmid</w:t>
            </w:r>
            <w:proofErr w:type="spellEnd"/>
            <w:r w:rsidRPr="00DF61D6">
              <w:rPr>
                <w:rFonts w:ascii="Times New Roman" w:eastAsia="等线" w:hAnsi="Times New Roman" w:cs="Times New Roman"/>
                <w:kern w:val="2"/>
                <w:sz w:val="15"/>
                <w:szCs w:val="15"/>
              </w:rPr>
              <w:t xml:space="preserve"> </w:t>
            </w:r>
            <w:proofErr w:type="spellStart"/>
            <w:r w:rsidRPr="00DF61D6">
              <w:rPr>
                <w:rFonts w:ascii="Times New Roman" w:eastAsia="等线" w:hAnsi="Times New Roman" w:cs="Times New Roman"/>
                <w:kern w:val="2"/>
                <w:sz w:val="15"/>
                <w:szCs w:val="15"/>
              </w:rPr>
              <w:t>pTarget-Δ</w:t>
            </w:r>
            <w:r w:rsidRPr="00DF61D6">
              <w:rPr>
                <w:rFonts w:ascii="Times New Roman" w:eastAsia="等线" w:hAnsi="Times New Roman" w:cs="Times New Roman"/>
                <w:i/>
                <w:iCs/>
                <w:kern w:val="2"/>
                <w:sz w:val="15"/>
                <w:szCs w:val="15"/>
              </w:rPr>
              <w:t>rfaL</w:t>
            </w:r>
            <w:proofErr w:type="spellEnd"/>
          </w:p>
        </w:tc>
      </w:tr>
      <w:tr w:rsidR="00DF61D6" w:rsidRPr="00DF61D6" w14:paraId="12DFB1F8" w14:textId="77777777" w:rsidTr="00DF61D6">
        <w:tc>
          <w:tcPr>
            <w:tcW w:w="0" w:type="auto"/>
            <w:shd w:val="clear" w:color="auto" w:fill="auto"/>
          </w:tcPr>
          <w:p w14:paraId="2E44C5C8" w14:textId="77777777" w:rsidR="00DF61D6" w:rsidRPr="00DF61D6" w:rsidRDefault="00DF61D6" w:rsidP="00AA4D8A">
            <w:pPr>
              <w:widowControl w:val="0"/>
              <w:rPr>
                <w:rFonts w:ascii="Times New Roman" w:eastAsia="等线" w:hAnsi="Times New Roman" w:cs="Times New Roman"/>
                <w:kern w:val="2"/>
                <w:sz w:val="15"/>
                <w:szCs w:val="15"/>
              </w:rPr>
            </w:pPr>
            <w:proofErr w:type="spellStart"/>
            <w:r w:rsidRPr="00DF61D6">
              <w:rPr>
                <w:rFonts w:ascii="Times New Roman" w:eastAsia="等线" w:hAnsi="Times New Roman" w:cs="Times New Roman"/>
                <w:kern w:val="2"/>
                <w:sz w:val="15"/>
                <w:szCs w:val="15"/>
              </w:rPr>
              <w:t>pTargetF</w:t>
            </w:r>
            <w:proofErr w:type="spellEnd"/>
            <w:r w:rsidRPr="00DF61D6">
              <w:rPr>
                <w:rFonts w:ascii="Times New Roman" w:eastAsia="等线" w:hAnsi="Times New Roman" w:cs="Times New Roman"/>
                <w:kern w:val="2"/>
                <w:sz w:val="15"/>
                <w:szCs w:val="15"/>
              </w:rPr>
              <w:t>-R</w:t>
            </w:r>
          </w:p>
        </w:tc>
        <w:tc>
          <w:tcPr>
            <w:tcW w:w="0" w:type="auto"/>
            <w:shd w:val="clear" w:color="auto" w:fill="auto"/>
          </w:tcPr>
          <w:p w14:paraId="1F644AB2" w14:textId="77777777" w:rsidR="00DF61D6" w:rsidRPr="00DF61D6" w:rsidRDefault="00DF61D6" w:rsidP="00AA4D8A">
            <w:pPr>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CCAGGTCTCAGGACTGAGCTAGCTGTCAAGGATCCA</w:t>
            </w:r>
          </w:p>
          <w:p w14:paraId="65925B9D"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GCATATGCGG</w:t>
            </w:r>
          </w:p>
        </w:tc>
        <w:tc>
          <w:tcPr>
            <w:tcW w:w="0" w:type="auto"/>
            <w:vMerge/>
            <w:shd w:val="clear" w:color="auto" w:fill="auto"/>
          </w:tcPr>
          <w:p w14:paraId="3AD184C8"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711BF246" w14:textId="77777777" w:rsidTr="00DF61D6">
        <w:tc>
          <w:tcPr>
            <w:tcW w:w="0" w:type="auto"/>
            <w:shd w:val="clear" w:color="auto" w:fill="auto"/>
          </w:tcPr>
          <w:p w14:paraId="2ABB2B3F" w14:textId="77777777" w:rsidR="00DF61D6" w:rsidRPr="00DF61D6" w:rsidRDefault="00DF61D6" w:rsidP="00AA4D8A">
            <w:pPr>
              <w:widowControl w:val="0"/>
              <w:rPr>
                <w:rFonts w:ascii="Times New Roman" w:eastAsia="等线" w:hAnsi="Times New Roman" w:cs="Times New Roman"/>
                <w:kern w:val="2"/>
                <w:sz w:val="15"/>
                <w:szCs w:val="15"/>
              </w:rPr>
            </w:pPr>
            <w:proofErr w:type="spellStart"/>
            <w:r w:rsidRPr="00DF61D6">
              <w:rPr>
                <w:rFonts w:ascii="Times New Roman" w:eastAsia="等线" w:hAnsi="Times New Roman" w:cs="Times New Roman"/>
                <w:kern w:val="2"/>
                <w:sz w:val="15"/>
                <w:szCs w:val="15"/>
              </w:rPr>
              <w:t>rfaL</w:t>
            </w:r>
            <w:proofErr w:type="spellEnd"/>
            <w:r w:rsidRPr="00DF61D6">
              <w:rPr>
                <w:rFonts w:ascii="Times New Roman" w:eastAsia="等线" w:hAnsi="Times New Roman" w:cs="Times New Roman"/>
                <w:kern w:val="2"/>
                <w:sz w:val="15"/>
                <w:szCs w:val="15"/>
              </w:rPr>
              <w:t>-Up-F</w:t>
            </w:r>
          </w:p>
        </w:tc>
        <w:tc>
          <w:tcPr>
            <w:tcW w:w="0" w:type="auto"/>
            <w:shd w:val="clear" w:color="auto" w:fill="auto"/>
          </w:tcPr>
          <w:p w14:paraId="6976D38B"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TCACCGAACAAGGCGAAACAGTGC</w:t>
            </w:r>
          </w:p>
        </w:tc>
        <w:tc>
          <w:tcPr>
            <w:tcW w:w="0" w:type="auto"/>
            <w:vMerge w:val="restart"/>
            <w:shd w:val="clear" w:color="auto" w:fill="auto"/>
          </w:tcPr>
          <w:p w14:paraId="0E9E7C87"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Amplifying the upstream homologous arms</w:t>
            </w:r>
          </w:p>
        </w:tc>
      </w:tr>
      <w:tr w:rsidR="00DF61D6" w:rsidRPr="00DF61D6" w14:paraId="6BFACDD6" w14:textId="77777777" w:rsidTr="00DF61D6">
        <w:tc>
          <w:tcPr>
            <w:tcW w:w="0" w:type="auto"/>
            <w:shd w:val="clear" w:color="auto" w:fill="auto"/>
          </w:tcPr>
          <w:p w14:paraId="582A6037" w14:textId="77777777" w:rsidR="00DF61D6" w:rsidRPr="00DF61D6" w:rsidRDefault="00DF61D6" w:rsidP="00AA4D8A">
            <w:pPr>
              <w:widowControl w:val="0"/>
              <w:rPr>
                <w:rFonts w:ascii="Times New Roman" w:eastAsia="等线" w:hAnsi="Times New Roman" w:cs="Times New Roman"/>
                <w:kern w:val="2"/>
                <w:sz w:val="15"/>
                <w:szCs w:val="15"/>
              </w:rPr>
            </w:pPr>
            <w:proofErr w:type="spellStart"/>
            <w:r w:rsidRPr="00DF61D6">
              <w:rPr>
                <w:rFonts w:ascii="Times New Roman" w:eastAsia="等线" w:hAnsi="Times New Roman" w:cs="Times New Roman"/>
                <w:kern w:val="2"/>
                <w:sz w:val="15"/>
                <w:szCs w:val="15"/>
              </w:rPr>
              <w:t>rfaL</w:t>
            </w:r>
            <w:proofErr w:type="spellEnd"/>
            <w:r w:rsidRPr="00DF61D6">
              <w:rPr>
                <w:rFonts w:ascii="Times New Roman" w:eastAsia="等线" w:hAnsi="Times New Roman" w:cs="Times New Roman"/>
                <w:kern w:val="2"/>
                <w:sz w:val="15"/>
                <w:szCs w:val="15"/>
              </w:rPr>
              <w:t>-Up-R</w:t>
            </w:r>
          </w:p>
        </w:tc>
        <w:tc>
          <w:tcPr>
            <w:tcW w:w="0" w:type="auto"/>
            <w:shd w:val="clear" w:color="auto" w:fill="auto"/>
          </w:tcPr>
          <w:p w14:paraId="6CB9F053"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CACCAGGTCTCAGATGTGCCCAGCGAGGAAGTCGAT</w:t>
            </w:r>
          </w:p>
        </w:tc>
        <w:tc>
          <w:tcPr>
            <w:tcW w:w="0" w:type="auto"/>
            <w:vMerge/>
            <w:shd w:val="clear" w:color="auto" w:fill="auto"/>
          </w:tcPr>
          <w:p w14:paraId="344591E5"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51244ED4" w14:textId="77777777" w:rsidTr="00DF61D6">
        <w:tc>
          <w:tcPr>
            <w:tcW w:w="0" w:type="auto"/>
            <w:shd w:val="clear" w:color="auto" w:fill="auto"/>
          </w:tcPr>
          <w:p w14:paraId="0FB78E2B" w14:textId="77777777" w:rsidR="00DF61D6" w:rsidRPr="00DF61D6" w:rsidRDefault="00DF61D6" w:rsidP="00AA4D8A">
            <w:pPr>
              <w:widowControl w:val="0"/>
              <w:rPr>
                <w:rFonts w:ascii="Times New Roman" w:eastAsia="等线" w:hAnsi="Times New Roman" w:cs="Times New Roman"/>
                <w:kern w:val="2"/>
                <w:sz w:val="15"/>
                <w:szCs w:val="15"/>
              </w:rPr>
            </w:pPr>
            <w:proofErr w:type="spellStart"/>
            <w:r w:rsidRPr="00DF61D6">
              <w:rPr>
                <w:rFonts w:ascii="Times New Roman" w:eastAsia="等线" w:hAnsi="Times New Roman" w:cs="Times New Roman"/>
                <w:kern w:val="2"/>
                <w:sz w:val="15"/>
                <w:szCs w:val="15"/>
              </w:rPr>
              <w:t>rfaL</w:t>
            </w:r>
            <w:proofErr w:type="spellEnd"/>
            <w:r w:rsidRPr="00DF61D6">
              <w:rPr>
                <w:rFonts w:ascii="Times New Roman" w:eastAsia="等线" w:hAnsi="Times New Roman" w:cs="Times New Roman"/>
                <w:kern w:val="2"/>
                <w:sz w:val="15"/>
                <w:szCs w:val="15"/>
              </w:rPr>
              <w:t>-</w:t>
            </w:r>
            <w:proofErr w:type="spellStart"/>
            <w:r w:rsidRPr="00DF61D6">
              <w:rPr>
                <w:rFonts w:ascii="Times New Roman" w:eastAsia="等线" w:hAnsi="Times New Roman" w:cs="Times New Roman"/>
                <w:kern w:val="2"/>
                <w:sz w:val="15"/>
                <w:szCs w:val="15"/>
              </w:rPr>
              <w:t>Dn</w:t>
            </w:r>
            <w:proofErr w:type="spellEnd"/>
            <w:r w:rsidRPr="00DF61D6">
              <w:rPr>
                <w:rFonts w:ascii="Times New Roman" w:eastAsia="等线" w:hAnsi="Times New Roman" w:cs="Times New Roman"/>
                <w:kern w:val="2"/>
                <w:sz w:val="15"/>
                <w:szCs w:val="15"/>
              </w:rPr>
              <w:t>-F</w:t>
            </w:r>
          </w:p>
        </w:tc>
        <w:tc>
          <w:tcPr>
            <w:tcW w:w="0" w:type="auto"/>
            <w:shd w:val="clear" w:color="auto" w:fill="auto"/>
          </w:tcPr>
          <w:p w14:paraId="0FD5D22E"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CACCAGGTCTCACATCGGCAGGGTATTCTGTGAC</w:t>
            </w:r>
          </w:p>
        </w:tc>
        <w:tc>
          <w:tcPr>
            <w:tcW w:w="0" w:type="auto"/>
            <w:vMerge w:val="restart"/>
            <w:shd w:val="clear" w:color="auto" w:fill="auto"/>
          </w:tcPr>
          <w:p w14:paraId="18ECD7ED"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Amplifying the upstream homologous arms</w:t>
            </w:r>
          </w:p>
        </w:tc>
      </w:tr>
      <w:tr w:rsidR="00DF61D6" w:rsidRPr="00DF61D6" w14:paraId="14ADAD22" w14:textId="77777777" w:rsidTr="00DF61D6">
        <w:tc>
          <w:tcPr>
            <w:tcW w:w="0" w:type="auto"/>
            <w:shd w:val="clear" w:color="auto" w:fill="auto"/>
          </w:tcPr>
          <w:p w14:paraId="78F0E98A" w14:textId="77777777" w:rsidR="00DF61D6" w:rsidRPr="00DF61D6" w:rsidRDefault="00DF61D6" w:rsidP="00AA4D8A">
            <w:pPr>
              <w:widowControl w:val="0"/>
              <w:rPr>
                <w:rFonts w:ascii="Times New Roman" w:eastAsia="等线" w:hAnsi="Times New Roman" w:cs="Times New Roman"/>
                <w:kern w:val="2"/>
                <w:sz w:val="15"/>
                <w:szCs w:val="15"/>
              </w:rPr>
            </w:pPr>
            <w:proofErr w:type="spellStart"/>
            <w:r w:rsidRPr="00DF61D6">
              <w:rPr>
                <w:rFonts w:ascii="Times New Roman" w:eastAsia="等线" w:hAnsi="Times New Roman" w:cs="Times New Roman"/>
                <w:kern w:val="2"/>
                <w:sz w:val="15"/>
                <w:szCs w:val="15"/>
              </w:rPr>
              <w:t>rfaL</w:t>
            </w:r>
            <w:proofErr w:type="spellEnd"/>
            <w:r w:rsidRPr="00DF61D6">
              <w:rPr>
                <w:rFonts w:ascii="Times New Roman" w:eastAsia="等线" w:hAnsi="Times New Roman" w:cs="Times New Roman"/>
                <w:kern w:val="2"/>
                <w:sz w:val="15"/>
                <w:szCs w:val="15"/>
              </w:rPr>
              <w:t>-</w:t>
            </w:r>
            <w:proofErr w:type="spellStart"/>
            <w:r w:rsidRPr="00DF61D6">
              <w:rPr>
                <w:rFonts w:ascii="Times New Roman" w:eastAsia="等线" w:hAnsi="Times New Roman" w:cs="Times New Roman"/>
                <w:kern w:val="2"/>
                <w:sz w:val="15"/>
                <w:szCs w:val="15"/>
              </w:rPr>
              <w:t>Dn</w:t>
            </w:r>
            <w:proofErr w:type="spellEnd"/>
            <w:r w:rsidRPr="00DF61D6">
              <w:rPr>
                <w:rFonts w:ascii="Times New Roman" w:eastAsia="等线" w:hAnsi="Times New Roman" w:cs="Times New Roman"/>
                <w:kern w:val="2"/>
                <w:sz w:val="15"/>
                <w:szCs w:val="15"/>
              </w:rPr>
              <w:t>-R</w:t>
            </w:r>
          </w:p>
        </w:tc>
        <w:tc>
          <w:tcPr>
            <w:tcW w:w="0" w:type="auto"/>
            <w:shd w:val="clear" w:color="auto" w:fill="auto"/>
          </w:tcPr>
          <w:p w14:paraId="4D3C3AC2"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ATAGGGATCTAACGCCAC</w:t>
            </w:r>
          </w:p>
        </w:tc>
        <w:tc>
          <w:tcPr>
            <w:tcW w:w="0" w:type="auto"/>
            <w:vMerge/>
            <w:shd w:val="clear" w:color="auto" w:fill="auto"/>
          </w:tcPr>
          <w:p w14:paraId="1AA70669" w14:textId="77777777" w:rsidR="00DF61D6" w:rsidRPr="00DF61D6" w:rsidRDefault="00DF61D6" w:rsidP="00AA4D8A">
            <w:pPr>
              <w:widowControl w:val="0"/>
              <w:rPr>
                <w:rFonts w:ascii="Times New Roman" w:eastAsia="等线" w:hAnsi="Times New Roman" w:cs="Times New Roman"/>
                <w:kern w:val="2"/>
                <w:sz w:val="15"/>
                <w:szCs w:val="15"/>
              </w:rPr>
            </w:pPr>
          </w:p>
        </w:tc>
      </w:tr>
      <w:tr w:rsidR="00DF61D6" w:rsidRPr="00DF61D6" w14:paraId="23EB1BE4" w14:textId="77777777" w:rsidTr="00DF61D6">
        <w:tc>
          <w:tcPr>
            <w:tcW w:w="0" w:type="auto"/>
            <w:shd w:val="clear" w:color="auto" w:fill="auto"/>
          </w:tcPr>
          <w:p w14:paraId="65D7B3A9" w14:textId="1A79E8C3" w:rsidR="00DF61D6" w:rsidRPr="00DF61D6" w:rsidRDefault="00EE1DD5" w:rsidP="00AA4D8A">
            <w:pPr>
              <w:widowControl w:val="0"/>
              <w:rPr>
                <w:rFonts w:ascii="Times New Roman" w:eastAsia="等线" w:hAnsi="Times New Roman" w:cs="Times New Roman"/>
                <w:kern w:val="2"/>
                <w:sz w:val="15"/>
                <w:szCs w:val="15"/>
              </w:rPr>
            </w:pPr>
            <w:r>
              <w:rPr>
                <w:rFonts w:ascii="Times New Roman" w:eastAsia="等线" w:hAnsi="Times New Roman" w:cs="Times New Roman"/>
                <w:kern w:val="2"/>
                <w:sz w:val="15"/>
                <w:szCs w:val="15"/>
              </w:rPr>
              <w:t>I</w:t>
            </w:r>
            <w:r w:rsidR="00DF61D6" w:rsidRPr="00DF61D6">
              <w:rPr>
                <w:rFonts w:ascii="Times New Roman" w:eastAsia="等线" w:hAnsi="Times New Roman" w:cs="Times New Roman"/>
                <w:kern w:val="2"/>
                <w:sz w:val="15"/>
                <w:szCs w:val="15"/>
              </w:rPr>
              <w:t>nner-F</w:t>
            </w:r>
          </w:p>
        </w:tc>
        <w:tc>
          <w:tcPr>
            <w:tcW w:w="0" w:type="auto"/>
            <w:shd w:val="clear" w:color="auto" w:fill="auto"/>
          </w:tcPr>
          <w:p w14:paraId="1F145115"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AGTCAGGGCTGGAAACGC</w:t>
            </w:r>
          </w:p>
        </w:tc>
        <w:tc>
          <w:tcPr>
            <w:tcW w:w="0" w:type="auto"/>
            <w:vMerge w:val="restart"/>
            <w:shd w:val="clear" w:color="auto" w:fill="auto"/>
          </w:tcPr>
          <w:p w14:paraId="697761AD"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 xml:space="preserve">Verifying the </w:t>
            </w:r>
            <w:proofErr w:type="spellStart"/>
            <w:r w:rsidRPr="00DF61D6">
              <w:rPr>
                <w:rFonts w:ascii="Times New Roman" w:eastAsia="等线" w:hAnsi="Times New Roman" w:cs="Times New Roman"/>
                <w:i/>
                <w:iCs/>
                <w:kern w:val="2"/>
                <w:sz w:val="15"/>
                <w:szCs w:val="15"/>
              </w:rPr>
              <w:t>rfaL</w:t>
            </w:r>
            <w:proofErr w:type="spellEnd"/>
            <w:r w:rsidRPr="00DF61D6">
              <w:rPr>
                <w:rFonts w:ascii="Times New Roman" w:eastAsia="等线" w:hAnsi="Times New Roman" w:cs="Times New Roman"/>
                <w:kern w:val="2"/>
                <w:sz w:val="15"/>
                <w:szCs w:val="15"/>
              </w:rPr>
              <w:t xml:space="preserve"> mutant strain</w:t>
            </w:r>
          </w:p>
        </w:tc>
      </w:tr>
      <w:tr w:rsidR="00DF61D6" w:rsidRPr="00DF61D6" w14:paraId="2C9DDD93" w14:textId="77777777" w:rsidTr="00DF61D6">
        <w:tc>
          <w:tcPr>
            <w:tcW w:w="0" w:type="auto"/>
            <w:shd w:val="clear" w:color="auto" w:fill="auto"/>
          </w:tcPr>
          <w:p w14:paraId="0D99BED7" w14:textId="17A68325" w:rsidR="00DF61D6" w:rsidRPr="00DF61D6" w:rsidRDefault="00EE1DD5" w:rsidP="00AA4D8A">
            <w:pPr>
              <w:widowControl w:val="0"/>
              <w:rPr>
                <w:rFonts w:ascii="Times New Roman" w:eastAsia="等线" w:hAnsi="Times New Roman" w:cs="Times New Roman"/>
                <w:kern w:val="2"/>
                <w:sz w:val="15"/>
                <w:szCs w:val="15"/>
              </w:rPr>
            </w:pPr>
            <w:r>
              <w:rPr>
                <w:rFonts w:ascii="Times New Roman" w:eastAsia="等线" w:hAnsi="Times New Roman" w:cs="Times New Roman"/>
                <w:kern w:val="2"/>
                <w:sz w:val="15"/>
                <w:szCs w:val="15"/>
              </w:rPr>
              <w:t>I</w:t>
            </w:r>
            <w:r w:rsidR="00DF61D6" w:rsidRPr="00DF61D6">
              <w:rPr>
                <w:rFonts w:ascii="Times New Roman" w:eastAsia="等线" w:hAnsi="Times New Roman" w:cs="Times New Roman"/>
                <w:kern w:val="2"/>
                <w:sz w:val="15"/>
                <w:szCs w:val="15"/>
              </w:rPr>
              <w:t>nner-R</w:t>
            </w:r>
          </w:p>
        </w:tc>
        <w:tc>
          <w:tcPr>
            <w:tcW w:w="0" w:type="auto"/>
            <w:shd w:val="clear" w:color="auto" w:fill="auto"/>
          </w:tcPr>
          <w:p w14:paraId="5E3AFCBE"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CACGGTAACAACAGACAATC</w:t>
            </w:r>
          </w:p>
        </w:tc>
        <w:tc>
          <w:tcPr>
            <w:tcW w:w="0" w:type="auto"/>
            <w:vMerge/>
            <w:shd w:val="clear" w:color="auto" w:fill="auto"/>
          </w:tcPr>
          <w:p w14:paraId="17FEFF89" w14:textId="77777777" w:rsidR="00DF61D6" w:rsidRPr="00DF61D6" w:rsidRDefault="00DF61D6" w:rsidP="00DF61D6">
            <w:pPr>
              <w:widowControl w:val="0"/>
              <w:jc w:val="center"/>
              <w:rPr>
                <w:rFonts w:ascii="Times New Roman" w:eastAsia="等线" w:hAnsi="Times New Roman" w:cs="Times New Roman"/>
                <w:kern w:val="2"/>
                <w:sz w:val="15"/>
                <w:szCs w:val="15"/>
              </w:rPr>
            </w:pPr>
          </w:p>
        </w:tc>
      </w:tr>
      <w:tr w:rsidR="00DF61D6" w:rsidRPr="00DF61D6" w14:paraId="255A86D0" w14:textId="77777777" w:rsidTr="00DF61D6">
        <w:tc>
          <w:tcPr>
            <w:tcW w:w="0" w:type="auto"/>
            <w:shd w:val="clear" w:color="auto" w:fill="auto"/>
          </w:tcPr>
          <w:p w14:paraId="3F4A09B9" w14:textId="633C0CC2" w:rsidR="00DF61D6" w:rsidRPr="00DF61D6" w:rsidRDefault="00EE1DD5" w:rsidP="00AA4D8A">
            <w:pPr>
              <w:widowControl w:val="0"/>
              <w:rPr>
                <w:rFonts w:ascii="Times New Roman" w:eastAsia="等线" w:hAnsi="Times New Roman" w:cs="Times New Roman"/>
                <w:kern w:val="2"/>
                <w:sz w:val="15"/>
                <w:szCs w:val="15"/>
              </w:rPr>
            </w:pPr>
            <w:r>
              <w:rPr>
                <w:rFonts w:ascii="Times New Roman" w:eastAsia="等线" w:hAnsi="Times New Roman" w:cs="Times New Roman"/>
                <w:kern w:val="2"/>
                <w:sz w:val="15"/>
                <w:szCs w:val="15"/>
              </w:rPr>
              <w:t>O</w:t>
            </w:r>
            <w:r w:rsidR="00DF61D6" w:rsidRPr="00DF61D6">
              <w:rPr>
                <w:rFonts w:ascii="Times New Roman" w:eastAsia="等线" w:hAnsi="Times New Roman" w:cs="Times New Roman"/>
                <w:kern w:val="2"/>
                <w:sz w:val="15"/>
                <w:szCs w:val="15"/>
              </w:rPr>
              <w:t>uter-F</w:t>
            </w:r>
          </w:p>
        </w:tc>
        <w:tc>
          <w:tcPr>
            <w:tcW w:w="0" w:type="auto"/>
            <w:shd w:val="clear" w:color="auto" w:fill="auto"/>
          </w:tcPr>
          <w:p w14:paraId="1663D653"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TCACCGAACAAGGCGAAA</w:t>
            </w:r>
          </w:p>
        </w:tc>
        <w:tc>
          <w:tcPr>
            <w:tcW w:w="0" w:type="auto"/>
            <w:vMerge/>
            <w:shd w:val="clear" w:color="auto" w:fill="auto"/>
          </w:tcPr>
          <w:p w14:paraId="0F21F902" w14:textId="77777777" w:rsidR="00DF61D6" w:rsidRPr="00DF61D6" w:rsidRDefault="00DF61D6" w:rsidP="00DF61D6">
            <w:pPr>
              <w:widowControl w:val="0"/>
              <w:jc w:val="center"/>
              <w:rPr>
                <w:rFonts w:ascii="Times New Roman" w:eastAsia="等线" w:hAnsi="Times New Roman" w:cs="Times New Roman"/>
                <w:kern w:val="2"/>
                <w:sz w:val="15"/>
                <w:szCs w:val="15"/>
              </w:rPr>
            </w:pPr>
          </w:p>
        </w:tc>
      </w:tr>
      <w:tr w:rsidR="00DF61D6" w:rsidRPr="00DF61D6" w14:paraId="3A7B9DDE" w14:textId="77777777" w:rsidTr="00DF61D6">
        <w:tc>
          <w:tcPr>
            <w:tcW w:w="0" w:type="auto"/>
            <w:shd w:val="clear" w:color="auto" w:fill="auto"/>
          </w:tcPr>
          <w:p w14:paraId="1CF29F2C" w14:textId="77777777" w:rsidR="00DF61D6" w:rsidRPr="00DF61D6" w:rsidRDefault="00DF61D6" w:rsidP="00AA4D8A">
            <w:pPr>
              <w:widowControl w:val="0"/>
              <w:rPr>
                <w:rFonts w:ascii="Times New Roman" w:eastAsia="等线" w:hAnsi="Times New Roman" w:cs="Times New Roman"/>
                <w:kern w:val="2"/>
                <w:sz w:val="15"/>
                <w:szCs w:val="15"/>
              </w:rPr>
            </w:pPr>
            <w:r w:rsidRPr="00DF61D6">
              <w:rPr>
                <w:rFonts w:ascii="Times New Roman" w:eastAsia="等线" w:hAnsi="Times New Roman" w:cs="Times New Roman"/>
                <w:kern w:val="2"/>
                <w:sz w:val="15"/>
                <w:szCs w:val="15"/>
              </w:rPr>
              <w:t>Outer-R</w:t>
            </w:r>
          </w:p>
        </w:tc>
        <w:tc>
          <w:tcPr>
            <w:tcW w:w="0" w:type="auto"/>
            <w:shd w:val="clear" w:color="auto" w:fill="auto"/>
          </w:tcPr>
          <w:p w14:paraId="22D12B03" w14:textId="77777777" w:rsidR="00DF61D6" w:rsidRPr="00DF61D6" w:rsidRDefault="00DF61D6" w:rsidP="00AA4D8A">
            <w:pPr>
              <w:rPr>
                <w:rFonts w:ascii="Times New Roman" w:eastAsia="等线" w:hAnsi="Times New Roman" w:cs="Times New Roman"/>
                <w:sz w:val="15"/>
                <w:szCs w:val="15"/>
              </w:rPr>
            </w:pPr>
            <w:r w:rsidRPr="00DF61D6">
              <w:rPr>
                <w:rFonts w:ascii="Times New Roman" w:eastAsia="等线" w:hAnsi="Times New Roman" w:cs="Times New Roman"/>
                <w:kern w:val="2"/>
                <w:sz w:val="15"/>
                <w:szCs w:val="15"/>
              </w:rPr>
              <w:t>ATAGGGATCTAACGCCAC</w:t>
            </w:r>
          </w:p>
        </w:tc>
        <w:tc>
          <w:tcPr>
            <w:tcW w:w="0" w:type="auto"/>
            <w:vMerge/>
            <w:shd w:val="clear" w:color="auto" w:fill="auto"/>
          </w:tcPr>
          <w:p w14:paraId="4D6BC544" w14:textId="77777777" w:rsidR="00DF61D6" w:rsidRPr="00DF61D6" w:rsidRDefault="00DF61D6" w:rsidP="00DF61D6">
            <w:pPr>
              <w:widowControl w:val="0"/>
              <w:jc w:val="center"/>
              <w:rPr>
                <w:rFonts w:ascii="Times New Roman" w:eastAsia="等线" w:hAnsi="Times New Roman" w:cs="Times New Roman"/>
                <w:kern w:val="2"/>
                <w:sz w:val="15"/>
                <w:szCs w:val="15"/>
              </w:rPr>
            </w:pPr>
          </w:p>
        </w:tc>
      </w:tr>
    </w:tbl>
    <w:p w14:paraId="4956A21A" w14:textId="67F88457" w:rsidR="00E956B5" w:rsidRPr="00DF61D6" w:rsidRDefault="00295213" w:rsidP="00DF61D6">
      <w:pPr>
        <w:jc w:val="center"/>
        <w:rPr>
          <w:rFonts w:ascii="Times New Roman" w:hAnsi="Times New Roman" w:cs="Times New Roman"/>
        </w:rPr>
      </w:pPr>
      <w:r w:rsidRPr="00DF61D6">
        <w:rPr>
          <w:rFonts w:ascii="Times New Roman" w:hAnsi="Times New Roman" w:cs="Times New Roman"/>
          <w:noProof/>
        </w:rPr>
        <w:lastRenderedPageBreak/>
        <w:drawing>
          <wp:inline distT="0" distB="0" distL="0" distR="0" wp14:anchorId="39350758" wp14:editId="6CFE86B3">
            <wp:extent cx="2833688" cy="1199629"/>
            <wp:effectExtent l="0" t="0" r="5080" b="0"/>
            <wp:docPr id="10292" name="图片 10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2" name="图片 10291"/>
                    <pic:cNvPicPr>
                      <a:picLocks noChangeAspect="1"/>
                    </pic:cNvPicPr>
                  </pic:nvPicPr>
                  <pic:blipFill>
                    <a:blip r:embed="rId10"/>
                    <a:srcRect r="20883"/>
                    <a:stretch>
                      <a:fillRect/>
                    </a:stretch>
                  </pic:blipFill>
                  <pic:spPr>
                    <a:xfrm>
                      <a:off x="0" y="0"/>
                      <a:ext cx="2887381" cy="1222360"/>
                    </a:xfrm>
                    <a:prstGeom prst="rect">
                      <a:avLst/>
                    </a:prstGeom>
                    <a:ln>
                      <a:noFill/>
                    </a:ln>
                  </pic:spPr>
                </pic:pic>
              </a:graphicData>
            </a:graphic>
          </wp:inline>
        </w:drawing>
      </w:r>
    </w:p>
    <w:bookmarkEnd w:id="0"/>
    <w:p w14:paraId="1AF5C13E" w14:textId="29CF0166" w:rsidR="00E956B5" w:rsidRPr="00DF61D6" w:rsidRDefault="006179E4" w:rsidP="00350F4B">
      <w:pPr>
        <w:jc w:val="center"/>
        <w:rPr>
          <w:rFonts w:ascii="Times New Roman" w:hAnsi="Times New Roman" w:cs="Times New Roman"/>
          <w:sz w:val="18"/>
          <w:szCs w:val="18"/>
        </w:rPr>
      </w:pPr>
      <w:r w:rsidRPr="00DF61D6">
        <w:rPr>
          <w:rFonts w:ascii="Times New Roman" w:hAnsi="Times New Roman" w:cs="Times New Roman"/>
          <w:b/>
          <w:bCs/>
          <w:sz w:val="18"/>
          <w:szCs w:val="18"/>
        </w:rPr>
        <w:t xml:space="preserve">Fig. S1. </w:t>
      </w:r>
      <w:r w:rsidRPr="00DF61D6">
        <w:rPr>
          <w:rFonts w:ascii="Times New Roman" w:hAnsi="Times New Roman" w:cs="Times New Roman"/>
          <w:sz w:val="18"/>
          <w:szCs w:val="18"/>
        </w:rPr>
        <w:t>The repeating</w:t>
      </w:r>
      <w:r w:rsidR="006E2C0A" w:rsidRPr="00DF61D6">
        <w:rPr>
          <w:rFonts w:ascii="Times New Roman" w:hAnsi="Times New Roman" w:cs="Times New Roman"/>
          <w:sz w:val="18"/>
          <w:szCs w:val="18"/>
        </w:rPr>
        <w:t xml:space="preserve"> </w:t>
      </w:r>
      <w:r w:rsidRPr="00DF61D6">
        <w:rPr>
          <w:rFonts w:ascii="Times New Roman" w:hAnsi="Times New Roman" w:cs="Times New Roman"/>
          <w:sz w:val="18"/>
          <w:szCs w:val="18"/>
        </w:rPr>
        <w:t>OPS</w:t>
      </w:r>
      <w:r w:rsidR="006E2C0A" w:rsidRPr="00DF61D6">
        <w:rPr>
          <w:rFonts w:ascii="Times New Roman" w:hAnsi="Times New Roman" w:cs="Times New Roman"/>
          <w:sz w:val="18"/>
          <w:szCs w:val="18"/>
        </w:rPr>
        <w:t xml:space="preserve"> units</w:t>
      </w:r>
      <w:r w:rsidRPr="00DF61D6">
        <w:rPr>
          <w:rFonts w:ascii="Times New Roman" w:hAnsi="Times New Roman" w:cs="Times New Roman"/>
          <w:sz w:val="18"/>
          <w:szCs w:val="18"/>
        </w:rPr>
        <w:t xml:space="preserve"> </w:t>
      </w:r>
      <w:r w:rsidR="00B43268" w:rsidRPr="00DF61D6">
        <w:rPr>
          <w:rFonts w:ascii="Times New Roman" w:hAnsi="Times New Roman" w:cs="Times New Roman"/>
          <w:sz w:val="18"/>
          <w:szCs w:val="18"/>
        </w:rPr>
        <w:t>in</w:t>
      </w:r>
      <w:r w:rsidR="00DF61D6" w:rsidRPr="00DF61D6">
        <w:rPr>
          <w:rFonts w:ascii="Times New Roman" w:hAnsi="Times New Roman" w:cs="Times New Roman"/>
          <w:i/>
          <w:sz w:val="18"/>
          <w:szCs w:val="18"/>
        </w:rPr>
        <w:t xml:space="preserve"> </w:t>
      </w:r>
      <w:r w:rsidR="00DF61D6" w:rsidRPr="00DF61D6">
        <w:rPr>
          <w:rFonts w:ascii="Times New Roman" w:hAnsi="Times New Roman" w:cs="Times New Roman"/>
          <w:sz w:val="18"/>
          <w:szCs w:val="18"/>
        </w:rPr>
        <w:t>(a)</w:t>
      </w:r>
      <w:r w:rsidRPr="00DF61D6">
        <w:rPr>
          <w:rFonts w:ascii="Times New Roman" w:hAnsi="Times New Roman" w:cs="Times New Roman"/>
          <w:sz w:val="18"/>
          <w:szCs w:val="18"/>
        </w:rPr>
        <w:t xml:space="preserve"> </w:t>
      </w:r>
      <w:r w:rsidRPr="00DF61D6">
        <w:rPr>
          <w:rFonts w:ascii="Times New Roman" w:hAnsi="Times New Roman" w:cs="Times New Roman"/>
          <w:i/>
          <w:sz w:val="18"/>
          <w:szCs w:val="18"/>
        </w:rPr>
        <w:t xml:space="preserve">Brucella </w:t>
      </w:r>
      <w:r w:rsidRPr="00DF61D6">
        <w:rPr>
          <w:rFonts w:ascii="Times New Roman" w:hAnsi="Times New Roman" w:cs="Times New Roman"/>
          <w:sz w:val="18"/>
          <w:szCs w:val="18"/>
        </w:rPr>
        <w:t>and</w:t>
      </w:r>
      <w:r w:rsidR="00DF61D6" w:rsidRPr="00DF61D6">
        <w:rPr>
          <w:rFonts w:ascii="Times New Roman" w:hAnsi="Times New Roman" w:cs="Times New Roman"/>
          <w:i/>
          <w:sz w:val="18"/>
          <w:szCs w:val="18"/>
        </w:rPr>
        <w:t xml:space="preserve"> </w:t>
      </w:r>
      <w:r w:rsidR="00DF61D6" w:rsidRPr="00DF61D6">
        <w:rPr>
          <w:rFonts w:ascii="Times New Roman" w:hAnsi="Times New Roman" w:cs="Times New Roman"/>
          <w:sz w:val="18"/>
          <w:szCs w:val="18"/>
        </w:rPr>
        <w:t>(b)</w:t>
      </w:r>
      <w:r w:rsidR="00DF61D6">
        <w:rPr>
          <w:rFonts w:ascii="Times New Roman" w:hAnsi="Times New Roman" w:cs="Times New Roman"/>
          <w:sz w:val="18"/>
          <w:szCs w:val="18"/>
        </w:rPr>
        <w:t xml:space="preserve"> </w:t>
      </w:r>
      <w:r w:rsidR="006E2C0A" w:rsidRPr="00DF61D6">
        <w:rPr>
          <w:rFonts w:ascii="Times New Roman" w:hAnsi="Times New Roman" w:cs="Times New Roman"/>
          <w:sz w:val="18"/>
          <w:szCs w:val="18"/>
        </w:rPr>
        <w:t>the</w:t>
      </w:r>
      <w:r w:rsidRPr="00350F4B">
        <w:rPr>
          <w:rFonts w:ascii="Times New Roman" w:hAnsi="Times New Roman" w:cs="Times New Roman"/>
          <w:iCs/>
          <w:sz w:val="18"/>
          <w:szCs w:val="18"/>
        </w:rPr>
        <w:t xml:space="preserve"> </w:t>
      </w:r>
      <w:r w:rsidR="00350F4B" w:rsidRPr="00350F4B">
        <w:rPr>
          <w:rFonts w:ascii="Times New Roman" w:hAnsi="Times New Roman" w:cs="Times New Roman"/>
          <w:iCs/>
          <w:sz w:val="18"/>
          <w:szCs w:val="18"/>
        </w:rPr>
        <w:t>YE</w:t>
      </w:r>
      <w:r w:rsidRPr="00DF61D6">
        <w:rPr>
          <w:rFonts w:ascii="Times New Roman" w:hAnsi="Times New Roman" w:cs="Times New Roman"/>
          <w:sz w:val="18"/>
          <w:szCs w:val="18"/>
        </w:rPr>
        <w:t>O:9</w:t>
      </w:r>
      <w:r w:rsidRPr="00DF61D6">
        <w:rPr>
          <w:rFonts w:ascii="Times New Roman" w:hAnsi="Times New Roman" w:cs="Times New Roman"/>
          <w:i/>
          <w:sz w:val="18"/>
          <w:szCs w:val="18"/>
        </w:rPr>
        <w:t>.</w:t>
      </w:r>
      <w:r w:rsidRPr="00DF61D6">
        <w:rPr>
          <w:rFonts w:ascii="Times New Roman" w:hAnsi="Times New Roman" w:cs="Times New Roman"/>
          <w:sz w:val="18"/>
          <w:szCs w:val="18"/>
        </w:rPr>
        <w:t xml:space="preserve"> The red dotted box indicates the same structure </w:t>
      </w:r>
      <w:r w:rsidR="00B43268" w:rsidRPr="00DF61D6">
        <w:rPr>
          <w:rFonts w:ascii="Times New Roman" w:hAnsi="Times New Roman" w:cs="Times New Roman"/>
          <w:sz w:val="18"/>
          <w:szCs w:val="18"/>
        </w:rPr>
        <w:t>in each</w:t>
      </w:r>
      <w:r w:rsidRPr="00DF61D6">
        <w:rPr>
          <w:rFonts w:ascii="Times New Roman" w:hAnsi="Times New Roman" w:cs="Times New Roman"/>
          <w:sz w:val="18"/>
          <w:szCs w:val="18"/>
        </w:rPr>
        <w:t>.</w:t>
      </w:r>
    </w:p>
    <w:p w14:paraId="2C6BC710" w14:textId="77777777" w:rsidR="00295213" w:rsidRPr="00DF61D6" w:rsidRDefault="00295213" w:rsidP="004B6BFF">
      <w:pPr>
        <w:widowControl w:val="0"/>
        <w:jc w:val="both"/>
        <w:rPr>
          <w:rFonts w:ascii="Times New Roman" w:eastAsia="宋体" w:hAnsi="Times New Roman" w:cs="Times New Roman"/>
          <w:b/>
          <w:kern w:val="2"/>
          <w:sz w:val="18"/>
        </w:rPr>
      </w:pPr>
    </w:p>
    <w:p w14:paraId="0CEC3EBC" w14:textId="37855CF7" w:rsidR="00E956B5" w:rsidRPr="00DF61D6" w:rsidRDefault="00295213" w:rsidP="00DF61D6">
      <w:pPr>
        <w:widowControl w:val="0"/>
        <w:jc w:val="center"/>
        <w:rPr>
          <w:rFonts w:ascii="Times New Roman" w:eastAsia="宋体" w:hAnsi="Times New Roman" w:cs="Times New Roman"/>
          <w:kern w:val="2"/>
          <w:sz w:val="18"/>
          <w:szCs w:val="18"/>
        </w:rPr>
      </w:pPr>
      <w:r w:rsidRPr="00DF61D6">
        <w:rPr>
          <w:rFonts w:ascii="Times New Roman" w:eastAsia="宋体" w:hAnsi="Times New Roman" w:cs="Times New Roman"/>
          <w:noProof/>
          <w:kern w:val="2"/>
          <w:sz w:val="18"/>
          <w:szCs w:val="18"/>
        </w:rPr>
        <w:drawing>
          <wp:inline distT="0" distB="0" distL="0" distR="0" wp14:anchorId="181A1D2D" wp14:editId="0A8730CF">
            <wp:extent cx="4095750" cy="172152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noChangeArrowheads="1"/>
                    </pic:cNvPicPr>
                  </pic:nvPicPr>
                  <pic:blipFill>
                    <a:blip r:embed="rId11" cstate="print">
                      <a:extLst>
                        <a:ext uri="{28A0092B-C50C-407E-A947-70E740481C1C}">
                          <a14:useLocalDpi xmlns:a14="http://schemas.microsoft.com/office/drawing/2010/main" val="0"/>
                        </a:ext>
                      </a:extLst>
                    </a:blip>
                    <a:srcRect r="14471"/>
                    <a:stretch>
                      <a:fillRect/>
                    </a:stretch>
                  </pic:blipFill>
                  <pic:spPr>
                    <a:xfrm>
                      <a:off x="0" y="0"/>
                      <a:ext cx="4156584" cy="1747090"/>
                    </a:xfrm>
                    <a:prstGeom prst="rect">
                      <a:avLst/>
                    </a:prstGeom>
                    <a:noFill/>
                    <a:ln>
                      <a:noFill/>
                    </a:ln>
                  </pic:spPr>
                </pic:pic>
              </a:graphicData>
            </a:graphic>
          </wp:inline>
        </w:drawing>
      </w:r>
    </w:p>
    <w:p w14:paraId="407FDEBC" w14:textId="54178E13" w:rsidR="00E956B5" w:rsidRPr="00DF61D6" w:rsidRDefault="006179E4" w:rsidP="004B6BFF">
      <w:pPr>
        <w:widowControl w:val="0"/>
        <w:jc w:val="both"/>
        <w:rPr>
          <w:rFonts w:ascii="Times New Roman" w:eastAsia="宋体" w:hAnsi="Times New Roman" w:cs="Times New Roman"/>
          <w:kern w:val="2"/>
          <w:sz w:val="18"/>
          <w:szCs w:val="18"/>
        </w:rPr>
      </w:pPr>
      <w:r w:rsidRPr="00DF61D6">
        <w:rPr>
          <w:rFonts w:ascii="Times New Roman" w:hAnsi="Times New Roman" w:cs="Times New Roman"/>
          <w:b/>
          <w:bCs/>
          <w:kern w:val="2"/>
          <w:sz w:val="18"/>
          <w:szCs w:val="18"/>
        </w:rPr>
        <w:t xml:space="preserve">Fig. S2. </w:t>
      </w:r>
      <w:r w:rsidRPr="00DF61D6">
        <w:rPr>
          <w:rFonts w:ascii="Times New Roman" w:hAnsi="Times New Roman" w:cs="Times New Roman"/>
          <w:kern w:val="2"/>
          <w:sz w:val="18"/>
          <w:szCs w:val="18"/>
        </w:rPr>
        <w:t>Construction and verification of YeO9_52212Δ</w:t>
      </w:r>
      <w:r w:rsidRPr="00DF61D6">
        <w:rPr>
          <w:rFonts w:ascii="Times New Roman" w:hAnsi="Times New Roman" w:cs="Times New Roman"/>
          <w:i/>
          <w:kern w:val="2"/>
          <w:sz w:val="18"/>
          <w:szCs w:val="18"/>
        </w:rPr>
        <w:t>rfaL</w:t>
      </w:r>
      <w:r w:rsidRPr="00DF61D6">
        <w:rPr>
          <w:rFonts w:ascii="Times New Roman" w:hAnsi="Times New Roman" w:cs="Times New Roman"/>
          <w:kern w:val="2"/>
          <w:sz w:val="18"/>
          <w:szCs w:val="18"/>
        </w:rPr>
        <w:t xml:space="preserve">. (a) Schematic diagram of gene knockout via the CRISPR-Cas9 </w:t>
      </w:r>
      <w:r w:rsidR="00350F4B">
        <w:rPr>
          <w:rFonts w:ascii="Times New Roman" w:hAnsi="Times New Roman" w:cs="Times New Roman" w:hint="eastAsia"/>
          <w:kern w:val="2"/>
          <w:sz w:val="18"/>
          <w:szCs w:val="18"/>
        </w:rPr>
        <w:t>s</w:t>
      </w:r>
      <w:r w:rsidRPr="00DF61D6">
        <w:rPr>
          <w:rFonts w:ascii="Times New Roman" w:hAnsi="Times New Roman" w:cs="Times New Roman"/>
          <w:kern w:val="2"/>
          <w:sz w:val="18"/>
          <w:szCs w:val="18"/>
        </w:rPr>
        <w:t xml:space="preserve">ystem. (b) PCR validation of wild strains and </w:t>
      </w:r>
      <w:proofErr w:type="spellStart"/>
      <w:r w:rsidRPr="00DF61D6">
        <w:rPr>
          <w:rFonts w:ascii="Times New Roman" w:hAnsi="Times New Roman" w:cs="Times New Roman"/>
          <w:i/>
          <w:kern w:val="2"/>
          <w:sz w:val="18"/>
          <w:szCs w:val="18"/>
        </w:rPr>
        <w:t>rfaL</w:t>
      </w:r>
      <w:proofErr w:type="spellEnd"/>
      <w:r w:rsidRPr="00DF61D6">
        <w:rPr>
          <w:rFonts w:ascii="Times New Roman" w:hAnsi="Times New Roman" w:cs="Times New Roman"/>
          <w:kern w:val="2"/>
          <w:sz w:val="18"/>
          <w:szCs w:val="18"/>
        </w:rPr>
        <w:t xml:space="preserve">-deletion strains (from top to bottom: the wild-type (WT) strain and </w:t>
      </w:r>
      <w:proofErr w:type="spellStart"/>
      <w:r w:rsidRPr="00DF61D6">
        <w:rPr>
          <w:rFonts w:ascii="Times New Roman" w:hAnsi="Times New Roman" w:cs="Times New Roman"/>
          <w:i/>
          <w:kern w:val="2"/>
          <w:sz w:val="18"/>
          <w:szCs w:val="18"/>
        </w:rPr>
        <w:t>rfaL</w:t>
      </w:r>
      <w:proofErr w:type="spellEnd"/>
      <w:r w:rsidRPr="00DF61D6">
        <w:rPr>
          <w:rFonts w:ascii="Times New Roman" w:hAnsi="Times New Roman" w:cs="Times New Roman"/>
          <w:kern w:val="2"/>
          <w:sz w:val="18"/>
          <w:szCs w:val="18"/>
        </w:rPr>
        <w:t xml:space="preserve"> knockout strain (YeO9_52212Δ</w:t>
      </w:r>
      <w:r w:rsidRPr="00DF61D6">
        <w:rPr>
          <w:rFonts w:ascii="Times New Roman" w:hAnsi="Times New Roman" w:cs="Times New Roman"/>
          <w:i/>
          <w:kern w:val="2"/>
          <w:sz w:val="18"/>
          <w:szCs w:val="18"/>
        </w:rPr>
        <w:t>rfaL</w:t>
      </w:r>
      <w:r w:rsidRPr="00DF61D6">
        <w:rPr>
          <w:rFonts w:ascii="Times New Roman" w:hAnsi="Times New Roman" w:cs="Times New Roman"/>
          <w:kern w:val="2"/>
          <w:sz w:val="18"/>
          <w:szCs w:val="18"/>
        </w:rPr>
        <w:t xml:space="preserve">) of YeO9_52212 were verified by </w:t>
      </w:r>
      <w:r w:rsidRPr="00DF61D6">
        <w:rPr>
          <w:rFonts w:ascii="Times New Roman" w:eastAsia="宋体" w:hAnsi="Times New Roman" w:cs="Times New Roman"/>
          <w:kern w:val="2"/>
          <w:sz w:val="18"/>
          <w:szCs w:val="18"/>
        </w:rPr>
        <w:t>a</w:t>
      </w:r>
      <w:r w:rsidRPr="00DF61D6">
        <w:rPr>
          <w:rFonts w:ascii="Times New Roman" w:hAnsi="Times New Roman" w:cs="Times New Roman"/>
          <w:kern w:val="2"/>
          <w:sz w:val="18"/>
          <w:szCs w:val="18"/>
        </w:rPr>
        <w:t xml:space="preserve"> </w:t>
      </w:r>
      <w:proofErr w:type="spellStart"/>
      <w:r w:rsidRPr="00DF61D6">
        <w:rPr>
          <w:rFonts w:ascii="Times New Roman" w:hAnsi="Times New Roman" w:cs="Times New Roman"/>
          <w:i/>
          <w:kern w:val="2"/>
          <w:sz w:val="18"/>
          <w:szCs w:val="18"/>
        </w:rPr>
        <w:t>rfaL</w:t>
      </w:r>
      <w:proofErr w:type="spellEnd"/>
      <w:r w:rsidRPr="00DF61D6">
        <w:rPr>
          <w:rFonts w:ascii="Times New Roman" w:hAnsi="Times New Roman" w:cs="Times New Roman"/>
          <w:kern w:val="2"/>
          <w:sz w:val="18"/>
          <w:szCs w:val="18"/>
        </w:rPr>
        <w:t xml:space="preserve"> external primer, internal primer, and the characteristic ail gene primer of </w:t>
      </w:r>
      <w:r w:rsidRPr="00DF61D6">
        <w:rPr>
          <w:rFonts w:ascii="Times New Roman" w:hAnsi="Times New Roman" w:cs="Times New Roman"/>
          <w:i/>
          <w:kern w:val="2"/>
          <w:sz w:val="18"/>
          <w:szCs w:val="18"/>
        </w:rPr>
        <w:t xml:space="preserve">Y. </w:t>
      </w:r>
      <w:proofErr w:type="spellStart"/>
      <w:r w:rsidRPr="00DF61D6">
        <w:rPr>
          <w:rFonts w:ascii="Times New Roman" w:hAnsi="Times New Roman" w:cs="Times New Roman"/>
          <w:i/>
          <w:kern w:val="2"/>
          <w:sz w:val="18"/>
          <w:szCs w:val="18"/>
        </w:rPr>
        <w:t>enterocolitia</w:t>
      </w:r>
      <w:proofErr w:type="spellEnd"/>
      <w:r w:rsidRPr="00DF61D6">
        <w:rPr>
          <w:rFonts w:ascii="Times New Roman" w:hAnsi="Times New Roman" w:cs="Times New Roman"/>
          <w:kern w:val="2"/>
          <w:sz w:val="18"/>
          <w:szCs w:val="18"/>
        </w:rPr>
        <w:t>). (c) LPS from the WT strain and YeO9_52212Δ</w:t>
      </w:r>
      <w:r w:rsidRPr="00DF61D6">
        <w:rPr>
          <w:rFonts w:ascii="Times New Roman" w:hAnsi="Times New Roman" w:cs="Times New Roman"/>
          <w:i/>
          <w:kern w:val="2"/>
          <w:sz w:val="18"/>
          <w:szCs w:val="18"/>
        </w:rPr>
        <w:t>rfaL</w:t>
      </w:r>
      <w:r w:rsidRPr="00DF61D6">
        <w:rPr>
          <w:rFonts w:ascii="Times New Roman" w:hAnsi="Times New Roman" w:cs="Times New Roman"/>
          <w:kern w:val="2"/>
          <w:sz w:val="18"/>
          <w:szCs w:val="18"/>
        </w:rPr>
        <w:t xml:space="preserve"> were analyzed by silver staining and </w:t>
      </w:r>
      <w:r w:rsidR="006E2C0A" w:rsidRPr="00DF61D6">
        <w:rPr>
          <w:rFonts w:ascii="Times New Roman" w:eastAsia="宋体" w:hAnsi="Times New Roman" w:cs="Times New Roman"/>
          <w:kern w:val="2"/>
          <w:sz w:val="18"/>
          <w:szCs w:val="18"/>
        </w:rPr>
        <w:t>w</w:t>
      </w:r>
      <w:r w:rsidRPr="00DF61D6">
        <w:rPr>
          <w:rFonts w:ascii="Times New Roman" w:eastAsia="宋体" w:hAnsi="Times New Roman" w:cs="Times New Roman"/>
          <w:kern w:val="2"/>
          <w:sz w:val="18"/>
          <w:szCs w:val="18"/>
        </w:rPr>
        <w:t>estern</w:t>
      </w:r>
      <w:r w:rsidRPr="00DF61D6">
        <w:rPr>
          <w:rFonts w:ascii="Times New Roman" w:hAnsi="Times New Roman" w:cs="Times New Roman"/>
          <w:kern w:val="2"/>
          <w:sz w:val="18"/>
          <w:szCs w:val="18"/>
        </w:rPr>
        <w:t xml:space="preserve"> blotting using anti-</w:t>
      </w:r>
      <w:r w:rsidR="00350F4B" w:rsidRPr="00350F4B">
        <w:rPr>
          <w:rFonts w:ascii="Times New Roman" w:hAnsi="Times New Roman" w:cs="Times New Roman"/>
          <w:iCs/>
          <w:kern w:val="2"/>
          <w:sz w:val="18"/>
          <w:szCs w:val="18"/>
        </w:rPr>
        <w:t>YE</w:t>
      </w:r>
      <w:r w:rsidRPr="00DF61D6">
        <w:rPr>
          <w:rFonts w:ascii="Times New Roman" w:hAnsi="Times New Roman" w:cs="Times New Roman"/>
          <w:kern w:val="2"/>
          <w:sz w:val="18"/>
          <w:szCs w:val="18"/>
        </w:rPr>
        <w:t>O:9 and anti-</w:t>
      </w:r>
      <w:r w:rsidRPr="00DF61D6">
        <w:rPr>
          <w:rFonts w:ascii="Times New Roman" w:hAnsi="Times New Roman" w:cs="Times New Roman"/>
          <w:i/>
          <w:kern w:val="2"/>
          <w:sz w:val="18"/>
          <w:szCs w:val="18"/>
        </w:rPr>
        <w:t xml:space="preserve">B. abortus </w:t>
      </w:r>
      <w:r w:rsidRPr="00DF61D6">
        <w:rPr>
          <w:rFonts w:ascii="Times New Roman" w:hAnsi="Times New Roman" w:cs="Times New Roman"/>
          <w:kern w:val="2"/>
          <w:sz w:val="18"/>
          <w:szCs w:val="18"/>
        </w:rPr>
        <w:t>(</w:t>
      </w:r>
      <w:r w:rsidR="00350F4B">
        <w:rPr>
          <w:rFonts w:ascii="Times New Roman" w:eastAsia="宋体" w:hAnsi="Times New Roman" w:cs="Times New Roman"/>
          <w:kern w:val="2"/>
          <w:sz w:val="18"/>
          <w:szCs w:val="18"/>
        </w:rPr>
        <w:t>a</w:t>
      </w:r>
      <w:r w:rsidRPr="00DF61D6">
        <w:rPr>
          <w:rFonts w:ascii="Times New Roman" w:eastAsia="宋体" w:hAnsi="Times New Roman" w:cs="Times New Roman"/>
          <w:kern w:val="2"/>
          <w:sz w:val="18"/>
          <w:szCs w:val="18"/>
        </w:rPr>
        <w:t>nti</w:t>
      </w:r>
      <w:r w:rsidRPr="00DF61D6">
        <w:rPr>
          <w:rFonts w:ascii="Times New Roman" w:hAnsi="Times New Roman" w:cs="Times New Roman"/>
          <w:kern w:val="2"/>
          <w:sz w:val="18"/>
          <w:szCs w:val="18"/>
        </w:rPr>
        <w:t xml:space="preserve">-Ba) antibodies. </w:t>
      </w:r>
    </w:p>
    <w:p w14:paraId="1B834D2F" w14:textId="4C59F2AD" w:rsidR="00295213" w:rsidRPr="00DF61D6" w:rsidRDefault="00295213" w:rsidP="004B6BFF">
      <w:pPr>
        <w:widowControl w:val="0"/>
        <w:jc w:val="both"/>
        <w:rPr>
          <w:rFonts w:ascii="Times New Roman" w:hAnsi="Times New Roman" w:cs="Times New Roman"/>
          <w:b/>
          <w:kern w:val="2"/>
          <w:sz w:val="24"/>
        </w:rPr>
      </w:pPr>
    </w:p>
    <w:p w14:paraId="3D6209CD" w14:textId="0ECDCA4A" w:rsidR="00E956B5" w:rsidRPr="00DF61D6" w:rsidRDefault="00295213" w:rsidP="00DF61D6">
      <w:pPr>
        <w:widowControl w:val="0"/>
        <w:jc w:val="center"/>
        <w:rPr>
          <w:rFonts w:ascii="Times New Roman" w:hAnsi="Times New Roman" w:cs="Times New Roman"/>
          <w:b/>
          <w:kern w:val="2"/>
          <w:sz w:val="18"/>
        </w:rPr>
      </w:pPr>
      <w:r w:rsidRPr="00DF61D6">
        <w:rPr>
          <w:rFonts w:ascii="Times New Roman" w:eastAsia="宋体" w:hAnsi="Times New Roman" w:cs="Times New Roman"/>
          <w:noProof/>
          <w:sz w:val="24"/>
          <w:szCs w:val="24"/>
        </w:rPr>
        <w:drawing>
          <wp:inline distT="0" distB="0" distL="0" distR="0" wp14:anchorId="103A172F" wp14:editId="32E91C71">
            <wp:extent cx="1552575" cy="1529833"/>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567577" cy="1544615"/>
                    </a:xfrm>
                    <a:prstGeom prst="rect">
                      <a:avLst/>
                    </a:prstGeom>
                    <a:noFill/>
                    <a:ln>
                      <a:noFill/>
                    </a:ln>
                  </pic:spPr>
                </pic:pic>
              </a:graphicData>
            </a:graphic>
          </wp:inline>
        </w:drawing>
      </w:r>
    </w:p>
    <w:p w14:paraId="751ED12A" w14:textId="17AF416B" w:rsidR="00E956B5" w:rsidRPr="00DF61D6" w:rsidRDefault="006179E4">
      <w:pPr>
        <w:rPr>
          <w:rFonts w:ascii="Times New Roman" w:hAnsi="Times New Roman" w:cs="Times New Roman"/>
          <w:sz w:val="18"/>
          <w:szCs w:val="18"/>
        </w:rPr>
      </w:pPr>
      <w:r w:rsidRPr="00DF61D6">
        <w:rPr>
          <w:rFonts w:ascii="Times New Roman" w:hAnsi="Times New Roman" w:cs="Times New Roman"/>
          <w:b/>
          <w:bCs/>
          <w:sz w:val="18"/>
          <w:szCs w:val="18"/>
        </w:rPr>
        <w:t xml:space="preserve">Fig. S3. </w:t>
      </w:r>
      <w:r w:rsidRPr="00DF61D6">
        <w:rPr>
          <w:rFonts w:ascii="Times New Roman" w:hAnsi="Times New Roman" w:cs="Times New Roman"/>
          <w:sz w:val="18"/>
          <w:szCs w:val="18"/>
        </w:rPr>
        <w:t>YeO9_52212 and YeO9_52212Δ</w:t>
      </w:r>
      <w:r w:rsidRPr="00F52701">
        <w:rPr>
          <w:rFonts w:ascii="Times New Roman" w:hAnsi="Times New Roman" w:cs="Times New Roman"/>
          <w:i/>
          <w:iCs/>
          <w:sz w:val="18"/>
          <w:szCs w:val="18"/>
        </w:rPr>
        <w:t>rfaL</w:t>
      </w:r>
      <w:r w:rsidRPr="00DF61D6">
        <w:rPr>
          <w:rFonts w:ascii="Times New Roman" w:hAnsi="Times New Roman" w:cs="Times New Roman"/>
          <w:sz w:val="18"/>
          <w:szCs w:val="18"/>
        </w:rPr>
        <w:t xml:space="preserve"> were transformed with pET28a-PglL-SC-Omp19</w:t>
      </w:r>
      <w:r w:rsidRPr="00DF61D6">
        <w:rPr>
          <w:rFonts w:ascii="Times New Roman" w:hAnsi="Times New Roman" w:cs="Times New Roman"/>
          <w:sz w:val="18"/>
          <w:szCs w:val="18"/>
          <w:vertAlign w:val="superscript"/>
        </w:rPr>
        <w:t>4573C</w:t>
      </w:r>
      <w:r w:rsidRPr="00DF61D6">
        <w:rPr>
          <w:rFonts w:ascii="Times New Roman" w:hAnsi="Times New Roman" w:cs="Times New Roman"/>
          <w:sz w:val="18"/>
          <w:szCs w:val="18"/>
        </w:rPr>
        <w:t xml:space="preserve"> and induced with IPTG, and then </w:t>
      </w:r>
      <w:r w:rsidRPr="00DF61D6">
        <w:rPr>
          <w:rFonts w:ascii="Times New Roman" w:eastAsia="宋体" w:hAnsi="Times New Roman" w:cs="Times New Roman"/>
          <w:sz w:val="18"/>
          <w:szCs w:val="18"/>
        </w:rPr>
        <w:t>whole cell lysate samples with</w:t>
      </w:r>
      <w:r w:rsidRPr="00DF61D6">
        <w:rPr>
          <w:rFonts w:ascii="Times New Roman" w:hAnsi="Times New Roman" w:cs="Times New Roman"/>
          <w:sz w:val="18"/>
          <w:szCs w:val="18"/>
        </w:rPr>
        <w:t xml:space="preserve"> the same cell wet weight were analyzed by </w:t>
      </w:r>
      <w:r w:rsidR="006E2C0A" w:rsidRPr="00DF61D6">
        <w:rPr>
          <w:rFonts w:ascii="Times New Roman" w:hAnsi="Times New Roman" w:cs="Times New Roman"/>
          <w:sz w:val="18"/>
          <w:szCs w:val="18"/>
        </w:rPr>
        <w:t>w</w:t>
      </w:r>
      <w:r w:rsidRPr="00DF61D6">
        <w:rPr>
          <w:rFonts w:ascii="Times New Roman" w:hAnsi="Times New Roman" w:cs="Times New Roman"/>
          <w:sz w:val="18"/>
          <w:szCs w:val="18"/>
        </w:rPr>
        <w:t>estern blotting using an anti-6×</w:t>
      </w:r>
      <w:r w:rsidR="001C182A">
        <w:rPr>
          <w:rFonts w:ascii="Times New Roman" w:hAnsi="Times New Roman" w:cs="Times New Roman"/>
          <w:sz w:val="18"/>
          <w:szCs w:val="18"/>
        </w:rPr>
        <w:t xml:space="preserve"> </w:t>
      </w:r>
      <w:r w:rsidRPr="00DF61D6">
        <w:rPr>
          <w:rFonts w:ascii="Times New Roman" w:hAnsi="Times New Roman" w:cs="Times New Roman"/>
          <w:sz w:val="18"/>
          <w:szCs w:val="18"/>
        </w:rPr>
        <w:t xml:space="preserve">His </w:t>
      </w:r>
      <w:r w:rsidR="00B43268" w:rsidRPr="00DF61D6">
        <w:rPr>
          <w:rFonts w:ascii="Times New Roman" w:hAnsi="Times New Roman" w:cs="Times New Roman"/>
          <w:sz w:val="18"/>
          <w:szCs w:val="18"/>
        </w:rPr>
        <w:t>t</w:t>
      </w:r>
      <w:r w:rsidRPr="00DF61D6">
        <w:rPr>
          <w:rFonts w:ascii="Times New Roman" w:hAnsi="Times New Roman" w:cs="Times New Roman"/>
          <w:sz w:val="18"/>
          <w:szCs w:val="18"/>
        </w:rPr>
        <w:t>ag antibody.</w:t>
      </w:r>
    </w:p>
    <w:p w14:paraId="0911EC8D" w14:textId="77777777" w:rsidR="00295213" w:rsidRPr="00DF61D6" w:rsidRDefault="00295213" w:rsidP="004B6BFF">
      <w:pPr>
        <w:widowControl w:val="0"/>
        <w:jc w:val="both"/>
        <w:rPr>
          <w:rFonts w:ascii="Times New Roman" w:hAnsi="Times New Roman" w:cs="Times New Roman"/>
          <w:b/>
          <w:kern w:val="2"/>
          <w:sz w:val="18"/>
        </w:rPr>
      </w:pPr>
    </w:p>
    <w:p w14:paraId="373E562D" w14:textId="393058DC" w:rsidR="00E956B5" w:rsidRPr="00DF61D6" w:rsidRDefault="00295213" w:rsidP="00DF61D6">
      <w:pPr>
        <w:widowControl w:val="0"/>
        <w:jc w:val="center"/>
        <w:rPr>
          <w:rFonts w:ascii="Times New Roman" w:eastAsia="宋体" w:hAnsi="Times New Roman" w:cs="Times New Roman"/>
          <w:kern w:val="2"/>
          <w:sz w:val="18"/>
          <w:szCs w:val="18"/>
        </w:rPr>
      </w:pPr>
      <w:r w:rsidRPr="00DF61D6">
        <w:rPr>
          <w:rFonts w:ascii="Times New Roman" w:eastAsia="宋体" w:hAnsi="Times New Roman" w:cs="Times New Roman"/>
          <w:noProof/>
          <w:kern w:val="2"/>
          <w:sz w:val="18"/>
          <w:szCs w:val="18"/>
        </w:rPr>
        <w:drawing>
          <wp:inline distT="0" distB="0" distL="0" distR="0" wp14:anchorId="7A412B9C" wp14:editId="08122805">
            <wp:extent cx="3672885" cy="1862138"/>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741641" cy="1896997"/>
                    </a:xfrm>
                    <a:prstGeom prst="rect">
                      <a:avLst/>
                    </a:prstGeom>
                    <a:noFill/>
                  </pic:spPr>
                </pic:pic>
              </a:graphicData>
            </a:graphic>
          </wp:inline>
        </w:drawing>
      </w:r>
    </w:p>
    <w:p w14:paraId="094AE6F6" w14:textId="6470B282" w:rsidR="00DF61D6" w:rsidRPr="002222A2" w:rsidRDefault="006179E4" w:rsidP="004B6BFF">
      <w:pPr>
        <w:widowControl w:val="0"/>
        <w:jc w:val="both"/>
        <w:rPr>
          <w:rFonts w:ascii="Times New Roman" w:hAnsi="Times New Roman" w:cs="Times New Roman" w:hint="eastAsia"/>
          <w:kern w:val="2"/>
          <w:sz w:val="18"/>
          <w:szCs w:val="18"/>
        </w:rPr>
      </w:pPr>
      <w:r w:rsidRPr="00DF61D6">
        <w:rPr>
          <w:rFonts w:ascii="Times New Roman" w:hAnsi="Times New Roman" w:cs="Times New Roman"/>
          <w:b/>
          <w:bCs/>
          <w:kern w:val="2"/>
          <w:sz w:val="18"/>
          <w:szCs w:val="18"/>
        </w:rPr>
        <w:t xml:space="preserve">Fig. </w:t>
      </w:r>
      <w:r w:rsidRPr="00DF61D6">
        <w:rPr>
          <w:rFonts w:ascii="Times New Roman" w:eastAsia="宋体" w:hAnsi="Times New Roman" w:cs="Times New Roman"/>
          <w:b/>
          <w:bCs/>
          <w:kern w:val="2"/>
          <w:sz w:val="18"/>
          <w:szCs w:val="18"/>
        </w:rPr>
        <w:t>S4.</w:t>
      </w:r>
      <w:r w:rsidRPr="00DF61D6">
        <w:rPr>
          <w:rFonts w:ascii="Times New Roman" w:hAnsi="Times New Roman" w:cs="Times New Roman"/>
          <w:kern w:val="2"/>
          <w:sz w:val="18"/>
          <w:szCs w:val="18"/>
        </w:rPr>
        <w:t xml:space="preserve"> Expression and purification of SC-Omp19-OPS in YeO9_52212Δ</w:t>
      </w:r>
      <w:r w:rsidRPr="00DF61D6">
        <w:rPr>
          <w:rFonts w:ascii="Times New Roman" w:hAnsi="Times New Roman" w:cs="Times New Roman"/>
          <w:i/>
          <w:kern w:val="2"/>
          <w:sz w:val="18"/>
          <w:szCs w:val="18"/>
        </w:rPr>
        <w:t>rfaL</w:t>
      </w:r>
      <w:r w:rsidRPr="00DF61D6">
        <w:rPr>
          <w:rFonts w:ascii="Times New Roman" w:hAnsi="Times New Roman" w:cs="Times New Roman"/>
          <w:kern w:val="2"/>
          <w:sz w:val="18"/>
          <w:szCs w:val="18"/>
        </w:rPr>
        <w:t xml:space="preserve">. (a) Construction of </w:t>
      </w:r>
      <w:bookmarkStart w:id="1" w:name="_Hlk116375655"/>
      <w:r w:rsidRPr="00DF61D6">
        <w:rPr>
          <w:rFonts w:ascii="Times New Roman" w:hAnsi="Times New Roman" w:cs="Times New Roman"/>
          <w:kern w:val="2"/>
          <w:sz w:val="18"/>
          <w:szCs w:val="18"/>
        </w:rPr>
        <w:t>pET28a-PglL-SC-Omp19</w:t>
      </w:r>
      <w:r w:rsidRPr="00DF61D6">
        <w:rPr>
          <w:rFonts w:ascii="Times New Roman" w:hAnsi="Times New Roman" w:cs="Times New Roman"/>
          <w:kern w:val="2"/>
          <w:sz w:val="18"/>
          <w:szCs w:val="18"/>
          <w:vertAlign w:val="superscript"/>
        </w:rPr>
        <w:t>4573</w:t>
      </w:r>
      <w:bookmarkEnd w:id="1"/>
      <w:r w:rsidRPr="00DF61D6">
        <w:rPr>
          <w:rFonts w:ascii="Times New Roman" w:hAnsi="Times New Roman" w:cs="Times New Roman"/>
          <w:kern w:val="2"/>
          <w:sz w:val="18"/>
          <w:szCs w:val="18"/>
          <w:vertAlign w:val="superscript"/>
        </w:rPr>
        <w:t>C</w:t>
      </w:r>
      <w:r w:rsidRPr="00DF61D6">
        <w:rPr>
          <w:rFonts w:ascii="Times New Roman" w:hAnsi="Times New Roman" w:cs="Times New Roman"/>
          <w:kern w:val="2"/>
          <w:sz w:val="18"/>
          <w:szCs w:val="18"/>
        </w:rPr>
        <w:t xml:space="preserve"> plasmids for expression in YeO9_52212Δ</w:t>
      </w:r>
      <w:r w:rsidRPr="00DF61D6">
        <w:rPr>
          <w:rFonts w:ascii="Times New Roman" w:hAnsi="Times New Roman" w:cs="Times New Roman"/>
          <w:i/>
          <w:kern w:val="2"/>
          <w:sz w:val="18"/>
          <w:szCs w:val="18"/>
        </w:rPr>
        <w:t>rfaL</w:t>
      </w:r>
      <w:r w:rsidRPr="00DF61D6">
        <w:rPr>
          <w:rFonts w:ascii="Times New Roman" w:hAnsi="Times New Roman" w:cs="Times New Roman"/>
          <w:kern w:val="2"/>
          <w:sz w:val="18"/>
          <w:szCs w:val="18"/>
        </w:rPr>
        <w:t>. (b) YeO9_52212Δ</w:t>
      </w:r>
      <w:r w:rsidRPr="00DF61D6">
        <w:rPr>
          <w:rFonts w:ascii="Times New Roman" w:hAnsi="Times New Roman" w:cs="Times New Roman"/>
          <w:i/>
          <w:kern w:val="2"/>
          <w:sz w:val="18"/>
          <w:szCs w:val="18"/>
        </w:rPr>
        <w:t>rfaL</w:t>
      </w:r>
      <w:r w:rsidRPr="00DF61D6">
        <w:rPr>
          <w:rFonts w:ascii="Times New Roman" w:hAnsi="Times New Roman" w:cs="Times New Roman"/>
          <w:kern w:val="2"/>
          <w:sz w:val="18"/>
          <w:szCs w:val="18"/>
        </w:rPr>
        <w:t xml:space="preserve"> was transformed with pET-pglL-SC-Omp19</w:t>
      </w:r>
      <w:r w:rsidRPr="00DF61D6">
        <w:rPr>
          <w:rFonts w:ascii="Times New Roman" w:hAnsi="Times New Roman" w:cs="Times New Roman"/>
          <w:kern w:val="2"/>
          <w:sz w:val="18"/>
          <w:szCs w:val="18"/>
          <w:vertAlign w:val="superscript"/>
        </w:rPr>
        <w:t>4573C</w:t>
      </w:r>
      <w:r w:rsidRPr="00DF61D6">
        <w:rPr>
          <w:rFonts w:ascii="Times New Roman" w:hAnsi="Times New Roman" w:cs="Times New Roman"/>
          <w:kern w:val="2"/>
          <w:sz w:val="18"/>
          <w:szCs w:val="18"/>
        </w:rPr>
        <w:t xml:space="preserve"> and induced with IPTG, and then was analyzed by </w:t>
      </w:r>
      <w:r w:rsidR="006E2C0A" w:rsidRPr="00DF61D6">
        <w:rPr>
          <w:rFonts w:ascii="Times New Roman" w:eastAsia="宋体" w:hAnsi="Times New Roman" w:cs="Times New Roman"/>
          <w:kern w:val="2"/>
          <w:sz w:val="18"/>
          <w:szCs w:val="18"/>
        </w:rPr>
        <w:t>w</w:t>
      </w:r>
      <w:r w:rsidRPr="00DF61D6">
        <w:rPr>
          <w:rFonts w:ascii="Times New Roman" w:eastAsia="宋体" w:hAnsi="Times New Roman" w:cs="Times New Roman"/>
          <w:kern w:val="2"/>
          <w:sz w:val="18"/>
          <w:szCs w:val="18"/>
        </w:rPr>
        <w:t>estern</w:t>
      </w:r>
      <w:r w:rsidRPr="00DF61D6">
        <w:rPr>
          <w:rFonts w:ascii="Times New Roman" w:hAnsi="Times New Roman" w:cs="Times New Roman"/>
          <w:kern w:val="2"/>
          <w:sz w:val="18"/>
          <w:szCs w:val="18"/>
        </w:rPr>
        <w:t xml:space="preserve"> blotting using </w:t>
      </w:r>
      <w:bookmarkStart w:id="2" w:name="_Hlk116373102"/>
      <w:r w:rsidRPr="00DF61D6">
        <w:rPr>
          <w:rFonts w:ascii="Times New Roman" w:hAnsi="Times New Roman" w:cs="Times New Roman"/>
          <w:kern w:val="2"/>
          <w:sz w:val="18"/>
          <w:szCs w:val="18"/>
        </w:rPr>
        <w:t>an anti-6×</w:t>
      </w:r>
      <w:r w:rsidR="001C182A">
        <w:rPr>
          <w:rFonts w:ascii="Times New Roman" w:hAnsi="Times New Roman" w:cs="Times New Roman"/>
          <w:kern w:val="2"/>
          <w:sz w:val="18"/>
          <w:szCs w:val="18"/>
        </w:rPr>
        <w:t xml:space="preserve"> </w:t>
      </w:r>
      <w:r w:rsidRPr="00DF61D6">
        <w:rPr>
          <w:rFonts w:ascii="Times New Roman" w:hAnsi="Times New Roman" w:cs="Times New Roman"/>
          <w:kern w:val="2"/>
          <w:sz w:val="18"/>
          <w:szCs w:val="18"/>
        </w:rPr>
        <w:t>His</w:t>
      </w:r>
      <w:r w:rsidR="001C182A">
        <w:rPr>
          <w:rFonts w:ascii="Times New Roman" w:hAnsi="Times New Roman" w:cs="Times New Roman"/>
          <w:kern w:val="2"/>
          <w:sz w:val="18"/>
          <w:szCs w:val="18"/>
        </w:rPr>
        <w:t xml:space="preserve"> t</w:t>
      </w:r>
      <w:r w:rsidRPr="00DF61D6">
        <w:rPr>
          <w:rFonts w:ascii="Times New Roman" w:hAnsi="Times New Roman" w:cs="Times New Roman"/>
          <w:kern w:val="2"/>
          <w:sz w:val="18"/>
          <w:szCs w:val="18"/>
        </w:rPr>
        <w:t>ag</w:t>
      </w:r>
      <w:bookmarkEnd w:id="2"/>
      <w:r w:rsidRPr="00DF61D6">
        <w:rPr>
          <w:rFonts w:ascii="Times New Roman" w:hAnsi="Times New Roman" w:cs="Times New Roman"/>
          <w:kern w:val="2"/>
          <w:sz w:val="18"/>
          <w:szCs w:val="18"/>
        </w:rPr>
        <w:t xml:space="preserve"> antibody. (c) SC-Omp19-OPS was isolated by SEC, and nine fractions were collected and analyzed by Coomassie </w:t>
      </w:r>
      <w:r w:rsidRPr="00DF61D6">
        <w:rPr>
          <w:rFonts w:ascii="Times New Roman" w:eastAsia="宋体" w:hAnsi="Times New Roman" w:cs="Times New Roman"/>
          <w:kern w:val="2"/>
          <w:sz w:val="18"/>
          <w:szCs w:val="18"/>
        </w:rPr>
        <w:t>Blue</w:t>
      </w:r>
      <w:r w:rsidRPr="00DF61D6">
        <w:rPr>
          <w:rFonts w:ascii="Times New Roman" w:hAnsi="Times New Roman" w:cs="Times New Roman"/>
          <w:kern w:val="2"/>
          <w:sz w:val="18"/>
          <w:szCs w:val="18"/>
        </w:rPr>
        <w:t xml:space="preserve"> staining. (d) Coomassie </w:t>
      </w:r>
      <w:r w:rsidR="00B43268" w:rsidRPr="00DF61D6">
        <w:rPr>
          <w:rFonts w:ascii="Times New Roman" w:eastAsia="宋体" w:hAnsi="Times New Roman" w:cs="Times New Roman"/>
          <w:kern w:val="2"/>
          <w:sz w:val="18"/>
          <w:szCs w:val="18"/>
        </w:rPr>
        <w:t>b</w:t>
      </w:r>
      <w:r w:rsidRPr="00DF61D6">
        <w:rPr>
          <w:rFonts w:ascii="Times New Roman" w:eastAsia="宋体" w:hAnsi="Times New Roman" w:cs="Times New Roman"/>
          <w:kern w:val="2"/>
          <w:sz w:val="18"/>
          <w:szCs w:val="18"/>
        </w:rPr>
        <w:t>lue</w:t>
      </w:r>
      <w:r w:rsidRPr="00DF61D6">
        <w:rPr>
          <w:rFonts w:ascii="Times New Roman" w:hAnsi="Times New Roman" w:cs="Times New Roman"/>
          <w:kern w:val="2"/>
          <w:sz w:val="18"/>
          <w:szCs w:val="18"/>
        </w:rPr>
        <w:t xml:space="preserve"> staining of the </w:t>
      </w:r>
      <w:r w:rsidRPr="00DF61D6">
        <w:rPr>
          <w:rFonts w:ascii="Times New Roman" w:eastAsia="宋体" w:hAnsi="Times New Roman" w:cs="Times New Roman"/>
          <w:kern w:val="2"/>
          <w:sz w:val="18"/>
          <w:szCs w:val="18"/>
        </w:rPr>
        <w:t>seven</w:t>
      </w:r>
      <w:r w:rsidRPr="00DF61D6">
        <w:rPr>
          <w:rFonts w:ascii="Times New Roman" w:hAnsi="Times New Roman" w:cs="Times New Roman"/>
          <w:kern w:val="2"/>
          <w:sz w:val="18"/>
          <w:szCs w:val="18"/>
        </w:rPr>
        <w:t xml:space="preserve"> collected SC-Omp19-OPS fractions. </w:t>
      </w:r>
    </w:p>
    <w:p w14:paraId="7F8CFA3D" w14:textId="198B19AD" w:rsidR="00E956B5" w:rsidRPr="00DF61D6" w:rsidRDefault="00295213" w:rsidP="00DF61D6">
      <w:pPr>
        <w:widowControl w:val="0"/>
        <w:jc w:val="center"/>
        <w:rPr>
          <w:rFonts w:ascii="Times New Roman" w:hAnsi="Times New Roman" w:cs="Times New Roman"/>
          <w:b/>
          <w:kern w:val="2"/>
          <w:sz w:val="24"/>
        </w:rPr>
      </w:pPr>
      <w:r w:rsidRPr="00DF61D6">
        <w:rPr>
          <w:rFonts w:ascii="Times New Roman" w:eastAsia="宋体" w:hAnsi="Times New Roman" w:cs="Times New Roman"/>
          <w:noProof/>
          <w:kern w:val="2"/>
          <w:sz w:val="18"/>
          <w:szCs w:val="18"/>
        </w:rPr>
        <w:lastRenderedPageBreak/>
        <w:drawing>
          <wp:inline distT="0" distB="0" distL="0" distR="0" wp14:anchorId="63807A5B" wp14:editId="32B04806">
            <wp:extent cx="1843087" cy="1231496"/>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1882334" cy="1257720"/>
                    </a:xfrm>
                    <a:prstGeom prst="rect">
                      <a:avLst/>
                    </a:prstGeom>
                    <a:noFill/>
                  </pic:spPr>
                </pic:pic>
              </a:graphicData>
            </a:graphic>
          </wp:inline>
        </w:drawing>
      </w:r>
    </w:p>
    <w:p w14:paraId="37D4197D" w14:textId="3262CC98" w:rsidR="00295213" w:rsidRDefault="006179E4" w:rsidP="004B6BFF">
      <w:pPr>
        <w:widowControl w:val="0"/>
        <w:jc w:val="both"/>
        <w:rPr>
          <w:rFonts w:ascii="Times New Roman" w:eastAsia="宋体" w:hAnsi="Times New Roman" w:cs="Times New Roman"/>
          <w:kern w:val="2"/>
          <w:sz w:val="18"/>
          <w:szCs w:val="16"/>
        </w:rPr>
      </w:pPr>
      <w:r w:rsidRPr="00DF61D6">
        <w:rPr>
          <w:rFonts w:ascii="Times New Roman" w:hAnsi="Times New Roman" w:cs="Times New Roman"/>
          <w:b/>
          <w:bCs/>
          <w:kern w:val="2"/>
          <w:sz w:val="18"/>
          <w:szCs w:val="16"/>
        </w:rPr>
        <w:t xml:space="preserve">Fig. </w:t>
      </w:r>
      <w:r w:rsidRPr="00DF61D6">
        <w:rPr>
          <w:rFonts w:ascii="Times New Roman" w:eastAsia="宋体" w:hAnsi="Times New Roman" w:cs="Times New Roman"/>
          <w:b/>
          <w:bCs/>
          <w:kern w:val="2"/>
          <w:sz w:val="18"/>
          <w:szCs w:val="18"/>
        </w:rPr>
        <w:t>S5</w:t>
      </w:r>
      <w:r w:rsidRPr="00DF61D6">
        <w:rPr>
          <w:rFonts w:ascii="Times New Roman" w:hAnsi="Times New Roman" w:cs="Times New Roman"/>
          <w:b/>
          <w:bCs/>
          <w:kern w:val="2"/>
          <w:sz w:val="18"/>
          <w:szCs w:val="16"/>
        </w:rPr>
        <w:t xml:space="preserve">. </w:t>
      </w:r>
      <w:r w:rsidRPr="00DF61D6">
        <w:rPr>
          <w:rFonts w:ascii="Times New Roman" w:hAnsi="Times New Roman" w:cs="Times New Roman"/>
          <w:kern w:val="2"/>
          <w:sz w:val="18"/>
          <w:szCs w:val="16"/>
        </w:rPr>
        <w:t xml:space="preserve">ST-AP205 and SC-Omp19-OPS were combined at the optimum molar ratio and separated by SEC, and </w:t>
      </w:r>
      <w:r w:rsidR="008978E7" w:rsidRPr="00DF61D6">
        <w:rPr>
          <w:rFonts w:ascii="Times New Roman" w:hAnsi="Times New Roman" w:cs="Times New Roman"/>
          <w:kern w:val="2"/>
          <w:sz w:val="18"/>
          <w:szCs w:val="16"/>
        </w:rPr>
        <w:t>eight</w:t>
      </w:r>
      <w:r w:rsidRPr="00DF61D6">
        <w:rPr>
          <w:rFonts w:ascii="Times New Roman" w:hAnsi="Times New Roman" w:cs="Times New Roman"/>
          <w:kern w:val="2"/>
          <w:sz w:val="18"/>
          <w:szCs w:val="16"/>
        </w:rPr>
        <w:t xml:space="preserve"> fractions were collected and analyzed by Coomassie </w:t>
      </w:r>
      <w:r w:rsidR="00B43268" w:rsidRPr="00DF61D6">
        <w:rPr>
          <w:rFonts w:ascii="Times New Roman" w:eastAsia="宋体" w:hAnsi="Times New Roman" w:cs="Times New Roman"/>
          <w:kern w:val="2"/>
          <w:sz w:val="18"/>
          <w:szCs w:val="18"/>
        </w:rPr>
        <w:t>b</w:t>
      </w:r>
      <w:r w:rsidRPr="00DF61D6">
        <w:rPr>
          <w:rFonts w:ascii="Times New Roman" w:eastAsia="宋体" w:hAnsi="Times New Roman" w:cs="Times New Roman"/>
          <w:kern w:val="2"/>
          <w:sz w:val="18"/>
          <w:szCs w:val="18"/>
        </w:rPr>
        <w:t>lue</w:t>
      </w:r>
      <w:r w:rsidRPr="00DF61D6">
        <w:rPr>
          <w:rFonts w:ascii="Times New Roman" w:hAnsi="Times New Roman" w:cs="Times New Roman"/>
          <w:kern w:val="2"/>
          <w:sz w:val="18"/>
          <w:szCs w:val="16"/>
        </w:rPr>
        <w:t xml:space="preserve"> staining. </w:t>
      </w:r>
    </w:p>
    <w:p w14:paraId="72011D8E" w14:textId="77777777" w:rsidR="00DF61D6" w:rsidRPr="00DF61D6" w:rsidRDefault="00DF61D6" w:rsidP="004B6BFF">
      <w:pPr>
        <w:widowControl w:val="0"/>
        <w:jc w:val="both"/>
        <w:rPr>
          <w:rFonts w:ascii="Times New Roman" w:eastAsia="宋体" w:hAnsi="Times New Roman" w:cs="Times New Roman"/>
          <w:kern w:val="2"/>
          <w:sz w:val="18"/>
          <w:szCs w:val="16"/>
        </w:rPr>
      </w:pPr>
    </w:p>
    <w:p w14:paraId="776B3D8F" w14:textId="77BDE77D" w:rsidR="00E956B5" w:rsidRPr="00DF61D6" w:rsidRDefault="00DA3E32" w:rsidP="00DF61D6">
      <w:pPr>
        <w:widowControl w:val="0"/>
        <w:jc w:val="center"/>
        <w:rPr>
          <w:rFonts w:ascii="Times New Roman" w:eastAsia="宋体" w:hAnsi="Times New Roman" w:cs="Times New Roman"/>
          <w:kern w:val="2"/>
          <w:sz w:val="18"/>
          <w:szCs w:val="18"/>
        </w:rPr>
      </w:pPr>
      <w:r w:rsidRPr="00DF61D6">
        <w:rPr>
          <w:rFonts w:ascii="Times New Roman" w:eastAsia="宋体" w:hAnsi="Times New Roman" w:cs="Times New Roman"/>
          <w:noProof/>
          <w:kern w:val="2"/>
          <w:sz w:val="18"/>
          <w:szCs w:val="18"/>
        </w:rPr>
        <w:drawing>
          <wp:inline distT="0" distB="0" distL="0" distR="0" wp14:anchorId="1027D08F" wp14:editId="61C81373">
            <wp:extent cx="3714750" cy="1484556"/>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800983" cy="1519018"/>
                    </a:xfrm>
                    <a:prstGeom prst="rect">
                      <a:avLst/>
                    </a:prstGeom>
                    <a:noFill/>
                    <a:ln>
                      <a:noFill/>
                    </a:ln>
                  </pic:spPr>
                </pic:pic>
              </a:graphicData>
            </a:graphic>
          </wp:inline>
        </w:drawing>
      </w:r>
    </w:p>
    <w:p w14:paraId="16649642" w14:textId="3C9FDB77" w:rsidR="002222A2" w:rsidRPr="002222A2" w:rsidRDefault="006179E4" w:rsidP="002222A2">
      <w:pPr>
        <w:widowControl w:val="0"/>
        <w:jc w:val="both"/>
        <w:rPr>
          <w:rFonts w:ascii="Times New Roman" w:eastAsia="宋体" w:hAnsi="Times New Roman" w:cs="Times New Roman" w:hint="eastAsia"/>
          <w:kern w:val="2"/>
          <w:sz w:val="18"/>
          <w:szCs w:val="16"/>
        </w:rPr>
      </w:pPr>
      <w:r w:rsidRPr="00DF61D6">
        <w:rPr>
          <w:rFonts w:ascii="Times New Roman" w:hAnsi="Times New Roman" w:cs="Times New Roman"/>
          <w:b/>
          <w:bCs/>
          <w:kern w:val="2"/>
          <w:sz w:val="18"/>
          <w:szCs w:val="16"/>
        </w:rPr>
        <w:t xml:space="preserve">Fig. </w:t>
      </w:r>
      <w:r w:rsidRPr="00DF61D6">
        <w:rPr>
          <w:rFonts w:ascii="Times New Roman" w:eastAsia="宋体" w:hAnsi="Times New Roman" w:cs="Times New Roman"/>
          <w:b/>
          <w:bCs/>
          <w:kern w:val="2"/>
          <w:sz w:val="18"/>
          <w:szCs w:val="18"/>
        </w:rPr>
        <w:t>S6</w:t>
      </w:r>
      <w:r w:rsidRPr="00DF61D6">
        <w:rPr>
          <w:rFonts w:ascii="Times New Roman" w:hAnsi="Times New Roman" w:cs="Times New Roman"/>
          <w:b/>
          <w:bCs/>
          <w:kern w:val="2"/>
          <w:sz w:val="18"/>
          <w:szCs w:val="16"/>
        </w:rPr>
        <w:t xml:space="preserve">. </w:t>
      </w:r>
      <w:r w:rsidRPr="00DF61D6">
        <w:rPr>
          <w:rFonts w:ascii="Times New Roman" w:hAnsi="Times New Roman" w:cs="Times New Roman"/>
          <w:kern w:val="2"/>
          <w:sz w:val="18"/>
          <w:szCs w:val="16"/>
        </w:rPr>
        <w:t xml:space="preserve">Expression and purification of Omp19 and SC-Omp19 in </w:t>
      </w:r>
      <w:r w:rsidRPr="00DF61D6">
        <w:rPr>
          <w:rFonts w:ascii="Times New Roman" w:hAnsi="Times New Roman" w:cs="Times New Roman"/>
          <w:i/>
          <w:kern w:val="2"/>
          <w:sz w:val="18"/>
          <w:szCs w:val="16"/>
        </w:rPr>
        <w:t>E. coli</w:t>
      </w:r>
      <w:r w:rsidRPr="00DF61D6">
        <w:rPr>
          <w:rFonts w:ascii="Times New Roman" w:hAnsi="Times New Roman" w:cs="Times New Roman"/>
          <w:kern w:val="2"/>
          <w:sz w:val="18"/>
          <w:szCs w:val="16"/>
        </w:rPr>
        <w:t xml:space="preserve">. (a) Construction of target protein expression plasmids for </w:t>
      </w:r>
      <w:r w:rsidRPr="00DF61D6">
        <w:rPr>
          <w:rFonts w:ascii="Times New Roman" w:hAnsi="Times New Roman" w:cs="Times New Roman"/>
          <w:i/>
          <w:kern w:val="2"/>
          <w:sz w:val="18"/>
          <w:szCs w:val="16"/>
        </w:rPr>
        <w:t>E. coli</w:t>
      </w:r>
      <w:r w:rsidRPr="00DF61D6">
        <w:rPr>
          <w:rFonts w:ascii="Times New Roman" w:hAnsi="Times New Roman" w:cs="Times New Roman"/>
          <w:kern w:val="2"/>
          <w:sz w:val="18"/>
          <w:szCs w:val="16"/>
        </w:rPr>
        <w:t xml:space="preserve"> BL21, vector pET28a-Omp19, which expressed antigen Omp19 followed by a 6</w:t>
      </w:r>
      <w:r w:rsidRPr="00DF61D6">
        <w:rPr>
          <w:rFonts w:ascii="Times New Roman" w:hAnsi="Times New Roman" w:cs="Times New Roman"/>
          <w:sz w:val="18"/>
          <w:szCs w:val="16"/>
        </w:rPr>
        <w:t>×</w:t>
      </w:r>
      <w:r w:rsidR="001C182A">
        <w:rPr>
          <w:rFonts w:ascii="Times New Roman" w:hAnsi="Times New Roman" w:cs="Times New Roman"/>
          <w:sz w:val="18"/>
          <w:szCs w:val="16"/>
        </w:rPr>
        <w:t xml:space="preserve"> </w:t>
      </w:r>
      <w:r w:rsidRPr="00DF61D6">
        <w:rPr>
          <w:rFonts w:ascii="Times New Roman" w:hAnsi="Times New Roman" w:cs="Times New Roman"/>
          <w:kern w:val="2"/>
          <w:sz w:val="18"/>
          <w:szCs w:val="16"/>
        </w:rPr>
        <w:t xml:space="preserve">His </w:t>
      </w:r>
      <w:r w:rsidR="001C182A">
        <w:rPr>
          <w:rFonts w:ascii="Times New Roman" w:hAnsi="Times New Roman" w:cs="Times New Roman"/>
          <w:kern w:val="2"/>
          <w:sz w:val="18"/>
          <w:szCs w:val="16"/>
        </w:rPr>
        <w:t>t</w:t>
      </w:r>
      <w:r w:rsidRPr="00DF61D6">
        <w:rPr>
          <w:rFonts w:ascii="Times New Roman" w:hAnsi="Times New Roman" w:cs="Times New Roman"/>
          <w:kern w:val="2"/>
          <w:sz w:val="18"/>
          <w:szCs w:val="16"/>
        </w:rPr>
        <w:t>ag, and vector pET28a-SC-Omp19, which expressed the fusion of SC and antigen Omp19 followed by a 6</w:t>
      </w:r>
      <w:r w:rsidRPr="00DF61D6">
        <w:rPr>
          <w:rFonts w:ascii="Times New Roman" w:hAnsi="Times New Roman" w:cs="Times New Roman"/>
          <w:sz w:val="18"/>
          <w:szCs w:val="16"/>
        </w:rPr>
        <w:t>×</w:t>
      </w:r>
      <w:r w:rsidR="001C182A">
        <w:rPr>
          <w:rFonts w:ascii="Times New Roman" w:hAnsi="Times New Roman" w:cs="Times New Roman"/>
          <w:sz w:val="18"/>
          <w:szCs w:val="16"/>
        </w:rPr>
        <w:t xml:space="preserve"> </w:t>
      </w:r>
      <w:r w:rsidRPr="00DF61D6">
        <w:rPr>
          <w:rFonts w:ascii="Times New Roman" w:hAnsi="Times New Roman" w:cs="Times New Roman"/>
          <w:kern w:val="2"/>
          <w:sz w:val="18"/>
          <w:szCs w:val="16"/>
        </w:rPr>
        <w:t xml:space="preserve">His </w:t>
      </w:r>
      <w:r w:rsidR="001C182A">
        <w:rPr>
          <w:rFonts w:ascii="Times New Roman" w:hAnsi="Times New Roman" w:cs="Times New Roman"/>
          <w:kern w:val="2"/>
          <w:sz w:val="18"/>
          <w:szCs w:val="16"/>
        </w:rPr>
        <w:t>t</w:t>
      </w:r>
      <w:r w:rsidRPr="00DF61D6">
        <w:rPr>
          <w:rFonts w:ascii="Times New Roman" w:hAnsi="Times New Roman" w:cs="Times New Roman"/>
          <w:kern w:val="2"/>
          <w:sz w:val="18"/>
          <w:szCs w:val="16"/>
        </w:rPr>
        <w:t xml:space="preserve">ag. (b) </w:t>
      </w:r>
      <w:r w:rsidRPr="00DF61D6">
        <w:rPr>
          <w:rFonts w:ascii="Times New Roman" w:hAnsi="Times New Roman" w:cs="Times New Roman"/>
          <w:i/>
          <w:kern w:val="2"/>
          <w:sz w:val="18"/>
          <w:szCs w:val="16"/>
        </w:rPr>
        <w:t>E. coli</w:t>
      </w:r>
      <w:r w:rsidRPr="00DF61D6">
        <w:rPr>
          <w:rFonts w:ascii="Times New Roman" w:hAnsi="Times New Roman" w:cs="Times New Roman"/>
          <w:kern w:val="2"/>
          <w:sz w:val="18"/>
          <w:szCs w:val="16"/>
        </w:rPr>
        <w:t xml:space="preserve"> BL21 was transformed with pET28a-Omp19-4573 or pET28a-SC-Omp19 and induced with IPTG separately, then analyzed by </w:t>
      </w:r>
      <w:r w:rsidR="006E2C0A" w:rsidRPr="00DF61D6">
        <w:rPr>
          <w:rFonts w:ascii="Times New Roman" w:eastAsia="宋体" w:hAnsi="Times New Roman" w:cs="Times New Roman"/>
          <w:kern w:val="2"/>
          <w:sz w:val="18"/>
          <w:szCs w:val="18"/>
        </w:rPr>
        <w:t>w</w:t>
      </w:r>
      <w:r w:rsidRPr="00DF61D6">
        <w:rPr>
          <w:rFonts w:ascii="Times New Roman" w:eastAsia="宋体" w:hAnsi="Times New Roman" w:cs="Times New Roman"/>
          <w:kern w:val="2"/>
          <w:sz w:val="18"/>
          <w:szCs w:val="18"/>
        </w:rPr>
        <w:t>estern</w:t>
      </w:r>
      <w:r w:rsidRPr="00DF61D6">
        <w:rPr>
          <w:rFonts w:ascii="Times New Roman" w:hAnsi="Times New Roman" w:cs="Times New Roman"/>
          <w:kern w:val="2"/>
          <w:sz w:val="18"/>
          <w:szCs w:val="16"/>
        </w:rPr>
        <w:t xml:space="preserve"> blotting using an anti-6×</w:t>
      </w:r>
      <w:r w:rsidR="001C182A">
        <w:rPr>
          <w:rFonts w:ascii="Times New Roman" w:hAnsi="Times New Roman" w:cs="Times New Roman"/>
          <w:kern w:val="2"/>
          <w:sz w:val="18"/>
          <w:szCs w:val="16"/>
        </w:rPr>
        <w:t xml:space="preserve"> </w:t>
      </w:r>
      <w:r w:rsidRPr="00DF61D6">
        <w:rPr>
          <w:rFonts w:ascii="Times New Roman" w:hAnsi="Times New Roman" w:cs="Times New Roman"/>
          <w:kern w:val="2"/>
          <w:sz w:val="18"/>
          <w:szCs w:val="16"/>
        </w:rPr>
        <w:t xml:space="preserve">His </w:t>
      </w:r>
      <w:r w:rsidR="001C182A">
        <w:rPr>
          <w:rFonts w:ascii="Times New Roman" w:hAnsi="Times New Roman" w:cs="Times New Roman"/>
          <w:kern w:val="2"/>
          <w:sz w:val="18"/>
          <w:szCs w:val="16"/>
        </w:rPr>
        <w:t>t</w:t>
      </w:r>
      <w:r w:rsidRPr="00DF61D6">
        <w:rPr>
          <w:rFonts w:ascii="Times New Roman" w:hAnsi="Times New Roman" w:cs="Times New Roman"/>
          <w:kern w:val="2"/>
          <w:sz w:val="18"/>
          <w:szCs w:val="16"/>
        </w:rPr>
        <w:t xml:space="preserve">ag antibody. (c) Coomassie </w:t>
      </w:r>
      <w:r w:rsidR="00B43268" w:rsidRPr="00DF61D6">
        <w:rPr>
          <w:rFonts w:ascii="Times New Roman" w:eastAsia="宋体" w:hAnsi="Times New Roman" w:cs="Times New Roman"/>
          <w:kern w:val="2"/>
          <w:sz w:val="18"/>
          <w:szCs w:val="18"/>
        </w:rPr>
        <w:t>b</w:t>
      </w:r>
      <w:r w:rsidRPr="00DF61D6">
        <w:rPr>
          <w:rFonts w:ascii="Times New Roman" w:eastAsia="宋体" w:hAnsi="Times New Roman" w:cs="Times New Roman"/>
          <w:kern w:val="2"/>
          <w:sz w:val="18"/>
          <w:szCs w:val="18"/>
        </w:rPr>
        <w:t>lue</w:t>
      </w:r>
      <w:r w:rsidRPr="00DF61D6">
        <w:rPr>
          <w:rFonts w:ascii="Times New Roman" w:hAnsi="Times New Roman" w:cs="Times New Roman"/>
          <w:kern w:val="2"/>
          <w:sz w:val="18"/>
          <w:szCs w:val="16"/>
        </w:rPr>
        <w:t xml:space="preserve"> staining of Omp19 and SC-Omp19 after purification by affinity and SEC.</w:t>
      </w:r>
    </w:p>
    <w:p w14:paraId="729070BA" w14:textId="3DE1B188" w:rsidR="00E956B5" w:rsidRPr="00DF61D6" w:rsidRDefault="00DA3E32" w:rsidP="00DF61D6">
      <w:pPr>
        <w:widowControl w:val="0"/>
        <w:jc w:val="center"/>
        <w:rPr>
          <w:rFonts w:ascii="Times New Roman" w:eastAsia="宋体" w:hAnsi="Times New Roman" w:cs="Times New Roman"/>
          <w:kern w:val="2"/>
          <w:sz w:val="18"/>
          <w:szCs w:val="18"/>
        </w:rPr>
      </w:pPr>
      <w:r w:rsidRPr="00DF61D6">
        <w:rPr>
          <w:rFonts w:ascii="Times New Roman" w:eastAsia="宋体" w:hAnsi="Times New Roman" w:cs="Times New Roman"/>
          <w:noProof/>
          <w:kern w:val="2"/>
          <w:sz w:val="18"/>
          <w:szCs w:val="18"/>
        </w:rPr>
        <w:drawing>
          <wp:inline distT="0" distB="0" distL="0" distR="0" wp14:anchorId="4B078D2A" wp14:editId="34B37969">
            <wp:extent cx="4019732" cy="184785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4070981" cy="1871409"/>
                    </a:xfrm>
                    <a:prstGeom prst="rect">
                      <a:avLst/>
                    </a:prstGeom>
                    <a:noFill/>
                  </pic:spPr>
                </pic:pic>
              </a:graphicData>
            </a:graphic>
          </wp:inline>
        </w:drawing>
      </w:r>
    </w:p>
    <w:p w14:paraId="76C36D4A" w14:textId="5BB32D95" w:rsidR="00E956B5" w:rsidRDefault="006179E4">
      <w:pPr>
        <w:widowControl w:val="0"/>
        <w:jc w:val="both"/>
        <w:rPr>
          <w:rFonts w:ascii="Times New Roman" w:eastAsia="宋体" w:hAnsi="Times New Roman" w:cs="Times New Roman"/>
          <w:kern w:val="2"/>
          <w:sz w:val="18"/>
          <w:szCs w:val="18"/>
        </w:rPr>
      </w:pPr>
      <w:r w:rsidRPr="00DF61D6">
        <w:rPr>
          <w:rFonts w:ascii="Times New Roman" w:hAnsi="Times New Roman" w:cs="Times New Roman"/>
          <w:b/>
          <w:bCs/>
          <w:kern w:val="2"/>
          <w:sz w:val="18"/>
          <w:szCs w:val="18"/>
        </w:rPr>
        <w:t xml:space="preserve">Fig. </w:t>
      </w:r>
      <w:r w:rsidRPr="00DF61D6">
        <w:rPr>
          <w:rFonts w:ascii="Times New Roman" w:eastAsia="宋体" w:hAnsi="Times New Roman" w:cs="Times New Roman"/>
          <w:b/>
          <w:bCs/>
          <w:kern w:val="2"/>
          <w:sz w:val="18"/>
          <w:szCs w:val="18"/>
        </w:rPr>
        <w:t>S7</w:t>
      </w:r>
      <w:r w:rsidRPr="00DF61D6">
        <w:rPr>
          <w:rFonts w:ascii="Times New Roman" w:hAnsi="Times New Roman" w:cs="Times New Roman"/>
          <w:b/>
          <w:bCs/>
          <w:kern w:val="2"/>
          <w:sz w:val="18"/>
          <w:szCs w:val="18"/>
        </w:rPr>
        <w:t>.</w:t>
      </w:r>
      <w:r w:rsidRPr="00DF61D6">
        <w:rPr>
          <w:rFonts w:ascii="Times New Roman" w:hAnsi="Times New Roman" w:cs="Times New Roman"/>
          <w:kern w:val="2"/>
          <w:sz w:val="18"/>
          <w:szCs w:val="18"/>
        </w:rPr>
        <w:t xml:space="preserve"> AP205-Omp19 was produced </w:t>
      </w:r>
      <w:r w:rsidRPr="000569C1">
        <w:rPr>
          <w:rFonts w:ascii="Times New Roman" w:hAnsi="Times New Roman" w:cs="Times New Roman"/>
          <w:i/>
          <w:iCs/>
          <w:kern w:val="2"/>
          <w:sz w:val="18"/>
          <w:szCs w:val="18"/>
        </w:rPr>
        <w:t xml:space="preserve">in vitro </w:t>
      </w:r>
      <w:r w:rsidRPr="00DF61D6">
        <w:rPr>
          <w:rFonts w:ascii="Times New Roman" w:hAnsi="Times New Roman" w:cs="Times New Roman"/>
          <w:kern w:val="2"/>
          <w:sz w:val="18"/>
          <w:szCs w:val="18"/>
        </w:rPr>
        <w:t xml:space="preserve">by conjugation of SC-Omp19 to ST-AP205, then purified by SEC to remove the unlinked component. (a) Purified Omp19, SC-Omp19, SC-Omp19-OPS, AP205-Omp19, and AP205-Omp19-OPS were analyzed by Coomassie </w:t>
      </w:r>
      <w:r w:rsidR="00B43268" w:rsidRPr="00DF61D6">
        <w:rPr>
          <w:rFonts w:ascii="Times New Roman" w:eastAsia="宋体" w:hAnsi="Times New Roman" w:cs="Times New Roman"/>
          <w:kern w:val="2"/>
          <w:sz w:val="18"/>
          <w:szCs w:val="18"/>
        </w:rPr>
        <w:t>b</w:t>
      </w:r>
      <w:r w:rsidRPr="00DF61D6">
        <w:rPr>
          <w:rFonts w:ascii="Times New Roman" w:eastAsia="宋体" w:hAnsi="Times New Roman" w:cs="Times New Roman"/>
          <w:kern w:val="2"/>
          <w:sz w:val="18"/>
          <w:szCs w:val="18"/>
        </w:rPr>
        <w:t>lue</w:t>
      </w:r>
      <w:r w:rsidRPr="00DF61D6">
        <w:rPr>
          <w:rFonts w:ascii="Times New Roman" w:hAnsi="Times New Roman" w:cs="Times New Roman"/>
          <w:kern w:val="2"/>
          <w:sz w:val="18"/>
          <w:szCs w:val="18"/>
        </w:rPr>
        <w:t xml:space="preserve"> staining and </w:t>
      </w:r>
      <w:r w:rsidR="006E2C0A" w:rsidRPr="00DF61D6">
        <w:rPr>
          <w:rFonts w:ascii="Times New Roman" w:eastAsia="宋体" w:hAnsi="Times New Roman" w:cs="Times New Roman"/>
          <w:kern w:val="2"/>
          <w:sz w:val="18"/>
          <w:szCs w:val="18"/>
        </w:rPr>
        <w:t>w</w:t>
      </w:r>
      <w:r w:rsidRPr="00DF61D6">
        <w:rPr>
          <w:rFonts w:ascii="Times New Roman" w:eastAsia="宋体" w:hAnsi="Times New Roman" w:cs="Times New Roman"/>
          <w:kern w:val="2"/>
          <w:sz w:val="18"/>
          <w:szCs w:val="18"/>
        </w:rPr>
        <w:t>estern</w:t>
      </w:r>
      <w:r w:rsidRPr="00DF61D6">
        <w:rPr>
          <w:rFonts w:ascii="Times New Roman" w:hAnsi="Times New Roman" w:cs="Times New Roman"/>
          <w:kern w:val="2"/>
          <w:sz w:val="18"/>
          <w:szCs w:val="18"/>
        </w:rPr>
        <w:t xml:space="preserve"> blot using an anti-6×</w:t>
      </w:r>
      <w:r w:rsidR="001C182A">
        <w:rPr>
          <w:rFonts w:ascii="Times New Roman" w:hAnsi="Times New Roman" w:cs="Times New Roman"/>
          <w:kern w:val="2"/>
          <w:sz w:val="18"/>
          <w:szCs w:val="18"/>
        </w:rPr>
        <w:t xml:space="preserve"> </w:t>
      </w:r>
      <w:r w:rsidRPr="00DF61D6">
        <w:rPr>
          <w:rFonts w:ascii="Times New Roman" w:hAnsi="Times New Roman" w:cs="Times New Roman"/>
          <w:kern w:val="2"/>
          <w:sz w:val="18"/>
          <w:szCs w:val="18"/>
        </w:rPr>
        <w:t xml:space="preserve">His </w:t>
      </w:r>
      <w:r w:rsidR="001C182A">
        <w:rPr>
          <w:rFonts w:ascii="Times New Roman" w:hAnsi="Times New Roman" w:cs="Times New Roman"/>
          <w:kern w:val="2"/>
          <w:sz w:val="18"/>
          <w:szCs w:val="18"/>
        </w:rPr>
        <w:t>t</w:t>
      </w:r>
      <w:r w:rsidRPr="00DF61D6">
        <w:rPr>
          <w:rFonts w:ascii="Times New Roman" w:hAnsi="Times New Roman" w:cs="Times New Roman"/>
          <w:kern w:val="2"/>
          <w:sz w:val="18"/>
          <w:szCs w:val="18"/>
        </w:rPr>
        <w:t xml:space="preserve">ag antibody. (b) DLS analysis of the AP205-Omp19 particle size. </w:t>
      </w:r>
    </w:p>
    <w:p w14:paraId="0F4E9310" w14:textId="77777777" w:rsidR="002222A2" w:rsidRPr="002222A2" w:rsidRDefault="002222A2">
      <w:pPr>
        <w:widowControl w:val="0"/>
        <w:jc w:val="both"/>
        <w:rPr>
          <w:rFonts w:ascii="Times New Roman" w:eastAsia="宋体" w:hAnsi="Times New Roman" w:cs="Times New Roman" w:hint="eastAsia"/>
          <w:kern w:val="2"/>
          <w:sz w:val="18"/>
          <w:szCs w:val="18"/>
        </w:rPr>
      </w:pPr>
    </w:p>
    <w:p w14:paraId="5E35A3FB" w14:textId="66DC951E" w:rsidR="00E956B5" w:rsidRPr="00DF61D6" w:rsidRDefault="00DA3E32" w:rsidP="00DF61D6">
      <w:pPr>
        <w:widowControl w:val="0"/>
        <w:jc w:val="center"/>
        <w:rPr>
          <w:rFonts w:ascii="Times New Roman" w:hAnsi="Times New Roman" w:cs="Times New Roman"/>
          <w:sz w:val="18"/>
          <w:szCs w:val="18"/>
        </w:rPr>
      </w:pPr>
      <w:r w:rsidRPr="00DF61D6">
        <w:rPr>
          <w:rFonts w:ascii="Times New Roman" w:hAnsi="Times New Roman" w:cs="Times New Roman"/>
          <w:noProof/>
          <w:sz w:val="18"/>
          <w:szCs w:val="18"/>
        </w:rPr>
        <w:drawing>
          <wp:inline distT="0" distB="0" distL="114300" distR="114300" wp14:anchorId="0D1C2888" wp14:editId="5B730601">
            <wp:extent cx="2357437" cy="1634990"/>
            <wp:effectExtent l="0" t="0" r="508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7"/>
                    <a:stretch>
                      <a:fillRect/>
                    </a:stretch>
                  </pic:blipFill>
                  <pic:spPr>
                    <a:xfrm>
                      <a:off x="0" y="0"/>
                      <a:ext cx="2395440" cy="1661347"/>
                    </a:xfrm>
                    <a:prstGeom prst="rect">
                      <a:avLst/>
                    </a:prstGeom>
                    <a:noFill/>
                    <a:ln>
                      <a:noFill/>
                    </a:ln>
                  </pic:spPr>
                </pic:pic>
              </a:graphicData>
            </a:graphic>
          </wp:inline>
        </w:drawing>
      </w:r>
    </w:p>
    <w:p w14:paraId="10774AC8" w14:textId="64457A1F" w:rsidR="00DA3E32" w:rsidRPr="002222A2" w:rsidRDefault="006179E4" w:rsidP="002222A2">
      <w:pPr>
        <w:rPr>
          <w:rFonts w:ascii="Times New Roman" w:hAnsi="Times New Roman" w:cs="Times New Roman" w:hint="eastAsia"/>
          <w:sz w:val="18"/>
          <w:szCs w:val="18"/>
        </w:rPr>
      </w:pPr>
      <w:r w:rsidRPr="00DF61D6">
        <w:rPr>
          <w:rFonts w:ascii="Times New Roman" w:hAnsi="Times New Roman" w:cs="Times New Roman"/>
          <w:b/>
          <w:bCs/>
          <w:sz w:val="18"/>
          <w:szCs w:val="18"/>
        </w:rPr>
        <w:t>Fig. S8</w:t>
      </w:r>
      <w:r w:rsidR="00DF61D6" w:rsidRPr="00DF61D6">
        <w:rPr>
          <w:rFonts w:ascii="Times New Roman" w:hAnsi="Times New Roman" w:cs="Times New Roman"/>
          <w:b/>
          <w:bCs/>
          <w:sz w:val="18"/>
          <w:szCs w:val="18"/>
        </w:rPr>
        <w:t>.</w:t>
      </w:r>
      <w:r w:rsidRPr="00DF61D6">
        <w:rPr>
          <w:rFonts w:ascii="Times New Roman" w:hAnsi="Times New Roman" w:cs="Times New Roman"/>
          <w:sz w:val="18"/>
          <w:szCs w:val="18"/>
        </w:rPr>
        <w:t xml:space="preserve"> Detection of MHC-I expression on DCs. Mice were immunized with different treatments</w:t>
      </w:r>
      <w:r w:rsidR="006E2C0A" w:rsidRPr="00DF61D6">
        <w:rPr>
          <w:rFonts w:ascii="Times New Roman" w:hAnsi="Times New Roman" w:cs="Times New Roman"/>
          <w:sz w:val="18"/>
          <w:szCs w:val="18"/>
          <w:lang w:bidi="ar"/>
        </w:rPr>
        <w:t>,</w:t>
      </w:r>
      <w:r w:rsidRPr="00DF61D6">
        <w:rPr>
          <w:rFonts w:ascii="Times New Roman" w:hAnsi="Times New Roman" w:cs="Times New Roman"/>
          <w:sz w:val="18"/>
          <w:szCs w:val="18"/>
        </w:rPr>
        <w:t xml:space="preserve"> and the cells deposited in </w:t>
      </w:r>
      <w:proofErr w:type="spellStart"/>
      <w:r w:rsidRPr="00DF61D6">
        <w:rPr>
          <w:rFonts w:ascii="Times New Roman" w:hAnsi="Times New Roman" w:cs="Times New Roman"/>
          <w:sz w:val="18"/>
          <w:szCs w:val="18"/>
        </w:rPr>
        <w:t>dLNs</w:t>
      </w:r>
      <w:proofErr w:type="spellEnd"/>
      <w:r w:rsidRPr="00DF61D6">
        <w:rPr>
          <w:rFonts w:ascii="Times New Roman" w:hAnsi="Times New Roman" w:cs="Times New Roman"/>
          <w:sz w:val="18"/>
          <w:szCs w:val="18"/>
        </w:rPr>
        <w:t xml:space="preserve"> were analyzed by flow cytometry</w:t>
      </w:r>
      <w:r w:rsidR="006E2C0A" w:rsidRPr="00DF61D6">
        <w:rPr>
          <w:rFonts w:ascii="Times New Roman" w:hAnsi="Times New Roman" w:cs="Times New Roman"/>
          <w:sz w:val="18"/>
          <w:szCs w:val="18"/>
          <w:lang w:bidi="ar"/>
        </w:rPr>
        <w:t xml:space="preserve"> 24 h post-immunization</w:t>
      </w:r>
      <w:r w:rsidRPr="00DF61D6">
        <w:rPr>
          <w:rFonts w:ascii="Times New Roman" w:hAnsi="Times New Roman" w:cs="Times New Roman"/>
          <w:sz w:val="18"/>
          <w:szCs w:val="18"/>
          <w:lang w:bidi="ar"/>
        </w:rPr>
        <w:t>.</w:t>
      </w:r>
      <w:r w:rsidRPr="00DF61D6">
        <w:rPr>
          <w:rFonts w:ascii="Times New Roman" w:hAnsi="Times New Roman" w:cs="Times New Roman"/>
          <w:sz w:val="18"/>
          <w:szCs w:val="18"/>
        </w:rPr>
        <w:t xml:space="preserve"> The mean fluorescence intensity (MFI)</w:t>
      </w:r>
      <w:r w:rsidRPr="00DF61D6">
        <w:rPr>
          <w:rFonts w:ascii="Times New Roman" w:hAnsi="Times New Roman" w:cs="Times New Roman"/>
          <w:sz w:val="18"/>
          <w:szCs w:val="18"/>
          <w:lang w:bidi="ar"/>
        </w:rPr>
        <w:t xml:space="preserve"> </w:t>
      </w:r>
      <w:r w:rsidR="006E2C0A" w:rsidRPr="00DF61D6">
        <w:rPr>
          <w:rFonts w:ascii="Times New Roman" w:hAnsi="Times New Roman" w:cs="Times New Roman"/>
          <w:sz w:val="18"/>
          <w:szCs w:val="18"/>
          <w:lang w:bidi="ar"/>
        </w:rPr>
        <w:t>values</w:t>
      </w:r>
      <w:r w:rsidR="006E2C0A" w:rsidRPr="00DF61D6">
        <w:rPr>
          <w:rFonts w:ascii="Times New Roman" w:hAnsi="Times New Roman" w:cs="Times New Roman"/>
          <w:sz w:val="18"/>
          <w:szCs w:val="18"/>
        </w:rPr>
        <w:t xml:space="preserve"> </w:t>
      </w:r>
      <w:r w:rsidRPr="00DF61D6">
        <w:rPr>
          <w:rFonts w:ascii="Times New Roman" w:hAnsi="Times New Roman" w:cs="Times New Roman"/>
          <w:sz w:val="18"/>
          <w:szCs w:val="18"/>
        </w:rPr>
        <w:t>of</w:t>
      </w:r>
      <w:r w:rsidR="00AA4D8A">
        <w:rPr>
          <w:rFonts w:ascii="Times New Roman" w:hAnsi="Times New Roman" w:cs="Times New Roman"/>
          <w:sz w:val="18"/>
          <w:szCs w:val="18"/>
        </w:rPr>
        <w:t xml:space="preserve"> </w:t>
      </w:r>
      <w:r w:rsidR="000569C1" w:rsidRPr="00DF61D6">
        <w:rPr>
          <w:rFonts w:ascii="Times New Roman" w:hAnsi="Times New Roman" w:cs="Times New Roman"/>
          <w:sz w:val="18"/>
          <w:szCs w:val="18"/>
        </w:rPr>
        <w:t xml:space="preserve">(a) </w:t>
      </w:r>
      <w:r w:rsidRPr="00DF61D6">
        <w:rPr>
          <w:rFonts w:ascii="Times New Roman" w:hAnsi="Times New Roman" w:cs="Times New Roman"/>
          <w:sz w:val="18"/>
          <w:szCs w:val="18"/>
        </w:rPr>
        <w:t>MHC-I and</w:t>
      </w:r>
      <w:r w:rsidR="00AA4D8A" w:rsidRPr="00DF61D6">
        <w:rPr>
          <w:rFonts w:ascii="Times New Roman" w:hAnsi="Times New Roman" w:cs="Times New Roman"/>
          <w:sz w:val="18"/>
          <w:szCs w:val="18"/>
        </w:rPr>
        <w:t xml:space="preserve"> (b)</w:t>
      </w:r>
      <w:r w:rsidRPr="00DF61D6">
        <w:rPr>
          <w:rFonts w:ascii="Times New Roman" w:hAnsi="Times New Roman" w:cs="Times New Roman"/>
          <w:sz w:val="18"/>
          <w:szCs w:val="18"/>
        </w:rPr>
        <w:t xml:space="preserve"> </w:t>
      </w:r>
      <w:r w:rsidR="000569C1" w:rsidRPr="00DF61D6">
        <w:rPr>
          <w:rFonts w:ascii="Times New Roman" w:hAnsi="Times New Roman" w:cs="Times New Roman"/>
          <w:sz w:val="18"/>
          <w:szCs w:val="18"/>
        </w:rPr>
        <w:t>CD80</w:t>
      </w:r>
      <w:r w:rsidR="000569C1" w:rsidRPr="00DF61D6">
        <w:rPr>
          <w:rFonts w:ascii="Times New Roman" w:hAnsi="Times New Roman" w:cs="Times New Roman"/>
          <w:sz w:val="18"/>
          <w:szCs w:val="18"/>
          <w:vertAlign w:val="superscript"/>
        </w:rPr>
        <w:t>+</w:t>
      </w:r>
      <w:r w:rsidR="000569C1">
        <w:rPr>
          <w:rFonts w:ascii="Times New Roman" w:hAnsi="Times New Roman" w:cs="Times New Roman"/>
          <w:sz w:val="18"/>
          <w:szCs w:val="18"/>
          <w:vertAlign w:val="superscript"/>
        </w:rPr>
        <w:t xml:space="preserve"> </w:t>
      </w:r>
      <w:r w:rsidRPr="00DF61D6">
        <w:rPr>
          <w:rFonts w:ascii="Times New Roman" w:hAnsi="Times New Roman" w:cs="Times New Roman"/>
          <w:sz w:val="18"/>
          <w:szCs w:val="18"/>
        </w:rPr>
        <w:t>MHC-I</w:t>
      </w:r>
      <w:r w:rsidRPr="00DF61D6">
        <w:rPr>
          <w:rFonts w:ascii="Times New Roman" w:hAnsi="Times New Roman" w:cs="Times New Roman"/>
          <w:sz w:val="18"/>
          <w:szCs w:val="18"/>
          <w:vertAlign w:val="superscript"/>
        </w:rPr>
        <w:t>+</w:t>
      </w:r>
      <w:r w:rsidRPr="00DF61D6">
        <w:rPr>
          <w:rFonts w:ascii="Times New Roman" w:hAnsi="Times New Roman" w:cs="Times New Roman"/>
          <w:sz w:val="18"/>
          <w:szCs w:val="18"/>
        </w:rPr>
        <w:t xml:space="preserve"> on DCs were measured (</w:t>
      </w:r>
      <w:r w:rsidRPr="00AA4D8A">
        <w:rPr>
          <w:rFonts w:ascii="Times New Roman" w:hAnsi="Times New Roman" w:cs="Times New Roman"/>
          <w:i/>
          <w:iCs/>
          <w:sz w:val="18"/>
          <w:szCs w:val="18"/>
        </w:rPr>
        <w:t>n</w:t>
      </w:r>
      <w:r w:rsidRPr="00DF61D6">
        <w:rPr>
          <w:rFonts w:ascii="Times New Roman" w:hAnsi="Times New Roman" w:cs="Times New Roman"/>
          <w:sz w:val="18"/>
          <w:szCs w:val="18"/>
        </w:rPr>
        <w:t xml:space="preserve"> = 4).  </w:t>
      </w:r>
    </w:p>
    <w:p w14:paraId="6AA4F03B" w14:textId="455E51C7" w:rsidR="00E956B5" w:rsidRPr="00DF61D6" w:rsidRDefault="00DA3E32" w:rsidP="00DF61D6">
      <w:pPr>
        <w:widowControl w:val="0"/>
        <w:jc w:val="center"/>
        <w:rPr>
          <w:rFonts w:ascii="Times New Roman" w:eastAsia="宋体" w:hAnsi="Times New Roman" w:cs="Times New Roman"/>
          <w:kern w:val="2"/>
          <w:sz w:val="18"/>
          <w:szCs w:val="18"/>
        </w:rPr>
      </w:pPr>
      <w:r w:rsidRPr="00DF61D6">
        <w:rPr>
          <w:rFonts w:ascii="Times New Roman" w:eastAsia="宋体" w:hAnsi="Times New Roman" w:cs="Times New Roman"/>
          <w:noProof/>
          <w:kern w:val="2"/>
          <w:sz w:val="18"/>
          <w:szCs w:val="18"/>
        </w:rPr>
        <w:lastRenderedPageBreak/>
        <w:drawing>
          <wp:inline distT="0" distB="0" distL="0" distR="0" wp14:anchorId="530A3737" wp14:editId="46DC897B">
            <wp:extent cx="3781425" cy="1182169"/>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8" cstate="print">
                      <a:extLst>
                        <a:ext uri="{28A0092B-C50C-407E-A947-70E740481C1C}">
                          <a14:useLocalDpi xmlns:a14="http://schemas.microsoft.com/office/drawing/2010/main" val="0"/>
                        </a:ext>
                      </a:extLst>
                    </a:blip>
                    <a:srcRect r="5676"/>
                    <a:stretch>
                      <a:fillRect/>
                    </a:stretch>
                  </pic:blipFill>
                  <pic:spPr>
                    <a:xfrm>
                      <a:off x="0" y="0"/>
                      <a:ext cx="3863025" cy="1207679"/>
                    </a:xfrm>
                    <a:prstGeom prst="rect">
                      <a:avLst/>
                    </a:prstGeom>
                    <a:noFill/>
                    <a:ln>
                      <a:noFill/>
                    </a:ln>
                  </pic:spPr>
                </pic:pic>
              </a:graphicData>
            </a:graphic>
          </wp:inline>
        </w:drawing>
      </w:r>
    </w:p>
    <w:p w14:paraId="2025F190" w14:textId="71132371" w:rsidR="00DA3E32" w:rsidRPr="00DF61D6" w:rsidRDefault="006179E4">
      <w:pPr>
        <w:widowControl w:val="0"/>
        <w:jc w:val="both"/>
        <w:rPr>
          <w:rFonts w:ascii="Times New Roman" w:eastAsia="宋体" w:hAnsi="Times New Roman" w:cs="Times New Roman"/>
          <w:kern w:val="2"/>
          <w:sz w:val="18"/>
          <w:szCs w:val="18"/>
        </w:rPr>
      </w:pPr>
      <w:bookmarkStart w:id="3" w:name="_Hlk116324471"/>
      <w:r w:rsidRPr="00DF61D6">
        <w:rPr>
          <w:rFonts w:ascii="Times New Roman" w:hAnsi="Times New Roman" w:cs="Times New Roman"/>
          <w:b/>
          <w:bCs/>
          <w:kern w:val="2"/>
          <w:sz w:val="18"/>
          <w:szCs w:val="18"/>
        </w:rPr>
        <w:t xml:space="preserve">Fig. </w:t>
      </w:r>
      <w:r w:rsidRPr="00DF61D6">
        <w:rPr>
          <w:rFonts w:ascii="Times New Roman" w:eastAsia="宋体" w:hAnsi="Times New Roman" w:cs="Times New Roman"/>
          <w:b/>
          <w:bCs/>
          <w:kern w:val="2"/>
          <w:sz w:val="18"/>
          <w:szCs w:val="18"/>
        </w:rPr>
        <w:t>S9</w:t>
      </w:r>
      <w:r w:rsidRPr="00DF61D6">
        <w:rPr>
          <w:rFonts w:ascii="Times New Roman" w:hAnsi="Times New Roman" w:cs="Times New Roman"/>
          <w:b/>
          <w:bCs/>
          <w:kern w:val="2"/>
          <w:sz w:val="18"/>
          <w:szCs w:val="18"/>
        </w:rPr>
        <w:t>.</w:t>
      </w:r>
      <w:bookmarkEnd w:id="3"/>
      <w:r w:rsidRPr="00DF61D6">
        <w:rPr>
          <w:rFonts w:ascii="Times New Roman" w:hAnsi="Times New Roman" w:cs="Times New Roman"/>
          <w:kern w:val="2"/>
          <w:sz w:val="18"/>
          <w:szCs w:val="18"/>
        </w:rPr>
        <w:t xml:space="preserve"> Immunofluorescence staining of </w:t>
      </w:r>
      <w:proofErr w:type="spellStart"/>
      <w:r w:rsidRPr="00DF61D6">
        <w:rPr>
          <w:rFonts w:ascii="Times New Roman" w:hAnsi="Times New Roman" w:cs="Times New Roman"/>
          <w:kern w:val="2"/>
          <w:sz w:val="18"/>
          <w:szCs w:val="18"/>
        </w:rPr>
        <w:t>dLN</w:t>
      </w:r>
      <w:proofErr w:type="spellEnd"/>
      <w:r w:rsidRPr="00DF61D6">
        <w:rPr>
          <w:rFonts w:ascii="Times New Roman" w:hAnsi="Times New Roman" w:cs="Times New Roman"/>
          <w:kern w:val="2"/>
          <w:sz w:val="18"/>
          <w:szCs w:val="18"/>
        </w:rPr>
        <w:t xml:space="preserve"> from mice immunized with PBS, Omp19, SC-Omp19-OPS, and AP205-Omp19-OPS was performed with DAPI and anti-Ki67 antibody (blue: DAPI, green: Ki67) </w:t>
      </w:r>
      <w:bookmarkStart w:id="4" w:name="OLE_LINK7"/>
      <w:r w:rsidRPr="00DF61D6">
        <w:rPr>
          <w:rFonts w:ascii="Times New Roman" w:hAnsi="Times New Roman" w:cs="Times New Roman"/>
          <w:kern w:val="2"/>
          <w:sz w:val="18"/>
          <w:szCs w:val="18"/>
        </w:rPr>
        <w:t>on day 10</w:t>
      </w:r>
      <w:bookmarkEnd w:id="4"/>
      <w:r w:rsidRPr="00DF61D6">
        <w:rPr>
          <w:rFonts w:ascii="Times New Roman" w:hAnsi="Times New Roman" w:cs="Times New Roman"/>
          <w:kern w:val="2"/>
          <w:sz w:val="18"/>
          <w:szCs w:val="18"/>
        </w:rPr>
        <w:t xml:space="preserve"> post vaccination. The distribution of germinal centers is shown by white dashed lines.</w:t>
      </w:r>
    </w:p>
    <w:p w14:paraId="45615C1B" w14:textId="306623DB" w:rsidR="00E956B5" w:rsidRPr="00DF61D6" w:rsidRDefault="00DA3E32" w:rsidP="00DF61D6">
      <w:pPr>
        <w:widowControl w:val="0"/>
        <w:jc w:val="center"/>
        <w:rPr>
          <w:rFonts w:ascii="Times New Roman" w:eastAsia="宋体" w:hAnsi="Times New Roman" w:cs="Times New Roman"/>
          <w:b/>
          <w:bCs/>
          <w:kern w:val="2"/>
          <w:sz w:val="15"/>
          <w:szCs w:val="16"/>
        </w:rPr>
      </w:pPr>
      <w:r w:rsidRPr="00DF61D6">
        <w:rPr>
          <w:rFonts w:ascii="Times New Roman" w:eastAsia="宋体" w:hAnsi="Times New Roman" w:cs="Times New Roman"/>
          <w:b/>
          <w:bCs/>
          <w:noProof/>
          <w:kern w:val="2"/>
          <w:sz w:val="18"/>
          <w:szCs w:val="18"/>
        </w:rPr>
        <w:drawing>
          <wp:inline distT="0" distB="0" distL="0" distR="0" wp14:anchorId="20E636D2" wp14:editId="5F183BC0">
            <wp:extent cx="1061776" cy="17716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1071131" cy="1787260"/>
                    </a:xfrm>
                    <a:prstGeom prst="rect">
                      <a:avLst/>
                    </a:prstGeom>
                    <a:noFill/>
                    <a:ln>
                      <a:noFill/>
                    </a:ln>
                  </pic:spPr>
                </pic:pic>
              </a:graphicData>
            </a:graphic>
          </wp:inline>
        </w:drawing>
      </w:r>
    </w:p>
    <w:p w14:paraId="604465EE" w14:textId="69CB8B97" w:rsidR="00E956B5" w:rsidRPr="00DF61D6" w:rsidRDefault="006179E4" w:rsidP="00DF61D6">
      <w:pPr>
        <w:widowControl w:val="0"/>
        <w:jc w:val="center"/>
        <w:rPr>
          <w:rFonts w:ascii="Times New Roman" w:eastAsia="宋体" w:hAnsi="Times New Roman" w:cs="Times New Roman"/>
          <w:kern w:val="2"/>
          <w:sz w:val="18"/>
          <w:szCs w:val="16"/>
        </w:rPr>
      </w:pPr>
      <w:r w:rsidRPr="00DF61D6">
        <w:rPr>
          <w:rFonts w:ascii="Times New Roman" w:hAnsi="Times New Roman" w:cs="Times New Roman"/>
          <w:b/>
          <w:bCs/>
          <w:kern w:val="2"/>
          <w:sz w:val="18"/>
          <w:szCs w:val="16"/>
        </w:rPr>
        <w:t xml:space="preserve">Fig. </w:t>
      </w:r>
      <w:r w:rsidRPr="00DF61D6">
        <w:rPr>
          <w:rFonts w:ascii="Times New Roman" w:eastAsia="宋体" w:hAnsi="Times New Roman" w:cs="Times New Roman"/>
          <w:b/>
          <w:bCs/>
          <w:kern w:val="2"/>
          <w:sz w:val="18"/>
          <w:szCs w:val="18"/>
        </w:rPr>
        <w:t>S10</w:t>
      </w:r>
      <w:r w:rsidRPr="00DF61D6">
        <w:rPr>
          <w:rFonts w:ascii="Times New Roman" w:hAnsi="Times New Roman" w:cs="Times New Roman"/>
          <w:b/>
          <w:bCs/>
          <w:kern w:val="2"/>
          <w:sz w:val="18"/>
          <w:szCs w:val="16"/>
        </w:rPr>
        <w:t>.</w:t>
      </w:r>
      <w:r w:rsidRPr="00DF61D6">
        <w:rPr>
          <w:rFonts w:ascii="Times New Roman" w:hAnsi="Times New Roman" w:cs="Times New Roman"/>
          <w:kern w:val="2"/>
          <w:sz w:val="18"/>
          <w:szCs w:val="16"/>
        </w:rPr>
        <w:t xml:space="preserve"> The serum IgG response against </w:t>
      </w:r>
      <w:bookmarkStart w:id="5" w:name="OLE_LINK8"/>
      <w:r w:rsidRPr="00DF61D6">
        <w:rPr>
          <w:rFonts w:ascii="Times New Roman" w:hAnsi="Times New Roman" w:cs="Times New Roman"/>
          <w:kern w:val="2"/>
          <w:sz w:val="18"/>
          <w:szCs w:val="16"/>
        </w:rPr>
        <w:t>GST</w:t>
      </w:r>
      <w:bookmarkEnd w:id="5"/>
      <w:r w:rsidRPr="00DF61D6">
        <w:rPr>
          <w:rFonts w:ascii="Times New Roman" w:hAnsi="Times New Roman" w:cs="Times New Roman"/>
          <w:kern w:val="2"/>
          <w:sz w:val="18"/>
          <w:szCs w:val="16"/>
        </w:rPr>
        <w:t xml:space="preserve">-Omp19 after the third </w:t>
      </w:r>
      <w:proofErr w:type="spellStart"/>
      <w:r w:rsidRPr="00DF61D6">
        <w:rPr>
          <w:rFonts w:ascii="Times New Roman" w:hAnsi="Times New Roman" w:cs="Times New Roman"/>
          <w:kern w:val="2"/>
          <w:sz w:val="18"/>
          <w:szCs w:val="16"/>
        </w:rPr>
        <w:t>s.c.</w:t>
      </w:r>
      <w:proofErr w:type="spellEnd"/>
      <w:r w:rsidRPr="00DF61D6">
        <w:rPr>
          <w:rFonts w:ascii="Times New Roman" w:hAnsi="Times New Roman" w:cs="Times New Roman"/>
          <w:kern w:val="2"/>
          <w:sz w:val="18"/>
          <w:szCs w:val="16"/>
        </w:rPr>
        <w:t xml:space="preserve"> injection in the SC-Omp19 and AP205-Omp19 groups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10).</w:t>
      </w:r>
    </w:p>
    <w:p w14:paraId="6247E81A" w14:textId="4916F67F" w:rsidR="00DA3E32" w:rsidRPr="00DF61D6" w:rsidRDefault="00DA3E32" w:rsidP="004B6BFF">
      <w:pPr>
        <w:widowControl w:val="0"/>
        <w:jc w:val="both"/>
        <w:rPr>
          <w:rFonts w:ascii="Times New Roman" w:hAnsi="Times New Roman" w:cs="Times New Roman"/>
          <w:b/>
          <w:kern w:val="2"/>
          <w:sz w:val="24"/>
        </w:rPr>
      </w:pPr>
    </w:p>
    <w:p w14:paraId="61672CA7" w14:textId="6BE4302E" w:rsidR="00E956B5" w:rsidRPr="00DF61D6" w:rsidRDefault="00DA3E32" w:rsidP="00DF61D6">
      <w:pPr>
        <w:widowControl w:val="0"/>
        <w:jc w:val="center"/>
        <w:rPr>
          <w:rFonts w:ascii="Times New Roman" w:eastAsia="宋体" w:hAnsi="Times New Roman" w:cs="Times New Roman"/>
          <w:kern w:val="2"/>
          <w:sz w:val="18"/>
          <w:szCs w:val="18"/>
        </w:rPr>
      </w:pPr>
      <w:r w:rsidRPr="00DF61D6">
        <w:rPr>
          <w:rFonts w:ascii="Times New Roman" w:eastAsia="宋体" w:hAnsi="Times New Roman" w:cs="Times New Roman"/>
          <w:noProof/>
          <w:kern w:val="2"/>
          <w:sz w:val="18"/>
          <w:szCs w:val="18"/>
        </w:rPr>
        <w:drawing>
          <wp:inline distT="0" distB="0" distL="0" distR="0" wp14:anchorId="4F2A0CFF" wp14:editId="2DC4C9AC">
            <wp:extent cx="1773650" cy="15049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1790840" cy="1519536"/>
                    </a:xfrm>
                    <a:prstGeom prst="rect">
                      <a:avLst/>
                    </a:prstGeom>
                    <a:noFill/>
                  </pic:spPr>
                </pic:pic>
              </a:graphicData>
            </a:graphic>
          </wp:inline>
        </w:drawing>
      </w:r>
    </w:p>
    <w:p w14:paraId="77DBF3C9" w14:textId="63FDBB38" w:rsidR="00E956B5" w:rsidRPr="00DF61D6" w:rsidRDefault="006179E4">
      <w:pPr>
        <w:widowControl w:val="0"/>
        <w:jc w:val="both"/>
        <w:rPr>
          <w:rFonts w:ascii="Times New Roman" w:eastAsia="宋体" w:hAnsi="Times New Roman" w:cs="Times New Roman"/>
          <w:kern w:val="2"/>
          <w:sz w:val="18"/>
          <w:szCs w:val="16"/>
        </w:rPr>
      </w:pPr>
      <w:r w:rsidRPr="00DF61D6">
        <w:rPr>
          <w:rFonts w:ascii="Times New Roman" w:hAnsi="Times New Roman" w:cs="Times New Roman"/>
          <w:b/>
          <w:bCs/>
          <w:kern w:val="2"/>
          <w:sz w:val="18"/>
          <w:szCs w:val="16"/>
        </w:rPr>
        <w:t xml:space="preserve">Fig. </w:t>
      </w:r>
      <w:r w:rsidRPr="00DF61D6">
        <w:rPr>
          <w:rFonts w:ascii="Times New Roman" w:eastAsia="宋体" w:hAnsi="Times New Roman" w:cs="Times New Roman"/>
          <w:b/>
          <w:bCs/>
          <w:kern w:val="2"/>
          <w:sz w:val="18"/>
          <w:szCs w:val="18"/>
        </w:rPr>
        <w:t>S11</w:t>
      </w:r>
      <w:r w:rsidRPr="00DF61D6">
        <w:rPr>
          <w:rFonts w:ascii="Times New Roman" w:hAnsi="Times New Roman" w:cs="Times New Roman"/>
          <w:b/>
          <w:bCs/>
          <w:kern w:val="2"/>
          <w:sz w:val="18"/>
          <w:szCs w:val="16"/>
        </w:rPr>
        <w:t>.</w:t>
      </w:r>
      <w:r w:rsidRPr="00DF61D6">
        <w:rPr>
          <w:rFonts w:ascii="Times New Roman" w:hAnsi="Times New Roman" w:cs="Times New Roman"/>
          <w:kern w:val="2"/>
          <w:sz w:val="18"/>
          <w:szCs w:val="16"/>
        </w:rPr>
        <w:t xml:space="preserve"> The serum</w:t>
      </w:r>
      <w:r w:rsidR="00AA4D8A" w:rsidRPr="00DF61D6">
        <w:rPr>
          <w:rFonts w:ascii="Times New Roman" w:hAnsi="Times New Roman" w:cs="Times New Roman"/>
          <w:kern w:val="2"/>
          <w:sz w:val="18"/>
          <w:szCs w:val="16"/>
        </w:rPr>
        <w:t xml:space="preserve"> (a)</w:t>
      </w:r>
      <w:r w:rsidRPr="00DF61D6">
        <w:rPr>
          <w:rFonts w:ascii="Times New Roman" w:hAnsi="Times New Roman" w:cs="Times New Roman"/>
          <w:kern w:val="2"/>
          <w:sz w:val="18"/>
          <w:szCs w:val="16"/>
        </w:rPr>
        <w:t xml:space="preserve"> IgG1 and</w:t>
      </w:r>
      <w:r w:rsidR="00AA4D8A" w:rsidRPr="00DF61D6">
        <w:rPr>
          <w:rFonts w:ascii="Times New Roman" w:hAnsi="Times New Roman" w:cs="Times New Roman"/>
          <w:kern w:val="2"/>
          <w:sz w:val="18"/>
          <w:szCs w:val="16"/>
        </w:rPr>
        <w:t xml:space="preserve"> (b)</w:t>
      </w:r>
      <w:r w:rsidRPr="00DF61D6">
        <w:rPr>
          <w:rFonts w:ascii="Times New Roman" w:hAnsi="Times New Roman" w:cs="Times New Roman"/>
          <w:kern w:val="2"/>
          <w:sz w:val="18"/>
          <w:szCs w:val="16"/>
        </w:rPr>
        <w:t xml:space="preserve"> IgG2a responses against GST-Omp19 after the third </w:t>
      </w:r>
      <w:proofErr w:type="spellStart"/>
      <w:r w:rsidRPr="00DF61D6">
        <w:rPr>
          <w:rFonts w:ascii="Times New Roman" w:hAnsi="Times New Roman" w:cs="Times New Roman"/>
          <w:kern w:val="2"/>
          <w:sz w:val="18"/>
          <w:szCs w:val="16"/>
        </w:rPr>
        <w:t>s.c.</w:t>
      </w:r>
      <w:proofErr w:type="spellEnd"/>
      <w:r w:rsidRPr="00DF61D6">
        <w:rPr>
          <w:rFonts w:ascii="Times New Roman" w:hAnsi="Times New Roman" w:cs="Times New Roman"/>
          <w:kern w:val="2"/>
          <w:sz w:val="18"/>
          <w:szCs w:val="16"/>
        </w:rPr>
        <w:t xml:space="preserve"> injection in the SC-Omp19 and AP205-Omp19 groups (</w:t>
      </w:r>
      <w:r w:rsidRPr="00AA4D8A">
        <w:rPr>
          <w:rFonts w:ascii="Times New Roman" w:hAnsi="Times New Roman" w:cs="Times New Roman"/>
          <w:i/>
          <w:iCs/>
          <w:kern w:val="2"/>
          <w:sz w:val="18"/>
          <w:szCs w:val="16"/>
        </w:rPr>
        <w:t xml:space="preserve">n </w:t>
      </w:r>
      <w:r w:rsidRPr="00DF61D6">
        <w:rPr>
          <w:rFonts w:ascii="Times New Roman" w:hAnsi="Times New Roman" w:cs="Times New Roman"/>
          <w:kern w:val="2"/>
          <w:sz w:val="18"/>
          <w:szCs w:val="16"/>
        </w:rPr>
        <w:t>= 10).</w:t>
      </w:r>
    </w:p>
    <w:p w14:paraId="2C5D62AD" w14:textId="43E1B750" w:rsidR="00DA3E32" w:rsidRPr="00DF61D6" w:rsidRDefault="00DA3E32" w:rsidP="004B6BFF">
      <w:pPr>
        <w:widowControl w:val="0"/>
        <w:jc w:val="both"/>
        <w:rPr>
          <w:rFonts w:ascii="Times New Roman" w:hAnsi="Times New Roman" w:cs="Times New Roman"/>
          <w:b/>
          <w:kern w:val="2"/>
          <w:sz w:val="24"/>
        </w:rPr>
      </w:pPr>
    </w:p>
    <w:p w14:paraId="5DC21AA6" w14:textId="294FBCBA" w:rsidR="00E956B5" w:rsidRPr="00DF61D6" w:rsidRDefault="00DA3E32" w:rsidP="00DF61D6">
      <w:pPr>
        <w:widowControl w:val="0"/>
        <w:jc w:val="center"/>
        <w:rPr>
          <w:rFonts w:ascii="Times New Roman" w:hAnsi="Times New Roman" w:cs="Times New Roman"/>
          <w:b/>
          <w:kern w:val="2"/>
          <w:sz w:val="18"/>
          <w:szCs w:val="16"/>
        </w:rPr>
      </w:pPr>
      <w:r w:rsidRPr="00DF61D6">
        <w:rPr>
          <w:rFonts w:ascii="Times New Roman" w:eastAsia="宋体" w:hAnsi="Times New Roman" w:cs="Times New Roman"/>
          <w:noProof/>
          <w:kern w:val="2"/>
          <w:sz w:val="15"/>
          <w:szCs w:val="16"/>
        </w:rPr>
        <w:drawing>
          <wp:inline distT="0" distB="0" distL="0" distR="0" wp14:anchorId="4AD94950" wp14:editId="1BF7673F">
            <wp:extent cx="2792026" cy="1275715"/>
            <wp:effectExtent l="0" t="0" r="0" b="63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2806843" cy="1282485"/>
                    </a:xfrm>
                    <a:prstGeom prst="rect">
                      <a:avLst/>
                    </a:prstGeom>
                    <a:noFill/>
                    <a:ln>
                      <a:noFill/>
                    </a:ln>
                  </pic:spPr>
                </pic:pic>
              </a:graphicData>
            </a:graphic>
          </wp:inline>
        </w:drawing>
      </w:r>
    </w:p>
    <w:p w14:paraId="7A852AF1" w14:textId="7C6C5917" w:rsidR="00E956B5" w:rsidRPr="00DF61D6" w:rsidRDefault="006179E4" w:rsidP="004B6BFF">
      <w:pPr>
        <w:widowControl w:val="0"/>
        <w:jc w:val="both"/>
        <w:rPr>
          <w:rFonts w:ascii="Times New Roman" w:hAnsi="Times New Roman" w:cs="Times New Roman"/>
          <w:kern w:val="2"/>
          <w:sz w:val="18"/>
          <w:szCs w:val="16"/>
        </w:rPr>
      </w:pPr>
      <w:r w:rsidRPr="00DF61D6">
        <w:rPr>
          <w:rFonts w:ascii="Times New Roman" w:hAnsi="Times New Roman" w:cs="Times New Roman"/>
          <w:b/>
          <w:bCs/>
          <w:kern w:val="2"/>
          <w:sz w:val="18"/>
          <w:szCs w:val="16"/>
        </w:rPr>
        <w:t xml:space="preserve">Fig. S12. </w:t>
      </w:r>
      <w:r w:rsidRPr="00DF61D6">
        <w:rPr>
          <w:rFonts w:ascii="Times New Roman" w:hAnsi="Times New Roman" w:cs="Times New Roman"/>
          <w:kern w:val="2"/>
          <w:sz w:val="18"/>
          <w:szCs w:val="16"/>
        </w:rPr>
        <w:t xml:space="preserve">Weight change of immunized mice in SC-Omp19 and AP205-Omp19 groups after infection with a non-lethal dose of </w:t>
      </w:r>
      <w:r w:rsidRPr="00DF61D6">
        <w:rPr>
          <w:rFonts w:ascii="Times New Roman" w:hAnsi="Times New Roman" w:cs="Times New Roman"/>
          <w:i/>
          <w:kern w:val="2"/>
          <w:sz w:val="18"/>
          <w:szCs w:val="16"/>
        </w:rPr>
        <w:t xml:space="preserve">B. </w:t>
      </w:r>
      <w:proofErr w:type="spellStart"/>
      <w:r w:rsidRPr="00DF61D6">
        <w:rPr>
          <w:rFonts w:ascii="Times New Roman" w:hAnsi="Times New Roman" w:cs="Times New Roman"/>
          <w:i/>
          <w:kern w:val="2"/>
          <w:sz w:val="18"/>
          <w:szCs w:val="16"/>
        </w:rPr>
        <w:t>melitensis</w:t>
      </w:r>
      <w:proofErr w:type="spellEnd"/>
      <w:r w:rsidRPr="00DF61D6">
        <w:rPr>
          <w:rFonts w:ascii="Times New Roman" w:hAnsi="Times New Roman" w:cs="Times New Roman"/>
          <w:kern w:val="2"/>
          <w:sz w:val="18"/>
          <w:szCs w:val="16"/>
        </w:rPr>
        <w:t xml:space="preserve"> M5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5).</w:t>
      </w:r>
    </w:p>
    <w:p w14:paraId="1D7AD80A" w14:textId="03E1FEE0" w:rsidR="00E956B5" w:rsidRPr="00DF61D6" w:rsidRDefault="00E956B5" w:rsidP="00DF61D6">
      <w:pPr>
        <w:widowControl w:val="0"/>
        <w:rPr>
          <w:rFonts w:ascii="Times New Roman" w:eastAsia="宋体" w:hAnsi="Times New Roman" w:cs="Times New Roman"/>
          <w:kern w:val="2"/>
          <w:sz w:val="24"/>
          <w:szCs w:val="24"/>
        </w:rPr>
      </w:pPr>
    </w:p>
    <w:p w14:paraId="365C5A59" w14:textId="37CF26D5" w:rsidR="00DA3E32" w:rsidRPr="00DF61D6" w:rsidRDefault="00DA3E32">
      <w:pPr>
        <w:widowControl w:val="0"/>
        <w:jc w:val="center"/>
        <w:rPr>
          <w:rFonts w:ascii="Times New Roman" w:eastAsia="宋体" w:hAnsi="Times New Roman" w:cs="Times New Roman"/>
          <w:kern w:val="2"/>
          <w:sz w:val="24"/>
          <w:szCs w:val="24"/>
        </w:rPr>
      </w:pPr>
      <w:r w:rsidRPr="00DF61D6">
        <w:rPr>
          <w:rFonts w:ascii="Times New Roman" w:eastAsia="宋体" w:hAnsi="Times New Roman" w:cs="Times New Roman"/>
          <w:noProof/>
          <w:kern w:val="2"/>
          <w:sz w:val="24"/>
          <w:szCs w:val="24"/>
        </w:rPr>
        <w:lastRenderedPageBreak/>
        <w:drawing>
          <wp:inline distT="0" distB="0" distL="0" distR="0" wp14:anchorId="21119970" wp14:editId="5B8B851C">
            <wp:extent cx="2761576" cy="193357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786906" cy="1951311"/>
                    </a:xfrm>
                    <a:prstGeom prst="rect">
                      <a:avLst/>
                    </a:prstGeom>
                    <a:noFill/>
                  </pic:spPr>
                </pic:pic>
              </a:graphicData>
            </a:graphic>
          </wp:inline>
        </w:drawing>
      </w:r>
    </w:p>
    <w:tbl>
      <w:tblPr>
        <w:tblW w:w="8188" w:type="dxa"/>
        <w:jc w:val="center"/>
        <w:tblBorders>
          <w:top w:val="single" w:sz="4" w:space="0" w:color="auto"/>
          <w:bottom w:val="single" w:sz="4" w:space="0" w:color="auto"/>
        </w:tblBorders>
        <w:tblLayout w:type="fixed"/>
        <w:tblLook w:val="04A0" w:firstRow="1" w:lastRow="0" w:firstColumn="1" w:lastColumn="0" w:noHBand="0" w:noVBand="1"/>
      </w:tblPr>
      <w:tblGrid>
        <w:gridCol w:w="1985"/>
        <w:gridCol w:w="1809"/>
        <w:gridCol w:w="1559"/>
        <w:gridCol w:w="1559"/>
        <w:gridCol w:w="1276"/>
      </w:tblGrid>
      <w:tr w:rsidR="00DA3E32" w:rsidRPr="00AA4D8A" w14:paraId="1B1138F8" w14:textId="77777777" w:rsidTr="0047597B">
        <w:trPr>
          <w:trHeight w:val="313"/>
          <w:jc w:val="center"/>
        </w:trPr>
        <w:tc>
          <w:tcPr>
            <w:tcW w:w="1985" w:type="dxa"/>
            <w:tcBorders>
              <w:bottom w:val="single" w:sz="4" w:space="0" w:color="auto"/>
              <w:right w:val="nil"/>
            </w:tcBorders>
            <w:shd w:val="clear" w:color="auto" w:fill="auto"/>
            <w:vAlign w:val="center"/>
          </w:tcPr>
          <w:p w14:paraId="7D1E7D14" w14:textId="2F3E40D0"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 xml:space="preserve">Vaccine </w:t>
            </w:r>
            <w:r w:rsidR="0047597B">
              <w:rPr>
                <w:rFonts w:ascii="Times New Roman" w:eastAsia="宋体" w:hAnsi="Times New Roman" w:cs="Times New Roman" w:hint="eastAsia"/>
                <w:kern w:val="2"/>
                <w:sz w:val="15"/>
                <w:szCs w:val="15"/>
              </w:rPr>
              <w:t>c</w:t>
            </w:r>
            <w:r w:rsidRPr="00AA4D8A">
              <w:rPr>
                <w:rFonts w:ascii="Times New Roman" w:eastAsia="宋体" w:hAnsi="Times New Roman" w:cs="Times New Roman"/>
                <w:kern w:val="2"/>
                <w:sz w:val="15"/>
                <w:szCs w:val="15"/>
              </w:rPr>
              <w:t>andidates</w:t>
            </w:r>
          </w:p>
        </w:tc>
        <w:tc>
          <w:tcPr>
            <w:tcW w:w="1809" w:type="dxa"/>
            <w:tcBorders>
              <w:left w:val="nil"/>
              <w:bottom w:val="single" w:sz="4" w:space="0" w:color="auto"/>
              <w:right w:val="nil"/>
            </w:tcBorders>
            <w:shd w:val="clear" w:color="auto" w:fill="auto"/>
            <w:vAlign w:val="center"/>
          </w:tcPr>
          <w:p w14:paraId="51E1F6B0" w14:textId="1609B8D9" w:rsidR="00DA3E32" w:rsidRPr="00AA4D8A" w:rsidRDefault="00AA4D8A" w:rsidP="00DF61D6">
            <w:pPr>
              <w:widowControl w:val="0"/>
              <w:rPr>
                <w:rFonts w:ascii="Times New Roman" w:eastAsia="宋体" w:hAnsi="Times New Roman" w:cs="Times New Roman"/>
                <w:kern w:val="2"/>
                <w:sz w:val="15"/>
                <w:szCs w:val="15"/>
              </w:rPr>
            </w:pPr>
            <w:proofErr w:type="gramStart"/>
            <w:r>
              <w:rPr>
                <w:rFonts w:ascii="Times New Roman" w:eastAsia="宋体" w:hAnsi="Times New Roman" w:cs="Times New Roman"/>
                <w:kern w:val="2"/>
                <w:sz w:val="15"/>
                <w:szCs w:val="15"/>
              </w:rPr>
              <w:t>l</w:t>
            </w:r>
            <w:r w:rsidR="00DA3E32" w:rsidRPr="00AA4D8A">
              <w:rPr>
                <w:rFonts w:ascii="Times New Roman" w:eastAsia="宋体" w:hAnsi="Times New Roman" w:cs="Times New Roman"/>
                <w:kern w:val="2"/>
                <w:sz w:val="15"/>
                <w:szCs w:val="15"/>
              </w:rPr>
              <w:t>g</w:t>
            </w:r>
            <w:r w:rsidRPr="00AA4D8A">
              <w:rPr>
                <w:rFonts w:ascii="Times New Roman" w:eastAsia="宋体" w:hAnsi="Times New Roman" w:cs="Times New Roman"/>
                <w:kern w:val="2"/>
                <w:sz w:val="15"/>
                <w:szCs w:val="15"/>
              </w:rPr>
              <w:t>(</w:t>
            </w:r>
            <w:proofErr w:type="gramEnd"/>
            <w:r w:rsidR="00DA3E32" w:rsidRPr="00AA4D8A">
              <w:rPr>
                <w:rFonts w:ascii="Times New Roman" w:eastAsia="宋体" w:hAnsi="Times New Roman" w:cs="Times New Roman"/>
                <w:kern w:val="2"/>
                <w:sz w:val="15"/>
                <w:szCs w:val="15"/>
              </w:rPr>
              <w:t>CFU</w:t>
            </w:r>
            <w:r w:rsidRPr="00AA4D8A">
              <w:rPr>
                <w:rFonts w:ascii="Times New Roman" w:eastAsia="宋体" w:hAnsi="Times New Roman" w:cs="Times New Roman"/>
                <w:kern w:val="2"/>
                <w:sz w:val="15"/>
                <w:szCs w:val="15"/>
              </w:rPr>
              <w:t>)</w:t>
            </w:r>
            <w:r w:rsidR="00DA3E32" w:rsidRPr="00AA4D8A">
              <w:rPr>
                <w:rFonts w:ascii="Times New Roman" w:eastAsia="宋体" w:hAnsi="Times New Roman" w:cs="Times New Roman"/>
                <w:kern w:val="2"/>
                <w:sz w:val="15"/>
                <w:szCs w:val="15"/>
              </w:rPr>
              <w:t xml:space="preserve"> of</w:t>
            </w:r>
            <w:r w:rsidR="0047597B">
              <w:rPr>
                <w:rFonts w:ascii="Times New Roman" w:eastAsia="宋体" w:hAnsi="Times New Roman" w:cs="Times New Roman" w:hint="eastAsia"/>
                <w:kern w:val="2"/>
                <w:sz w:val="15"/>
                <w:szCs w:val="15"/>
              </w:rPr>
              <w:t xml:space="preserve"> </w:t>
            </w:r>
            <w:r w:rsidR="00DA3E32" w:rsidRPr="00AA4D8A">
              <w:rPr>
                <w:rFonts w:ascii="Times New Roman" w:eastAsia="宋体" w:hAnsi="Times New Roman" w:cs="Times New Roman"/>
                <w:kern w:val="2"/>
                <w:sz w:val="15"/>
                <w:szCs w:val="15"/>
              </w:rPr>
              <w:t>M5 in spleen</w:t>
            </w:r>
          </w:p>
        </w:tc>
        <w:tc>
          <w:tcPr>
            <w:tcW w:w="1559" w:type="dxa"/>
            <w:tcBorders>
              <w:left w:val="nil"/>
              <w:bottom w:val="single" w:sz="4" w:space="0" w:color="auto"/>
            </w:tcBorders>
            <w:shd w:val="clear" w:color="auto" w:fill="auto"/>
            <w:vAlign w:val="center"/>
          </w:tcPr>
          <w:p w14:paraId="72E293B6" w14:textId="6EB1203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Unit of protection</w:t>
            </w:r>
          </w:p>
        </w:tc>
        <w:tc>
          <w:tcPr>
            <w:tcW w:w="1559" w:type="dxa"/>
            <w:tcBorders>
              <w:left w:val="nil"/>
              <w:bottom w:val="single" w:sz="4" w:space="0" w:color="auto"/>
              <w:right w:val="nil"/>
            </w:tcBorders>
          </w:tcPr>
          <w:p w14:paraId="187CEC21" w14:textId="304A6A61" w:rsidR="00DA3E32" w:rsidRPr="00AA4D8A" w:rsidRDefault="00AA4D8A" w:rsidP="00DF61D6">
            <w:pPr>
              <w:widowControl w:val="0"/>
              <w:rPr>
                <w:rFonts w:ascii="Times New Roman" w:eastAsia="宋体" w:hAnsi="Times New Roman" w:cs="Times New Roman"/>
                <w:kern w:val="2"/>
                <w:sz w:val="15"/>
                <w:szCs w:val="15"/>
              </w:rPr>
            </w:pPr>
            <w:proofErr w:type="gramStart"/>
            <w:r>
              <w:rPr>
                <w:rFonts w:ascii="Times New Roman" w:eastAsia="宋体" w:hAnsi="Times New Roman" w:cs="Times New Roman"/>
                <w:kern w:val="2"/>
                <w:sz w:val="15"/>
                <w:szCs w:val="15"/>
              </w:rPr>
              <w:t>l</w:t>
            </w:r>
            <w:r w:rsidRPr="00AA4D8A">
              <w:rPr>
                <w:rFonts w:ascii="Times New Roman" w:eastAsia="宋体" w:hAnsi="Times New Roman" w:cs="Times New Roman"/>
                <w:kern w:val="2"/>
                <w:sz w:val="15"/>
                <w:szCs w:val="15"/>
              </w:rPr>
              <w:t>g(</w:t>
            </w:r>
            <w:proofErr w:type="gramEnd"/>
            <w:r w:rsidRPr="00AA4D8A">
              <w:rPr>
                <w:rFonts w:ascii="Times New Roman" w:eastAsia="宋体" w:hAnsi="Times New Roman" w:cs="Times New Roman"/>
                <w:kern w:val="2"/>
                <w:sz w:val="15"/>
                <w:szCs w:val="15"/>
              </w:rPr>
              <w:t>CFU)</w:t>
            </w:r>
            <w:r w:rsidR="00DA3E32" w:rsidRPr="00AA4D8A">
              <w:rPr>
                <w:rFonts w:ascii="Times New Roman" w:eastAsia="宋体" w:hAnsi="Times New Roman" w:cs="Times New Roman"/>
                <w:kern w:val="2"/>
                <w:sz w:val="15"/>
                <w:szCs w:val="15"/>
              </w:rPr>
              <w:t xml:space="preserve"> of</w:t>
            </w:r>
            <w:r w:rsidR="0047597B">
              <w:rPr>
                <w:rFonts w:ascii="Times New Roman" w:eastAsia="宋体" w:hAnsi="Times New Roman" w:cs="Times New Roman" w:hint="eastAsia"/>
                <w:kern w:val="2"/>
                <w:sz w:val="15"/>
                <w:szCs w:val="15"/>
              </w:rPr>
              <w:t xml:space="preserve"> </w:t>
            </w:r>
            <w:r w:rsidR="00DA3E32" w:rsidRPr="00AA4D8A">
              <w:rPr>
                <w:rFonts w:ascii="Times New Roman" w:eastAsia="宋体" w:hAnsi="Times New Roman" w:cs="Times New Roman"/>
                <w:kern w:val="2"/>
                <w:sz w:val="15"/>
                <w:szCs w:val="15"/>
              </w:rPr>
              <w:t>5 in liver</w:t>
            </w:r>
          </w:p>
        </w:tc>
        <w:tc>
          <w:tcPr>
            <w:tcW w:w="1276" w:type="dxa"/>
            <w:tcBorders>
              <w:left w:val="nil"/>
              <w:bottom w:val="single" w:sz="4" w:space="0" w:color="auto"/>
            </w:tcBorders>
            <w:vAlign w:val="center"/>
          </w:tcPr>
          <w:p w14:paraId="0B7B7A58" w14:textId="546667D8"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Unit of</w:t>
            </w:r>
            <w:r w:rsidR="0047597B">
              <w:rPr>
                <w:rFonts w:ascii="Times New Roman" w:eastAsia="宋体" w:hAnsi="Times New Roman" w:cs="Times New Roman"/>
                <w:kern w:val="2"/>
                <w:sz w:val="15"/>
                <w:szCs w:val="15"/>
              </w:rPr>
              <w:t xml:space="preserve"> </w:t>
            </w:r>
            <w:proofErr w:type="spellStart"/>
            <w:r w:rsidRPr="00AA4D8A">
              <w:rPr>
                <w:rFonts w:ascii="Times New Roman" w:eastAsia="宋体" w:hAnsi="Times New Roman" w:cs="Times New Roman"/>
                <w:kern w:val="2"/>
                <w:sz w:val="15"/>
                <w:szCs w:val="15"/>
              </w:rPr>
              <w:t>rotection</w:t>
            </w:r>
            <w:proofErr w:type="spellEnd"/>
          </w:p>
        </w:tc>
      </w:tr>
      <w:tr w:rsidR="00DA3E32" w:rsidRPr="00AA4D8A" w14:paraId="00F727B8" w14:textId="77777777" w:rsidTr="0047597B">
        <w:trPr>
          <w:trHeight w:val="313"/>
          <w:jc w:val="center"/>
        </w:trPr>
        <w:tc>
          <w:tcPr>
            <w:tcW w:w="1985" w:type="dxa"/>
            <w:tcBorders>
              <w:top w:val="single" w:sz="4" w:space="0" w:color="auto"/>
            </w:tcBorders>
            <w:shd w:val="clear" w:color="auto" w:fill="auto"/>
          </w:tcPr>
          <w:p w14:paraId="7EC34201"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PBS</w:t>
            </w:r>
          </w:p>
        </w:tc>
        <w:tc>
          <w:tcPr>
            <w:tcW w:w="1809" w:type="dxa"/>
            <w:tcBorders>
              <w:top w:val="single" w:sz="4" w:space="0" w:color="auto"/>
            </w:tcBorders>
            <w:shd w:val="clear" w:color="auto" w:fill="auto"/>
          </w:tcPr>
          <w:p w14:paraId="23C81E3F"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5.12 ± 0.26</w:t>
            </w:r>
          </w:p>
        </w:tc>
        <w:tc>
          <w:tcPr>
            <w:tcW w:w="1559" w:type="dxa"/>
            <w:tcBorders>
              <w:top w:val="single" w:sz="4" w:space="0" w:color="auto"/>
            </w:tcBorders>
            <w:shd w:val="clear" w:color="auto" w:fill="auto"/>
          </w:tcPr>
          <w:p w14:paraId="4F3D105B" w14:textId="5E308C47" w:rsidR="00DA3E32" w:rsidRPr="00AA4D8A" w:rsidRDefault="001420F2" w:rsidP="00DF61D6">
            <w:pPr>
              <w:widowControl w:val="0"/>
              <w:rPr>
                <w:rFonts w:ascii="Times New Roman" w:eastAsia="宋体" w:hAnsi="Times New Roman" w:cs="Times New Roman"/>
                <w:kern w:val="2"/>
                <w:sz w:val="15"/>
                <w:szCs w:val="15"/>
              </w:rPr>
            </w:pPr>
            <w:r>
              <w:rPr>
                <w:rFonts w:ascii="Times New Roman" w:eastAsia="宋体" w:hAnsi="Times New Roman" w:cs="Times New Roman"/>
                <w:kern w:val="2"/>
                <w:sz w:val="15"/>
                <w:szCs w:val="15"/>
              </w:rPr>
              <w:t>—</w:t>
            </w:r>
          </w:p>
        </w:tc>
        <w:tc>
          <w:tcPr>
            <w:tcW w:w="1559" w:type="dxa"/>
            <w:tcBorders>
              <w:top w:val="single" w:sz="4" w:space="0" w:color="auto"/>
            </w:tcBorders>
          </w:tcPr>
          <w:p w14:paraId="74A9591C"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6.23 ± 0.40</w:t>
            </w:r>
          </w:p>
        </w:tc>
        <w:tc>
          <w:tcPr>
            <w:tcW w:w="1276" w:type="dxa"/>
            <w:tcBorders>
              <w:top w:val="single" w:sz="4" w:space="0" w:color="auto"/>
            </w:tcBorders>
          </w:tcPr>
          <w:p w14:paraId="1FCC7026"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w:t>
            </w:r>
          </w:p>
        </w:tc>
      </w:tr>
      <w:tr w:rsidR="00DA3E32" w:rsidRPr="00AA4D8A" w14:paraId="3CB62474" w14:textId="77777777" w:rsidTr="0047597B">
        <w:trPr>
          <w:trHeight w:val="276"/>
          <w:jc w:val="center"/>
        </w:trPr>
        <w:tc>
          <w:tcPr>
            <w:tcW w:w="1985" w:type="dxa"/>
            <w:shd w:val="clear" w:color="auto" w:fill="auto"/>
          </w:tcPr>
          <w:p w14:paraId="24BB5D04"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Omp19</w:t>
            </w:r>
          </w:p>
        </w:tc>
        <w:tc>
          <w:tcPr>
            <w:tcW w:w="1809" w:type="dxa"/>
            <w:shd w:val="clear" w:color="auto" w:fill="auto"/>
          </w:tcPr>
          <w:p w14:paraId="42EC2B82"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5.14 ± 0.34</w:t>
            </w:r>
          </w:p>
        </w:tc>
        <w:tc>
          <w:tcPr>
            <w:tcW w:w="1559" w:type="dxa"/>
            <w:shd w:val="clear" w:color="auto" w:fill="auto"/>
          </w:tcPr>
          <w:p w14:paraId="794E0363"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w:t>
            </w:r>
          </w:p>
        </w:tc>
        <w:tc>
          <w:tcPr>
            <w:tcW w:w="1559" w:type="dxa"/>
          </w:tcPr>
          <w:p w14:paraId="40E4D75D"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5.87 ± 0.70</w:t>
            </w:r>
          </w:p>
        </w:tc>
        <w:tc>
          <w:tcPr>
            <w:tcW w:w="1276" w:type="dxa"/>
          </w:tcPr>
          <w:p w14:paraId="2626E1EE"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0.36</w:t>
            </w:r>
          </w:p>
        </w:tc>
      </w:tr>
      <w:tr w:rsidR="00DA3E32" w:rsidRPr="00AA4D8A" w14:paraId="4BC06730" w14:textId="77777777" w:rsidTr="0047597B">
        <w:trPr>
          <w:trHeight w:val="313"/>
          <w:jc w:val="center"/>
        </w:trPr>
        <w:tc>
          <w:tcPr>
            <w:tcW w:w="1985" w:type="dxa"/>
            <w:shd w:val="clear" w:color="auto" w:fill="auto"/>
          </w:tcPr>
          <w:p w14:paraId="32A14A70"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SC-Omp19</w:t>
            </w:r>
          </w:p>
        </w:tc>
        <w:tc>
          <w:tcPr>
            <w:tcW w:w="1809" w:type="dxa"/>
            <w:shd w:val="clear" w:color="auto" w:fill="auto"/>
          </w:tcPr>
          <w:p w14:paraId="70B16B6C"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5.39 ± 0.23</w:t>
            </w:r>
          </w:p>
        </w:tc>
        <w:tc>
          <w:tcPr>
            <w:tcW w:w="1559" w:type="dxa"/>
            <w:shd w:val="clear" w:color="auto" w:fill="auto"/>
          </w:tcPr>
          <w:p w14:paraId="61730C0A"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w:t>
            </w:r>
          </w:p>
        </w:tc>
        <w:tc>
          <w:tcPr>
            <w:tcW w:w="1559" w:type="dxa"/>
          </w:tcPr>
          <w:p w14:paraId="15A1B493"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5.58 ± 0.56</w:t>
            </w:r>
          </w:p>
        </w:tc>
        <w:tc>
          <w:tcPr>
            <w:tcW w:w="1276" w:type="dxa"/>
          </w:tcPr>
          <w:p w14:paraId="7799362D"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0.66</w:t>
            </w:r>
          </w:p>
        </w:tc>
      </w:tr>
      <w:tr w:rsidR="00DA3E32" w:rsidRPr="00AA4D8A" w14:paraId="5BF87ADA" w14:textId="77777777" w:rsidTr="0047597B">
        <w:trPr>
          <w:trHeight w:val="313"/>
          <w:jc w:val="center"/>
        </w:trPr>
        <w:tc>
          <w:tcPr>
            <w:tcW w:w="1985" w:type="dxa"/>
            <w:shd w:val="clear" w:color="auto" w:fill="auto"/>
          </w:tcPr>
          <w:p w14:paraId="2F438C9B"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SC-Omp19-OPS</w:t>
            </w:r>
          </w:p>
        </w:tc>
        <w:tc>
          <w:tcPr>
            <w:tcW w:w="1809" w:type="dxa"/>
            <w:shd w:val="clear" w:color="auto" w:fill="auto"/>
          </w:tcPr>
          <w:p w14:paraId="4D75ECED"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4.80 ± 0.23</w:t>
            </w:r>
          </w:p>
        </w:tc>
        <w:tc>
          <w:tcPr>
            <w:tcW w:w="1559" w:type="dxa"/>
            <w:shd w:val="clear" w:color="auto" w:fill="auto"/>
          </w:tcPr>
          <w:p w14:paraId="400F190A"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0.32</w:t>
            </w:r>
          </w:p>
        </w:tc>
        <w:tc>
          <w:tcPr>
            <w:tcW w:w="1559" w:type="dxa"/>
          </w:tcPr>
          <w:p w14:paraId="1E405F6A"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5.60 ± 0.54</w:t>
            </w:r>
          </w:p>
        </w:tc>
        <w:tc>
          <w:tcPr>
            <w:tcW w:w="1276" w:type="dxa"/>
          </w:tcPr>
          <w:p w14:paraId="269923A0"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0.63</w:t>
            </w:r>
          </w:p>
        </w:tc>
      </w:tr>
      <w:tr w:rsidR="00DA3E32" w:rsidRPr="00AA4D8A" w14:paraId="2E2D530D" w14:textId="77777777" w:rsidTr="0047597B">
        <w:trPr>
          <w:trHeight w:val="313"/>
          <w:jc w:val="center"/>
        </w:trPr>
        <w:tc>
          <w:tcPr>
            <w:tcW w:w="1985" w:type="dxa"/>
            <w:shd w:val="clear" w:color="auto" w:fill="auto"/>
          </w:tcPr>
          <w:p w14:paraId="668DF335" w14:textId="4F5D1913"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AP205</w:t>
            </w:r>
            <w:r w:rsidR="0047597B">
              <w:rPr>
                <w:rFonts w:ascii="Times New Roman" w:eastAsia="宋体" w:hAnsi="Times New Roman" w:cs="Times New Roman"/>
                <w:kern w:val="2"/>
                <w:sz w:val="15"/>
                <w:szCs w:val="15"/>
              </w:rPr>
              <w:t>-</w:t>
            </w:r>
            <w:r w:rsidRPr="00AA4D8A">
              <w:rPr>
                <w:rFonts w:ascii="Times New Roman" w:eastAsia="宋体" w:hAnsi="Times New Roman" w:cs="Times New Roman"/>
                <w:kern w:val="2"/>
                <w:sz w:val="15"/>
                <w:szCs w:val="15"/>
              </w:rPr>
              <w:t>Omp19</w:t>
            </w:r>
          </w:p>
        </w:tc>
        <w:tc>
          <w:tcPr>
            <w:tcW w:w="1809" w:type="dxa"/>
            <w:shd w:val="clear" w:color="auto" w:fill="auto"/>
          </w:tcPr>
          <w:p w14:paraId="6EB81550"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4.72 ± 0.18</w:t>
            </w:r>
          </w:p>
        </w:tc>
        <w:tc>
          <w:tcPr>
            <w:tcW w:w="1559" w:type="dxa"/>
            <w:shd w:val="clear" w:color="auto" w:fill="auto"/>
          </w:tcPr>
          <w:p w14:paraId="27168ED5"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0.40</w:t>
            </w:r>
          </w:p>
        </w:tc>
        <w:tc>
          <w:tcPr>
            <w:tcW w:w="1559" w:type="dxa"/>
          </w:tcPr>
          <w:p w14:paraId="27724318"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4.74 ± 0.80</w:t>
            </w:r>
          </w:p>
        </w:tc>
        <w:tc>
          <w:tcPr>
            <w:tcW w:w="1276" w:type="dxa"/>
          </w:tcPr>
          <w:p w14:paraId="6584AEA8"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1.49</w:t>
            </w:r>
          </w:p>
        </w:tc>
      </w:tr>
      <w:tr w:rsidR="00DA3E32" w:rsidRPr="00AA4D8A" w14:paraId="138C57BF" w14:textId="77777777" w:rsidTr="0047597B">
        <w:trPr>
          <w:trHeight w:val="313"/>
          <w:jc w:val="center"/>
        </w:trPr>
        <w:tc>
          <w:tcPr>
            <w:tcW w:w="1985" w:type="dxa"/>
            <w:shd w:val="clear" w:color="auto" w:fill="auto"/>
          </w:tcPr>
          <w:p w14:paraId="1BD7E268" w14:textId="75A03AAA"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AP205</w:t>
            </w:r>
            <w:r w:rsidR="0047597B">
              <w:rPr>
                <w:rFonts w:ascii="Times New Roman" w:eastAsia="宋体" w:hAnsi="Times New Roman" w:cs="Times New Roman"/>
                <w:kern w:val="2"/>
                <w:sz w:val="15"/>
                <w:szCs w:val="15"/>
              </w:rPr>
              <w:t>-</w:t>
            </w:r>
            <w:r w:rsidRPr="00AA4D8A">
              <w:rPr>
                <w:rFonts w:ascii="Times New Roman" w:eastAsia="宋体" w:hAnsi="Times New Roman" w:cs="Times New Roman"/>
                <w:kern w:val="2"/>
                <w:sz w:val="15"/>
                <w:szCs w:val="15"/>
              </w:rPr>
              <w:t>Omp19-OPS</w:t>
            </w:r>
          </w:p>
        </w:tc>
        <w:tc>
          <w:tcPr>
            <w:tcW w:w="1809" w:type="dxa"/>
            <w:shd w:val="clear" w:color="auto" w:fill="auto"/>
          </w:tcPr>
          <w:p w14:paraId="44156A9A"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4.66 ± 0.12</w:t>
            </w:r>
          </w:p>
        </w:tc>
        <w:tc>
          <w:tcPr>
            <w:tcW w:w="1559" w:type="dxa"/>
            <w:shd w:val="clear" w:color="auto" w:fill="auto"/>
          </w:tcPr>
          <w:p w14:paraId="04A75FFA"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0.46</w:t>
            </w:r>
          </w:p>
        </w:tc>
        <w:tc>
          <w:tcPr>
            <w:tcW w:w="1559" w:type="dxa"/>
          </w:tcPr>
          <w:p w14:paraId="2419BEFB"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4.45 ± 0.34</w:t>
            </w:r>
          </w:p>
        </w:tc>
        <w:tc>
          <w:tcPr>
            <w:tcW w:w="1276" w:type="dxa"/>
          </w:tcPr>
          <w:p w14:paraId="0AC06FC4" w14:textId="77777777" w:rsidR="00DA3E32" w:rsidRPr="00AA4D8A" w:rsidRDefault="00DA3E32" w:rsidP="00DF61D6">
            <w:pPr>
              <w:widowControl w:val="0"/>
              <w:rPr>
                <w:rFonts w:ascii="Times New Roman" w:eastAsia="宋体" w:hAnsi="Times New Roman" w:cs="Times New Roman"/>
                <w:kern w:val="2"/>
                <w:sz w:val="15"/>
                <w:szCs w:val="15"/>
              </w:rPr>
            </w:pPr>
            <w:r w:rsidRPr="00AA4D8A">
              <w:rPr>
                <w:rFonts w:ascii="Times New Roman" w:eastAsia="宋体" w:hAnsi="Times New Roman" w:cs="Times New Roman"/>
                <w:kern w:val="2"/>
                <w:sz w:val="15"/>
                <w:szCs w:val="15"/>
              </w:rPr>
              <w:t>1.78</w:t>
            </w:r>
          </w:p>
        </w:tc>
      </w:tr>
    </w:tbl>
    <w:p w14:paraId="63E95C17" w14:textId="7C992C36" w:rsidR="002222A2" w:rsidRDefault="002222A2" w:rsidP="002222A2">
      <w:pPr>
        <w:widowControl w:val="0"/>
        <w:jc w:val="center"/>
        <w:rPr>
          <w:rFonts w:ascii="Times New Roman" w:hAnsi="Times New Roman" w:cs="Times New Roman"/>
          <w:b/>
          <w:bCs/>
          <w:kern w:val="2"/>
          <w:sz w:val="18"/>
          <w:szCs w:val="16"/>
        </w:rPr>
      </w:pPr>
      <w:r>
        <w:rPr>
          <w:rFonts w:ascii="Times New Roman" w:hAnsi="Times New Roman" w:cs="Times New Roman" w:hint="eastAsia"/>
          <w:b/>
          <w:bCs/>
          <w:kern w:val="2"/>
          <w:sz w:val="18"/>
          <w:szCs w:val="16"/>
        </w:rPr>
        <w:t>(</w:t>
      </w:r>
      <w:r>
        <w:rPr>
          <w:rFonts w:ascii="Times New Roman" w:hAnsi="Times New Roman" w:cs="Times New Roman"/>
          <w:b/>
          <w:bCs/>
          <w:kern w:val="2"/>
          <w:sz w:val="18"/>
          <w:szCs w:val="16"/>
        </w:rPr>
        <w:t>c)</w:t>
      </w:r>
    </w:p>
    <w:p w14:paraId="0CBEAC63" w14:textId="437112C1" w:rsidR="00E956B5" w:rsidRPr="00DF61D6" w:rsidRDefault="006179E4" w:rsidP="004B6BFF">
      <w:pPr>
        <w:widowControl w:val="0"/>
        <w:jc w:val="both"/>
        <w:rPr>
          <w:rFonts w:ascii="Times New Roman" w:eastAsia="宋体" w:hAnsi="Times New Roman" w:cs="Times New Roman"/>
          <w:kern w:val="2"/>
          <w:sz w:val="18"/>
          <w:szCs w:val="16"/>
        </w:rPr>
      </w:pPr>
      <w:r w:rsidRPr="00DF61D6">
        <w:rPr>
          <w:rFonts w:ascii="Times New Roman" w:hAnsi="Times New Roman" w:cs="Times New Roman"/>
          <w:b/>
          <w:bCs/>
          <w:kern w:val="2"/>
          <w:sz w:val="18"/>
          <w:szCs w:val="16"/>
        </w:rPr>
        <w:t>Fig</w:t>
      </w:r>
      <w:r w:rsidRPr="00DF61D6">
        <w:rPr>
          <w:rFonts w:ascii="Times New Roman" w:eastAsia="宋体" w:hAnsi="Times New Roman" w:cs="Times New Roman"/>
          <w:b/>
          <w:bCs/>
          <w:kern w:val="2"/>
          <w:sz w:val="18"/>
          <w:szCs w:val="18"/>
        </w:rPr>
        <w:t>. S13</w:t>
      </w:r>
      <w:r w:rsidRPr="00DF61D6">
        <w:rPr>
          <w:rFonts w:ascii="Times New Roman" w:hAnsi="Times New Roman" w:cs="Times New Roman"/>
          <w:kern w:val="2"/>
          <w:sz w:val="18"/>
          <w:szCs w:val="16"/>
        </w:rPr>
        <w:t xml:space="preserve">. Protection of mice after </w:t>
      </w:r>
      <w:proofErr w:type="spellStart"/>
      <w:r w:rsidRPr="00DF61D6">
        <w:rPr>
          <w:rFonts w:ascii="Times New Roman" w:hAnsi="Times New Roman" w:cs="Times New Roman"/>
          <w:kern w:val="2"/>
          <w:sz w:val="18"/>
          <w:szCs w:val="16"/>
        </w:rPr>
        <w:t>s.c.</w:t>
      </w:r>
      <w:proofErr w:type="spellEnd"/>
      <w:r w:rsidRPr="00DF61D6">
        <w:rPr>
          <w:rFonts w:ascii="Times New Roman" w:hAnsi="Times New Roman" w:cs="Times New Roman"/>
          <w:kern w:val="2"/>
          <w:sz w:val="18"/>
          <w:szCs w:val="16"/>
        </w:rPr>
        <w:t xml:space="preserve"> injection. (a) Bacterial load in spleens of mice in SC-Omp19 and AP205-Omp19 groups. (b) Bacterial load in livers of all immune groups after infection with a non-lethal dose of </w:t>
      </w:r>
      <w:r w:rsidRPr="00DF61D6">
        <w:rPr>
          <w:rFonts w:ascii="Times New Roman" w:hAnsi="Times New Roman" w:cs="Times New Roman"/>
          <w:i/>
          <w:kern w:val="2"/>
          <w:sz w:val="18"/>
          <w:szCs w:val="16"/>
        </w:rPr>
        <w:t xml:space="preserve">B. </w:t>
      </w:r>
      <w:proofErr w:type="spellStart"/>
      <w:r w:rsidRPr="00DF61D6">
        <w:rPr>
          <w:rFonts w:ascii="Times New Roman" w:hAnsi="Times New Roman" w:cs="Times New Roman"/>
          <w:i/>
          <w:kern w:val="2"/>
          <w:sz w:val="18"/>
          <w:szCs w:val="16"/>
        </w:rPr>
        <w:t>melitensis</w:t>
      </w:r>
      <w:proofErr w:type="spellEnd"/>
      <w:r w:rsidRPr="00DF61D6">
        <w:rPr>
          <w:rFonts w:ascii="Times New Roman" w:hAnsi="Times New Roman" w:cs="Times New Roman"/>
          <w:kern w:val="2"/>
          <w:sz w:val="18"/>
          <w:szCs w:val="16"/>
        </w:rPr>
        <w:t xml:space="preserve"> M5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4). (c) The unit of protection was calculated based on the reduction of bacterial load in spleens or livers.</w:t>
      </w:r>
    </w:p>
    <w:p w14:paraId="09E800A6" w14:textId="77777777" w:rsidR="00E956B5" w:rsidRPr="00DF61D6" w:rsidRDefault="00E956B5" w:rsidP="004B6BFF">
      <w:pPr>
        <w:widowControl w:val="0"/>
        <w:jc w:val="center"/>
        <w:rPr>
          <w:rFonts w:ascii="Times New Roman" w:hAnsi="Times New Roman" w:cs="Times New Roman"/>
          <w:kern w:val="2"/>
          <w:sz w:val="21"/>
        </w:rPr>
      </w:pPr>
    </w:p>
    <w:p w14:paraId="5F3988CA" w14:textId="64497631" w:rsidR="00E956B5" w:rsidRPr="00DF61D6" w:rsidRDefault="00DA3E32" w:rsidP="00DF61D6">
      <w:pPr>
        <w:widowControl w:val="0"/>
        <w:jc w:val="center"/>
        <w:rPr>
          <w:rFonts w:ascii="Times New Roman" w:eastAsia="宋体" w:hAnsi="Times New Roman" w:cs="Times New Roman"/>
          <w:b/>
          <w:bCs/>
          <w:kern w:val="2"/>
          <w:sz w:val="18"/>
          <w:szCs w:val="18"/>
        </w:rPr>
      </w:pPr>
      <w:r w:rsidRPr="00DF61D6">
        <w:rPr>
          <w:rFonts w:ascii="Times New Roman" w:eastAsia="宋体" w:hAnsi="Times New Roman" w:cs="Times New Roman"/>
          <w:b/>
          <w:bCs/>
          <w:noProof/>
          <w:kern w:val="2"/>
          <w:sz w:val="18"/>
          <w:szCs w:val="18"/>
        </w:rPr>
        <w:drawing>
          <wp:inline distT="0" distB="0" distL="0" distR="0" wp14:anchorId="7D0D1385" wp14:editId="645D26A3">
            <wp:extent cx="1298659" cy="2200275"/>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1299590" cy="2201852"/>
                    </a:xfrm>
                    <a:prstGeom prst="rect">
                      <a:avLst/>
                    </a:prstGeom>
                    <a:noFill/>
                    <a:ln>
                      <a:noFill/>
                    </a:ln>
                  </pic:spPr>
                </pic:pic>
              </a:graphicData>
            </a:graphic>
          </wp:inline>
        </w:drawing>
      </w:r>
    </w:p>
    <w:p w14:paraId="3D419B61" w14:textId="4CD7B21B" w:rsidR="00E956B5" w:rsidRDefault="006179E4" w:rsidP="004B6BFF">
      <w:pPr>
        <w:widowControl w:val="0"/>
        <w:rPr>
          <w:rFonts w:ascii="Times New Roman" w:hAnsi="Times New Roman" w:cs="Times New Roman"/>
          <w:kern w:val="2"/>
          <w:sz w:val="18"/>
          <w:szCs w:val="18"/>
        </w:rPr>
      </w:pPr>
      <w:r w:rsidRPr="00DF61D6">
        <w:rPr>
          <w:rFonts w:ascii="Times New Roman" w:hAnsi="Times New Roman" w:cs="Times New Roman"/>
          <w:b/>
          <w:bCs/>
          <w:kern w:val="2"/>
          <w:sz w:val="18"/>
          <w:szCs w:val="18"/>
        </w:rPr>
        <w:t xml:space="preserve">Fig. </w:t>
      </w:r>
      <w:r w:rsidRPr="00DF61D6">
        <w:rPr>
          <w:rFonts w:ascii="Times New Roman" w:eastAsia="宋体" w:hAnsi="Times New Roman" w:cs="Times New Roman"/>
          <w:b/>
          <w:bCs/>
          <w:kern w:val="2"/>
          <w:sz w:val="18"/>
          <w:szCs w:val="18"/>
        </w:rPr>
        <w:t>S14</w:t>
      </w:r>
      <w:r w:rsidRPr="00DF61D6">
        <w:rPr>
          <w:rFonts w:ascii="Times New Roman" w:hAnsi="Times New Roman" w:cs="Times New Roman"/>
          <w:b/>
          <w:bCs/>
          <w:kern w:val="2"/>
          <w:sz w:val="18"/>
          <w:szCs w:val="18"/>
        </w:rPr>
        <w:t>.</w:t>
      </w:r>
      <w:r w:rsidRPr="00DF61D6">
        <w:rPr>
          <w:rFonts w:ascii="Times New Roman" w:hAnsi="Times New Roman" w:cs="Times New Roman"/>
          <w:kern w:val="2"/>
          <w:sz w:val="18"/>
          <w:szCs w:val="18"/>
        </w:rPr>
        <w:t xml:space="preserve"> The serum IgG titers against GST-Omp19 were measured in SC-Omp19 and AP205-Omp19 groups on day 10 after the third </w:t>
      </w:r>
      <w:proofErr w:type="spellStart"/>
      <w:r w:rsidRPr="00DF61D6">
        <w:rPr>
          <w:rFonts w:ascii="Times New Roman" w:hAnsi="Times New Roman" w:cs="Times New Roman"/>
          <w:kern w:val="2"/>
          <w:sz w:val="18"/>
          <w:szCs w:val="18"/>
        </w:rPr>
        <w:t>i.p.</w:t>
      </w:r>
      <w:proofErr w:type="spellEnd"/>
      <w:r w:rsidRPr="00DF61D6">
        <w:rPr>
          <w:rFonts w:ascii="Times New Roman" w:hAnsi="Times New Roman" w:cs="Times New Roman"/>
          <w:kern w:val="2"/>
          <w:sz w:val="18"/>
          <w:szCs w:val="18"/>
        </w:rPr>
        <w:t xml:space="preserve"> injection (</w:t>
      </w:r>
      <w:r w:rsidRPr="00AA4D8A">
        <w:rPr>
          <w:rFonts w:ascii="Times New Roman" w:hAnsi="Times New Roman" w:cs="Times New Roman"/>
          <w:i/>
          <w:iCs/>
          <w:kern w:val="2"/>
          <w:sz w:val="18"/>
          <w:szCs w:val="18"/>
        </w:rPr>
        <w:t>n</w:t>
      </w:r>
      <w:r w:rsidRPr="00DF61D6">
        <w:rPr>
          <w:rFonts w:ascii="Times New Roman" w:hAnsi="Times New Roman" w:cs="Times New Roman"/>
          <w:kern w:val="2"/>
          <w:sz w:val="18"/>
          <w:szCs w:val="18"/>
        </w:rPr>
        <w:t xml:space="preserve"> = 10).</w:t>
      </w:r>
    </w:p>
    <w:p w14:paraId="6D6C23EC" w14:textId="77777777" w:rsidR="00DF61D6" w:rsidRPr="00DF61D6" w:rsidRDefault="00DF61D6" w:rsidP="004B6BFF">
      <w:pPr>
        <w:widowControl w:val="0"/>
        <w:rPr>
          <w:rFonts w:ascii="Times New Roman" w:eastAsia="宋体" w:hAnsi="Times New Roman" w:cs="Times New Roman"/>
          <w:kern w:val="2"/>
          <w:sz w:val="18"/>
          <w:szCs w:val="18"/>
        </w:rPr>
      </w:pPr>
    </w:p>
    <w:p w14:paraId="70C29F21" w14:textId="68AAFD2F" w:rsidR="00E956B5" w:rsidRPr="00DF61D6" w:rsidRDefault="00DA3E32" w:rsidP="00DF61D6">
      <w:pPr>
        <w:widowControl w:val="0"/>
        <w:jc w:val="center"/>
        <w:rPr>
          <w:rFonts w:ascii="Times New Roman" w:eastAsia="宋体" w:hAnsi="Times New Roman" w:cs="Times New Roman"/>
          <w:kern w:val="2"/>
          <w:sz w:val="15"/>
          <w:szCs w:val="16"/>
        </w:rPr>
      </w:pPr>
      <w:r w:rsidRPr="00DF61D6">
        <w:rPr>
          <w:rFonts w:ascii="Times New Roman" w:eastAsia="宋体" w:hAnsi="Times New Roman" w:cs="Times New Roman"/>
          <w:noProof/>
          <w:kern w:val="2"/>
          <w:sz w:val="15"/>
          <w:szCs w:val="16"/>
        </w:rPr>
        <w:drawing>
          <wp:inline distT="0" distB="0" distL="0" distR="0" wp14:anchorId="70344402" wp14:editId="3DD36CF4">
            <wp:extent cx="1900911" cy="17145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914213" cy="1726498"/>
                    </a:xfrm>
                    <a:prstGeom prst="rect">
                      <a:avLst/>
                    </a:prstGeom>
                    <a:noFill/>
                  </pic:spPr>
                </pic:pic>
              </a:graphicData>
            </a:graphic>
          </wp:inline>
        </w:drawing>
      </w:r>
    </w:p>
    <w:p w14:paraId="0A34CF25" w14:textId="7307B264" w:rsidR="00DA3E32" w:rsidRPr="002222A2" w:rsidRDefault="006179E4" w:rsidP="002222A2">
      <w:pPr>
        <w:widowControl w:val="0"/>
        <w:rPr>
          <w:rFonts w:ascii="Times New Roman" w:eastAsia="宋体" w:hAnsi="Times New Roman" w:cs="Times New Roman" w:hint="eastAsia"/>
          <w:kern w:val="2"/>
          <w:sz w:val="18"/>
          <w:szCs w:val="16"/>
        </w:rPr>
      </w:pPr>
      <w:r w:rsidRPr="003D7283">
        <w:rPr>
          <w:rFonts w:ascii="Times New Roman" w:hAnsi="Times New Roman" w:cs="Times New Roman"/>
          <w:b/>
          <w:bCs/>
          <w:kern w:val="2"/>
          <w:sz w:val="18"/>
          <w:szCs w:val="16"/>
        </w:rPr>
        <w:t xml:space="preserve">Fig. </w:t>
      </w:r>
      <w:r w:rsidRPr="003D7283">
        <w:rPr>
          <w:rFonts w:ascii="Times New Roman" w:eastAsia="宋体" w:hAnsi="Times New Roman" w:cs="Times New Roman"/>
          <w:b/>
          <w:bCs/>
          <w:kern w:val="2"/>
          <w:sz w:val="18"/>
          <w:szCs w:val="18"/>
        </w:rPr>
        <w:t>S15</w:t>
      </w:r>
      <w:r w:rsidR="00AA4D8A" w:rsidRPr="003D7283">
        <w:rPr>
          <w:rFonts w:ascii="Times New Roman" w:eastAsia="宋体" w:hAnsi="Times New Roman" w:cs="Times New Roman"/>
          <w:b/>
          <w:bCs/>
          <w:kern w:val="2"/>
          <w:sz w:val="18"/>
          <w:szCs w:val="18"/>
        </w:rPr>
        <w:t>.</w:t>
      </w:r>
      <w:r w:rsidR="00AA4D8A" w:rsidRPr="00DF61D6">
        <w:rPr>
          <w:rFonts w:ascii="Times New Roman" w:hAnsi="Times New Roman" w:cs="Times New Roman"/>
          <w:kern w:val="2"/>
          <w:sz w:val="18"/>
          <w:szCs w:val="16"/>
        </w:rPr>
        <w:t xml:space="preserve"> (a)</w:t>
      </w:r>
      <w:r w:rsidRPr="00DF61D6">
        <w:rPr>
          <w:rFonts w:ascii="Times New Roman" w:hAnsi="Times New Roman" w:cs="Times New Roman"/>
          <w:kern w:val="2"/>
          <w:sz w:val="18"/>
          <w:szCs w:val="16"/>
        </w:rPr>
        <w:t xml:space="preserve"> IgG1 and</w:t>
      </w:r>
      <w:r w:rsidR="00AA4D8A" w:rsidRPr="00DF61D6">
        <w:rPr>
          <w:rFonts w:ascii="Times New Roman" w:hAnsi="Times New Roman" w:cs="Times New Roman"/>
          <w:kern w:val="2"/>
          <w:sz w:val="18"/>
          <w:szCs w:val="16"/>
        </w:rPr>
        <w:t xml:space="preserve"> (b)</w:t>
      </w:r>
      <w:r w:rsidRPr="00DF61D6">
        <w:rPr>
          <w:rFonts w:ascii="Times New Roman" w:hAnsi="Times New Roman" w:cs="Times New Roman"/>
          <w:kern w:val="2"/>
          <w:sz w:val="18"/>
          <w:szCs w:val="16"/>
        </w:rPr>
        <w:t xml:space="preserve"> IgG2a titers against GST-Omp19 were measured in the SC-Omp19 and AP205-Omp19 groups on day 10 after the third </w:t>
      </w:r>
      <w:proofErr w:type="spellStart"/>
      <w:r w:rsidRPr="00DF61D6">
        <w:rPr>
          <w:rFonts w:ascii="Times New Roman" w:hAnsi="Times New Roman" w:cs="Times New Roman"/>
          <w:kern w:val="2"/>
          <w:sz w:val="18"/>
          <w:szCs w:val="16"/>
        </w:rPr>
        <w:t>i.p.</w:t>
      </w:r>
      <w:proofErr w:type="spellEnd"/>
      <w:r w:rsidRPr="00DF61D6">
        <w:rPr>
          <w:rFonts w:ascii="Times New Roman" w:hAnsi="Times New Roman" w:cs="Times New Roman"/>
          <w:kern w:val="2"/>
          <w:sz w:val="18"/>
          <w:szCs w:val="16"/>
        </w:rPr>
        <w:t xml:space="preserve"> injection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10).</w:t>
      </w:r>
    </w:p>
    <w:p w14:paraId="32FF9188" w14:textId="163D45AE" w:rsidR="00E956B5" w:rsidRPr="00DF61D6" w:rsidRDefault="00DA3E32" w:rsidP="004B6BFF">
      <w:pPr>
        <w:widowControl w:val="0"/>
        <w:jc w:val="center"/>
        <w:rPr>
          <w:rFonts w:ascii="Times New Roman" w:hAnsi="Times New Roman" w:cs="Times New Roman"/>
          <w:b/>
          <w:bCs/>
          <w:kern w:val="2"/>
          <w:sz w:val="21"/>
        </w:rPr>
      </w:pPr>
      <w:r w:rsidRPr="00DF61D6">
        <w:rPr>
          <w:rFonts w:ascii="Times New Roman" w:eastAsia="宋体" w:hAnsi="Times New Roman" w:cs="Times New Roman"/>
          <w:b/>
          <w:bCs/>
          <w:noProof/>
          <w:kern w:val="2"/>
          <w:sz w:val="21"/>
        </w:rPr>
        <w:lastRenderedPageBreak/>
        <w:drawing>
          <wp:inline distT="0" distB="0" distL="0" distR="0" wp14:anchorId="194E48C7" wp14:editId="1453A3ED">
            <wp:extent cx="2943225" cy="1306603"/>
            <wp:effectExtent l="0" t="0" r="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2955539" cy="1312070"/>
                    </a:xfrm>
                    <a:prstGeom prst="rect">
                      <a:avLst/>
                    </a:prstGeom>
                    <a:noFill/>
                    <a:ln>
                      <a:noFill/>
                    </a:ln>
                  </pic:spPr>
                </pic:pic>
              </a:graphicData>
            </a:graphic>
          </wp:inline>
        </w:drawing>
      </w:r>
    </w:p>
    <w:p w14:paraId="04D12FCE" w14:textId="3B34D906" w:rsidR="00E956B5" w:rsidRPr="00DF61D6" w:rsidRDefault="006179E4" w:rsidP="00DF61D6">
      <w:pPr>
        <w:widowControl w:val="0"/>
        <w:jc w:val="center"/>
        <w:rPr>
          <w:rFonts w:ascii="Times New Roman" w:eastAsia="宋体" w:hAnsi="Times New Roman" w:cs="Times New Roman"/>
          <w:kern w:val="2"/>
          <w:sz w:val="18"/>
          <w:szCs w:val="16"/>
        </w:rPr>
      </w:pPr>
      <w:r w:rsidRPr="00DF61D6">
        <w:rPr>
          <w:rFonts w:ascii="Times New Roman" w:hAnsi="Times New Roman" w:cs="Times New Roman"/>
          <w:b/>
          <w:bCs/>
          <w:kern w:val="2"/>
          <w:sz w:val="18"/>
          <w:szCs w:val="16"/>
        </w:rPr>
        <w:t>Fig. S16.</w:t>
      </w:r>
      <w:r w:rsidRPr="00DF61D6">
        <w:rPr>
          <w:rFonts w:ascii="Times New Roman" w:hAnsi="Times New Roman" w:cs="Times New Roman"/>
          <w:kern w:val="2"/>
          <w:sz w:val="18"/>
          <w:szCs w:val="16"/>
        </w:rPr>
        <w:t xml:space="preserve"> Weight change of mice treated with SC-Omp19 and AP205-Omp19 after infection with M5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5).</w:t>
      </w:r>
    </w:p>
    <w:p w14:paraId="56FBBCF6" w14:textId="77777777" w:rsidR="00DA3E32" w:rsidRPr="00DF61D6" w:rsidRDefault="00DA3E32" w:rsidP="004B6BFF">
      <w:pPr>
        <w:widowControl w:val="0"/>
        <w:jc w:val="both"/>
        <w:rPr>
          <w:rFonts w:ascii="Times New Roman" w:hAnsi="Times New Roman" w:cs="Times New Roman"/>
          <w:b/>
          <w:kern w:val="2"/>
          <w:sz w:val="24"/>
        </w:rPr>
      </w:pPr>
    </w:p>
    <w:p w14:paraId="3B33581B" w14:textId="59998BF1" w:rsidR="00E956B5" w:rsidRPr="003D7283" w:rsidRDefault="00DA3E32" w:rsidP="003D7283">
      <w:pPr>
        <w:widowControl w:val="0"/>
        <w:jc w:val="center"/>
        <w:rPr>
          <w:rFonts w:ascii="Times New Roman" w:eastAsia="宋体" w:hAnsi="Times New Roman" w:cs="Times New Roman" w:hint="eastAsia"/>
          <w:kern w:val="2"/>
          <w:sz w:val="15"/>
          <w:szCs w:val="16"/>
        </w:rPr>
      </w:pPr>
      <w:r w:rsidRPr="00DF61D6">
        <w:rPr>
          <w:rFonts w:ascii="Times New Roman" w:eastAsia="宋体" w:hAnsi="Times New Roman" w:cs="Times New Roman"/>
          <w:noProof/>
          <w:kern w:val="2"/>
          <w:sz w:val="15"/>
          <w:szCs w:val="16"/>
        </w:rPr>
        <w:drawing>
          <wp:inline distT="0" distB="0" distL="0" distR="0" wp14:anchorId="46931925" wp14:editId="139BBE07">
            <wp:extent cx="2391348" cy="166687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a:xfrm>
                      <a:off x="0" y="0"/>
                      <a:ext cx="2406174" cy="1677209"/>
                    </a:xfrm>
                    <a:prstGeom prst="rect">
                      <a:avLst/>
                    </a:prstGeom>
                    <a:noFill/>
                    <a:ln>
                      <a:noFill/>
                    </a:ln>
                  </pic:spPr>
                </pic:pic>
              </a:graphicData>
            </a:graphic>
          </wp:inline>
        </w:drawing>
      </w:r>
    </w:p>
    <w:p w14:paraId="3BC7D03C" w14:textId="77777777" w:rsidR="00E956B5" w:rsidRPr="00DF61D6" w:rsidRDefault="006179E4" w:rsidP="00DF61D6">
      <w:pPr>
        <w:widowControl w:val="0"/>
        <w:jc w:val="center"/>
        <w:rPr>
          <w:rFonts w:ascii="Times New Roman" w:eastAsia="宋体" w:hAnsi="Times New Roman" w:cs="Times New Roman"/>
          <w:kern w:val="2"/>
          <w:sz w:val="18"/>
          <w:szCs w:val="16"/>
        </w:rPr>
      </w:pPr>
      <w:r w:rsidRPr="00DF61D6">
        <w:rPr>
          <w:rFonts w:ascii="Times New Roman" w:hAnsi="Times New Roman" w:cs="Times New Roman"/>
          <w:b/>
          <w:bCs/>
          <w:kern w:val="2"/>
          <w:sz w:val="18"/>
          <w:szCs w:val="16"/>
        </w:rPr>
        <w:t>Fig. S17.</w:t>
      </w:r>
      <w:r w:rsidRPr="00DF61D6">
        <w:rPr>
          <w:rFonts w:ascii="Times New Roman" w:hAnsi="Times New Roman" w:cs="Times New Roman"/>
          <w:kern w:val="2"/>
          <w:sz w:val="18"/>
          <w:szCs w:val="16"/>
        </w:rPr>
        <w:t xml:space="preserve"> TNF-α levels in the serum of SC-Omp19 and AP205-Omp19 immunized mice after infection with M5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3).</w:t>
      </w:r>
    </w:p>
    <w:p w14:paraId="3BC49868" w14:textId="503B5B0F" w:rsidR="00E956B5" w:rsidRPr="00DF61D6" w:rsidRDefault="00E956B5" w:rsidP="00DF61D6">
      <w:pPr>
        <w:widowControl w:val="0"/>
        <w:rPr>
          <w:rFonts w:ascii="Times New Roman" w:eastAsia="宋体" w:hAnsi="Times New Roman" w:cs="Times New Roman"/>
          <w:kern w:val="2"/>
          <w:sz w:val="21"/>
        </w:rPr>
      </w:pPr>
    </w:p>
    <w:p w14:paraId="102135A1" w14:textId="12A39EA8" w:rsidR="00167C7E" w:rsidRPr="00DF61D6" w:rsidRDefault="00DA3E32">
      <w:pPr>
        <w:widowControl w:val="0"/>
        <w:jc w:val="center"/>
        <w:rPr>
          <w:rFonts w:ascii="Times New Roman" w:eastAsia="宋体" w:hAnsi="Times New Roman" w:cs="Times New Roman"/>
          <w:kern w:val="2"/>
          <w:sz w:val="21"/>
        </w:rPr>
      </w:pPr>
      <w:r w:rsidRPr="00DF61D6">
        <w:rPr>
          <w:rFonts w:ascii="Times New Roman" w:eastAsia="宋体" w:hAnsi="Times New Roman" w:cs="Times New Roman"/>
          <w:noProof/>
          <w:kern w:val="2"/>
          <w:sz w:val="24"/>
          <w:szCs w:val="24"/>
        </w:rPr>
        <w:drawing>
          <wp:inline distT="0" distB="0" distL="0" distR="0" wp14:anchorId="3127F65B" wp14:editId="10D7B4BD">
            <wp:extent cx="1185595" cy="181927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1195229" cy="1834059"/>
                    </a:xfrm>
                    <a:prstGeom prst="rect">
                      <a:avLst/>
                    </a:prstGeom>
                    <a:noFill/>
                    <a:ln>
                      <a:noFill/>
                    </a:ln>
                  </pic:spPr>
                </pic:pic>
              </a:graphicData>
            </a:graphic>
          </wp:inline>
        </w:drawing>
      </w:r>
    </w:p>
    <w:tbl>
      <w:tblPr>
        <w:tblW w:w="0" w:type="auto"/>
        <w:jc w:val="center"/>
        <w:tblBorders>
          <w:top w:val="single" w:sz="4" w:space="0" w:color="auto"/>
          <w:bottom w:val="single" w:sz="4" w:space="0" w:color="auto"/>
        </w:tblBorders>
        <w:tblLayout w:type="fixed"/>
        <w:tblLook w:val="04A0" w:firstRow="1" w:lastRow="0" w:firstColumn="1" w:lastColumn="0" w:noHBand="0" w:noVBand="1"/>
      </w:tblPr>
      <w:tblGrid>
        <w:gridCol w:w="1560"/>
        <w:gridCol w:w="1842"/>
        <w:gridCol w:w="1418"/>
      </w:tblGrid>
      <w:tr w:rsidR="00DA3E32" w:rsidRPr="00DF61D6" w14:paraId="2A9AF024" w14:textId="77777777" w:rsidTr="00DC6033">
        <w:trPr>
          <w:trHeight w:val="313"/>
          <w:jc w:val="center"/>
        </w:trPr>
        <w:tc>
          <w:tcPr>
            <w:tcW w:w="1560" w:type="dxa"/>
            <w:tcBorders>
              <w:bottom w:val="single" w:sz="4" w:space="0" w:color="auto"/>
              <w:right w:val="nil"/>
            </w:tcBorders>
            <w:shd w:val="clear" w:color="auto" w:fill="auto"/>
          </w:tcPr>
          <w:p w14:paraId="6FA841A6" w14:textId="34393600"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 xml:space="preserve">Vaccine </w:t>
            </w:r>
            <w:r w:rsidR="001420F2">
              <w:rPr>
                <w:rFonts w:ascii="Times New Roman" w:eastAsia="宋体" w:hAnsi="Times New Roman" w:cs="Times New Roman"/>
                <w:kern w:val="2"/>
                <w:sz w:val="15"/>
                <w:szCs w:val="15"/>
              </w:rPr>
              <w:t>can</w:t>
            </w:r>
            <w:r w:rsidRPr="00DF61D6">
              <w:rPr>
                <w:rFonts w:ascii="Times New Roman" w:eastAsia="宋体" w:hAnsi="Times New Roman" w:cs="Times New Roman"/>
                <w:kern w:val="2"/>
                <w:sz w:val="15"/>
                <w:szCs w:val="15"/>
              </w:rPr>
              <w:t>didates</w:t>
            </w:r>
          </w:p>
        </w:tc>
        <w:tc>
          <w:tcPr>
            <w:tcW w:w="1842" w:type="dxa"/>
            <w:tcBorders>
              <w:left w:val="nil"/>
              <w:bottom w:val="single" w:sz="4" w:space="0" w:color="auto"/>
              <w:right w:val="nil"/>
            </w:tcBorders>
            <w:shd w:val="clear" w:color="auto" w:fill="auto"/>
          </w:tcPr>
          <w:p w14:paraId="74A30AF1" w14:textId="789BEF51" w:rsidR="00DA3E32" w:rsidRPr="00DF61D6" w:rsidRDefault="00AA4D8A" w:rsidP="00DF61D6">
            <w:pPr>
              <w:widowControl w:val="0"/>
              <w:rPr>
                <w:rFonts w:ascii="Times New Roman" w:eastAsia="宋体" w:hAnsi="Times New Roman" w:cs="Times New Roman"/>
                <w:kern w:val="2"/>
                <w:sz w:val="15"/>
                <w:szCs w:val="15"/>
              </w:rPr>
            </w:pPr>
            <w:proofErr w:type="gramStart"/>
            <w:r>
              <w:rPr>
                <w:rFonts w:ascii="Times New Roman" w:eastAsia="宋体" w:hAnsi="Times New Roman" w:cs="Times New Roman"/>
                <w:kern w:val="2"/>
                <w:sz w:val="15"/>
                <w:szCs w:val="15"/>
              </w:rPr>
              <w:t>l</w:t>
            </w:r>
            <w:r w:rsidRPr="00AA4D8A">
              <w:rPr>
                <w:rFonts w:ascii="Times New Roman" w:eastAsia="宋体" w:hAnsi="Times New Roman" w:cs="Times New Roman"/>
                <w:kern w:val="2"/>
                <w:sz w:val="15"/>
                <w:szCs w:val="15"/>
              </w:rPr>
              <w:t>g(</w:t>
            </w:r>
            <w:proofErr w:type="gramEnd"/>
            <w:r w:rsidRPr="00AA4D8A">
              <w:rPr>
                <w:rFonts w:ascii="Times New Roman" w:eastAsia="宋体" w:hAnsi="Times New Roman" w:cs="Times New Roman"/>
                <w:kern w:val="2"/>
                <w:sz w:val="15"/>
                <w:szCs w:val="15"/>
              </w:rPr>
              <w:t>CFU)</w:t>
            </w:r>
            <w:r w:rsidR="00DA3E32" w:rsidRPr="00DF61D6">
              <w:rPr>
                <w:rFonts w:ascii="Times New Roman" w:eastAsia="宋体" w:hAnsi="Times New Roman" w:cs="Times New Roman"/>
                <w:kern w:val="2"/>
                <w:sz w:val="15"/>
                <w:szCs w:val="15"/>
              </w:rPr>
              <w:t xml:space="preserve"> of</w:t>
            </w:r>
            <w:r w:rsidR="00DC6033">
              <w:rPr>
                <w:rFonts w:ascii="Times New Roman" w:eastAsia="宋体" w:hAnsi="Times New Roman" w:cs="Times New Roman" w:hint="eastAsia"/>
                <w:kern w:val="2"/>
                <w:sz w:val="15"/>
                <w:szCs w:val="15"/>
              </w:rPr>
              <w:t xml:space="preserve"> </w:t>
            </w:r>
            <w:r w:rsidR="00DA3E32" w:rsidRPr="00DF61D6">
              <w:rPr>
                <w:rFonts w:ascii="Times New Roman" w:eastAsia="宋体" w:hAnsi="Times New Roman" w:cs="Times New Roman"/>
                <w:kern w:val="2"/>
                <w:sz w:val="15"/>
                <w:szCs w:val="15"/>
              </w:rPr>
              <w:t>M5 in spleen</w:t>
            </w:r>
          </w:p>
        </w:tc>
        <w:tc>
          <w:tcPr>
            <w:tcW w:w="1418" w:type="dxa"/>
            <w:tcBorders>
              <w:left w:val="nil"/>
              <w:bottom w:val="single" w:sz="4" w:space="0" w:color="auto"/>
            </w:tcBorders>
            <w:shd w:val="clear" w:color="auto" w:fill="auto"/>
          </w:tcPr>
          <w:p w14:paraId="2DE7A468" w14:textId="77777777"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Unit of protection</w:t>
            </w:r>
          </w:p>
        </w:tc>
      </w:tr>
      <w:tr w:rsidR="00DA3E32" w:rsidRPr="00DF61D6" w14:paraId="375C8092" w14:textId="77777777" w:rsidTr="00DC6033">
        <w:trPr>
          <w:trHeight w:val="313"/>
          <w:jc w:val="center"/>
        </w:trPr>
        <w:tc>
          <w:tcPr>
            <w:tcW w:w="1560" w:type="dxa"/>
            <w:shd w:val="clear" w:color="auto" w:fill="auto"/>
          </w:tcPr>
          <w:p w14:paraId="14FB5E10" w14:textId="77777777"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SC-Omp19</w:t>
            </w:r>
          </w:p>
        </w:tc>
        <w:tc>
          <w:tcPr>
            <w:tcW w:w="1842" w:type="dxa"/>
            <w:shd w:val="clear" w:color="auto" w:fill="auto"/>
          </w:tcPr>
          <w:p w14:paraId="0A543C25" w14:textId="77777777"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4.33 ± 0.20</w:t>
            </w:r>
          </w:p>
        </w:tc>
        <w:tc>
          <w:tcPr>
            <w:tcW w:w="1418" w:type="dxa"/>
            <w:shd w:val="clear" w:color="auto" w:fill="auto"/>
          </w:tcPr>
          <w:p w14:paraId="5C9410FC" w14:textId="77777777"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0.58</w:t>
            </w:r>
          </w:p>
        </w:tc>
      </w:tr>
      <w:tr w:rsidR="00DA3E32" w:rsidRPr="00DF61D6" w14:paraId="4986AFDB" w14:textId="77777777" w:rsidTr="00DC6033">
        <w:trPr>
          <w:trHeight w:val="313"/>
          <w:jc w:val="center"/>
        </w:trPr>
        <w:tc>
          <w:tcPr>
            <w:tcW w:w="1560" w:type="dxa"/>
            <w:shd w:val="clear" w:color="auto" w:fill="auto"/>
          </w:tcPr>
          <w:p w14:paraId="72BD1F87" w14:textId="5C9F7BB4"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AP205</w:t>
            </w:r>
            <w:r w:rsidR="001420F2">
              <w:rPr>
                <w:rFonts w:ascii="Times New Roman" w:eastAsia="宋体" w:hAnsi="Times New Roman" w:cs="Times New Roman"/>
                <w:kern w:val="2"/>
                <w:sz w:val="15"/>
                <w:szCs w:val="15"/>
              </w:rPr>
              <w:t>-</w:t>
            </w:r>
            <w:r w:rsidRPr="00DF61D6">
              <w:rPr>
                <w:rFonts w:ascii="Times New Roman" w:eastAsia="宋体" w:hAnsi="Times New Roman" w:cs="Times New Roman"/>
                <w:kern w:val="2"/>
                <w:sz w:val="15"/>
                <w:szCs w:val="15"/>
              </w:rPr>
              <w:t>Omp19</w:t>
            </w:r>
          </w:p>
        </w:tc>
        <w:tc>
          <w:tcPr>
            <w:tcW w:w="1842" w:type="dxa"/>
            <w:shd w:val="clear" w:color="auto" w:fill="auto"/>
          </w:tcPr>
          <w:p w14:paraId="5C6F6A9D" w14:textId="77777777"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4.04 ± 0.27</w:t>
            </w:r>
          </w:p>
        </w:tc>
        <w:tc>
          <w:tcPr>
            <w:tcW w:w="1418" w:type="dxa"/>
            <w:shd w:val="clear" w:color="auto" w:fill="auto"/>
          </w:tcPr>
          <w:p w14:paraId="3959EA85" w14:textId="77777777" w:rsidR="00DA3E32" w:rsidRPr="00DF61D6" w:rsidRDefault="00DA3E32" w:rsidP="00DF61D6">
            <w:pPr>
              <w:widowControl w:val="0"/>
              <w:rPr>
                <w:rFonts w:ascii="Times New Roman" w:eastAsia="宋体" w:hAnsi="Times New Roman" w:cs="Times New Roman"/>
                <w:kern w:val="2"/>
                <w:sz w:val="15"/>
                <w:szCs w:val="15"/>
              </w:rPr>
            </w:pPr>
            <w:r w:rsidRPr="00DF61D6">
              <w:rPr>
                <w:rFonts w:ascii="Times New Roman" w:eastAsia="宋体" w:hAnsi="Times New Roman" w:cs="Times New Roman"/>
                <w:kern w:val="2"/>
                <w:sz w:val="15"/>
                <w:szCs w:val="15"/>
              </w:rPr>
              <w:t>0.87</w:t>
            </w:r>
          </w:p>
        </w:tc>
      </w:tr>
    </w:tbl>
    <w:p w14:paraId="331125A2" w14:textId="77777777" w:rsidR="00DA3E32" w:rsidRPr="00DF61D6" w:rsidRDefault="00DA3E32">
      <w:pPr>
        <w:widowControl w:val="0"/>
        <w:jc w:val="center"/>
        <w:rPr>
          <w:rFonts w:ascii="Times New Roman" w:eastAsia="宋体" w:hAnsi="Times New Roman" w:cs="Times New Roman"/>
          <w:kern w:val="2"/>
          <w:sz w:val="18"/>
          <w:szCs w:val="18"/>
        </w:rPr>
      </w:pPr>
    </w:p>
    <w:p w14:paraId="5CEC76B6" w14:textId="331D2CF1" w:rsidR="001865A0" w:rsidRPr="003D7283" w:rsidRDefault="006179E4" w:rsidP="004B6BFF">
      <w:pPr>
        <w:widowControl w:val="0"/>
        <w:jc w:val="both"/>
        <w:rPr>
          <w:rFonts w:ascii="Times New Roman" w:eastAsia="宋体" w:hAnsi="Times New Roman" w:cs="Times New Roman" w:hint="eastAsia"/>
          <w:kern w:val="2"/>
          <w:sz w:val="18"/>
          <w:szCs w:val="18"/>
        </w:rPr>
      </w:pPr>
      <w:r w:rsidRPr="00DF61D6">
        <w:rPr>
          <w:rFonts w:ascii="Times New Roman" w:hAnsi="Times New Roman" w:cs="Times New Roman"/>
          <w:b/>
          <w:bCs/>
          <w:kern w:val="2"/>
          <w:sz w:val="18"/>
          <w:szCs w:val="18"/>
        </w:rPr>
        <w:t xml:space="preserve">Fig. S18. </w:t>
      </w:r>
      <w:r w:rsidRPr="00DF61D6">
        <w:rPr>
          <w:rFonts w:ascii="Times New Roman" w:hAnsi="Times New Roman" w:cs="Times New Roman"/>
          <w:kern w:val="2"/>
          <w:sz w:val="18"/>
          <w:szCs w:val="18"/>
        </w:rPr>
        <w:t>Quantification of bacterial colonization in spleens collected from SC-Omp19 and AP205-Omp19 immunized mice on the sixth day post challenge (</w:t>
      </w:r>
      <w:r w:rsidRPr="00AA4D8A">
        <w:rPr>
          <w:rFonts w:ascii="Times New Roman" w:hAnsi="Times New Roman" w:cs="Times New Roman"/>
          <w:i/>
          <w:iCs/>
          <w:kern w:val="2"/>
          <w:sz w:val="18"/>
          <w:szCs w:val="18"/>
        </w:rPr>
        <w:t>n</w:t>
      </w:r>
      <w:r w:rsidRPr="00DF61D6">
        <w:rPr>
          <w:rFonts w:ascii="Times New Roman" w:hAnsi="Times New Roman" w:cs="Times New Roman"/>
          <w:kern w:val="2"/>
          <w:sz w:val="18"/>
          <w:szCs w:val="18"/>
        </w:rPr>
        <w:t xml:space="preserve"> = 5). The splenic bacterial load of the mice was determined and expressed numerically in the lower table based on the data in the upper graph.</w:t>
      </w:r>
    </w:p>
    <w:p w14:paraId="1CE55C08" w14:textId="4118F677" w:rsidR="00E956B5" w:rsidRPr="00DF61D6" w:rsidRDefault="001865A0" w:rsidP="00DF61D6">
      <w:pPr>
        <w:widowControl w:val="0"/>
        <w:jc w:val="center"/>
        <w:rPr>
          <w:rFonts w:ascii="Times New Roman" w:eastAsia="宋体" w:hAnsi="Times New Roman" w:cs="Times New Roman"/>
          <w:kern w:val="2"/>
          <w:sz w:val="15"/>
          <w:szCs w:val="16"/>
        </w:rPr>
      </w:pPr>
      <w:r w:rsidRPr="00DF61D6">
        <w:rPr>
          <w:rFonts w:ascii="Times New Roman" w:eastAsia="宋体" w:hAnsi="Times New Roman" w:cs="Times New Roman"/>
          <w:noProof/>
          <w:kern w:val="2"/>
          <w:sz w:val="15"/>
          <w:szCs w:val="16"/>
        </w:rPr>
        <w:drawing>
          <wp:inline distT="0" distB="0" distL="0" distR="0" wp14:anchorId="4F4F4C6B" wp14:editId="7313216C">
            <wp:extent cx="3152775" cy="1706922"/>
            <wp:effectExtent l="0" t="0" r="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noChangeArrowheads="1"/>
                    </pic:cNvPicPr>
                  </pic:nvPicPr>
                  <pic:blipFill>
                    <a:blip r:embed="rId28" cstate="print">
                      <a:extLst>
                        <a:ext uri="{28A0092B-C50C-407E-A947-70E740481C1C}">
                          <a14:useLocalDpi xmlns:a14="http://schemas.microsoft.com/office/drawing/2010/main" val="0"/>
                        </a:ext>
                      </a:extLst>
                    </a:blip>
                    <a:srcRect r="5852"/>
                    <a:stretch>
                      <a:fillRect/>
                    </a:stretch>
                  </pic:blipFill>
                  <pic:spPr>
                    <a:xfrm>
                      <a:off x="0" y="0"/>
                      <a:ext cx="3165579" cy="1713854"/>
                    </a:xfrm>
                    <a:prstGeom prst="rect">
                      <a:avLst/>
                    </a:prstGeom>
                    <a:noFill/>
                  </pic:spPr>
                </pic:pic>
              </a:graphicData>
            </a:graphic>
          </wp:inline>
        </w:drawing>
      </w:r>
    </w:p>
    <w:p w14:paraId="73D24AE8" w14:textId="3FF61E80" w:rsidR="00DF61D6" w:rsidRPr="00DF61D6" w:rsidRDefault="006179E4" w:rsidP="004B6BFF">
      <w:pPr>
        <w:widowControl w:val="0"/>
        <w:jc w:val="both"/>
        <w:rPr>
          <w:rFonts w:ascii="Times New Roman" w:hAnsi="Times New Roman" w:cs="Times New Roman" w:hint="eastAsia"/>
          <w:kern w:val="2"/>
          <w:sz w:val="18"/>
          <w:szCs w:val="16"/>
        </w:rPr>
      </w:pPr>
      <w:r w:rsidRPr="00DF61D6">
        <w:rPr>
          <w:rFonts w:ascii="Times New Roman" w:hAnsi="Times New Roman" w:cs="Times New Roman"/>
          <w:b/>
          <w:bCs/>
          <w:kern w:val="2"/>
          <w:sz w:val="18"/>
          <w:szCs w:val="16"/>
        </w:rPr>
        <w:t xml:space="preserve">Fig. S19. </w:t>
      </w:r>
      <w:r w:rsidRPr="00DF61D6">
        <w:rPr>
          <w:rFonts w:ascii="Times New Roman" w:hAnsi="Times New Roman" w:cs="Times New Roman"/>
          <w:kern w:val="2"/>
          <w:sz w:val="18"/>
          <w:szCs w:val="16"/>
        </w:rPr>
        <w:t xml:space="preserve">Histological analysis of the spleen and liver of infected mice in </w:t>
      </w:r>
      <w:bookmarkStart w:id="6" w:name="_Hlk116331415"/>
      <w:r w:rsidRPr="00DF61D6">
        <w:rPr>
          <w:rFonts w:ascii="Times New Roman" w:hAnsi="Times New Roman" w:cs="Times New Roman"/>
          <w:kern w:val="2"/>
          <w:sz w:val="18"/>
          <w:szCs w:val="16"/>
        </w:rPr>
        <w:t xml:space="preserve">SC-Omp19 and AP205-Omp19 </w:t>
      </w:r>
      <w:bookmarkEnd w:id="6"/>
      <w:r w:rsidRPr="00DF61D6">
        <w:rPr>
          <w:rFonts w:ascii="Times New Roman" w:hAnsi="Times New Roman" w:cs="Times New Roman"/>
          <w:kern w:val="2"/>
          <w:sz w:val="18"/>
          <w:szCs w:val="16"/>
        </w:rPr>
        <w:t>groups. The yellow dotted boxes in the top panels represent the field of view in the corresponding figures below, and the scale bars are at the bottom of the figure. Black arrows indicate desmoplasia, white arrows indicate multinucleated giant cells, and white dotted circles indicate lymphocyte infiltration.</w:t>
      </w:r>
    </w:p>
    <w:p w14:paraId="237E6B47" w14:textId="65909506" w:rsidR="00E956B5" w:rsidRPr="00DF61D6" w:rsidRDefault="001865A0" w:rsidP="00DF61D6">
      <w:pPr>
        <w:widowControl w:val="0"/>
        <w:jc w:val="center"/>
        <w:rPr>
          <w:rFonts w:ascii="Times New Roman" w:eastAsia="宋体" w:hAnsi="Times New Roman" w:cs="Times New Roman"/>
          <w:b/>
          <w:bCs/>
          <w:kern w:val="2"/>
          <w:sz w:val="15"/>
          <w:szCs w:val="16"/>
        </w:rPr>
      </w:pPr>
      <w:r w:rsidRPr="00DF61D6">
        <w:rPr>
          <w:rFonts w:ascii="Times New Roman" w:eastAsia="宋体" w:hAnsi="Times New Roman" w:cs="Times New Roman"/>
          <w:b/>
          <w:bCs/>
          <w:noProof/>
          <w:kern w:val="2"/>
          <w:sz w:val="15"/>
          <w:szCs w:val="16"/>
        </w:rPr>
        <w:lastRenderedPageBreak/>
        <w:drawing>
          <wp:inline distT="0" distB="0" distL="0" distR="0" wp14:anchorId="5804B401" wp14:editId="608825C1">
            <wp:extent cx="2910696" cy="1709738"/>
            <wp:effectExtent l="0" t="0" r="444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a:xfrm>
                      <a:off x="0" y="0"/>
                      <a:ext cx="2924299" cy="1717728"/>
                    </a:xfrm>
                    <a:prstGeom prst="rect">
                      <a:avLst/>
                    </a:prstGeom>
                    <a:noFill/>
                    <a:ln>
                      <a:noFill/>
                    </a:ln>
                  </pic:spPr>
                </pic:pic>
              </a:graphicData>
            </a:graphic>
          </wp:inline>
        </w:drawing>
      </w:r>
    </w:p>
    <w:p w14:paraId="71A4A59F" w14:textId="1CD6612F" w:rsidR="00E956B5" w:rsidRPr="00DF61D6" w:rsidRDefault="006179E4" w:rsidP="00DF61D6">
      <w:pPr>
        <w:widowControl w:val="0"/>
        <w:jc w:val="center"/>
        <w:rPr>
          <w:rFonts w:ascii="Times New Roman" w:eastAsia="宋体" w:hAnsi="Times New Roman" w:cs="Times New Roman"/>
          <w:kern w:val="2"/>
          <w:sz w:val="18"/>
          <w:szCs w:val="18"/>
        </w:rPr>
      </w:pPr>
      <w:r w:rsidRPr="00DF61D6">
        <w:rPr>
          <w:rFonts w:ascii="Times New Roman" w:hAnsi="Times New Roman" w:cs="Times New Roman"/>
          <w:b/>
          <w:bCs/>
          <w:kern w:val="2"/>
          <w:sz w:val="18"/>
          <w:szCs w:val="16"/>
        </w:rPr>
        <w:t xml:space="preserve">Fig. S20. </w:t>
      </w:r>
      <w:r w:rsidRPr="00DF61D6">
        <w:rPr>
          <w:rFonts w:ascii="Times New Roman" w:hAnsi="Times New Roman" w:cs="Times New Roman"/>
          <w:kern w:val="2"/>
          <w:sz w:val="18"/>
          <w:szCs w:val="16"/>
        </w:rPr>
        <w:t>Long-term IgG titers against GST-Omp19 from SC-Omp19 and AP205-Omp19 treated groups were measured over time (</w:t>
      </w:r>
      <w:r w:rsidRPr="00AA4D8A">
        <w:rPr>
          <w:rFonts w:ascii="Times New Roman" w:hAnsi="Times New Roman" w:cs="Times New Roman"/>
          <w:i/>
          <w:iCs/>
          <w:kern w:val="2"/>
          <w:sz w:val="18"/>
          <w:szCs w:val="16"/>
        </w:rPr>
        <w:t>n</w:t>
      </w:r>
      <w:r w:rsidRPr="00DF61D6">
        <w:rPr>
          <w:rFonts w:ascii="Times New Roman" w:hAnsi="Times New Roman" w:cs="Times New Roman"/>
          <w:kern w:val="2"/>
          <w:sz w:val="18"/>
          <w:szCs w:val="16"/>
        </w:rPr>
        <w:t xml:space="preserve"> = 10).</w:t>
      </w:r>
    </w:p>
    <w:sectPr w:rsidR="00E956B5" w:rsidRPr="00DF61D6" w:rsidSect="00DF61D6">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4E0FE" w14:textId="77777777" w:rsidR="00DB733E" w:rsidRDefault="00DB733E" w:rsidP="006179E4">
      <w:r>
        <w:separator/>
      </w:r>
    </w:p>
  </w:endnote>
  <w:endnote w:type="continuationSeparator" w:id="0">
    <w:p w14:paraId="110917CC" w14:textId="77777777" w:rsidR="00DB733E" w:rsidRDefault="00DB733E" w:rsidP="006179E4">
      <w:r>
        <w:continuationSeparator/>
      </w:r>
    </w:p>
  </w:endnote>
  <w:endnote w:type="continuationNotice" w:id="1">
    <w:p w14:paraId="26C6FA31" w14:textId="77777777" w:rsidR="00DB733E" w:rsidRDefault="00DB73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02B0C" w14:textId="77777777" w:rsidR="00DB733E" w:rsidRDefault="00DB733E" w:rsidP="006179E4">
      <w:r>
        <w:separator/>
      </w:r>
    </w:p>
  </w:footnote>
  <w:footnote w:type="continuationSeparator" w:id="0">
    <w:p w14:paraId="5476D505" w14:textId="77777777" w:rsidR="00DB733E" w:rsidRDefault="00DB733E" w:rsidP="006179E4">
      <w:r>
        <w:continuationSeparator/>
      </w:r>
    </w:p>
  </w:footnote>
  <w:footnote w:type="continuationNotice" w:id="1">
    <w:p w14:paraId="6D20FC44" w14:textId="77777777" w:rsidR="00DB733E" w:rsidRDefault="00DB733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proofState w:spelling="clean" w:grammar="clean"/>
  <w:defaultTabStop w:val="720"/>
  <w:drawingGridHorizontalSpacing w:val="110"/>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jkwODEyOTc3ZGQ4OWJiZTgwNGRiMjYyYTRhZjIyZTkifQ=="/>
  </w:docVars>
  <w:rsids>
    <w:rsidRoot w:val="00DB7A42"/>
    <w:rsid w:val="000330F2"/>
    <w:rsid w:val="000373E9"/>
    <w:rsid w:val="000569C1"/>
    <w:rsid w:val="00057D00"/>
    <w:rsid w:val="00084A89"/>
    <w:rsid w:val="00086DCB"/>
    <w:rsid w:val="000945BF"/>
    <w:rsid w:val="000B0B66"/>
    <w:rsid w:val="001001FD"/>
    <w:rsid w:val="00100BBA"/>
    <w:rsid w:val="00101DB2"/>
    <w:rsid w:val="001257F3"/>
    <w:rsid w:val="001420F2"/>
    <w:rsid w:val="00146668"/>
    <w:rsid w:val="00161775"/>
    <w:rsid w:val="00167C7E"/>
    <w:rsid w:val="00177A8E"/>
    <w:rsid w:val="00185CE7"/>
    <w:rsid w:val="001865A0"/>
    <w:rsid w:val="001B0708"/>
    <w:rsid w:val="001C182A"/>
    <w:rsid w:val="001C6814"/>
    <w:rsid w:val="001D4001"/>
    <w:rsid w:val="001E27AA"/>
    <w:rsid w:val="001E2B12"/>
    <w:rsid w:val="001F37E0"/>
    <w:rsid w:val="002222A2"/>
    <w:rsid w:val="002618B3"/>
    <w:rsid w:val="0026358F"/>
    <w:rsid w:val="00295213"/>
    <w:rsid w:val="002B472F"/>
    <w:rsid w:val="002E17F9"/>
    <w:rsid w:val="002F6A7A"/>
    <w:rsid w:val="00300736"/>
    <w:rsid w:val="00315E4C"/>
    <w:rsid w:val="003167CF"/>
    <w:rsid w:val="003169C6"/>
    <w:rsid w:val="0033489A"/>
    <w:rsid w:val="0034045A"/>
    <w:rsid w:val="003475EF"/>
    <w:rsid w:val="00350F4B"/>
    <w:rsid w:val="00357B9F"/>
    <w:rsid w:val="00367BCE"/>
    <w:rsid w:val="003743E8"/>
    <w:rsid w:val="003856FA"/>
    <w:rsid w:val="003A4D51"/>
    <w:rsid w:val="003C2C71"/>
    <w:rsid w:val="003C4114"/>
    <w:rsid w:val="003C4356"/>
    <w:rsid w:val="003D7283"/>
    <w:rsid w:val="00404FCB"/>
    <w:rsid w:val="0047597B"/>
    <w:rsid w:val="00475CD9"/>
    <w:rsid w:val="00481B1D"/>
    <w:rsid w:val="004A42D1"/>
    <w:rsid w:val="004B6BFF"/>
    <w:rsid w:val="004C3BA2"/>
    <w:rsid w:val="004D5145"/>
    <w:rsid w:val="004E2B82"/>
    <w:rsid w:val="004F06F2"/>
    <w:rsid w:val="00521394"/>
    <w:rsid w:val="00522B06"/>
    <w:rsid w:val="005464F3"/>
    <w:rsid w:val="00560C44"/>
    <w:rsid w:val="005615EF"/>
    <w:rsid w:val="005644C0"/>
    <w:rsid w:val="00594682"/>
    <w:rsid w:val="005C334E"/>
    <w:rsid w:val="00603A59"/>
    <w:rsid w:val="0061081F"/>
    <w:rsid w:val="006179E4"/>
    <w:rsid w:val="00620151"/>
    <w:rsid w:val="00644E60"/>
    <w:rsid w:val="006541A9"/>
    <w:rsid w:val="00663036"/>
    <w:rsid w:val="0068009A"/>
    <w:rsid w:val="00697A56"/>
    <w:rsid w:val="006A36F7"/>
    <w:rsid w:val="006C313A"/>
    <w:rsid w:val="006E2C0A"/>
    <w:rsid w:val="006E4A8B"/>
    <w:rsid w:val="006F3B23"/>
    <w:rsid w:val="00713E3F"/>
    <w:rsid w:val="00717236"/>
    <w:rsid w:val="00724EE3"/>
    <w:rsid w:val="00726DF3"/>
    <w:rsid w:val="0074753E"/>
    <w:rsid w:val="007503A3"/>
    <w:rsid w:val="00760A0D"/>
    <w:rsid w:val="00770A5D"/>
    <w:rsid w:val="00770D15"/>
    <w:rsid w:val="0077532D"/>
    <w:rsid w:val="007C0C07"/>
    <w:rsid w:val="0080023F"/>
    <w:rsid w:val="0080407D"/>
    <w:rsid w:val="00805489"/>
    <w:rsid w:val="008162B1"/>
    <w:rsid w:val="0082097B"/>
    <w:rsid w:val="00821235"/>
    <w:rsid w:val="0082388B"/>
    <w:rsid w:val="00824519"/>
    <w:rsid w:val="00851126"/>
    <w:rsid w:val="008606F4"/>
    <w:rsid w:val="0087587B"/>
    <w:rsid w:val="008832F5"/>
    <w:rsid w:val="00892FD4"/>
    <w:rsid w:val="008978E7"/>
    <w:rsid w:val="008A11EA"/>
    <w:rsid w:val="008B7884"/>
    <w:rsid w:val="008C2AC3"/>
    <w:rsid w:val="008C2DD1"/>
    <w:rsid w:val="008C5A1F"/>
    <w:rsid w:val="008C72E6"/>
    <w:rsid w:val="008D44E3"/>
    <w:rsid w:val="008F1AFF"/>
    <w:rsid w:val="0090062F"/>
    <w:rsid w:val="009271B1"/>
    <w:rsid w:val="009448D1"/>
    <w:rsid w:val="00947018"/>
    <w:rsid w:val="00950282"/>
    <w:rsid w:val="009B61C6"/>
    <w:rsid w:val="009C3883"/>
    <w:rsid w:val="009C5338"/>
    <w:rsid w:val="009C6ABF"/>
    <w:rsid w:val="009D7229"/>
    <w:rsid w:val="009E0328"/>
    <w:rsid w:val="009E0992"/>
    <w:rsid w:val="009F1685"/>
    <w:rsid w:val="00A05CC9"/>
    <w:rsid w:val="00A21744"/>
    <w:rsid w:val="00A37613"/>
    <w:rsid w:val="00A5545D"/>
    <w:rsid w:val="00A73FD8"/>
    <w:rsid w:val="00A85441"/>
    <w:rsid w:val="00AA38C6"/>
    <w:rsid w:val="00AA4D8A"/>
    <w:rsid w:val="00AB6789"/>
    <w:rsid w:val="00AB7097"/>
    <w:rsid w:val="00AC4B23"/>
    <w:rsid w:val="00AC4EF7"/>
    <w:rsid w:val="00AC5763"/>
    <w:rsid w:val="00AD6028"/>
    <w:rsid w:val="00AF318E"/>
    <w:rsid w:val="00B10106"/>
    <w:rsid w:val="00B10B42"/>
    <w:rsid w:val="00B1156F"/>
    <w:rsid w:val="00B13739"/>
    <w:rsid w:val="00B43268"/>
    <w:rsid w:val="00B502BC"/>
    <w:rsid w:val="00B55378"/>
    <w:rsid w:val="00B80456"/>
    <w:rsid w:val="00BA3BF3"/>
    <w:rsid w:val="00BB2239"/>
    <w:rsid w:val="00BC5376"/>
    <w:rsid w:val="00BD184E"/>
    <w:rsid w:val="00C27A1D"/>
    <w:rsid w:val="00C360DC"/>
    <w:rsid w:val="00C45F06"/>
    <w:rsid w:val="00C902E1"/>
    <w:rsid w:val="00C93C6A"/>
    <w:rsid w:val="00C9682D"/>
    <w:rsid w:val="00CC3885"/>
    <w:rsid w:val="00CC3F2B"/>
    <w:rsid w:val="00D06E9F"/>
    <w:rsid w:val="00D12FFC"/>
    <w:rsid w:val="00D162D2"/>
    <w:rsid w:val="00D26E15"/>
    <w:rsid w:val="00D30A05"/>
    <w:rsid w:val="00D47628"/>
    <w:rsid w:val="00D707B5"/>
    <w:rsid w:val="00D800C9"/>
    <w:rsid w:val="00D91342"/>
    <w:rsid w:val="00DA00A0"/>
    <w:rsid w:val="00DA3E32"/>
    <w:rsid w:val="00DB733E"/>
    <w:rsid w:val="00DB7A42"/>
    <w:rsid w:val="00DC6033"/>
    <w:rsid w:val="00DE0B38"/>
    <w:rsid w:val="00DE4F62"/>
    <w:rsid w:val="00DF61D6"/>
    <w:rsid w:val="00E226A2"/>
    <w:rsid w:val="00E37181"/>
    <w:rsid w:val="00E45332"/>
    <w:rsid w:val="00E8535A"/>
    <w:rsid w:val="00E90A00"/>
    <w:rsid w:val="00E956B5"/>
    <w:rsid w:val="00EB451A"/>
    <w:rsid w:val="00ED05B7"/>
    <w:rsid w:val="00ED4AF4"/>
    <w:rsid w:val="00EE1DD5"/>
    <w:rsid w:val="00EE7F76"/>
    <w:rsid w:val="00EF4FCB"/>
    <w:rsid w:val="00F11944"/>
    <w:rsid w:val="00F20DAA"/>
    <w:rsid w:val="00F23D9A"/>
    <w:rsid w:val="00F25BFA"/>
    <w:rsid w:val="00F3124B"/>
    <w:rsid w:val="00F314B4"/>
    <w:rsid w:val="00F35CC5"/>
    <w:rsid w:val="00F45CD6"/>
    <w:rsid w:val="00F52701"/>
    <w:rsid w:val="00F67662"/>
    <w:rsid w:val="00F72A77"/>
    <w:rsid w:val="00F74881"/>
    <w:rsid w:val="00F81AB7"/>
    <w:rsid w:val="00FB12D0"/>
    <w:rsid w:val="00FE5FFC"/>
    <w:rsid w:val="08553AD6"/>
    <w:rsid w:val="1CD065C7"/>
    <w:rsid w:val="286726AE"/>
    <w:rsid w:val="5FF36DEC"/>
    <w:rsid w:val="7A9927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DA28D"/>
  <w15:docId w15:val="{73CA43FD-9058-4696-9E64-67C80C33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023F"/>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80023F"/>
    <w:pPr>
      <w:widowControl w:val="0"/>
    </w:pPr>
    <w:rPr>
      <w:rFonts w:ascii="Calibri" w:eastAsia="宋体" w:hAnsi="Calibri" w:cs="Times New Roman"/>
      <w:kern w:val="2"/>
      <w:sz w:val="21"/>
      <w:szCs w:val="24"/>
    </w:rPr>
  </w:style>
  <w:style w:type="paragraph" w:styleId="a5">
    <w:name w:val="footer"/>
    <w:basedOn w:val="a"/>
    <w:link w:val="a6"/>
    <w:uiPriority w:val="99"/>
    <w:unhideWhenUsed/>
    <w:qFormat/>
    <w:rsid w:val="0080023F"/>
    <w:pPr>
      <w:tabs>
        <w:tab w:val="center" w:pos="4680"/>
        <w:tab w:val="right" w:pos="9360"/>
      </w:tabs>
    </w:pPr>
  </w:style>
  <w:style w:type="paragraph" w:styleId="a7">
    <w:name w:val="header"/>
    <w:basedOn w:val="a"/>
    <w:link w:val="a8"/>
    <w:uiPriority w:val="99"/>
    <w:unhideWhenUsed/>
    <w:qFormat/>
    <w:rsid w:val="0080023F"/>
    <w:pPr>
      <w:tabs>
        <w:tab w:val="center" w:pos="4680"/>
        <w:tab w:val="right" w:pos="9360"/>
      </w:tabs>
    </w:pPr>
  </w:style>
  <w:style w:type="paragraph" w:styleId="a9">
    <w:name w:val="Normal (Web)"/>
    <w:basedOn w:val="a"/>
    <w:uiPriority w:val="99"/>
    <w:unhideWhenUsed/>
    <w:pPr>
      <w:spacing w:before="100" w:beforeAutospacing="1" w:after="100" w:afterAutospacing="1"/>
    </w:pPr>
    <w:rPr>
      <w:rFonts w:ascii="Times New Roman" w:eastAsia="Times New Roman" w:hAnsi="Times New Roman" w:cs="Times New Roman"/>
      <w:sz w:val="24"/>
      <w:szCs w:val="24"/>
      <w:lang w:eastAsia="en-US"/>
    </w:rPr>
  </w:style>
  <w:style w:type="character" w:styleId="aa">
    <w:name w:val="annotation reference"/>
    <w:basedOn w:val="a0"/>
    <w:uiPriority w:val="99"/>
    <w:semiHidden/>
    <w:unhideWhenUsed/>
    <w:rPr>
      <w:sz w:val="21"/>
      <w:szCs w:val="21"/>
    </w:rPr>
  </w:style>
  <w:style w:type="paragraph" w:customStyle="1" w:styleId="Default">
    <w:name w:val="Default"/>
    <w:qFormat/>
    <w:pPr>
      <w:autoSpaceDE w:val="0"/>
      <w:autoSpaceDN w:val="0"/>
      <w:adjustRightInd w:val="0"/>
    </w:pPr>
    <w:rPr>
      <w:rFonts w:eastAsiaTheme="minorEastAsia"/>
      <w:color w:val="000000"/>
      <w:sz w:val="24"/>
      <w:szCs w:val="24"/>
    </w:rPr>
  </w:style>
  <w:style w:type="character" w:customStyle="1" w:styleId="a8">
    <w:name w:val="页眉 字符"/>
    <w:basedOn w:val="a0"/>
    <w:link w:val="a7"/>
    <w:uiPriority w:val="99"/>
    <w:qFormat/>
    <w:rPr>
      <w:rFonts w:asciiTheme="minorHAnsi" w:eastAsiaTheme="minorEastAsia" w:hAnsiTheme="minorHAnsi" w:cstheme="minorBidi"/>
      <w:sz w:val="22"/>
      <w:szCs w:val="22"/>
    </w:rPr>
  </w:style>
  <w:style w:type="character" w:customStyle="1" w:styleId="a6">
    <w:name w:val="页脚 字符"/>
    <w:basedOn w:val="a0"/>
    <w:link w:val="a5"/>
    <w:uiPriority w:val="99"/>
    <w:rPr>
      <w:rFonts w:asciiTheme="minorHAnsi" w:eastAsiaTheme="minorEastAsia" w:hAnsiTheme="minorHAnsi" w:cstheme="minorBidi"/>
      <w:sz w:val="22"/>
      <w:szCs w:val="22"/>
    </w:rPr>
  </w:style>
  <w:style w:type="paragraph" w:customStyle="1" w:styleId="1">
    <w:name w:val="修订1"/>
    <w:hidden/>
    <w:uiPriority w:val="99"/>
    <w:semiHidden/>
    <w:qFormat/>
    <w:rPr>
      <w:rFonts w:asciiTheme="minorHAnsi" w:eastAsiaTheme="minorEastAsia" w:hAnsiTheme="minorHAnsi" w:cstheme="minorBidi"/>
      <w:sz w:val="22"/>
      <w:szCs w:val="22"/>
    </w:rPr>
  </w:style>
  <w:style w:type="character" w:customStyle="1" w:styleId="a4">
    <w:name w:val="批注文字 字符"/>
    <w:basedOn w:val="a0"/>
    <w:link w:val="a3"/>
    <w:rPr>
      <w:rFonts w:ascii="Calibri" w:hAnsi="Calibri"/>
      <w:kern w:val="2"/>
      <w:sz w:val="21"/>
      <w:szCs w:val="24"/>
    </w:rPr>
  </w:style>
  <w:style w:type="paragraph" w:styleId="ab">
    <w:name w:val="Revision"/>
    <w:hidden/>
    <w:uiPriority w:val="99"/>
    <w:semiHidden/>
    <w:rsid w:val="0080023F"/>
    <w:rPr>
      <w:rFonts w:asciiTheme="minorHAnsi" w:eastAsiaTheme="minorEastAsia" w:hAnsiTheme="minorHAnsi" w:cstheme="minorBidi"/>
      <w:sz w:val="22"/>
      <w:szCs w:val="22"/>
    </w:rPr>
  </w:style>
  <w:style w:type="paragraph" w:styleId="ac">
    <w:name w:val="Balloon Text"/>
    <w:basedOn w:val="a"/>
    <w:link w:val="ad"/>
    <w:uiPriority w:val="99"/>
    <w:semiHidden/>
    <w:unhideWhenUsed/>
    <w:rsid w:val="0080023F"/>
    <w:rPr>
      <w:sz w:val="18"/>
      <w:szCs w:val="18"/>
    </w:rPr>
  </w:style>
  <w:style w:type="character" w:customStyle="1" w:styleId="ad">
    <w:name w:val="批注框文本 字符"/>
    <w:basedOn w:val="a0"/>
    <w:link w:val="ac"/>
    <w:uiPriority w:val="99"/>
    <w:semiHidden/>
    <w:rsid w:val="00B80456"/>
    <w:rPr>
      <w:rFonts w:asciiTheme="minorHAnsi" w:eastAsiaTheme="minorEastAsia" w:hAnsiTheme="minorHAnsi" w:cstheme="minorBidi"/>
      <w:sz w:val="18"/>
      <w:szCs w:val="18"/>
    </w:rPr>
  </w:style>
  <w:style w:type="paragraph" w:styleId="ae">
    <w:name w:val="annotation subject"/>
    <w:basedOn w:val="a3"/>
    <w:next w:val="a3"/>
    <w:link w:val="af"/>
    <w:uiPriority w:val="99"/>
    <w:semiHidden/>
    <w:unhideWhenUsed/>
    <w:rsid w:val="0080023F"/>
    <w:rPr>
      <w:rFonts w:ascii="Times New Roman" w:hAnsi="Times New Roman"/>
      <w:b/>
      <w:bCs/>
      <w:szCs w:val="22"/>
    </w:rPr>
  </w:style>
  <w:style w:type="character" w:customStyle="1" w:styleId="af">
    <w:name w:val="批注主题 字符"/>
    <w:basedOn w:val="a4"/>
    <w:link w:val="ae"/>
    <w:uiPriority w:val="99"/>
    <w:semiHidden/>
    <w:rsid w:val="0080023F"/>
    <w:rPr>
      <w:rFonts w:ascii="Calibri" w:hAnsi="Calibri"/>
      <w:b/>
      <w:bCs/>
      <w:kern w:val="2"/>
      <w:sz w:val="21"/>
      <w:szCs w:val="22"/>
    </w:rPr>
  </w:style>
  <w:style w:type="character" w:styleId="af0">
    <w:name w:val="Hyperlink"/>
    <w:basedOn w:val="a0"/>
    <w:uiPriority w:val="99"/>
    <w:unhideWhenUsed/>
    <w:rsid w:val="00B43268"/>
    <w:rPr>
      <w:color w:val="0563C1" w:themeColor="hyperlink"/>
      <w:u w:val="single"/>
    </w:rPr>
  </w:style>
  <w:style w:type="character" w:styleId="af1">
    <w:name w:val="Unresolved Mention"/>
    <w:basedOn w:val="a0"/>
    <w:uiPriority w:val="99"/>
    <w:semiHidden/>
    <w:unhideWhenUsed/>
    <w:rsid w:val="00B432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787689">
      <w:bodyDiv w:val="1"/>
      <w:marLeft w:val="0"/>
      <w:marRight w:val="0"/>
      <w:marTop w:val="0"/>
      <w:marBottom w:val="0"/>
      <w:divBdr>
        <w:top w:val="none" w:sz="0" w:space="0" w:color="auto"/>
        <w:left w:val="none" w:sz="0" w:space="0" w:color="auto"/>
        <w:bottom w:val="none" w:sz="0" w:space="0" w:color="auto"/>
        <w:right w:val="none" w:sz="0" w:space="0" w:color="auto"/>
      </w:divBdr>
      <w:divsChild>
        <w:div w:id="8477933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nchaosunny@163.com"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hyperlink" Target="mailto:wanghl@bmi.ac.cn" TargetMode="Externa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zengming@263.net"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6C728-16A1-4551-841E-3684A1012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1258</Words>
  <Characters>7172</Characters>
  <Application>Microsoft Office Word</Application>
  <DocSecurity>0</DocSecurity>
  <Lines>59</Lines>
  <Paragraphs>16</Paragraphs>
  <ScaleCrop>false</ScaleCrop>
  <Company>Microsoft</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Fennell, Catriona (ELS-AMS)</dc:creator>
  <cp:lastModifiedBy>WJM</cp:lastModifiedBy>
  <cp:revision>12</cp:revision>
  <dcterms:created xsi:type="dcterms:W3CDTF">2023-04-19T08:37:00Z</dcterms:created>
  <dcterms:modified xsi:type="dcterms:W3CDTF">2023-04-24T07:35:00Z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49ac42a-3eb4-4074-b885-aea26bd6241e_Enabled">
    <vt:lpwstr>true</vt:lpwstr>
  </property>
  <property fmtid="{D5CDD505-2E9C-101B-9397-08002B2CF9AE}" pid="3" name="MSIP_Label_549ac42a-3eb4-4074-b885-aea26bd6241e_SetDate">
    <vt:lpwstr>2022-01-12T09:16:29Z</vt:lpwstr>
  </property>
  <property fmtid="{D5CDD505-2E9C-101B-9397-08002B2CF9AE}" pid="4" name="MSIP_Label_549ac42a-3eb4-4074-b885-aea26bd6241e_Method">
    <vt:lpwstr>Standard</vt:lpwstr>
  </property>
  <property fmtid="{D5CDD505-2E9C-101B-9397-08002B2CF9AE}" pid="5" name="MSIP_Label_549ac42a-3eb4-4074-b885-aea26bd6241e_Name">
    <vt:lpwstr>General Business</vt:lpwstr>
  </property>
  <property fmtid="{D5CDD505-2E9C-101B-9397-08002B2CF9AE}" pid="6" name="MSIP_Label_549ac42a-3eb4-4074-b885-aea26bd6241e_SiteId">
    <vt:lpwstr>9274ee3f-9425-4109-a27f-9fb15c10675d</vt:lpwstr>
  </property>
  <property fmtid="{D5CDD505-2E9C-101B-9397-08002B2CF9AE}" pid="7" name="MSIP_Label_549ac42a-3eb4-4074-b885-aea26bd6241e_ActionId">
    <vt:lpwstr>cb91c508-4733-4459-9e4e-046cb21c2afb</vt:lpwstr>
  </property>
  <property fmtid="{D5CDD505-2E9C-101B-9397-08002B2CF9AE}" pid="8" name="MSIP_Label_549ac42a-3eb4-4074-b885-aea26bd6241e_ContentBits">
    <vt:lpwstr>0</vt:lpwstr>
  </property>
  <property fmtid="{D5CDD505-2E9C-101B-9397-08002B2CF9AE}" pid="9" name="KSOProductBuildVer">
    <vt:lpwstr>2052-11.1.0.13703</vt:lpwstr>
  </property>
  <property fmtid="{D5CDD505-2E9C-101B-9397-08002B2CF9AE}" pid="10" name="ICV">
    <vt:lpwstr>E4265F29334C491C95E1F88F060345F9</vt:lpwstr>
  </property>
</Properties>
</file>