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52F91" w14:textId="6366A766" w:rsidR="00BD638C" w:rsidRPr="00D61EE1" w:rsidRDefault="001C4C45" w:rsidP="001C4C45">
      <w:pPr>
        <w:spacing w:line="300" w:lineRule="auto"/>
        <w:ind w:firstLineChars="0" w:firstLine="0"/>
        <w:rPr>
          <w:rFonts w:cs="Times New Roman"/>
          <w:b/>
          <w:bCs/>
          <w:sz w:val="18"/>
          <w:szCs w:val="32"/>
        </w:rPr>
      </w:pPr>
      <w:r w:rsidRPr="00D61EE1">
        <w:rPr>
          <w:rFonts w:eastAsia="Times New Roman" w:cs="Times New Roman"/>
          <w:kern w:val="44"/>
          <w:sz w:val="21"/>
          <w:szCs w:val="44"/>
        </w:rPr>
        <w:t xml:space="preserve">Supplementary </w:t>
      </w:r>
      <w:r w:rsidR="00D61EE1" w:rsidRPr="00D61EE1">
        <w:rPr>
          <w:rFonts w:eastAsia="Times New Roman" w:cs="Times New Roman"/>
          <w:kern w:val="44"/>
          <w:sz w:val="21"/>
          <w:szCs w:val="44"/>
        </w:rPr>
        <w:t>data for</w:t>
      </w:r>
    </w:p>
    <w:p w14:paraId="016D1C2D" w14:textId="77777777" w:rsidR="00D61EE1" w:rsidRPr="00D61EE1" w:rsidRDefault="00D61EE1" w:rsidP="00D61EE1">
      <w:pPr>
        <w:pStyle w:val="8-Title-ENG"/>
      </w:pPr>
      <w:r w:rsidRPr="00D61EE1">
        <w:t>A Shape-Memory Deployable Subsystem with a Large Folding Ratio in China’s Tianwen-1 Mars Exploration Mission</w:t>
      </w:r>
    </w:p>
    <w:p w14:paraId="51DE9D26" w14:textId="77777777" w:rsidR="00D61EE1" w:rsidRPr="00D61EE1" w:rsidRDefault="00D61EE1" w:rsidP="00D61EE1">
      <w:pPr>
        <w:pStyle w:val="6-Author-ENG"/>
      </w:pPr>
      <w:proofErr w:type="spellStart"/>
      <w:r w:rsidRPr="00D61EE1">
        <w:t>Chengjun</w:t>
      </w:r>
      <w:proofErr w:type="spellEnd"/>
      <w:r w:rsidRPr="00D61EE1">
        <w:t xml:space="preserve"> Zeng a, Liwu Liu a, Yang Du b, Miao Yu b, </w:t>
      </w:r>
      <w:proofErr w:type="spellStart"/>
      <w:r w:rsidRPr="00D61EE1">
        <w:t>Xiaozhou</w:t>
      </w:r>
      <w:proofErr w:type="spellEnd"/>
      <w:r w:rsidRPr="00D61EE1">
        <w:t xml:space="preserve"> Xin a, </w:t>
      </w:r>
      <w:proofErr w:type="spellStart"/>
      <w:r w:rsidRPr="00D61EE1">
        <w:t>Tianzhen</w:t>
      </w:r>
      <w:proofErr w:type="spellEnd"/>
      <w:r w:rsidRPr="00D61EE1">
        <w:t xml:space="preserve"> Liu c, </w:t>
      </w:r>
      <w:proofErr w:type="spellStart"/>
      <w:r w:rsidRPr="00D61EE1">
        <w:t>Peilei</w:t>
      </w:r>
      <w:proofErr w:type="spellEnd"/>
      <w:r w:rsidRPr="00D61EE1">
        <w:t xml:space="preserve"> Xu a, Yu Yan a, Dou Zhang a, </w:t>
      </w:r>
      <w:proofErr w:type="spellStart"/>
      <w:r w:rsidRPr="00D61EE1">
        <w:t>Wenxu</w:t>
      </w:r>
      <w:proofErr w:type="spellEnd"/>
      <w:r w:rsidRPr="00D61EE1">
        <w:t xml:space="preserve"> Dai a, Xin Lan c, </w:t>
      </w:r>
      <w:proofErr w:type="spellStart"/>
      <w:r w:rsidRPr="00D61EE1">
        <w:t>Fenghua</w:t>
      </w:r>
      <w:proofErr w:type="spellEnd"/>
      <w:r w:rsidRPr="00D61EE1">
        <w:t xml:space="preserve"> Zhang c, </w:t>
      </w:r>
      <w:proofErr w:type="spellStart"/>
      <w:r w:rsidRPr="00D61EE1">
        <w:t>Linlin</w:t>
      </w:r>
      <w:proofErr w:type="spellEnd"/>
      <w:r w:rsidRPr="00D61EE1">
        <w:t xml:space="preserve"> Wang c, </w:t>
      </w:r>
      <w:proofErr w:type="spellStart"/>
      <w:r w:rsidRPr="00D61EE1">
        <w:t>Xue</w:t>
      </w:r>
      <w:proofErr w:type="spellEnd"/>
      <w:r w:rsidRPr="00D61EE1">
        <w:t xml:space="preserve"> Wan c, </w:t>
      </w:r>
      <w:proofErr w:type="spellStart"/>
      <w:r w:rsidRPr="00D61EE1">
        <w:t>Wenfeng</w:t>
      </w:r>
      <w:proofErr w:type="spellEnd"/>
      <w:r w:rsidRPr="00D61EE1">
        <w:t xml:space="preserve"> </w:t>
      </w:r>
      <w:proofErr w:type="spellStart"/>
      <w:r w:rsidRPr="00D61EE1">
        <w:t>Bian</w:t>
      </w:r>
      <w:proofErr w:type="spellEnd"/>
      <w:r w:rsidRPr="00D61EE1">
        <w:t xml:space="preserve"> d, </w:t>
      </w:r>
      <w:proofErr w:type="spellStart"/>
      <w:r w:rsidRPr="00D61EE1">
        <w:t>Yanju</w:t>
      </w:r>
      <w:proofErr w:type="spellEnd"/>
      <w:r w:rsidRPr="00D61EE1">
        <w:t xml:space="preserve"> Liu </w:t>
      </w:r>
      <w:proofErr w:type="gramStart"/>
      <w:r w:rsidRPr="00D61EE1">
        <w:t>a</w:t>
      </w:r>
      <w:r w:rsidRPr="00D61EE1">
        <w:rPr>
          <w:rFonts w:hint="eastAsia"/>
        </w:rPr>
        <w:t>,</w:t>
      </w:r>
      <w:r w:rsidRPr="00D61EE1">
        <w:t>*</w:t>
      </w:r>
      <w:proofErr w:type="gramEnd"/>
      <w:r w:rsidRPr="00D61EE1">
        <w:t xml:space="preserve">, </w:t>
      </w:r>
      <w:proofErr w:type="spellStart"/>
      <w:r w:rsidRPr="00D61EE1">
        <w:t>Jinsong</w:t>
      </w:r>
      <w:proofErr w:type="spellEnd"/>
      <w:r w:rsidRPr="00D61EE1">
        <w:t xml:space="preserve"> </w:t>
      </w:r>
      <w:proofErr w:type="spellStart"/>
      <w:r w:rsidRPr="00D61EE1">
        <w:t>Leng</w:t>
      </w:r>
      <w:proofErr w:type="spellEnd"/>
      <w:r w:rsidRPr="00D61EE1">
        <w:t xml:space="preserve"> c,*</w:t>
      </w:r>
    </w:p>
    <w:p w14:paraId="643F9A7D" w14:textId="77777777" w:rsidR="00D61EE1" w:rsidRPr="00D61EE1" w:rsidRDefault="00D61EE1" w:rsidP="00D61EE1">
      <w:pPr>
        <w:pStyle w:val="7-Affili-ENG"/>
      </w:pPr>
      <w:r w:rsidRPr="00D61EE1">
        <w:t xml:space="preserve">a Department of </w:t>
      </w:r>
      <w:proofErr w:type="spellStart"/>
      <w:r w:rsidRPr="00D61EE1">
        <w:t>Astronautical</w:t>
      </w:r>
      <w:proofErr w:type="spellEnd"/>
      <w:r w:rsidRPr="00D61EE1">
        <w:t xml:space="preserve"> Science and Mechanics, Harbin Institute of Technology, Harbin 150001, China</w:t>
      </w:r>
    </w:p>
    <w:p w14:paraId="771690FD" w14:textId="77777777" w:rsidR="00D61EE1" w:rsidRPr="00D61EE1" w:rsidRDefault="00D61EE1" w:rsidP="00D61EE1">
      <w:pPr>
        <w:pStyle w:val="7-Affili-ENG"/>
      </w:pPr>
      <w:r w:rsidRPr="00D61EE1">
        <w:t>b Shanghai Institute of Satellite Engineering, Shanghai 201109, China</w:t>
      </w:r>
    </w:p>
    <w:p w14:paraId="37C5231C" w14:textId="77777777" w:rsidR="00D61EE1" w:rsidRPr="00D61EE1" w:rsidRDefault="00D61EE1" w:rsidP="00D61EE1">
      <w:pPr>
        <w:pStyle w:val="7-Affili-ENG"/>
      </w:pPr>
      <w:r w:rsidRPr="00D61EE1">
        <w:t>c Center for Composite Materials and Structures, Harbin Institute of Technology, Harbin 150080, China</w:t>
      </w:r>
    </w:p>
    <w:p w14:paraId="20E0C3EA" w14:textId="77777777" w:rsidR="00D61EE1" w:rsidRPr="00D61EE1" w:rsidRDefault="00D61EE1" w:rsidP="00D61EE1">
      <w:pPr>
        <w:pStyle w:val="7-Affili-ENG"/>
      </w:pPr>
      <w:r w:rsidRPr="00D61EE1">
        <w:t xml:space="preserve">d Department of Civil Engineering, Harbin Institute of Technology, </w:t>
      </w:r>
      <w:proofErr w:type="spellStart"/>
      <w:r w:rsidRPr="00D61EE1">
        <w:t>Weihai</w:t>
      </w:r>
      <w:proofErr w:type="spellEnd"/>
      <w:r w:rsidRPr="00D61EE1">
        <w:t xml:space="preserve"> 264209, China</w:t>
      </w:r>
    </w:p>
    <w:p w14:paraId="69C89A35" w14:textId="77777777" w:rsidR="00D61EE1" w:rsidRPr="00D61EE1" w:rsidRDefault="00D61EE1" w:rsidP="00D61EE1">
      <w:pPr>
        <w:pStyle w:val="7-Affili-ENG"/>
      </w:pPr>
    </w:p>
    <w:p w14:paraId="4FD0D7EB" w14:textId="77777777" w:rsidR="00D61EE1" w:rsidRPr="00D61EE1" w:rsidRDefault="00D61EE1" w:rsidP="00D61EE1">
      <w:pPr>
        <w:pStyle w:val="7-Affili-ENG"/>
      </w:pPr>
      <w:r w:rsidRPr="00D61EE1">
        <w:t>* Corresponding authors.</w:t>
      </w:r>
      <w:bookmarkStart w:id="0" w:name="_GoBack"/>
      <w:bookmarkEnd w:id="0"/>
    </w:p>
    <w:p w14:paraId="19F82518" w14:textId="7430EC29" w:rsidR="00D61EE1" w:rsidRDefault="00D61EE1" w:rsidP="00D61EE1">
      <w:pPr>
        <w:pStyle w:val="7-Affili-ENG"/>
      </w:pPr>
      <w:r w:rsidRPr="00D61EE1">
        <w:t>E-mail addresses:</w:t>
      </w:r>
      <w:r w:rsidRPr="00D61EE1">
        <w:rPr>
          <w:i w:val="0"/>
        </w:rPr>
        <w:t xml:space="preserve"> </w:t>
      </w:r>
      <w:hyperlink r:id="rId6" w:history="1">
        <w:r w:rsidRPr="00D61EE1">
          <w:rPr>
            <w:rStyle w:val="a8"/>
            <w:i w:val="0"/>
            <w:color w:val="auto"/>
            <w:u w:val="none"/>
          </w:rPr>
          <w:t>yj_liu@hit.edu.cn</w:t>
        </w:r>
      </w:hyperlink>
      <w:r w:rsidRPr="00D61EE1">
        <w:rPr>
          <w:i w:val="0"/>
        </w:rPr>
        <w:t xml:space="preserve"> (Y. Liu), lengjs@hit.edu.cn (J. </w:t>
      </w:r>
      <w:proofErr w:type="spellStart"/>
      <w:r w:rsidRPr="00D61EE1">
        <w:rPr>
          <w:i w:val="0"/>
        </w:rPr>
        <w:t>Leng</w:t>
      </w:r>
      <w:proofErr w:type="spellEnd"/>
      <w:r w:rsidRPr="00D61EE1">
        <w:rPr>
          <w:i w:val="0"/>
        </w:rPr>
        <w:t>).</w:t>
      </w:r>
    </w:p>
    <w:p w14:paraId="13E0E79E" w14:textId="77777777" w:rsidR="00D61EE1" w:rsidRPr="00D61EE1" w:rsidRDefault="00D61EE1" w:rsidP="00D61EE1">
      <w:pPr>
        <w:pStyle w:val="7-Affili-ENG"/>
      </w:pPr>
    </w:p>
    <w:p w14:paraId="24D5F7AD" w14:textId="2582E7D4" w:rsidR="00BD638C" w:rsidRPr="001A00F4" w:rsidRDefault="00F94A3B" w:rsidP="00AA3E09">
      <w:pPr>
        <w:pStyle w:val="0-1-ENG"/>
        <w:spacing w:before="156" w:after="156"/>
      </w:pPr>
      <w:r>
        <w:t xml:space="preserve">1. </w:t>
      </w:r>
      <w:r w:rsidR="002E2533" w:rsidRPr="001A00F4">
        <w:t>Design of SMPC-FDS</w:t>
      </w:r>
    </w:p>
    <w:p w14:paraId="3F8B618B" w14:textId="77777777" w:rsidR="00BD638C" w:rsidRPr="001A00F4" w:rsidRDefault="002E2533" w:rsidP="00AA3E09">
      <w:pPr>
        <w:pStyle w:val="4-Fig-ENG"/>
        <w:jc w:val="center"/>
      </w:pPr>
      <w:r w:rsidRPr="001A00F4">
        <w:rPr>
          <w:noProof/>
        </w:rPr>
        <w:drawing>
          <wp:inline distT="0" distB="0" distL="0" distR="0" wp14:anchorId="57B80B7D" wp14:editId="4A9D93B9">
            <wp:extent cx="5040000" cy="2817360"/>
            <wp:effectExtent l="0" t="0" r="8255" b="2540"/>
            <wp:docPr id="1" name="图片 1" descr="C:\Users\zcj\Desktop\自拍干文章-20211127\自拍杆文章PPT绘图\自拍杆文章最终图片\支撑材料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zcj\Desktop\自拍干文章-20211127\自拍杆文章PPT绘图\自拍杆文章最终图片\支撑材料绘图-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040000" cy="2817360"/>
                    </a:xfrm>
                    <a:prstGeom prst="rect">
                      <a:avLst/>
                    </a:prstGeom>
                    <a:noFill/>
                    <a:ln>
                      <a:noFill/>
                    </a:ln>
                  </pic:spPr>
                </pic:pic>
              </a:graphicData>
            </a:graphic>
          </wp:inline>
        </w:drawing>
      </w:r>
    </w:p>
    <w:p w14:paraId="6129E617" w14:textId="3E951DD0" w:rsidR="00BD638C" w:rsidRPr="001A00F4" w:rsidRDefault="002E2533" w:rsidP="00AA3E09">
      <w:pPr>
        <w:pStyle w:val="4-Fig-ENG"/>
        <w:jc w:val="center"/>
      </w:pPr>
      <w:r w:rsidRPr="00AA3E09">
        <w:rPr>
          <w:rFonts w:hint="eastAsia"/>
          <w:b/>
        </w:rPr>
        <w:t>F</w:t>
      </w:r>
      <w:r w:rsidRPr="00AA3E09">
        <w:rPr>
          <w:b/>
        </w:rPr>
        <w:t>ig. S1</w:t>
      </w:r>
      <w:r w:rsidR="001A00F4" w:rsidRPr="00AA3E09">
        <w:rPr>
          <w:b/>
        </w:rPr>
        <w:t>.</w:t>
      </w:r>
      <w:r w:rsidRPr="001A00F4">
        <w:t xml:space="preserve"> Schematic diagram for the deployment process of SMPC-FDS.</w:t>
      </w:r>
    </w:p>
    <w:p w14:paraId="1F6CDCF8" w14:textId="77777777" w:rsidR="00BD638C" w:rsidRPr="001A00F4" w:rsidRDefault="00775096" w:rsidP="00AA3E09">
      <w:pPr>
        <w:pStyle w:val="4-Fig-ENG"/>
      </w:pPr>
      <w:r w:rsidRPr="001A00F4">
        <w:rPr>
          <w:noProof/>
        </w:rPr>
        <w:drawing>
          <wp:inline distT="0" distB="0" distL="0" distR="0" wp14:anchorId="1A390DD4" wp14:editId="19D44DE4">
            <wp:extent cx="5040000" cy="3228265"/>
            <wp:effectExtent l="0" t="0" r="8255" b="0"/>
            <wp:docPr id="12" name="图片 12" descr="C:\Users\zcj\Desktop\自拍干文章-20211127\自拍杆文章PPT绘图\自拍杆文章最终图片\支撑材料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cj\Desktop\自拍干文章-20211127\自拍杆文章PPT绘图\自拍杆文章最终图片\支撑材料绘图-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0000" cy="3228265"/>
                    </a:xfrm>
                    <a:prstGeom prst="rect">
                      <a:avLst/>
                    </a:prstGeom>
                    <a:noFill/>
                    <a:ln>
                      <a:noFill/>
                    </a:ln>
                  </pic:spPr>
                </pic:pic>
              </a:graphicData>
            </a:graphic>
          </wp:inline>
        </w:drawing>
      </w:r>
    </w:p>
    <w:p w14:paraId="2E65DD0D" w14:textId="7B1662ED" w:rsidR="00BD638C" w:rsidRDefault="002E2533" w:rsidP="00AA3E09">
      <w:pPr>
        <w:pStyle w:val="4-Fig-ENG"/>
      </w:pPr>
      <w:r w:rsidRPr="00AA3E09">
        <w:rPr>
          <w:rFonts w:hint="eastAsia"/>
          <w:b/>
        </w:rPr>
        <w:lastRenderedPageBreak/>
        <w:t>F</w:t>
      </w:r>
      <w:r w:rsidRPr="00AA3E09">
        <w:rPr>
          <w:b/>
        </w:rPr>
        <w:t>ig. S2</w:t>
      </w:r>
      <w:r w:rsidR="001A00F4" w:rsidRPr="001A00F4">
        <w:t>.</w:t>
      </w:r>
      <w:r w:rsidRPr="001A00F4">
        <w:t xml:space="preserve"> Design of components of SMPC-FDS. (a) SMPC hinge in the folded state. (b) SMPC hinge in the deployed state. (</w:t>
      </w:r>
      <w:r w:rsidR="00775096" w:rsidRPr="001A00F4">
        <w:t>c</w:t>
      </w:r>
      <w:r w:rsidRPr="001A00F4">
        <w:t>) Schematic diagram of the locked and unlocked states of the lock-release mechanism. (</w:t>
      </w:r>
      <w:r w:rsidR="00775096" w:rsidRPr="001A00F4">
        <w:t>d</w:t>
      </w:r>
      <w:r w:rsidRPr="001A00F4">
        <w:t>) Physical diagram of the locking laminate and the releasing laminate.</w:t>
      </w:r>
      <w:r w:rsidR="00775096" w:rsidRPr="001A00F4">
        <w:t xml:space="preserve"> (e) Schematic diagram of the cross-section of the SMPC sheet with an electrically heating film attached to the surface.</w:t>
      </w:r>
    </w:p>
    <w:p w14:paraId="24DE1982" w14:textId="77777777" w:rsidR="00B5321A" w:rsidRPr="001A00F4" w:rsidRDefault="00B5321A" w:rsidP="00AA3E09">
      <w:pPr>
        <w:pStyle w:val="4-Fig-ENG"/>
      </w:pPr>
    </w:p>
    <w:p w14:paraId="1B183EE4" w14:textId="77777777" w:rsidR="00B5321A" w:rsidRDefault="007D5E79" w:rsidP="00B5321A">
      <w:pPr>
        <w:pStyle w:val="4-Tabbody-ENG"/>
      </w:pPr>
      <w:r w:rsidRPr="001A00F4">
        <w:rPr>
          <w:b/>
        </w:rPr>
        <w:t>Table S1</w:t>
      </w:r>
      <w:r w:rsidRPr="001A00F4">
        <w:t xml:space="preserve"> </w:t>
      </w:r>
    </w:p>
    <w:p w14:paraId="14DE1617" w14:textId="46D9582B" w:rsidR="007D5E79" w:rsidRPr="001A00F4" w:rsidRDefault="007D5E79" w:rsidP="00B5321A">
      <w:pPr>
        <w:pStyle w:val="4-Tabbody-ENG"/>
      </w:pPr>
      <w:r w:rsidRPr="001A00F4">
        <w:t>Parameters of 230-type film electric heater.</w:t>
      </w:r>
    </w:p>
    <w:tbl>
      <w:tblPr>
        <w:tblStyle w:val="11"/>
        <w:tblW w:w="8505" w:type="dxa"/>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278"/>
        <w:gridCol w:w="1699"/>
        <w:gridCol w:w="1843"/>
        <w:gridCol w:w="1701"/>
        <w:gridCol w:w="1984"/>
      </w:tblGrid>
      <w:tr w:rsidR="001A00F4" w:rsidRPr="00B5321A" w14:paraId="78696463" w14:textId="77777777" w:rsidTr="00B5321A">
        <w:trPr>
          <w:jc w:val="center"/>
        </w:trPr>
        <w:tc>
          <w:tcPr>
            <w:tcW w:w="1278" w:type="dxa"/>
            <w:tcBorders>
              <w:top w:val="single" w:sz="4" w:space="0" w:color="auto"/>
              <w:left w:val="nil"/>
              <w:bottom w:val="single" w:sz="4" w:space="0" w:color="auto"/>
              <w:right w:val="nil"/>
            </w:tcBorders>
            <w:vAlign w:val="center"/>
            <w:hideMark/>
          </w:tcPr>
          <w:p w14:paraId="27022615" w14:textId="77777777" w:rsidR="007D5E79" w:rsidRPr="00B5321A" w:rsidRDefault="007D5E79" w:rsidP="00B5321A">
            <w:pPr>
              <w:pStyle w:val="4-Tabbody-ENG"/>
            </w:pPr>
            <w:r w:rsidRPr="00B5321A">
              <w:t>Components</w:t>
            </w:r>
          </w:p>
        </w:tc>
        <w:tc>
          <w:tcPr>
            <w:tcW w:w="1699" w:type="dxa"/>
            <w:tcBorders>
              <w:top w:val="single" w:sz="4" w:space="0" w:color="auto"/>
              <w:left w:val="nil"/>
              <w:bottom w:val="single" w:sz="4" w:space="0" w:color="auto"/>
              <w:right w:val="nil"/>
            </w:tcBorders>
            <w:vAlign w:val="center"/>
            <w:hideMark/>
          </w:tcPr>
          <w:p w14:paraId="187BB02C" w14:textId="77777777" w:rsidR="007D5E79" w:rsidRPr="00B5321A" w:rsidRDefault="007D5E79" w:rsidP="00B5321A">
            <w:pPr>
              <w:pStyle w:val="4-Tabbody-ENG"/>
            </w:pPr>
            <w:r w:rsidRPr="00B5321A">
              <w:t>Locking laminate</w:t>
            </w:r>
          </w:p>
        </w:tc>
        <w:tc>
          <w:tcPr>
            <w:tcW w:w="1843" w:type="dxa"/>
            <w:tcBorders>
              <w:top w:val="single" w:sz="4" w:space="0" w:color="auto"/>
              <w:left w:val="nil"/>
              <w:bottom w:val="single" w:sz="4" w:space="0" w:color="auto"/>
              <w:right w:val="nil"/>
            </w:tcBorders>
            <w:vAlign w:val="center"/>
            <w:hideMark/>
          </w:tcPr>
          <w:p w14:paraId="5C2258D5" w14:textId="77777777" w:rsidR="007D5E79" w:rsidRPr="00B5321A" w:rsidRDefault="007D5E79" w:rsidP="00B5321A">
            <w:pPr>
              <w:pStyle w:val="4-Tabbody-ENG"/>
            </w:pPr>
            <w:r w:rsidRPr="00B5321A">
              <w:t>Releasing laminate</w:t>
            </w:r>
          </w:p>
        </w:tc>
        <w:tc>
          <w:tcPr>
            <w:tcW w:w="1701" w:type="dxa"/>
            <w:tcBorders>
              <w:top w:val="single" w:sz="4" w:space="0" w:color="auto"/>
              <w:left w:val="nil"/>
              <w:bottom w:val="single" w:sz="4" w:space="0" w:color="auto"/>
              <w:right w:val="nil"/>
            </w:tcBorders>
            <w:vAlign w:val="center"/>
            <w:hideMark/>
          </w:tcPr>
          <w:p w14:paraId="2CB6BCD8" w14:textId="77777777" w:rsidR="007D5E79" w:rsidRPr="00B5321A" w:rsidRDefault="007D5E79" w:rsidP="00B5321A">
            <w:pPr>
              <w:pStyle w:val="4-Tabbody-ENG"/>
            </w:pPr>
            <w:r w:rsidRPr="00B5321A">
              <w:t>1st  hinge</w:t>
            </w:r>
          </w:p>
        </w:tc>
        <w:tc>
          <w:tcPr>
            <w:tcW w:w="1984" w:type="dxa"/>
            <w:tcBorders>
              <w:top w:val="single" w:sz="4" w:space="0" w:color="auto"/>
              <w:left w:val="nil"/>
              <w:bottom w:val="single" w:sz="4" w:space="0" w:color="auto"/>
              <w:right w:val="nil"/>
            </w:tcBorders>
            <w:vAlign w:val="center"/>
            <w:hideMark/>
          </w:tcPr>
          <w:p w14:paraId="79777FA9" w14:textId="77777777" w:rsidR="007D5E79" w:rsidRPr="00B5321A" w:rsidRDefault="007D5E79" w:rsidP="00B5321A">
            <w:pPr>
              <w:pStyle w:val="4-Tabbody-ENG"/>
            </w:pPr>
            <w:r w:rsidRPr="00B5321A">
              <w:t>2nd/ 3rd/4th hinge</w:t>
            </w:r>
          </w:p>
        </w:tc>
      </w:tr>
      <w:tr w:rsidR="001A00F4" w:rsidRPr="00B5321A" w14:paraId="5D33AF4D" w14:textId="77777777" w:rsidTr="00B5321A">
        <w:trPr>
          <w:jc w:val="center"/>
        </w:trPr>
        <w:tc>
          <w:tcPr>
            <w:tcW w:w="1278" w:type="dxa"/>
            <w:tcBorders>
              <w:top w:val="single" w:sz="4" w:space="0" w:color="auto"/>
              <w:left w:val="nil"/>
              <w:bottom w:val="nil"/>
              <w:right w:val="nil"/>
            </w:tcBorders>
            <w:vAlign w:val="center"/>
            <w:hideMark/>
          </w:tcPr>
          <w:p w14:paraId="7E3D1CAD" w14:textId="77777777" w:rsidR="007D5E79" w:rsidRPr="00B5321A" w:rsidRDefault="007D5E79" w:rsidP="00B5321A">
            <w:pPr>
              <w:pStyle w:val="4-Tabbody-ENG"/>
            </w:pPr>
            <w:r w:rsidRPr="00B5321A">
              <w:t xml:space="preserve">Size </w:t>
            </w:r>
          </w:p>
        </w:tc>
        <w:tc>
          <w:tcPr>
            <w:tcW w:w="1699" w:type="dxa"/>
            <w:tcBorders>
              <w:top w:val="single" w:sz="4" w:space="0" w:color="auto"/>
              <w:left w:val="nil"/>
              <w:bottom w:val="nil"/>
              <w:right w:val="nil"/>
            </w:tcBorders>
            <w:vAlign w:val="center"/>
            <w:hideMark/>
          </w:tcPr>
          <w:p w14:paraId="09821CA6" w14:textId="77777777" w:rsidR="007D5E79" w:rsidRPr="00B5321A" w:rsidRDefault="007D5E79" w:rsidP="00B5321A">
            <w:pPr>
              <w:pStyle w:val="4-Tabbody-ENG"/>
            </w:pPr>
            <w:r w:rsidRPr="00B5321A">
              <w:t>70 mm × 30 mm</w:t>
            </w:r>
          </w:p>
        </w:tc>
        <w:tc>
          <w:tcPr>
            <w:tcW w:w="1843" w:type="dxa"/>
            <w:tcBorders>
              <w:top w:val="single" w:sz="4" w:space="0" w:color="auto"/>
              <w:left w:val="nil"/>
              <w:bottom w:val="nil"/>
              <w:right w:val="nil"/>
            </w:tcBorders>
            <w:vAlign w:val="center"/>
            <w:hideMark/>
          </w:tcPr>
          <w:p w14:paraId="5F91D343" w14:textId="77777777" w:rsidR="007D5E79" w:rsidRPr="00B5321A" w:rsidRDefault="007D5E79" w:rsidP="00B5321A">
            <w:pPr>
              <w:pStyle w:val="4-Tabbody-ENG"/>
            </w:pPr>
            <w:r w:rsidRPr="00B5321A">
              <w:t>85 mm × 30 mm</w:t>
            </w:r>
          </w:p>
        </w:tc>
        <w:tc>
          <w:tcPr>
            <w:tcW w:w="1701" w:type="dxa"/>
            <w:tcBorders>
              <w:top w:val="single" w:sz="4" w:space="0" w:color="auto"/>
              <w:left w:val="nil"/>
              <w:bottom w:val="nil"/>
              <w:right w:val="nil"/>
            </w:tcBorders>
            <w:hideMark/>
          </w:tcPr>
          <w:p w14:paraId="78628BB3" w14:textId="77777777" w:rsidR="007D5E79" w:rsidRPr="00B5321A" w:rsidRDefault="007D5E79" w:rsidP="00B5321A">
            <w:pPr>
              <w:pStyle w:val="4-Tabbody-ENG"/>
            </w:pPr>
            <w:r w:rsidRPr="00B5321A">
              <w:t>85 mm × 40 mm</w:t>
            </w:r>
          </w:p>
        </w:tc>
        <w:tc>
          <w:tcPr>
            <w:tcW w:w="1984" w:type="dxa"/>
            <w:tcBorders>
              <w:top w:val="single" w:sz="4" w:space="0" w:color="auto"/>
              <w:left w:val="nil"/>
              <w:bottom w:val="nil"/>
              <w:right w:val="nil"/>
            </w:tcBorders>
            <w:vAlign w:val="center"/>
            <w:hideMark/>
          </w:tcPr>
          <w:p w14:paraId="77965479" w14:textId="77777777" w:rsidR="007D5E79" w:rsidRPr="00B5321A" w:rsidRDefault="007D5E79" w:rsidP="00B5321A">
            <w:pPr>
              <w:pStyle w:val="4-Tabbody-ENG"/>
            </w:pPr>
            <w:r w:rsidRPr="00B5321A">
              <w:t>110 mm × 40 mm</w:t>
            </w:r>
          </w:p>
        </w:tc>
      </w:tr>
      <w:tr w:rsidR="001A00F4" w:rsidRPr="00B5321A" w14:paraId="1ABCD1E5" w14:textId="77777777" w:rsidTr="00B5321A">
        <w:trPr>
          <w:jc w:val="center"/>
        </w:trPr>
        <w:tc>
          <w:tcPr>
            <w:tcW w:w="1278" w:type="dxa"/>
            <w:tcBorders>
              <w:top w:val="nil"/>
              <w:left w:val="nil"/>
              <w:bottom w:val="nil"/>
              <w:right w:val="nil"/>
            </w:tcBorders>
            <w:vAlign w:val="center"/>
            <w:hideMark/>
          </w:tcPr>
          <w:p w14:paraId="22D8F4DE" w14:textId="77777777" w:rsidR="007D5E79" w:rsidRPr="00B5321A" w:rsidRDefault="007D5E79" w:rsidP="00B5321A">
            <w:pPr>
              <w:pStyle w:val="4-Tabbody-ENG"/>
            </w:pPr>
            <w:r w:rsidRPr="00B5321A">
              <w:t xml:space="preserve">Resistance </w:t>
            </w:r>
          </w:p>
        </w:tc>
        <w:tc>
          <w:tcPr>
            <w:tcW w:w="1699" w:type="dxa"/>
            <w:tcBorders>
              <w:top w:val="nil"/>
              <w:left w:val="nil"/>
              <w:bottom w:val="nil"/>
              <w:right w:val="nil"/>
            </w:tcBorders>
            <w:vAlign w:val="center"/>
            <w:hideMark/>
          </w:tcPr>
          <w:p w14:paraId="78369E98" w14:textId="77777777" w:rsidR="007D5E79" w:rsidRPr="00B5321A" w:rsidRDefault="007D5E79" w:rsidP="00B5321A">
            <w:pPr>
              <w:pStyle w:val="4-Tabbody-ENG"/>
            </w:pPr>
            <w:r w:rsidRPr="00B5321A">
              <w:t>28 Ω</w:t>
            </w:r>
          </w:p>
        </w:tc>
        <w:tc>
          <w:tcPr>
            <w:tcW w:w="1843" w:type="dxa"/>
            <w:tcBorders>
              <w:top w:val="nil"/>
              <w:left w:val="nil"/>
              <w:bottom w:val="nil"/>
              <w:right w:val="nil"/>
            </w:tcBorders>
            <w:vAlign w:val="center"/>
            <w:hideMark/>
          </w:tcPr>
          <w:p w14:paraId="626F2507" w14:textId="77777777" w:rsidR="007D5E79" w:rsidRPr="00B5321A" w:rsidRDefault="007D5E79" w:rsidP="00B5321A">
            <w:pPr>
              <w:pStyle w:val="4-Tabbody-ENG"/>
            </w:pPr>
            <w:r w:rsidRPr="00B5321A">
              <w:t>28 Ω</w:t>
            </w:r>
          </w:p>
        </w:tc>
        <w:tc>
          <w:tcPr>
            <w:tcW w:w="1701" w:type="dxa"/>
            <w:tcBorders>
              <w:top w:val="nil"/>
              <w:left w:val="nil"/>
              <w:bottom w:val="nil"/>
              <w:right w:val="nil"/>
            </w:tcBorders>
            <w:hideMark/>
          </w:tcPr>
          <w:p w14:paraId="5CEC6877" w14:textId="77777777" w:rsidR="007D5E79" w:rsidRPr="00B5321A" w:rsidRDefault="007D5E79" w:rsidP="00B5321A">
            <w:pPr>
              <w:pStyle w:val="4-Tabbody-ENG"/>
            </w:pPr>
            <w:r w:rsidRPr="00B5321A">
              <w:t>24 Ω</w:t>
            </w:r>
          </w:p>
        </w:tc>
        <w:tc>
          <w:tcPr>
            <w:tcW w:w="1984" w:type="dxa"/>
            <w:tcBorders>
              <w:top w:val="nil"/>
              <w:left w:val="nil"/>
              <w:bottom w:val="nil"/>
              <w:right w:val="nil"/>
            </w:tcBorders>
            <w:vAlign w:val="center"/>
            <w:hideMark/>
          </w:tcPr>
          <w:p w14:paraId="74707EC9" w14:textId="77777777" w:rsidR="007D5E79" w:rsidRPr="00B5321A" w:rsidRDefault="007D5E79" w:rsidP="00B5321A">
            <w:pPr>
              <w:pStyle w:val="4-Tabbody-ENG"/>
            </w:pPr>
            <w:r w:rsidRPr="00B5321A">
              <w:t>24 Ω</w:t>
            </w:r>
          </w:p>
        </w:tc>
      </w:tr>
      <w:tr w:rsidR="001A00F4" w:rsidRPr="00B5321A" w14:paraId="029D55DF" w14:textId="77777777" w:rsidTr="00B5321A">
        <w:trPr>
          <w:jc w:val="center"/>
        </w:trPr>
        <w:tc>
          <w:tcPr>
            <w:tcW w:w="1278" w:type="dxa"/>
            <w:tcBorders>
              <w:top w:val="nil"/>
              <w:left w:val="nil"/>
              <w:bottom w:val="single" w:sz="4" w:space="0" w:color="auto"/>
              <w:right w:val="nil"/>
            </w:tcBorders>
            <w:vAlign w:val="center"/>
            <w:hideMark/>
          </w:tcPr>
          <w:p w14:paraId="58CCEED2" w14:textId="77777777" w:rsidR="007D5E79" w:rsidRPr="00B5321A" w:rsidRDefault="007D5E79" w:rsidP="00B5321A">
            <w:pPr>
              <w:pStyle w:val="4-Tabbody-ENG"/>
            </w:pPr>
            <w:r w:rsidRPr="00B5321A">
              <w:t>quantity</w:t>
            </w:r>
          </w:p>
        </w:tc>
        <w:tc>
          <w:tcPr>
            <w:tcW w:w="1699" w:type="dxa"/>
            <w:tcBorders>
              <w:top w:val="nil"/>
              <w:left w:val="nil"/>
              <w:bottom w:val="single" w:sz="4" w:space="0" w:color="auto"/>
              <w:right w:val="nil"/>
            </w:tcBorders>
            <w:vAlign w:val="center"/>
            <w:hideMark/>
          </w:tcPr>
          <w:p w14:paraId="48F2C3B5" w14:textId="77777777" w:rsidR="007D5E79" w:rsidRPr="00B5321A" w:rsidRDefault="007D5E79" w:rsidP="00B5321A">
            <w:pPr>
              <w:pStyle w:val="4-Tabbody-ENG"/>
            </w:pPr>
            <w:r w:rsidRPr="00B5321A">
              <w:t>1</w:t>
            </w:r>
          </w:p>
        </w:tc>
        <w:tc>
          <w:tcPr>
            <w:tcW w:w="1843" w:type="dxa"/>
            <w:tcBorders>
              <w:top w:val="nil"/>
              <w:left w:val="nil"/>
              <w:bottom w:val="single" w:sz="4" w:space="0" w:color="auto"/>
              <w:right w:val="nil"/>
            </w:tcBorders>
            <w:vAlign w:val="center"/>
            <w:hideMark/>
          </w:tcPr>
          <w:p w14:paraId="244AD34B" w14:textId="77777777" w:rsidR="007D5E79" w:rsidRPr="00B5321A" w:rsidRDefault="007D5E79" w:rsidP="00B5321A">
            <w:pPr>
              <w:pStyle w:val="4-Tabbody-ENG"/>
            </w:pPr>
            <w:r w:rsidRPr="00B5321A">
              <w:t>2</w:t>
            </w:r>
          </w:p>
        </w:tc>
        <w:tc>
          <w:tcPr>
            <w:tcW w:w="1701" w:type="dxa"/>
            <w:tcBorders>
              <w:top w:val="nil"/>
              <w:left w:val="nil"/>
              <w:bottom w:val="single" w:sz="4" w:space="0" w:color="auto"/>
              <w:right w:val="nil"/>
            </w:tcBorders>
            <w:hideMark/>
          </w:tcPr>
          <w:p w14:paraId="6598A43C" w14:textId="77777777" w:rsidR="007D5E79" w:rsidRPr="00B5321A" w:rsidRDefault="007D5E79" w:rsidP="00B5321A">
            <w:pPr>
              <w:pStyle w:val="4-Tabbody-ENG"/>
            </w:pPr>
            <w:r w:rsidRPr="00B5321A">
              <w:t>2</w:t>
            </w:r>
          </w:p>
        </w:tc>
        <w:tc>
          <w:tcPr>
            <w:tcW w:w="1984" w:type="dxa"/>
            <w:tcBorders>
              <w:top w:val="nil"/>
              <w:left w:val="nil"/>
              <w:bottom w:val="single" w:sz="4" w:space="0" w:color="auto"/>
              <w:right w:val="nil"/>
            </w:tcBorders>
            <w:vAlign w:val="center"/>
            <w:hideMark/>
          </w:tcPr>
          <w:p w14:paraId="2BE17048" w14:textId="77777777" w:rsidR="007D5E79" w:rsidRPr="00B5321A" w:rsidRDefault="007D5E79" w:rsidP="00B5321A">
            <w:pPr>
              <w:pStyle w:val="4-Tabbody-ENG"/>
            </w:pPr>
            <w:r w:rsidRPr="00B5321A">
              <w:t>2</w:t>
            </w:r>
          </w:p>
        </w:tc>
      </w:tr>
    </w:tbl>
    <w:p w14:paraId="6007024A" w14:textId="77777777" w:rsidR="009F3EA3" w:rsidRDefault="009F3EA3" w:rsidP="009F3EA3">
      <w:pPr>
        <w:pStyle w:val="4-Tabbody-ENG"/>
        <w:rPr>
          <w:b/>
        </w:rPr>
      </w:pPr>
    </w:p>
    <w:p w14:paraId="7605A094" w14:textId="50EE462D" w:rsidR="009F3EA3" w:rsidRDefault="009F3EA3" w:rsidP="009F3EA3">
      <w:pPr>
        <w:pStyle w:val="4-Tabbody-ENG"/>
        <w:rPr>
          <w:b/>
        </w:rPr>
      </w:pPr>
      <w:r w:rsidRPr="001A00F4">
        <w:rPr>
          <w:b/>
        </w:rPr>
        <w:t>Table S2</w:t>
      </w:r>
    </w:p>
    <w:p w14:paraId="6438380C" w14:textId="4A77EE81" w:rsidR="009F3EA3" w:rsidRPr="001A00F4" w:rsidRDefault="009F3EA3" w:rsidP="009F3EA3">
      <w:pPr>
        <w:pStyle w:val="4-Tabbody-ENG"/>
        <w:rPr>
          <w:b/>
        </w:rPr>
      </w:pPr>
      <w:r w:rsidRPr="001A00F4">
        <w:rPr>
          <w:rFonts w:hint="eastAsia"/>
        </w:rPr>
        <w:t>Test conditions for shocking test and random vibration test.</w:t>
      </w:r>
    </w:p>
    <w:tbl>
      <w:tblPr>
        <w:tblStyle w:val="11"/>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767"/>
        <w:gridCol w:w="2767"/>
        <w:gridCol w:w="136"/>
        <w:gridCol w:w="2632"/>
      </w:tblGrid>
      <w:tr w:rsidR="009F3EA3" w:rsidRPr="009F3EA3" w14:paraId="7E9EAFE7" w14:textId="77777777" w:rsidTr="009F3EA3">
        <w:tc>
          <w:tcPr>
            <w:tcW w:w="2767" w:type="dxa"/>
            <w:tcBorders>
              <w:top w:val="single" w:sz="4" w:space="0" w:color="auto"/>
              <w:left w:val="nil"/>
              <w:bottom w:val="single" w:sz="4" w:space="0" w:color="auto"/>
            </w:tcBorders>
            <w:vAlign w:val="center"/>
          </w:tcPr>
          <w:p w14:paraId="5BCB0BFC" w14:textId="77777777" w:rsidR="009F3EA3" w:rsidRPr="009F3EA3" w:rsidRDefault="009F3EA3" w:rsidP="009F3EA3">
            <w:pPr>
              <w:pStyle w:val="4-Tabbody-ENG"/>
            </w:pPr>
            <w:r w:rsidRPr="009F3EA3">
              <w:t>Test type</w:t>
            </w:r>
          </w:p>
        </w:tc>
        <w:tc>
          <w:tcPr>
            <w:tcW w:w="2767" w:type="dxa"/>
            <w:tcBorders>
              <w:top w:val="single" w:sz="4" w:space="0" w:color="auto"/>
              <w:bottom w:val="single" w:sz="4" w:space="0" w:color="auto"/>
            </w:tcBorders>
          </w:tcPr>
          <w:p w14:paraId="1797A468" w14:textId="77777777" w:rsidR="009F3EA3" w:rsidRPr="009F3EA3" w:rsidRDefault="009F3EA3" w:rsidP="009F3EA3">
            <w:pPr>
              <w:pStyle w:val="4-Tabbody-ENG"/>
            </w:pPr>
            <w:r w:rsidRPr="009F3EA3">
              <w:t>Frequency / Hz</w:t>
            </w:r>
          </w:p>
        </w:tc>
        <w:tc>
          <w:tcPr>
            <w:tcW w:w="2768" w:type="dxa"/>
            <w:gridSpan w:val="2"/>
            <w:tcBorders>
              <w:top w:val="single" w:sz="4" w:space="0" w:color="auto"/>
              <w:bottom w:val="single" w:sz="4" w:space="0" w:color="auto"/>
              <w:right w:val="nil"/>
            </w:tcBorders>
          </w:tcPr>
          <w:p w14:paraId="2F8AE5CD" w14:textId="77777777" w:rsidR="009F3EA3" w:rsidRPr="009F3EA3" w:rsidRDefault="009F3EA3" w:rsidP="009F3EA3">
            <w:pPr>
              <w:pStyle w:val="4-Tabbody-ENG"/>
            </w:pPr>
            <w:r w:rsidRPr="009F3EA3">
              <w:t>Amplitude</w:t>
            </w:r>
          </w:p>
        </w:tc>
      </w:tr>
      <w:tr w:rsidR="009F3EA3" w:rsidRPr="009F3EA3" w14:paraId="2C137855" w14:textId="77777777" w:rsidTr="009F3EA3">
        <w:tc>
          <w:tcPr>
            <w:tcW w:w="2767" w:type="dxa"/>
            <w:vMerge w:val="restart"/>
            <w:tcBorders>
              <w:top w:val="single" w:sz="4" w:space="0" w:color="auto"/>
              <w:left w:val="nil"/>
              <w:bottom w:val="single" w:sz="12" w:space="0" w:color="auto"/>
            </w:tcBorders>
            <w:vAlign w:val="center"/>
          </w:tcPr>
          <w:p w14:paraId="28CF273B" w14:textId="77777777" w:rsidR="009F3EA3" w:rsidRPr="009F3EA3" w:rsidRDefault="009F3EA3" w:rsidP="009F3EA3">
            <w:pPr>
              <w:pStyle w:val="4-Tabbody-ENG"/>
            </w:pPr>
            <w:r w:rsidRPr="009F3EA3">
              <w:t>Shocking test</w:t>
            </w:r>
          </w:p>
        </w:tc>
        <w:tc>
          <w:tcPr>
            <w:tcW w:w="2903" w:type="dxa"/>
            <w:gridSpan w:val="2"/>
            <w:tcBorders>
              <w:top w:val="single" w:sz="4" w:space="0" w:color="auto"/>
              <w:bottom w:val="nil"/>
              <w:right w:val="nil"/>
            </w:tcBorders>
          </w:tcPr>
          <w:p w14:paraId="2E20D515" w14:textId="77777777" w:rsidR="009F3EA3" w:rsidRPr="009F3EA3" w:rsidRDefault="009F3EA3" w:rsidP="009F3EA3">
            <w:pPr>
              <w:pStyle w:val="4-Tabbody-ENG"/>
            </w:pPr>
            <w:r w:rsidRPr="009F3EA3">
              <w:t>100~1500</w:t>
            </w:r>
          </w:p>
        </w:tc>
        <w:tc>
          <w:tcPr>
            <w:tcW w:w="2632" w:type="dxa"/>
            <w:tcBorders>
              <w:top w:val="single" w:sz="4" w:space="0" w:color="auto"/>
              <w:left w:val="nil"/>
              <w:bottom w:val="nil"/>
              <w:right w:val="nil"/>
            </w:tcBorders>
          </w:tcPr>
          <w:p w14:paraId="3C9B4784" w14:textId="77777777" w:rsidR="009F3EA3" w:rsidRPr="009F3EA3" w:rsidRDefault="009F3EA3" w:rsidP="009F3EA3">
            <w:pPr>
              <w:pStyle w:val="4-Tabbody-ENG"/>
            </w:pPr>
            <w:r w:rsidRPr="009F3EA3">
              <w:t>＋</w:t>
            </w:r>
            <w:r w:rsidRPr="009F3EA3">
              <w:t>6dB/</w:t>
            </w:r>
            <w:proofErr w:type="spellStart"/>
            <w:r w:rsidRPr="009F3EA3">
              <w:t>oct</w:t>
            </w:r>
            <w:proofErr w:type="spellEnd"/>
          </w:p>
        </w:tc>
      </w:tr>
      <w:tr w:rsidR="009F3EA3" w:rsidRPr="009F3EA3" w14:paraId="70977341" w14:textId="77777777" w:rsidTr="009B6F0A">
        <w:tc>
          <w:tcPr>
            <w:tcW w:w="2767" w:type="dxa"/>
            <w:vMerge/>
            <w:tcBorders>
              <w:top w:val="nil"/>
              <w:left w:val="nil"/>
              <w:bottom w:val="nil"/>
            </w:tcBorders>
          </w:tcPr>
          <w:p w14:paraId="01FC2582" w14:textId="77777777" w:rsidR="009F3EA3" w:rsidRPr="009F3EA3" w:rsidRDefault="009F3EA3" w:rsidP="009F3EA3">
            <w:pPr>
              <w:pStyle w:val="4-Tabbody-ENG"/>
            </w:pPr>
          </w:p>
        </w:tc>
        <w:tc>
          <w:tcPr>
            <w:tcW w:w="2903" w:type="dxa"/>
            <w:gridSpan w:val="2"/>
            <w:tcBorders>
              <w:top w:val="nil"/>
              <w:bottom w:val="nil"/>
              <w:right w:val="nil"/>
            </w:tcBorders>
          </w:tcPr>
          <w:p w14:paraId="41378A6C" w14:textId="77777777" w:rsidR="009F3EA3" w:rsidRPr="009F3EA3" w:rsidRDefault="009F3EA3" w:rsidP="009F3EA3">
            <w:pPr>
              <w:pStyle w:val="4-Tabbody-ENG"/>
            </w:pPr>
            <w:r w:rsidRPr="009F3EA3">
              <w:t>1500~4000</w:t>
            </w:r>
          </w:p>
        </w:tc>
        <w:tc>
          <w:tcPr>
            <w:tcW w:w="2632" w:type="dxa"/>
            <w:tcBorders>
              <w:top w:val="nil"/>
              <w:left w:val="nil"/>
              <w:bottom w:val="nil"/>
              <w:right w:val="nil"/>
            </w:tcBorders>
          </w:tcPr>
          <w:p w14:paraId="0AC632CC" w14:textId="77777777" w:rsidR="009F3EA3" w:rsidRPr="009F3EA3" w:rsidRDefault="009F3EA3" w:rsidP="009F3EA3">
            <w:pPr>
              <w:pStyle w:val="4-Tabbody-ENG"/>
            </w:pPr>
            <w:r w:rsidRPr="009F3EA3">
              <w:t>2300 g</w:t>
            </w:r>
          </w:p>
        </w:tc>
      </w:tr>
      <w:tr w:rsidR="009F3EA3" w:rsidRPr="009F3EA3" w14:paraId="7AAE44FF" w14:textId="77777777" w:rsidTr="009B6F0A">
        <w:tc>
          <w:tcPr>
            <w:tcW w:w="2767" w:type="dxa"/>
            <w:vMerge w:val="restart"/>
            <w:tcBorders>
              <w:top w:val="nil"/>
              <w:left w:val="nil"/>
              <w:bottom w:val="nil"/>
            </w:tcBorders>
            <w:vAlign w:val="center"/>
          </w:tcPr>
          <w:p w14:paraId="7D2D78D3" w14:textId="77777777" w:rsidR="009F3EA3" w:rsidRPr="009F3EA3" w:rsidRDefault="009F3EA3" w:rsidP="009F3EA3">
            <w:pPr>
              <w:pStyle w:val="4-Tabbody-ENG"/>
            </w:pPr>
            <w:r w:rsidRPr="009F3EA3">
              <w:t>Random vibration test</w:t>
            </w:r>
          </w:p>
        </w:tc>
        <w:tc>
          <w:tcPr>
            <w:tcW w:w="2903" w:type="dxa"/>
            <w:gridSpan w:val="2"/>
            <w:tcBorders>
              <w:top w:val="nil"/>
              <w:bottom w:val="nil"/>
              <w:right w:val="nil"/>
            </w:tcBorders>
          </w:tcPr>
          <w:p w14:paraId="54812C5D" w14:textId="77777777" w:rsidR="009F3EA3" w:rsidRPr="009F3EA3" w:rsidRDefault="009F3EA3" w:rsidP="009F3EA3">
            <w:pPr>
              <w:pStyle w:val="4-Tabbody-ENG"/>
            </w:pPr>
            <w:r w:rsidRPr="009F3EA3">
              <w:t>20~100</w:t>
            </w:r>
          </w:p>
        </w:tc>
        <w:tc>
          <w:tcPr>
            <w:tcW w:w="2632" w:type="dxa"/>
            <w:tcBorders>
              <w:top w:val="nil"/>
              <w:left w:val="nil"/>
              <w:bottom w:val="nil"/>
              <w:right w:val="nil"/>
            </w:tcBorders>
          </w:tcPr>
          <w:p w14:paraId="7A8FD368" w14:textId="77777777" w:rsidR="009F3EA3" w:rsidRPr="009F3EA3" w:rsidRDefault="009F3EA3" w:rsidP="009F3EA3">
            <w:pPr>
              <w:pStyle w:val="4-Tabbody-ENG"/>
            </w:pPr>
            <w:r w:rsidRPr="009F3EA3">
              <w:t>＋</w:t>
            </w:r>
            <w:r w:rsidRPr="009F3EA3">
              <w:t>6dB/</w:t>
            </w:r>
            <w:proofErr w:type="spellStart"/>
            <w:r w:rsidRPr="009F3EA3">
              <w:t>oct</w:t>
            </w:r>
            <w:proofErr w:type="spellEnd"/>
          </w:p>
        </w:tc>
      </w:tr>
      <w:tr w:rsidR="009F3EA3" w:rsidRPr="009F3EA3" w14:paraId="5AB68B36" w14:textId="77777777" w:rsidTr="009F3EA3">
        <w:tc>
          <w:tcPr>
            <w:tcW w:w="2767" w:type="dxa"/>
            <w:vMerge/>
            <w:tcBorders>
              <w:top w:val="nil"/>
              <w:left w:val="nil"/>
              <w:bottom w:val="single" w:sz="4" w:space="0" w:color="auto"/>
            </w:tcBorders>
          </w:tcPr>
          <w:p w14:paraId="0A99F389" w14:textId="77777777" w:rsidR="009F3EA3" w:rsidRPr="009F3EA3" w:rsidRDefault="009F3EA3" w:rsidP="009F3EA3">
            <w:pPr>
              <w:pStyle w:val="4-Tabbody-ENG"/>
            </w:pPr>
          </w:p>
        </w:tc>
        <w:tc>
          <w:tcPr>
            <w:tcW w:w="2903" w:type="dxa"/>
            <w:gridSpan w:val="2"/>
            <w:tcBorders>
              <w:top w:val="nil"/>
              <w:bottom w:val="single" w:sz="4" w:space="0" w:color="auto"/>
              <w:right w:val="nil"/>
            </w:tcBorders>
          </w:tcPr>
          <w:p w14:paraId="4F207CDA" w14:textId="77777777" w:rsidR="009F3EA3" w:rsidRPr="009F3EA3" w:rsidRDefault="009F3EA3" w:rsidP="009F3EA3">
            <w:pPr>
              <w:pStyle w:val="4-Tabbody-ENG"/>
            </w:pPr>
            <w:r w:rsidRPr="009F3EA3">
              <w:t>100~2000</w:t>
            </w:r>
          </w:p>
        </w:tc>
        <w:tc>
          <w:tcPr>
            <w:tcW w:w="2632" w:type="dxa"/>
            <w:tcBorders>
              <w:top w:val="nil"/>
              <w:left w:val="nil"/>
              <w:bottom w:val="single" w:sz="4" w:space="0" w:color="auto"/>
              <w:right w:val="nil"/>
            </w:tcBorders>
            <w:vAlign w:val="center"/>
          </w:tcPr>
          <w:p w14:paraId="2C6285DF" w14:textId="77777777" w:rsidR="009F3EA3" w:rsidRPr="009F3EA3" w:rsidRDefault="009F3EA3" w:rsidP="009F3EA3">
            <w:pPr>
              <w:pStyle w:val="4-Tabbody-ENG"/>
            </w:pPr>
            <w:r w:rsidRPr="009F3EA3">
              <w:t>0.22 g²/Hz</w:t>
            </w:r>
          </w:p>
        </w:tc>
      </w:tr>
    </w:tbl>
    <w:p w14:paraId="68F40C13" w14:textId="6151D6F7" w:rsidR="00BD638C" w:rsidRPr="001A00F4" w:rsidRDefault="002E2533" w:rsidP="00F94A3B">
      <w:pPr>
        <w:pStyle w:val="0-1-ENG"/>
        <w:spacing w:before="156" w:after="156"/>
      </w:pPr>
      <w:r w:rsidRPr="001A00F4">
        <w:rPr>
          <w:rFonts w:hint="eastAsia"/>
        </w:rPr>
        <w:t>2. Experimental methods and results</w:t>
      </w:r>
    </w:p>
    <w:p w14:paraId="75801A5B" w14:textId="07A5B0B7" w:rsidR="00BD638C" w:rsidRPr="001A00F4" w:rsidRDefault="002E2533" w:rsidP="00F94A3B">
      <w:pPr>
        <w:pStyle w:val="1-11-ENG"/>
        <w:spacing w:before="156" w:after="156"/>
      </w:pPr>
      <w:r w:rsidRPr="001A00F4">
        <w:rPr>
          <w:rFonts w:hint="eastAsia"/>
        </w:rPr>
        <w:t xml:space="preserve">2.1 </w:t>
      </w:r>
      <w:r w:rsidRPr="001A00F4">
        <w:t>Fourier transform infrared spectroscopy (FTIR)</w:t>
      </w:r>
      <w:r w:rsidRPr="001A00F4">
        <w:rPr>
          <w:rFonts w:hint="eastAsia"/>
        </w:rPr>
        <w:t xml:space="preserve"> </w:t>
      </w:r>
      <w:r w:rsidRPr="001A00F4">
        <w:t>analysis</w:t>
      </w:r>
    </w:p>
    <w:p w14:paraId="4E8003A7" w14:textId="6147B55C" w:rsidR="00BD638C" w:rsidRPr="001A00F4" w:rsidRDefault="002E2533" w:rsidP="00F94A3B">
      <w:pPr>
        <w:pStyle w:val="3-mainbody-ENG"/>
        <w:ind w:firstLine="210"/>
      </w:pPr>
      <w:r w:rsidRPr="001A00F4">
        <w:rPr>
          <w:rFonts w:hint="eastAsia"/>
        </w:rPr>
        <w:t xml:space="preserve">The molecular structure of SMPCs before and after high </w:t>
      </w:r>
      <w:r w:rsidR="00093A90" w:rsidRPr="001A00F4">
        <w:t>or</w:t>
      </w:r>
      <w:r w:rsidRPr="001A00F4">
        <w:rPr>
          <w:rFonts w:hint="eastAsia"/>
        </w:rPr>
        <w:t xml:space="preserve"> low temperature exposure was evaluated in a reflection mode using an FTIR spectrometer (</w:t>
      </w:r>
      <w:proofErr w:type="spellStart"/>
      <w:r w:rsidRPr="001A00F4">
        <w:rPr>
          <w:rFonts w:hint="eastAsia"/>
        </w:rPr>
        <w:t>Thermo</w:t>
      </w:r>
      <w:proofErr w:type="spellEnd"/>
      <w:r w:rsidRPr="001A00F4">
        <w:rPr>
          <w:rFonts w:hint="eastAsia"/>
        </w:rPr>
        <w:t xml:space="preserve"> Scientific Nicolet iS50). A wavelength range from 400 cm</w:t>
      </w:r>
      <w:r w:rsidRPr="001A00F4">
        <w:rPr>
          <w:rFonts w:hint="eastAsia"/>
          <w:vertAlign w:val="superscript"/>
        </w:rPr>
        <w:t>-1</w:t>
      </w:r>
      <w:r w:rsidRPr="001A00F4">
        <w:rPr>
          <w:rFonts w:hint="eastAsia"/>
        </w:rPr>
        <w:t xml:space="preserve"> to 4000 cm</w:t>
      </w:r>
      <w:r w:rsidRPr="001A00F4">
        <w:rPr>
          <w:rFonts w:hint="eastAsia"/>
          <w:vertAlign w:val="superscript"/>
        </w:rPr>
        <w:t>-1</w:t>
      </w:r>
      <w:r w:rsidRPr="001A00F4">
        <w:rPr>
          <w:rFonts w:hint="eastAsia"/>
        </w:rPr>
        <w:t xml:space="preserve"> was selected.</w:t>
      </w:r>
      <w:r w:rsidRPr="001A00F4">
        <w:t xml:space="preserve"> The FTIR curves of ESMPC before and after high (or low) temperature exposure are given in Fig</w:t>
      </w:r>
      <w:r w:rsidR="007C6750" w:rsidRPr="001A00F4">
        <w:t>.</w:t>
      </w:r>
      <w:r w:rsidRPr="001A00F4">
        <w:t xml:space="preserve"> S3a, from which it can be observed that there is no absorption for ESMPC at 910 cm</w:t>
      </w:r>
      <w:r w:rsidRPr="001A00F4">
        <w:rPr>
          <w:vertAlign w:val="superscript"/>
        </w:rPr>
        <w:t>−1</w:t>
      </w:r>
      <w:r w:rsidRPr="001A00F4">
        <w:t xml:space="preserve"> which corresponds to the characteristic absorption of the epoxy group. In addition, ESMPC show</w:t>
      </w:r>
      <w:r w:rsidRPr="001A00F4">
        <w:rPr>
          <w:rFonts w:hint="eastAsia"/>
        </w:rPr>
        <w:t>s</w:t>
      </w:r>
      <w:r w:rsidRPr="001A00F4">
        <w:t xml:space="preserve"> absorption at 1154 cm</w:t>
      </w:r>
      <w:r w:rsidRPr="001A00F4">
        <w:rPr>
          <w:vertAlign w:val="superscript"/>
        </w:rPr>
        <w:t>-1</w:t>
      </w:r>
      <w:r w:rsidRPr="001A00F4">
        <w:t>, which is assigned to the C-O stretching. Overall, it can be concluded from the FTIR spectra that high or low temperature exposure did not affect the molecular structure of ESMPC. Fig</w:t>
      </w:r>
      <w:r w:rsidR="007C6750" w:rsidRPr="001A00F4">
        <w:rPr>
          <w:rFonts w:hint="eastAsia"/>
        </w:rPr>
        <w:t>.</w:t>
      </w:r>
      <w:r w:rsidRPr="001A00F4">
        <w:t xml:space="preserve"> S3b presents the FTIR spectra of CSMPC before and after high (or low) temperature exposure, from which it can be found that CSMPC shows stretching vibrational absorption peaks of the 1,3,5-triazine ring at 1564 cm</w:t>
      </w:r>
      <w:r w:rsidRPr="001A00F4">
        <w:rPr>
          <w:vertAlign w:val="superscript"/>
        </w:rPr>
        <w:t>-1</w:t>
      </w:r>
      <w:r w:rsidRPr="001A00F4">
        <w:t xml:space="preserve"> and 1366 cm</w:t>
      </w:r>
      <w:r w:rsidRPr="001A00F4">
        <w:rPr>
          <w:vertAlign w:val="superscript"/>
        </w:rPr>
        <w:t>-1</w:t>
      </w:r>
      <w:r w:rsidRPr="001A00F4">
        <w:t>. Similar to ESMPC, the molecular structure of CSMPC did not change after high or low temperature exposure.</w:t>
      </w:r>
    </w:p>
    <w:p w14:paraId="2018FB68" w14:textId="77777777" w:rsidR="005E2BEC" w:rsidRPr="001A00F4" w:rsidRDefault="005E2BEC" w:rsidP="005E2BEC">
      <w:pPr>
        <w:ind w:firstLineChars="0" w:firstLine="0"/>
      </w:pPr>
      <w:r w:rsidRPr="001A00F4">
        <w:rPr>
          <w:noProof/>
        </w:rPr>
        <w:drawing>
          <wp:inline distT="0" distB="0" distL="0" distR="0" wp14:anchorId="00BCEF6F" wp14:editId="6B3A335D">
            <wp:extent cx="5274310" cy="2139178"/>
            <wp:effectExtent l="0" t="0" r="2540" b="0"/>
            <wp:docPr id="2" name="图片 2" descr="C:\Users\zcj\Desktop\自拍干文章-20211127\自拍杆文章PPT绘图\自拍杆文章最终图片\支撑材料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cj\Desktop\自拍干文章-20211127\自拍杆文章PPT绘图\自拍杆文章最终图片\支撑材料绘图-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139178"/>
                    </a:xfrm>
                    <a:prstGeom prst="rect">
                      <a:avLst/>
                    </a:prstGeom>
                    <a:noFill/>
                    <a:ln>
                      <a:noFill/>
                    </a:ln>
                  </pic:spPr>
                </pic:pic>
              </a:graphicData>
            </a:graphic>
          </wp:inline>
        </w:drawing>
      </w:r>
    </w:p>
    <w:p w14:paraId="7971812C" w14:textId="2524E0E5" w:rsidR="00BD638C" w:rsidRPr="001A00F4" w:rsidRDefault="002E2533">
      <w:pPr>
        <w:ind w:firstLineChars="0" w:firstLine="0"/>
        <w:jc w:val="center"/>
        <w:rPr>
          <w:rFonts w:cs="Times New Roman"/>
          <w:szCs w:val="24"/>
        </w:rPr>
      </w:pPr>
      <w:r w:rsidRPr="001A00F4">
        <w:rPr>
          <w:rFonts w:cs="Times New Roman"/>
          <w:b/>
          <w:szCs w:val="24"/>
        </w:rPr>
        <w:t>Fig. S3</w:t>
      </w:r>
      <w:r w:rsidR="001A00F4" w:rsidRPr="001A00F4">
        <w:rPr>
          <w:rFonts w:cs="Times New Roman"/>
          <w:b/>
          <w:szCs w:val="24"/>
        </w:rPr>
        <w:t>.</w:t>
      </w:r>
      <w:r w:rsidRPr="001A00F4">
        <w:rPr>
          <w:rFonts w:cs="Times New Roman"/>
          <w:b/>
          <w:szCs w:val="24"/>
        </w:rPr>
        <w:t xml:space="preserve"> </w:t>
      </w:r>
      <w:r w:rsidRPr="001A00F4">
        <w:rPr>
          <w:rFonts w:cs="Times New Roman"/>
          <w:szCs w:val="24"/>
        </w:rPr>
        <w:t>FTIR spectra of (a) ESMPC and (b) CSMPC.</w:t>
      </w:r>
    </w:p>
    <w:p w14:paraId="12755E43" w14:textId="03508F82" w:rsidR="00BD638C" w:rsidRPr="001A00F4" w:rsidRDefault="002E2533" w:rsidP="007D735B">
      <w:pPr>
        <w:pStyle w:val="1-11-ENG"/>
        <w:spacing w:before="156" w:after="156"/>
      </w:pPr>
      <w:r w:rsidRPr="001A00F4">
        <w:t xml:space="preserve">2.2 </w:t>
      </w:r>
      <w:proofErr w:type="spellStart"/>
      <w:r w:rsidRPr="001A00F4">
        <w:t>Thermogravimetric</w:t>
      </w:r>
      <w:proofErr w:type="spellEnd"/>
      <w:r w:rsidRPr="001A00F4">
        <w:t xml:space="preserve"> analysis (TGA)</w:t>
      </w:r>
    </w:p>
    <w:p w14:paraId="3BADEBC2" w14:textId="79AFFCB7" w:rsidR="00BD638C" w:rsidRPr="001A00F4" w:rsidRDefault="002E2533" w:rsidP="007D735B">
      <w:pPr>
        <w:pStyle w:val="3-mainbody-ENG"/>
        <w:ind w:firstLine="210"/>
      </w:pPr>
      <w:r w:rsidRPr="001A00F4">
        <w:t xml:space="preserve">In order to investigate the thermal stability of SMPCs after high and low temperature exposure, </w:t>
      </w:r>
      <w:proofErr w:type="spellStart"/>
      <w:r w:rsidRPr="001A00F4">
        <w:t>thermogravimetric</w:t>
      </w:r>
      <w:proofErr w:type="spellEnd"/>
      <w:r w:rsidRPr="001A00F4">
        <w:t xml:space="preserve"> analysis (TGA) was performed on SMPC samples using a </w:t>
      </w:r>
      <w:proofErr w:type="spellStart"/>
      <w:r w:rsidRPr="001A00F4">
        <w:t>thermogravimetric</w:t>
      </w:r>
      <w:proofErr w:type="spellEnd"/>
      <w:r w:rsidRPr="001A00F4">
        <w:t xml:space="preserve"> analyzer (NETZSCH TG 209). The samples were ramped up from 25 ℃ to 800 ℃ in a ceramic crucible at a rate of 10 ℃/min in nitrogen atmosphere. </w:t>
      </w:r>
      <w:r w:rsidRPr="001A00F4">
        <w:rPr>
          <w:rFonts w:hint="eastAsia"/>
        </w:rPr>
        <w:t>Fig</w:t>
      </w:r>
      <w:r w:rsidR="007C6750" w:rsidRPr="001A00F4">
        <w:rPr>
          <w:rFonts w:hint="eastAsia"/>
        </w:rPr>
        <w:t>.</w:t>
      </w:r>
      <w:r w:rsidRPr="001A00F4">
        <w:rPr>
          <w:rFonts w:hint="eastAsia"/>
        </w:rPr>
        <w:t xml:space="preserve"> S4a illustrates the thermal stability of ESMPC in nitrogen environment. With or without heat treatment (high or low temperature exposure), ESMPC ha</w:t>
      </w:r>
      <w:r w:rsidR="00093A90" w:rsidRPr="001A00F4">
        <w:t>d</w:t>
      </w:r>
      <w:r w:rsidRPr="001A00F4">
        <w:rPr>
          <w:rFonts w:hint="eastAsia"/>
        </w:rPr>
        <w:t xml:space="preserve"> a degradation stage, which was the weight loss caused by decomposition of the main carbon chain. The maximum thermal weight loss rate occurred </w:t>
      </w:r>
      <w:r w:rsidR="00104C69" w:rsidRPr="001A00F4">
        <w:t xml:space="preserve">at </w:t>
      </w:r>
      <w:r w:rsidRPr="001A00F4">
        <w:rPr>
          <w:rFonts w:hint="eastAsia"/>
        </w:rPr>
        <w:t xml:space="preserve">around 383 </w:t>
      </w:r>
      <w:r w:rsidRPr="001A00F4">
        <w:t>℃</w:t>
      </w:r>
      <w:r w:rsidRPr="001A00F4">
        <w:rPr>
          <w:rFonts w:hint="eastAsia"/>
        </w:rPr>
        <w:t xml:space="preserve"> and the residual weight fraction at 800 </w:t>
      </w:r>
      <w:r w:rsidRPr="001A00F4">
        <w:t>℃</w:t>
      </w:r>
      <w:r w:rsidRPr="001A00F4">
        <w:rPr>
          <w:rFonts w:hint="eastAsia"/>
        </w:rPr>
        <w:t xml:space="preserve"> was about 40%. It was verified that the thermal stability (or </w:t>
      </w:r>
      <w:r w:rsidRPr="001A00F4">
        <w:rPr>
          <w:rFonts w:hint="eastAsia"/>
        </w:rPr>
        <w:lastRenderedPageBreak/>
        <w:t>thermal degradability) of ESMPC was not adversely affected by high or low temperature exposure. Fig</w:t>
      </w:r>
      <w:r w:rsidR="007C6750" w:rsidRPr="001A00F4">
        <w:t xml:space="preserve">. </w:t>
      </w:r>
      <w:r w:rsidRPr="001A00F4">
        <w:rPr>
          <w:rFonts w:hint="eastAsia"/>
        </w:rPr>
        <w:t xml:space="preserve">S4b presents the </w:t>
      </w:r>
      <w:proofErr w:type="spellStart"/>
      <w:r w:rsidRPr="001A00F4">
        <w:rPr>
          <w:rFonts w:hint="eastAsia"/>
        </w:rPr>
        <w:t>thermogravimetric</w:t>
      </w:r>
      <w:proofErr w:type="spellEnd"/>
      <w:r w:rsidRPr="001A00F4">
        <w:rPr>
          <w:rFonts w:hint="eastAsia"/>
        </w:rPr>
        <w:t xml:space="preserve"> curves of CSMPC after high or low temperature exposure, from which similar conclusions to the above can be drawn.</w:t>
      </w:r>
    </w:p>
    <w:p w14:paraId="1A3A4CE4" w14:textId="77777777" w:rsidR="00BD638C" w:rsidRPr="001A00F4" w:rsidRDefault="005E2BEC" w:rsidP="00F43955">
      <w:pPr>
        <w:pStyle w:val="4-Fig-ENG"/>
        <w:jc w:val="center"/>
      </w:pPr>
      <w:r w:rsidRPr="001A00F4">
        <w:rPr>
          <w:noProof/>
        </w:rPr>
        <w:drawing>
          <wp:inline distT="0" distB="0" distL="0" distR="0" wp14:anchorId="32D15FE9" wp14:editId="25594D08">
            <wp:extent cx="5274310" cy="2163777"/>
            <wp:effectExtent l="0" t="0" r="2540" b="8255"/>
            <wp:docPr id="7" name="图片 7" descr="C:\Users\zcj\Desktop\自拍干文章-20211127\自拍杆文章PPT绘图\自拍杆文章最终图片\支撑材料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cj\Desktop\自拍干文章-20211127\自拍杆文章PPT绘图\自拍杆文章最终图片\支撑材料绘图-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163777"/>
                    </a:xfrm>
                    <a:prstGeom prst="rect">
                      <a:avLst/>
                    </a:prstGeom>
                    <a:noFill/>
                    <a:ln>
                      <a:noFill/>
                    </a:ln>
                  </pic:spPr>
                </pic:pic>
              </a:graphicData>
            </a:graphic>
          </wp:inline>
        </w:drawing>
      </w:r>
    </w:p>
    <w:p w14:paraId="49A49162" w14:textId="6497F0CA" w:rsidR="00BD638C" w:rsidRPr="001A00F4" w:rsidRDefault="002E2533" w:rsidP="00F43955">
      <w:pPr>
        <w:pStyle w:val="4-Fig-ENG"/>
        <w:jc w:val="center"/>
        <w:rPr>
          <w:szCs w:val="24"/>
        </w:rPr>
      </w:pPr>
      <w:r w:rsidRPr="001A00F4">
        <w:rPr>
          <w:rFonts w:hint="eastAsia"/>
          <w:b/>
        </w:rPr>
        <w:t>F</w:t>
      </w:r>
      <w:r w:rsidRPr="001A00F4">
        <w:rPr>
          <w:b/>
        </w:rPr>
        <w:t>ig. S4</w:t>
      </w:r>
      <w:r w:rsidR="001A00F4" w:rsidRPr="001A00F4">
        <w:rPr>
          <w:b/>
        </w:rPr>
        <w:t>.</w:t>
      </w:r>
      <w:r w:rsidRPr="001A00F4">
        <w:rPr>
          <w:b/>
        </w:rPr>
        <w:t xml:space="preserve"> </w:t>
      </w:r>
      <w:r w:rsidRPr="001A00F4">
        <w:rPr>
          <w:szCs w:val="24"/>
        </w:rPr>
        <w:t xml:space="preserve">The </w:t>
      </w:r>
      <w:proofErr w:type="spellStart"/>
      <w:r w:rsidRPr="001A00F4">
        <w:rPr>
          <w:szCs w:val="24"/>
        </w:rPr>
        <w:t>thermogravimetric</w:t>
      </w:r>
      <w:proofErr w:type="spellEnd"/>
      <w:r w:rsidRPr="001A00F4">
        <w:rPr>
          <w:szCs w:val="24"/>
        </w:rPr>
        <w:t xml:space="preserve"> curve of (a) ESMPC and (b) CSMPC.</w:t>
      </w:r>
    </w:p>
    <w:p w14:paraId="496A2C2D" w14:textId="20915250" w:rsidR="006E4B20" w:rsidRPr="001A00F4" w:rsidRDefault="006E4B20" w:rsidP="00F43955">
      <w:pPr>
        <w:pStyle w:val="1-11-ENG"/>
        <w:spacing w:before="156" w:after="156"/>
      </w:pPr>
      <w:r w:rsidRPr="001A00F4">
        <w:t>2.</w:t>
      </w:r>
      <w:r w:rsidR="006541C2" w:rsidRPr="001A00F4">
        <w:t>3</w:t>
      </w:r>
      <w:r w:rsidRPr="001A00F4">
        <w:t xml:space="preserve"> Structural dynamics performance</w:t>
      </w:r>
    </w:p>
    <w:p w14:paraId="7BC10265" w14:textId="70D0046B" w:rsidR="00BD638C" w:rsidRPr="001A00F4" w:rsidRDefault="00C831DD" w:rsidP="00F43955">
      <w:pPr>
        <w:pStyle w:val="4-Fig-ENG"/>
        <w:rPr>
          <w:snapToGrid w:val="0"/>
          <w:w w:val="0"/>
          <w:u w:color="000000"/>
          <w:shd w:val="clear" w:color="000000" w:fill="000000"/>
          <w:lang w:val="zh-CN" w:bidi="zh-CN"/>
        </w:rPr>
      </w:pPr>
      <w:r w:rsidRPr="001A00F4">
        <w:rPr>
          <w:noProof/>
          <w:snapToGrid w:val="0"/>
          <w:w w:val="0"/>
          <w:u w:color="000000"/>
          <w:shd w:val="clear" w:color="000000" w:fill="000000"/>
        </w:rPr>
        <w:drawing>
          <wp:inline distT="0" distB="0" distL="0" distR="0" wp14:anchorId="51E23BC9" wp14:editId="3565F268">
            <wp:extent cx="4823051" cy="2346113"/>
            <wp:effectExtent l="0" t="0" r="0" b="0"/>
            <wp:docPr id="3" name="图片 3" descr="C:\Users\zcj\Desktop\自拍干文章-20211127\自拍杆文章PPT绘图\自拍杆文章最终图片\支撑材料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cj\Desktop\自拍干文章-20211127\自拍杆文章PPT绘图\自拍杆文章最终图片\支撑材料绘图-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0295" cy="2349637"/>
                    </a:xfrm>
                    <a:prstGeom prst="rect">
                      <a:avLst/>
                    </a:prstGeom>
                    <a:noFill/>
                    <a:ln>
                      <a:noFill/>
                    </a:ln>
                  </pic:spPr>
                </pic:pic>
              </a:graphicData>
            </a:graphic>
          </wp:inline>
        </w:drawing>
      </w:r>
    </w:p>
    <w:p w14:paraId="3685E8BC" w14:textId="16D34D3F" w:rsidR="00BD638C" w:rsidRPr="001A00F4" w:rsidRDefault="002E2533" w:rsidP="00F43955">
      <w:pPr>
        <w:pStyle w:val="4-Fig-ENG"/>
      </w:pPr>
      <w:r w:rsidRPr="001A00F4">
        <w:rPr>
          <w:rFonts w:hint="eastAsia"/>
          <w:b/>
          <w:bCs/>
          <w:szCs w:val="32"/>
        </w:rPr>
        <w:t>F</w:t>
      </w:r>
      <w:r w:rsidRPr="001A00F4">
        <w:rPr>
          <w:b/>
          <w:bCs/>
          <w:szCs w:val="32"/>
        </w:rPr>
        <w:t>ig. S</w:t>
      </w:r>
      <w:r w:rsidR="005E2BEC" w:rsidRPr="001A00F4">
        <w:rPr>
          <w:b/>
          <w:bCs/>
          <w:szCs w:val="32"/>
        </w:rPr>
        <w:t>5</w:t>
      </w:r>
      <w:r w:rsidR="001A00F4" w:rsidRPr="001A00F4">
        <w:rPr>
          <w:b/>
          <w:bCs/>
          <w:szCs w:val="32"/>
        </w:rPr>
        <w:t>.</w:t>
      </w:r>
      <w:r w:rsidRPr="001A00F4">
        <w:rPr>
          <w:b/>
          <w:bCs/>
          <w:szCs w:val="32"/>
        </w:rPr>
        <w:t xml:space="preserve"> </w:t>
      </w:r>
      <w:r w:rsidRPr="001A00F4">
        <w:t>Structural dynamics performance of SMPC-FDS. (</w:t>
      </w:r>
      <w:r w:rsidRPr="001A00F4">
        <w:rPr>
          <w:rFonts w:hint="eastAsia"/>
          <w:bCs/>
          <w:szCs w:val="32"/>
        </w:rPr>
        <w:t>a</w:t>
      </w:r>
      <w:r w:rsidRPr="001A00F4">
        <w:rPr>
          <w:bCs/>
          <w:szCs w:val="32"/>
        </w:rPr>
        <w:t>)</w:t>
      </w:r>
      <w:r w:rsidRPr="001A00F4">
        <w:rPr>
          <w:b/>
          <w:bCs/>
          <w:szCs w:val="32"/>
        </w:rPr>
        <w:t xml:space="preserve"> </w:t>
      </w:r>
      <w:r w:rsidRPr="001A00F4">
        <w:t xml:space="preserve">Shock spectrum of SMPC-FDS loaded in the </w:t>
      </w:r>
      <w:r w:rsidRPr="00F43955">
        <w:rPr>
          <w:i/>
        </w:rPr>
        <w:t>Y</w:t>
      </w:r>
      <w:r w:rsidRPr="001A00F4">
        <w:t xml:space="preserve"> direction at </w:t>
      </w:r>
      <w:r w:rsidR="00F43955">
        <w:t>−</w:t>
      </w:r>
      <w:r w:rsidRPr="001A00F4">
        <w:t xml:space="preserve">60 °C. (b) Shock spectrum of SMPC-FDS loaded in the </w:t>
      </w:r>
      <w:r w:rsidRPr="00F43955">
        <w:rPr>
          <w:i/>
        </w:rPr>
        <w:t>Z</w:t>
      </w:r>
      <w:r w:rsidRPr="001A00F4">
        <w:t xml:space="preserve"> direction at </w:t>
      </w:r>
      <w:r w:rsidR="00F43955">
        <w:t>−</w:t>
      </w:r>
      <w:r w:rsidRPr="001A00F4">
        <w:t xml:space="preserve">60 °C. </w:t>
      </w:r>
      <w:r w:rsidRPr="001A00F4">
        <w:rPr>
          <w:rFonts w:hint="eastAsia"/>
        </w:rPr>
        <w:t>(</w:t>
      </w:r>
      <w:r w:rsidRPr="001A00F4">
        <w:t xml:space="preserve">c) Frequency response curves of SMPC-FDS when performing random vibration in the </w:t>
      </w:r>
      <w:r w:rsidRPr="00F43955">
        <w:rPr>
          <w:i/>
        </w:rPr>
        <w:t>Y</w:t>
      </w:r>
      <w:r w:rsidRPr="001A00F4">
        <w:t xml:space="preserve"> direction.</w:t>
      </w:r>
    </w:p>
    <w:p w14:paraId="4A3E3A81" w14:textId="4E505508" w:rsidR="006E4B20" w:rsidRPr="001A00F4" w:rsidRDefault="006E4B20" w:rsidP="00F43955">
      <w:pPr>
        <w:pStyle w:val="1-11-ENG"/>
        <w:spacing w:before="156" w:after="156"/>
      </w:pPr>
      <w:r w:rsidRPr="001A00F4">
        <w:t>2.</w:t>
      </w:r>
      <w:r w:rsidR="006541C2" w:rsidRPr="001A00F4">
        <w:t>4</w:t>
      </w:r>
      <w:r w:rsidRPr="001A00F4">
        <w:t xml:space="preserve"> Thermal vacuum deployment reliability</w:t>
      </w:r>
    </w:p>
    <w:p w14:paraId="50574845" w14:textId="77777777" w:rsidR="005E2BEC" w:rsidRPr="001A00F4" w:rsidRDefault="005E2BEC" w:rsidP="00F43955">
      <w:pPr>
        <w:pStyle w:val="4-Fig-ENG"/>
        <w:jc w:val="center"/>
      </w:pPr>
      <w:r w:rsidRPr="001A00F4">
        <w:rPr>
          <w:noProof/>
        </w:rPr>
        <w:lastRenderedPageBreak/>
        <w:drawing>
          <wp:inline distT="0" distB="0" distL="0" distR="0" wp14:anchorId="0007B01B" wp14:editId="41FBB01C">
            <wp:extent cx="4828149" cy="4128135"/>
            <wp:effectExtent l="0" t="0" r="0" b="5715"/>
            <wp:docPr id="9" name="图片 9" descr="C:\Users\zcj\Desktop\自拍干文章-20211127\自拍杆文章PPT绘图\自拍杆文章最终图片\支撑材料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cj\Desktop\自拍干文章-20211127\自拍杆文章PPT绘图\自拍杆文章最终图片\支撑材料绘图-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30030" cy="4129743"/>
                    </a:xfrm>
                    <a:prstGeom prst="rect">
                      <a:avLst/>
                    </a:prstGeom>
                    <a:noFill/>
                    <a:ln>
                      <a:noFill/>
                    </a:ln>
                  </pic:spPr>
                </pic:pic>
              </a:graphicData>
            </a:graphic>
          </wp:inline>
        </w:drawing>
      </w:r>
    </w:p>
    <w:p w14:paraId="3F7C5E00" w14:textId="04F89DAE" w:rsidR="004B56E0" w:rsidRPr="001A00F4" w:rsidRDefault="002E2533" w:rsidP="00F43955">
      <w:pPr>
        <w:pStyle w:val="4-Fig-ENG"/>
        <w:jc w:val="center"/>
        <w:rPr>
          <w:bCs/>
          <w:szCs w:val="32"/>
        </w:rPr>
      </w:pPr>
      <w:r w:rsidRPr="001A00F4">
        <w:rPr>
          <w:rFonts w:hint="eastAsia"/>
          <w:b/>
          <w:bCs/>
          <w:szCs w:val="32"/>
        </w:rPr>
        <w:t>F</w:t>
      </w:r>
      <w:r w:rsidRPr="001A00F4">
        <w:rPr>
          <w:b/>
          <w:bCs/>
          <w:szCs w:val="32"/>
        </w:rPr>
        <w:t>ig. S</w:t>
      </w:r>
      <w:r w:rsidR="005E2BEC" w:rsidRPr="001A00F4">
        <w:rPr>
          <w:b/>
          <w:bCs/>
          <w:szCs w:val="32"/>
        </w:rPr>
        <w:t>6</w:t>
      </w:r>
      <w:r w:rsidR="001A00F4" w:rsidRPr="001A00F4">
        <w:rPr>
          <w:b/>
          <w:bCs/>
          <w:szCs w:val="32"/>
        </w:rPr>
        <w:t>.</w:t>
      </w:r>
      <w:r w:rsidRPr="001A00F4">
        <w:rPr>
          <w:b/>
          <w:bCs/>
          <w:szCs w:val="32"/>
        </w:rPr>
        <w:t xml:space="preserve"> </w:t>
      </w:r>
      <w:r w:rsidR="004B56E0" w:rsidRPr="001A00F4">
        <w:rPr>
          <w:bCs/>
          <w:szCs w:val="32"/>
        </w:rPr>
        <w:t xml:space="preserve">Thermal vacuum deployment process of SMPC hinges at (a) 25 °C, (b) </w:t>
      </w:r>
      <w:r w:rsidR="00F43955">
        <w:rPr>
          <w:bCs/>
          <w:szCs w:val="32"/>
        </w:rPr>
        <w:t>−</w:t>
      </w:r>
      <w:r w:rsidR="004B56E0" w:rsidRPr="001A00F4">
        <w:rPr>
          <w:bCs/>
          <w:szCs w:val="32"/>
        </w:rPr>
        <w:t xml:space="preserve">60 °C and (c) </w:t>
      </w:r>
      <w:r w:rsidR="00F43955">
        <w:rPr>
          <w:bCs/>
          <w:szCs w:val="32"/>
        </w:rPr>
        <w:t>−</w:t>
      </w:r>
      <w:r w:rsidR="004B56E0" w:rsidRPr="001A00F4">
        <w:rPr>
          <w:bCs/>
          <w:szCs w:val="32"/>
        </w:rPr>
        <w:t>100</w:t>
      </w:r>
      <w:r w:rsidR="007C6750" w:rsidRPr="001A00F4">
        <w:rPr>
          <w:bCs/>
          <w:szCs w:val="32"/>
        </w:rPr>
        <w:t xml:space="preserve"> </w:t>
      </w:r>
      <w:r w:rsidR="004B56E0" w:rsidRPr="001A00F4">
        <w:rPr>
          <w:bCs/>
          <w:szCs w:val="32"/>
        </w:rPr>
        <w:t>°C.</w:t>
      </w:r>
    </w:p>
    <w:p w14:paraId="212F0529" w14:textId="77777777" w:rsidR="005E2BEC" w:rsidRPr="001A00F4" w:rsidRDefault="005E2BEC" w:rsidP="00F43955">
      <w:pPr>
        <w:pStyle w:val="4-Fig-ENG"/>
        <w:jc w:val="center"/>
      </w:pPr>
      <w:r w:rsidRPr="001A00F4">
        <w:rPr>
          <w:noProof/>
        </w:rPr>
        <w:drawing>
          <wp:inline distT="0" distB="0" distL="0" distR="0" wp14:anchorId="6F9FF3C5" wp14:editId="6657AC9F">
            <wp:extent cx="5274310" cy="1926451"/>
            <wp:effectExtent l="0" t="0" r="2540" b="0"/>
            <wp:docPr id="10" name="图片 10" descr="C:\Users\zcj\Desktop\自拍干文章-20211127\自拍杆文章PPT绘图\自拍杆文章最终图片\支撑材料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cj\Desktop\自拍干文章-20211127\自拍杆文章PPT绘图\自拍杆文章最终图片\支撑材料绘图-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1926451"/>
                    </a:xfrm>
                    <a:prstGeom prst="rect">
                      <a:avLst/>
                    </a:prstGeom>
                    <a:noFill/>
                    <a:ln>
                      <a:noFill/>
                    </a:ln>
                  </pic:spPr>
                </pic:pic>
              </a:graphicData>
            </a:graphic>
          </wp:inline>
        </w:drawing>
      </w:r>
    </w:p>
    <w:p w14:paraId="23E5C399" w14:textId="1E601ADE" w:rsidR="004B56E0" w:rsidRPr="001A00F4" w:rsidRDefault="005E2BEC" w:rsidP="00F43955">
      <w:pPr>
        <w:pStyle w:val="4-Fig-ENG"/>
        <w:jc w:val="center"/>
      </w:pPr>
      <w:r w:rsidRPr="001A00F4">
        <w:rPr>
          <w:rFonts w:hint="eastAsia"/>
          <w:b/>
        </w:rPr>
        <w:t>F</w:t>
      </w:r>
      <w:r w:rsidRPr="001A00F4">
        <w:rPr>
          <w:b/>
        </w:rPr>
        <w:t>ig. S7</w:t>
      </w:r>
      <w:r w:rsidR="001A00F4" w:rsidRPr="001A00F4">
        <w:rPr>
          <w:b/>
        </w:rPr>
        <w:t>.</w:t>
      </w:r>
      <w:r w:rsidR="004B56E0" w:rsidRPr="001A00F4">
        <w:rPr>
          <w:b/>
        </w:rPr>
        <w:t xml:space="preserve"> </w:t>
      </w:r>
      <w:r w:rsidR="004B56E0" w:rsidRPr="001A00F4">
        <w:t xml:space="preserve">Thermal vacuum deployment process of (a) releasing laminate and (b) locking laminate at </w:t>
      </w:r>
      <w:r w:rsidR="00F43955">
        <w:t>−</w:t>
      </w:r>
      <w:r w:rsidR="004B56E0" w:rsidRPr="001A00F4">
        <w:t>60</w:t>
      </w:r>
      <w:r w:rsidR="007C6750" w:rsidRPr="001A00F4">
        <w:t xml:space="preserve"> </w:t>
      </w:r>
      <w:r w:rsidR="004B56E0" w:rsidRPr="001A00F4">
        <w:t>°C.</w:t>
      </w:r>
    </w:p>
    <w:p w14:paraId="408D85EB" w14:textId="77777777" w:rsidR="005E2BEC" w:rsidRPr="001A00F4" w:rsidRDefault="005E2BEC" w:rsidP="00623D3A">
      <w:pPr>
        <w:pStyle w:val="4-Fig-ENG"/>
        <w:jc w:val="center"/>
      </w:pPr>
      <w:r w:rsidRPr="001A00F4">
        <w:rPr>
          <w:noProof/>
        </w:rPr>
        <w:lastRenderedPageBreak/>
        <w:drawing>
          <wp:inline distT="0" distB="0" distL="0" distR="0" wp14:anchorId="4C864ADE" wp14:editId="56F31132">
            <wp:extent cx="3246120" cy="2683335"/>
            <wp:effectExtent l="0" t="0" r="0" b="3175"/>
            <wp:docPr id="11" name="图片 11" descr="C:\Users\zcj\Desktop\自拍干文章-20211127\自拍杆文章PPT绘图\自拍杆文章最终图片\支撑材料绘图-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cj\Desktop\自拍干文章-20211127\自拍杆文章PPT绘图\自拍杆文章最终图片\支撑材料绘图-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0707" cy="2687127"/>
                    </a:xfrm>
                    <a:prstGeom prst="rect">
                      <a:avLst/>
                    </a:prstGeom>
                    <a:noFill/>
                    <a:ln>
                      <a:noFill/>
                    </a:ln>
                  </pic:spPr>
                </pic:pic>
              </a:graphicData>
            </a:graphic>
          </wp:inline>
        </w:drawing>
      </w:r>
    </w:p>
    <w:p w14:paraId="10577133" w14:textId="1AFA2627" w:rsidR="00BD638C" w:rsidRDefault="004B56E0" w:rsidP="00623D3A">
      <w:pPr>
        <w:pStyle w:val="4-Fig-ENG"/>
        <w:jc w:val="center"/>
      </w:pPr>
      <w:r w:rsidRPr="001A00F4">
        <w:rPr>
          <w:rFonts w:hint="eastAsia"/>
          <w:b/>
        </w:rPr>
        <w:t>F</w:t>
      </w:r>
      <w:r w:rsidRPr="001A00F4">
        <w:rPr>
          <w:b/>
        </w:rPr>
        <w:t>ig. S8</w:t>
      </w:r>
      <w:r w:rsidR="001A00F4" w:rsidRPr="001A00F4">
        <w:rPr>
          <w:b/>
        </w:rPr>
        <w:t>.</w:t>
      </w:r>
      <w:r w:rsidRPr="001A00F4">
        <w:rPr>
          <w:b/>
        </w:rPr>
        <w:t xml:space="preserve"> </w:t>
      </w:r>
      <w:r w:rsidRPr="001A00F4">
        <w:t>The time required for full deployment of various components at different temperatures.</w:t>
      </w:r>
    </w:p>
    <w:p w14:paraId="09965633" w14:textId="77777777" w:rsidR="00623D3A" w:rsidRPr="001A00F4" w:rsidRDefault="00623D3A" w:rsidP="00623D3A">
      <w:pPr>
        <w:pStyle w:val="4-Fig-ENG"/>
        <w:jc w:val="center"/>
      </w:pPr>
    </w:p>
    <w:p w14:paraId="35565241" w14:textId="77777777" w:rsidR="00623D3A" w:rsidRDefault="002E2533" w:rsidP="00623D3A">
      <w:pPr>
        <w:pStyle w:val="4-Tabbody-ENG"/>
        <w:rPr>
          <w:b/>
        </w:rPr>
      </w:pPr>
      <w:r w:rsidRPr="001A00F4">
        <w:rPr>
          <w:b/>
        </w:rPr>
        <w:t>Table S</w:t>
      </w:r>
      <w:r w:rsidRPr="001A00F4">
        <w:rPr>
          <w:rFonts w:hint="eastAsia"/>
          <w:b/>
        </w:rPr>
        <w:t>3</w:t>
      </w:r>
    </w:p>
    <w:p w14:paraId="059E696E" w14:textId="7828190F" w:rsidR="00BD638C" w:rsidRPr="001A00F4" w:rsidRDefault="002E2533" w:rsidP="00623D3A">
      <w:pPr>
        <w:pStyle w:val="4-Tabbody-ENG"/>
      </w:pPr>
      <w:r w:rsidRPr="001A00F4">
        <w:t>Energized conditions during on-orbit deployment.</w:t>
      </w:r>
    </w:p>
    <w:tbl>
      <w:tblPr>
        <w:tblStyle w:val="11"/>
        <w:tblW w:w="8392" w:type="dxa"/>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098"/>
        <w:gridCol w:w="2098"/>
        <w:gridCol w:w="2183"/>
        <w:gridCol w:w="2013"/>
      </w:tblGrid>
      <w:tr w:rsidR="001A00F4" w:rsidRPr="00623D3A" w14:paraId="7A6E7E47" w14:textId="77777777" w:rsidTr="00623D3A">
        <w:trPr>
          <w:jc w:val="center"/>
        </w:trPr>
        <w:tc>
          <w:tcPr>
            <w:tcW w:w="2098" w:type="dxa"/>
            <w:tcBorders>
              <w:top w:val="single" w:sz="4" w:space="0" w:color="auto"/>
              <w:left w:val="nil"/>
              <w:bottom w:val="single" w:sz="4" w:space="0" w:color="auto"/>
            </w:tcBorders>
            <w:vAlign w:val="center"/>
          </w:tcPr>
          <w:p w14:paraId="293F4168" w14:textId="77777777" w:rsidR="00BD638C" w:rsidRPr="00623D3A" w:rsidRDefault="002E2533" w:rsidP="00623D3A">
            <w:pPr>
              <w:pStyle w:val="4-Tabbody-ENG"/>
            </w:pPr>
            <w:r w:rsidRPr="00623D3A">
              <w:t>Components</w:t>
            </w:r>
          </w:p>
        </w:tc>
        <w:tc>
          <w:tcPr>
            <w:tcW w:w="2098" w:type="dxa"/>
            <w:tcBorders>
              <w:top w:val="single" w:sz="4" w:space="0" w:color="auto"/>
              <w:bottom w:val="single" w:sz="4" w:space="0" w:color="auto"/>
            </w:tcBorders>
            <w:vAlign w:val="center"/>
          </w:tcPr>
          <w:p w14:paraId="7ABCFF34" w14:textId="77777777" w:rsidR="00BD638C" w:rsidRPr="00623D3A" w:rsidRDefault="002E2533" w:rsidP="00623D3A">
            <w:pPr>
              <w:pStyle w:val="4-Tabbody-ENG"/>
            </w:pPr>
            <w:r w:rsidRPr="00623D3A">
              <w:t>Locking laminate</w:t>
            </w:r>
          </w:p>
        </w:tc>
        <w:tc>
          <w:tcPr>
            <w:tcW w:w="2183" w:type="dxa"/>
            <w:tcBorders>
              <w:top w:val="single" w:sz="4" w:space="0" w:color="auto"/>
              <w:bottom w:val="single" w:sz="4" w:space="0" w:color="auto"/>
            </w:tcBorders>
            <w:vAlign w:val="center"/>
          </w:tcPr>
          <w:p w14:paraId="3F977895" w14:textId="77777777" w:rsidR="00BD638C" w:rsidRPr="00623D3A" w:rsidRDefault="002E2533" w:rsidP="00623D3A">
            <w:pPr>
              <w:pStyle w:val="4-Tabbody-ENG"/>
            </w:pPr>
            <w:r w:rsidRPr="00623D3A">
              <w:t>Releasing laminate 1/2</w:t>
            </w:r>
          </w:p>
        </w:tc>
        <w:tc>
          <w:tcPr>
            <w:tcW w:w="2013" w:type="dxa"/>
            <w:tcBorders>
              <w:top w:val="single" w:sz="4" w:space="0" w:color="auto"/>
              <w:bottom w:val="single" w:sz="4" w:space="0" w:color="auto"/>
              <w:right w:val="nil"/>
            </w:tcBorders>
            <w:vAlign w:val="center"/>
          </w:tcPr>
          <w:p w14:paraId="30F9CE5C" w14:textId="77777777" w:rsidR="00BD638C" w:rsidRPr="00623D3A" w:rsidRDefault="002E2533" w:rsidP="00623D3A">
            <w:pPr>
              <w:pStyle w:val="4-Tabbody-ENG"/>
            </w:pPr>
            <w:r w:rsidRPr="00623D3A">
              <w:t>1st/2nd/ 3rd/4th hinge</w:t>
            </w:r>
          </w:p>
        </w:tc>
      </w:tr>
      <w:tr w:rsidR="001A00F4" w:rsidRPr="00623D3A" w14:paraId="298FA8DC" w14:textId="77777777" w:rsidTr="00623D3A">
        <w:trPr>
          <w:jc w:val="center"/>
        </w:trPr>
        <w:tc>
          <w:tcPr>
            <w:tcW w:w="2098" w:type="dxa"/>
            <w:tcBorders>
              <w:top w:val="single" w:sz="4" w:space="0" w:color="auto"/>
              <w:left w:val="nil"/>
              <w:bottom w:val="nil"/>
            </w:tcBorders>
            <w:vAlign w:val="center"/>
          </w:tcPr>
          <w:p w14:paraId="7BEF6858" w14:textId="77777777" w:rsidR="00BD638C" w:rsidRPr="00623D3A" w:rsidRDefault="002E2533" w:rsidP="00623D3A">
            <w:pPr>
              <w:pStyle w:val="4-Tabbody-ENG"/>
            </w:pPr>
            <w:r w:rsidRPr="00623D3A">
              <w:t>Voltage / V</w:t>
            </w:r>
          </w:p>
        </w:tc>
        <w:tc>
          <w:tcPr>
            <w:tcW w:w="2098" w:type="dxa"/>
            <w:tcBorders>
              <w:top w:val="single" w:sz="4" w:space="0" w:color="auto"/>
            </w:tcBorders>
            <w:vAlign w:val="center"/>
          </w:tcPr>
          <w:p w14:paraId="2A82F03B" w14:textId="77777777" w:rsidR="00BD638C" w:rsidRPr="00623D3A" w:rsidRDefault="002E2533" w:rsidP="00623D3A">
            <w:pPr>
              <w:pStyle w:val="4-Tabbody-ENG"/>
            </w:pPr>
            <w:r w:rsidRPr="00623D3A">
              <w:rPr>
                <w:rFonts w:hint="eastAsia"/>
              </w:rPr>
              <w:t>2</w:t>
            </w:r>
            <w:r w:rsidRPr="00623D3A">
              <w:t>9</w:t>
            </w:r>
          </w:p>
        </w:tc>
        <w:tc>
          <w:tcPr>
            <w:tcW w:w="2183" w:type="dxa"/>
            <w:tcBorders>
              <w:top w:val="single" w:sz="4" w:space="0" w:color="auto"/>
            </w:tcBorders>
            <w:vAlign w:val="center"/>
          </w:tcPr>
          <w:p w14:paraId="7C46CF70" w14:textId="77777777" w:rsidR="00BD638C" w:rsidRPr="00623D3A" w:rsidRDefault="002E2533" w:rsidP="00623D3A">
            <w:pPr>
              <w:pStyle w:val="4-Tabbody-ENG"/>
            </w:pPr>
            <w:r w:rsidRPr="00623D3A">
              <w:rPr>
                <w:rFonts w:hint="eastAsia"/>
              </w:rPr>
              <w:t>29</w:t>
            </w:r>
          </w:p>
        </w:tc>
        <w:tc>
          <w:tcPr>
            <w:tcW w:w="2013" w:type="dxa"/>
            <w:tcBorders>
              <w:top w:val="single" w:sz="4" w:space="0" w:color="auto"/>
              <w:bottom w:val="nil"/>
              <w:right w:val="nil"/>
            </w:tcBorders>
            <w:vAlign w:val="center"/>
          </w:tcPr>
          <w:p w14:paraId="4390EAE2" w14:textId="77777777" w:rsidR="00BD638C" w:rsidRPr="00623D3A" w:rsidRDefault="002E2533" w:rsidP="00623D3A">
            <w:pPr>
              <w:pStyle w:val="4-Tabbody-ENG"/>
            </w:pPr>
            <w:r w:rsidRPr="00623D3A">
              <w:rPr>
                <w:rFonts w:hint="eastAsia"/>
              </w:rPr>
              <w:t>29</w:t>
            </w:r>
          </w:p>
        </w:tc>
      </w:tr>
      <w:tr w:rsidR="001A00F4" w:rsidRPr="00623D3A" w14:paraId="7BB27E72" w14:textId="77777777">
        <w:trPr>
          <w:jc w:val="center"/>
        </w:trPr>
        <w:tc>
          <w:tcPr>
            <w:tcW w:w="2098" w:type="dxa"/>
            <w:tcBorders>
              <w:top w:val="nil"/>
              <w:left w:val="nil"/>
              <w:bottom w:val="nil"/>
            </w:tcBorders>
            <w:vAlign w:val="center"/>
          </w:tcPr>
          <w:p w14:paraId="074DC1B6" w14:textId="77777777" w:rsidR="00BD638C" w:rsidRPr="00623D3A" w:rsidRDefault="002E2533" w:rsidP="00623D3A">
            <w:pPr>
              <w:pStyle w:val="4-Tabbody-ENG"/>
            </w:pPr>
            <w:r w:rsidRPr="00623D3A">
              <w:t xml:space="preserve">Actuation </w:t>
            </w:r>
            <w:r w:rsidRPr="00623D3A">
              <w:rPr>
                <w:rFonts w:hint="eastAsia"/>
              </w:rPr>
              <w:t>p</w:t>
            </w:r>
            <w:r w:rsidRPr="00623D3A">
              <w:t>ower / W</w:t>
            </w:r>
          </w:p>
        </w:tc>
        <w:tc>
          <w:tcPr>
            <w:tcW w:w="2098" w:type="dxa"/>
            <w:vAlign w:val="center"/>
          </w:tcPr>
          <w:p w14:paraId="4D0D2906" w14:textId="77777777" w:rsidR="00BD638C" w:rsidRPr="00623D3A" w:rsidRDefault="002E2533" w:rsidP="00623D3A">
            <w:pPr>
              <w:pStyle w:val="4-Tabbody-ENG"/>
            </w:pPr>
            <w:r w:rsidRPr="00623D3A">
              <w:rPr>
                <w:rFonts w:hint="eastAsia"/>
              </w:rPr>
              <w:t>3</w:t>
            </w:r>
            <w:r w:rsidRPr="00623D3A">
              <w:t>0</w:t>
            </w:r>
          </w:p>
        </w:tc>
        <w:tc>
          <w:tcPr>
            <w:tcW w:w="2183" w:type="dxa"/>
            <w:vAlign w:val="center"/>
          </w:tcPr>
          <w:p w14:paraId="0CEBB714" w14:textId="77777777" w:rsidR="00BD638C" w:rsidRPr="00623D3A" w:rsidRDefault="002E2533" w:rsidP="00623D3A">
            <w:pPr>
              <w:pStyle w:val="4-Tabbody-ENG"/>
            </w:pPr>
            <w:r w:rsidRPr="00623D3A">
              <w:rPr>
                <w:rFonts w:hint="eastAsia"/>
              </w:rPr>
              <w:t>60</w:t>
            </w:r>
          </w:p>
        </w:tc>
        <w:tc>
          <w:tcPr>
            <w:tcW w:w="2013" w:type="dxa"/>
            <w:tcBorders>
              <w:top w:val="nil"/>
              <w:bottom w:val="nil"/>
              <w:right w:val="nil"/>
            </w:tcBorders>
            <w:vAlign w:val="center"/>
          </w:tcPr>
          <w:p w14:paraId="49DB4352" w14:textId="77777777" w:rsidR="00BD638C" w:rsidRPr="00623D3A" w:rsidRDefault="002E2533" w:rsidP="00623D3A">
            <w:pPr>
              <w:pStyle w:val="4-Tabbody-ENG"/>
            </w:pPr>
            <w:r w:rsidRPr="00623D3A">
              <w:rPr>
                <w:rFonts w:hint="eastAsia"/>
              </w:rPr>
              <w:t>70</w:t>
            </w:r>
          </w:p>
        </w:tc>
      </w:tr>
      <w:tr w:rsidR="001A00F4" w:rsidRPr="00623D3A" w14:paraId="1DBF5C90" w14:textId="77777777" w:rsidTr="00623D3A">
        <w:trPr>
          <w:jc w:val="center"/>
        </w:trPr>
        <w:tc>
          <w:tcPr>
            <w:tcW w:w="2098" w:type="dxa"/>
            <w:tcBorders>
              <w:top w:val="nil"/>
              <w:left w:val="nil"/>
              <w:bottom w:val="single" w:sz="4" w:space="0" w:color="auto"/>
            </w:tcBorders>
            <w:vAlign w:val="center"/>
          </w:tcPr>
          <w:p w14:paraId="09A9DD91" w14:textId="77777777" w:rsidR="00BD638C" w:rsidRPr="00623D3A" w:rsidRDefault="002E2533" w:rsidP="00623D3A">
            <w:pPr>
              <w:pStyle w:val="4-Tabbody-ENG"/>
            </w:pPr>
            <w:r w:rsidRPr="00623D3A">
              <w:t xml:space="preserve">Actuation </w:t>
            </w:r>
            <w:r w:rsidRPr="00623D3A">
              <w:rPr>
                <w:rFonts w:hint="eastAsia"/>
              </w:rPr>
              <w:t>time</w:t>
            </w:r>
            <w:r w:rsidRPr="00623D3A">
              <w:t xml:space="preserve"> / min</w:t>
            </w:r>
          </w:p>
        </w:tc>
        <w:tc>
          <w:tcPr>
            <w:tcW w:w="2098" w:type="dxa"/>
            <w:tcBorders>
              <w:bottom w:val="single" w:sz="4" w:space="0" w:color="auto"/>
            </w:tcBorders>
            <w:vAlign w:val="center"/>
          </w:tcPr>
          <w:p w14:paraId="54A5CAC8" w14:textId="77777777" w:rsidR="00BD638C" w:rsidRPr="00623D3A" w:rsidRDefault="002E2533" w:rsidP="00623D3A">
            <w:pPr>
              <w:pStyle w:val="4-Tabbody-ENG"/>
            </w:pPr>
            <w:r w:rsidRPr="00623D3A">
              <w:rPr>
                <w:rFonts w:hint="eastAsia"/>
              </w:rPr>
              <w:t>3</w:t>
            </w:r>
          </w:p>
        </w:tc>
        <w:tc>
          <w:tcPr>
            <w:tcW w:w="2183" w:type="dxa"/>
            <w:tcBorders>
              <w:bottom w:val="single" w:sz="4" w:space="0" w:color="auto"/>
            </w:tcBorders>
            <w:vAlign w:val="center"/>
          </w:tcPr>
          <w:p w14:paraId="776142F4" w14:textId="77777777" w:rsidR="00BD638C" w:rsidRPr="00623D3A" w:rsidRDefault="002E2533" w:rsidP="00623D3A">
            <w:pPr>
              <w:pStyle w:val="4-Tabbody-ENG"/>
            </w:pPr>
            <w:r w:rsidRPr="00623D3A">
              <w:rPr>
                <w:rFonts w:hint="eastAsia"/>
              </w:rPr>
              <w:t>4</w:t>
            </w:r>
          </w:p>
        </w:tc>
        <w:tc>
          <w:tcPr>
            <w:tcW w:w="2013" w:type="dxa"/>
            <w:tcBorders>
              <w:top w:val="nil"/>
              <w:bottom w:val="single" w:sz="4" w:space="0" w:color="auto"/>
              <w:right w:val="nil"/>
            </w:tcBorders>
            <w:vAlign w:val="center"/>
          </w:tcPr>
          <w:p w14:paraId="695284D9" w14:textId="77777777" w:rsidR="00BD638C" w:rsidRPr="00623D3A" w:rsidRDefault="002E2533" w:rsidP="00623D3A">
            <w:pPr>
              <w:pStyle w:val="4-Tabbody-ENG"/>
            </w:pPr>
            <w:r w:rsidRPr="00623D3A">
              <w:rPr>
                <w:rFonts w:hint="eastAsia"/>
              </w:rPr>
              <w:t>3.5</w:t>
            </w:r>
          </w:p>
        </w:tc>
      </w:tr>
    </w:tbl>
    <w:p w14:paraId="514ED116" w14:textId="77777777" w:rsidR="00BD638C" w:rsidRDefault="00BD638C">
      <w:pPr>
        <w:spacing w:line="300" w:lineRule="auto"/>
        <w:ind w:firstLineChars="0" w:firstLine="0"/>
        <w:rPr>
          <w:rFonts w:cs="Times New Roman"/>
        </w:rPr>
      </w:pPr>
    </w:p>
    <w:sectPr w:rsidR="00BD638C">
      <w:headerReference w:type="even" r:id="rId15"/>
      <w:headerReference w:type="default" r:id="rId16"/>
      <w:footerReference w:type="even" r:id="rId17"/>
      <w:footerReference w:type="default" r:id="rId18"/>
      <w:headerReference w:type="first" r:id="rId19"/>
      <w:footerReference w:type="first" r:id="rId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3BB94" w14:textId="77777777" w:rsidR="00DA1683" w:rsidRDefault="00DA1683">
      <w:pPr>
        <w:spacing w:line="240" w:lineRule="auto"/>
        <w:ind w:firstLine="480"/>
      </w:pPr>
      <w:r>
        <w:separator/>
      </w:r>
    </w:p>
  </w:endnote>
  <w:endnote w:type="continuationSeparator" w:id="0">
    <w:p w14:paraId="05C3C218" w14:textId="77777777" w:rsidR="00DA1683" w:rsidRDefault="00DA1683">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54222" w14:textId="77777777" w:rsidR="00BD638C" w:rsidRDefault="00BD638C">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29FFB" w14:textId="77777777" w:rsidR="00BD638C" w:rsidRDefault="00BD638C">
    <w:pPr>
      <w:pStyle w:val="a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3068D" w14:textId="77777777" w:rsidR="00BD638C" w:rsidRDefault="00BD638C">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D6A013" w14:textId="77777777" w:rsidR="00DA1683" w:rsidRDefault="00DA1683">
      <w:pPr>
        <w:ind w:firstLine="480"/>
      </w:pPr>
      <w:r>
        <w:separator/>
      </w:r>
    </w:p>
  </w:footnote>
  <w:footnote w:type="continuationSeparator" w:id="0">
    <w:p w14:paraId="58D25ED7" w14:textId="77777777" w:rsidR="00DA1683" w:rsidRDefault="00DA1683">
      <w:pPr>
        <w:ind w:firstLine="48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5E7BA" w14:textId="77777777" w:rsidR="00BD638C" w:rsidRDefault="00BD638C">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6F22A" w14:textId="77777777" w:rsidR="00BD638C" w:rsidRDefault="00BD638C">
    <w:pPr>
      <w:pStyle w:val="a5"/>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CE6FD" w14:textId="77777777" w:rsidR="00BD638C" w:rsidRDefault="00BD638C">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hideSpellingErrors/>
  <w:hideGrammaticalErrors/>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SwsDQ0MzGwMDMxMzJV0lEKTi0uzszPAykwqwUABJQLbiwAAAA="/>
    <w:docVar w:name="commondata" w:val="eyJoZGlkIjoiYjViYTA4OTM1NmEyODU5ZjY4Mzc0NzU2ODY1ZGQ1NTAifQ=="/>
  </w:docVars>
  <w:rsids>
    <w:rsidRoot w:val="00B77E14"/>
    <w:rsid w:val="0005559B"/>
    <w:rsid w:val="00093A90"/>
    <w:rsid w:val="000B55C0"/>
    <w:rsid w:val="000C5B88"/>
    <w:rsid w:val="00104C69"/>
    <w:rsid w:val="00126C5E"/>
    <w:rsid w:val="00147DA6"/>
    <w:rsid w:val="00177C3B"/>
    <w:rsid w:val="001A00F4"/>
    <w:rsid w:val="001A22AB"/>
    <w:rsid w:val="001B044F"/>
    <w:rsid w:val="001B3B87"/>
    <w:rsid w:val="001C4C45"/>
    <w:rsid w:val="002E2533"/>
    <w:rsid w:val="00344770"/>
    <w:rsid w:val="003600E4"/>
    <w:rsid w:val="003E7FAC"/>
    <w:rsid w:val="00414DB7"/>
    <w:rsid w:val="0048423D"/>
    <w:rsid w:val="004B56E0"/>
    <w:rsid w:val="00503D6C"/>
    <w:rsid w:val="005042A5"/>
    <w:rsid w:val="005266AB"/>
    <w:rsid w:val="00534428"/>
    <w:rsid w:val="00540310"/>
    <w:rsid w:val="005501BD"/>
    <w:rsid w:val="005D3C12"/>
    <w:rsid w:val="005D7409"/>
    <w:rsid w:val="005E2BEC"/>
    <w:rsid w:val="00616B0A"/>
    <w:rsid w:val="00623D3A"/>
    <w:rsid w:val="006330EC"/>
    <w:rsid w:val="006541C2"/>
    <w:rsid w:val="006968D4"/>
    <w:rsid w:val="006E1B62"/>
    <w:rsid w:val="006E4B20"/>
    <w:rsid w:val="00707200"/>
    <w:rsid w:val="00775096"/>
    <w:rsid w:val="007751D2"/>
    <w:rsid w:val="007C6750"/>
    <w:rsid w:val="007D5E79"/>
    <w:rsid w:val="007D735B"/>
    <w:rsid w:val="008A37EC"/>
    <w:rsid w:val="00930F2B"/>
    <w:rsid w:val="00984957"/>
    <w:rsid w:val="009F3EA3"/>
    <w:rsid w:val="00A040CB"/>
    <w:rsid w:val="00A743B5"/>
    <w:rsid w:val="00AA3E09"/>
    <w:rsid w:val="00AC6412"/>
    <w:rsid w:val="00B52D95"/>
    <w:rsid w:val="00B5321A"/>
    <w:rsid w:val="00B77E14"/>
    <w:rsid w:val="00B81E18"/>
    <w:rsid w:val="00BA5ACF"/>
    <w:rsid w:val="00BD638C"/>
    <w:rsid w:val="00BE50D9"/>
    <w:rsid w:val="00C019BE"/>
    <w:rsid w:val="00C109E7"/>
    <w:rsid w:val="00C831DD"/>
    <w:rsid w:val="00CC09D9"/>
    <w:rsid w:val="00CE4539"/>
    <w:rsid w:val="00D11D71"/>
    <w:rsid w:val="00D3391D"/>
    <w:rsid w:val="00D406E7"/>
    <w:rsid w:val="00D61EE1"/>
    <w:rsid w:val="00D662EB"/>
    <w:rsid w:val="00DA1683"/>
    <w:rsid w:val="00DD6C32"/>
    <w:rsid w:val="00DD7014"/>
    <w:rsid w:val="00E70DF2"/>
    <w:rsid w:val="00E768DC"/>
    <w:rsid w:val="00EB1835"/>
    <w:rsid w:val="00EF0740"/>
    <w:rsid w:val="00EF48AA"/>
    <w:rsid w:val="00F43955"/>
    <w:rsid w:val="00F77683"/>
    <w:rsid w:val="00F9098C"/>
    <w:rsid w:val="00F94A3B"/>
    <w:rsid w:val="00FB612B"/>
    <w:rsid w:val="18527440"/>
    <w:rsid w:val="5B9D379A"/>
    <w:rsid w:val="6B7906B5"/>
    <w:rsid w:val="7BB337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A50324"/>
  <w14:defaultImageDpi w14:val="330"/>
  <w15:docId w15:val="{3886994B-0AC2-43BA-9A2E-9DDC1FBD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uto"/>
      <w:ind w:firstLineChars="200" w:firstLine="200"/>
      <w:jc w:val="both"/>
    </w:pPr>
    <w:rPr>
      <w:rFonts w:cstheme="minorBidi"/>
      <w:kern w:val="2"/>
      <w:sz w:val="24"/>
      <w:szCs w:val="22"/>
    </w:rPr>
  </w:style>
  <w:style w:type="paragraph" w:styleId="1">
    <w:name w:val="heading 1"/>
    <w:basedOn w:val="a"/>
    <w:next w:val="a"/>
    <w:link w:val="10"/>
    <w:uiPriority w:val="9"/>
    <w:qFormat/>
    <w:pPr>
      <w:keepNext/>
      <w:keepLines/>
      <w:spacing w:line="300" w:lineRule="auto"/>
      <w:ind w:firstLineChars="0" w:firstLine="0"/>
      <w:outlineLvl w:val="0"/>
    </w:pPr>
    <w:rPr>
      <w:rFonts w:eastAsia="Times New Roman"/>
      <w:b/>
      <w:bCs/>
      <w:kern w:val="44"/>
      <w:sz w:val="28"/>
      <w:szCs w:val="44"/>
    </w:rPr>
  </w:style>
  <w:style w:type="paragraph" w:styleId="2">
    <w:name w:val="heading 2"/>
    <w:basedOn w:val="a"/>
    <w:next w:val="a"/>
    <w:uiPriority w:val="9"/>
    <w:unhideWhenUsed/>
    <w:qFormat/>
    <w:pPr>
      <w:keepNext/>
      <w:keepLines/>
      <w:spacing w:line="300" w:lineRule="auto"/>
      <w:ind w:firstLineChars="0" w:firstLine="0"/>
      <w:outlineLvl w:val="1"/>
    </w:pPr>
    <w:rPr>
      <w:rFonts w:eastAsia="黑体"/>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uto"/>
      <w:ind w:firstLineChars="0" w:firstLine="0"/>
      <w:jc w:val="left"/>
    </w:pPr>
    <w:rPr>
      <w:rFonts w:eastAsiaTheme="minorEastAsia"/>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spacing w:line="240" w:lineRule="auto"/>
      <w:ind w:firstLineChars="0" w:firstLine="0"/>
      <w:jc w:val="center"/>
    </w:pPr>
    <w:rPr>
      <w:rFonts w:eastAsiaTheme="minorEastAsia"/>
      <w:sz w:val="18"/>
      <w:szCs w:val="18"/>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qFormat/>
    <w:rPr>
      <w:color w:val="0000FF"/>
      <w:u w:val="singl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0">
    <w:name w:val="标题 1 字符"/>
    <w:basedOn w:val="a0"/>
    <w:link w:val="1"/>
    <w:uiPriority w:val="9"/>
    <w:qFormat/>
    <w:rPr>
      <w:rFonts w:ascii="Times New Roman" w:eastAsia="Times New Roman" w:hAnsi="Times New Roman"/>
      <w:b/>
      <w:bCs/>
      <w:kern w:val="44"/>
      <w:sz w:val="28"/>
      <w:szCs w:val="44"/>
    </w:rPr>
  </w:style>
  <w:style w:type="table" w:customStyle="1" w:styleId="11">
    <w:name w:val="网格型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ENG">
    <w:name w:val="0-1-ENG"/>
    <w:basedOn w:val="1"/>
    <w:qFormat/>
    <w:rsid w:val="00AA3E09"/>
    <w:pPr>
      <w:snapToGrid w:val="0"/>
      <w:spacing w:beforeLines="50" w:before="50" w:afterLines="50" w:after="50" w:line="240" w:lineRule="auto"/>
      <w:contextualSpacing/>
      <w:jc w:val="left"/>
    </w:pPr>
    <w:rPr>
      <w:rFonts w:eastAsia="等线" w:cs="Times New Roman"/>
      <w:sz w:val="21"/>
      <w:szCs w:val="28"/>
    </w:rPr>
  </w:style>
  <w:style w:type="paragraph" w:customStyle="1" w:styleId="1-11-ENG">
    <w:name w:val="1-1.1-ENG"/>
    <w:basedOn w:val="a"/>
    <w:link w:val="1-11-ENG0"/>
    <w:qFormat/>
    <w:rsid w:val="00AA3E09"/>
    <w:pPr>
      <w:snapToGrid w:val="0"/>
      <w:spacing w:beforeLines="50" w:before="50" w:afterLines="50" w:after="50" w:line="240" w:lineRule="auto"/>
      <w:ind w:firstLineChars="0" w:firstLine="0"/>
      <w:contextualSpacing/>
    </w:pPr>
    <w:rPr>
      <w:rFonts w:eastAsia="等线" w:cs="Times New Roman"/>
      <w:bCs/>
      <w:i/>
      <w:sz w:val="21"/>
      <w:szCs w:val="28"/>
    </w:rPr>
  </w:style>
  <w:style w:type="character" w:customStyle="1" w:styleId="1-11-ENG0">
    <w:name w:val="1-1.1-ENG 字符"/>
    <w:link w:val="1-11-ENG"/>
    <w:rsid w:val="00AA3E09"/>
    <w:rPr>
      <w:rFonts w:eastAsia="等线"/>
      <w:bCs/>
      <w:i/>
      <w:kern w:val="2"/>
      <w:sz w:val="21"/>
      <w:szCs w:val="28"/>
    </w:rPr>
  </w:style>
  <w:style w:type="paragraph" w:customStyle="1" w:styleId="2-111-ENG">
    <w:name w:val="2-1.1.1-ENG"/>
    <w:basedOn w:val="a"/>
    <w:link w:val="2-111-ENG0"/>
    <w:qFormat/>
    <w:rsid w:val="00AA3E09"/>
    <w:pPr>
      <w:snapToGrid w:val="0"/>
      <w:spacing w:beforeLines="50" w:before="50" w:line="240" w:lineRule="auto"/>
      <w:ind w:firstLineChars="0" w:firstLine="0"/>
      <w:contextualSpacing/>
    </w:pPr>
    <w:rPr>
      <w:rFonts w:eastAsia="等线" w:cs="Times New Roman"/>
      <w:bCs/>
      <w:i/>
      <w:sz w:val="21"/>
      <w:szCs w:val="28"/>
    </w:rPr>
  </w:style>
  <w:style w:type="character" w:customStyle="1" w:styleId="2-111-ENG0">
    <w:name w:val="2-1.1.1-ENG 字符"/>
    <w:link w:val="2-111-ENG"/>
    <w:rsid w:val="00AA3E09"/>
    <w:rPr>
      <w:rFonts w:eastAsia="等线"/>
      <w:bCs/>
      <w:i/>
      <w:kern w:val="2"/>
      <w:sz w:val="21"/>
      <w:szCs w:val="28"/>
    </w:rPr>
  </w:style>
  <w:style w:type="paragraph" w:customStyle="1" w:styleId="3-mainbody-ENG">
    <w:name w:val="3-mainbody-ENG"/>
    <w:basedOn w:val="a"/>
    <w:link w:val="3-mainbody-ENG0"/>
    <w:qFormat/>
    <w:rsid w:val="00AA3E09"/>
    <w:pPr>
      <w:snapToGrid w:val="0"/>
      <w:spacing w:line="240" w:lineRule="auto"/>
      <w:ind w:firstLineChars="100" w:firstLine="100"/>
      <w:contextualSpacing/>
    </w:pPr>
    <w:rPr>
      <w:rFonts w:eastAsia="等线" w:cs="Times New Roman"/>
      <w:sz w:val="21"/>
      <w:szCs w:val="28"/>
    </w:rPr>
  </w:style>
  <w:style w:type="character" w:customStyle="1" w:styleId="3-mainbody-ENG0">
    <w:name w:val="3-mainbody-ENG 字符"/>
    <w:link w:val="3-mainbody-ENG"/>
    <w:rsid w:val="00AA3E09"/>
    <w:rPr>
      <w:rFonts w:eastAsia="等线"/>
      <w:kern w:val="2"/>
      <w:sz w:val="21"/>
      <w:szCs w:val="28"/>
    </w:rPr>
  </w:style>
  <w:style w:type="paragraph" w:customStyle="1" w:styleId="4-Fig-ENG">
    <w:name w:val="4-Fig-ENG"/>
    <w:basedOn w:val="a"/>
    <w:link w:val="4-Fig-ENG0"/>
    <w:qFormat/>
    <w:rsid w:val="00AA3E09"/>
    <w:pPr>
      <w:snapToGrid w:val="0"/>
      <w:spacing w:line="240" w:lineRule="auto"/>
      <w:ind w:firstLineChars="0" w:firstLine="0"/>
      <w:contextualSpacing/>
    </w:pPr>
    <w:rPr>
      <w:rFonts w:eastAsia="等线" w:cs="Times New Roman"/>
      <w:sz w:val="18"/>
    </w:rPr>
  </w:style>
  <w:style w:type="character" w:customStyle="1" w:styleId="4-Fig-ENG0">
    <w:name w:val="4-Fig-ENG 字符"/>
    <w:link w:val="4-Fig-ENG"/>
    <w:rsid w:val="00AA3E09"/>
    <w:rPr>
      <w:rFonts w:eastAsia="等线"/>
      <w:kern w:val="2"/>
      <w:sz w:val="18"/>
      <w:szCs w:val="22"/>
    </w:rPr>
  </w:style>
  <w:style w:type="paragraph" w:customStyle="1" w:styleId="4-Tabbody-ENG">
    <w:name w:val="4-Tabbody-ENG"/>
    <w:basedOn w:val="4-Fig-ENG"/>
    <w:qFormat/>
    <w:rsid w:val="00AA3E09"/>
    <w:pPr>
      <w:adjustRightInd w:val="0"/>
      <w:jc w:val="left"/>
    </w:pPr>
    <w:rPr>
      <w:sz w:val="15"/>
    </w:rPr>
  </w:style>
  <w:style w:type="paragraph" w:customStyle="1" w:styleId="5-Ref-ENG">
    <w:name w:val="5-Ref-ENG"/>
    <w:basedOn w:val="a"/>
    <w:link w:val="5-Ref-ENG0"/>
    <w:qFormat/>
    <w:rsid w:val="00AA3E09"/>
    <w:pPr>
      <w:snapToGrid w:val="0"/>
      <w:spacing w:line="240" w:lineRule="auto"/>
      <w:ind w:firstLineChars="0" w:firstLine="0"/>
      <w:contextualSpacing/>
    </w:pPr>
    <w:rPr>
      <w:rFonts w:eastAsia="等线" w:cs="Times New Roman"/>
      <w:sz w:val="17"/>
    </w:rPr>
  </w:style>
  <w:style w:type="character" w:customStyle="1" w:styleId="5-Ref-ENG0">
    <w:name w:val="5-Ref-ENG 字符"/>
    <w:link w:val="5-Ref-ENG"/>
    <w:rsid w:val="00AA3E09"/>
    <w:rPr>
      <w:rFonts w:eastAsia="等线"/>
      <w:kern w:val="2"/>
      <w:sz w:val="17"/>
      <w:szCs w:val="22"/>
    </w:rPr>
  </w:style>
  <w:style w:type="paragraph" w:customStyle="1" w:styleId="6-Author-ENG">
    <w:name w:val="6-Author-ENG"/>
    <w:basedOn w:val="a"/>
    <w:qFormat/>
    <w:rsid w:val="00AA3E09"/>
    <w:pPr>
      <w:widowControl/>
      <w:autoSpaceDE w:val="0"/>
      <w:autoSpaceDN w:val="0"/>
      <w:adjustRightInd w:val="0"/>
      <w:snapToGrid w:val="0"/>
      <w:spacing w:line="240" w:lineRule="auto"/>
      <w:ind w:firstLineChars="0" w:firstLine="0"/>
      <w:jc w:val="left"/>
    </w:pPr>
    <w:rPr>
      <w:rFonts w:cs="Times New Roman"/>
      <w:kern w:val="0"/>
      <w:szCs w:val="24"/>
      <w:lang w:eastAsia="en-US"/>
    </w:rPr>
  </w:style>
  <w:style w:type="paragraph" w:customStyle="1" w:styleId="6-Corre-ENG">
    <w:name w:val="6-Corre-ENG"/>
    <w:basedOn w:val="3-mainbody-ENG"/>
    <w:qFormat/>
    <w:rsid w:val="00AA3E09"/>
    <w:pPr>
      <w:adjustRightInd w:val="0"/>
      <w:ind w:firstLineChars="0" w:firstLine="0"/>
      <w:jc w:val="left"/>
    </w:pPr>
    <w:rPr>
      <w:sz w:val="18"/>
    </w:rPr>
  </w:style>
  <w:style w:type="paragraph" w:customStyle="1" w:styleId="7-Affili-ENG">
    <w:name w:val="7-Affili-ENG"/>
    <w:basedOn w:val="a"/>
    <w:qFormat/>
    <w:rsid w:val="00AA3E09"/>
    <w:pPr>
      <w:widowControl/>
      <w:autoSpaceDE w:val="0"/>
      <w:autoSpaceDN w:val="0"/>
      <w:adjustRightInd w:val="0"/>
      <w:snapToGrid w:val="0"/>
      <w:spacing w:line="240" w:lineRule="auto"/>
      <w:ind w:firstLineChars="0" w:firstLine="0"/>
      <w:jc w:val="left"/>
    </w:pPr>
    <w:rPr>
      <w:rFonts w:cs="Times New Roman"/>
      <w:i/>
      <w:kern w:val="0"/>
      <w:sz w:val="18"/>
      <w:szCs w:val="24"/>
      <w:lang w:eastAsia="en-US"/>
    </w:rPr>
  </w:style>
  <w:style w:type="paragraph" w:customStyle="1" w:styleId="8-Title-ENG">
    <w:name w:val="8-Title-ENG"/>
    <w:basedOn w:val="0-1-ENG"/>
    <w:qFormat/>
    <w:rsid w:val="00AA3E09"/>
    <w:pPr>
      <w:spacing w:beforeLines="0" w:before="0" w:afterLines="0" w:after="0"/>
    </w:pPr>
    <w:rPr>
      <w:sz w:val="30"/>
      <w:szCs w:val="30"/>
    </w:rPr>
  </w:style>
  <w:style w:type="paragraph" w:customStyle="1" w:styleId="9-Abstract">
    <w:name w:val="9-Abstract"/>
    <w:basedOn w:val="a"/>
    <w:qFormat/>
    <w:rsid w:val="00AA3E09"/>
    <w:pPr>
      <w:autoSpaceDE w:val="0"/>
      <w:autoSpaceDN w:val="0"/>
      <w:adjustRightInd w:val="0"/>
      <w:snapToGrid w:val="0"/>
      <w:spacing w:line="240" w:lineRule="auto"/>
      <w:ind w:firstLineChars="0" w:firstLine="0"/>
    </w:pPr>
    <w:rPr>
      <w:rFonts w:eastAsia="等线" w:cs="Times New Roman"/>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983368">
      <w:bodyDiv w:val="1"/>
      <w:marLeft w:val="0"/>
      <w:marRight w:val="0"/>
      <w:marTop w:val="0"/>
      <w:marBottom w:val="0"/>
      <w:divBdr>
        <w:top w:val="none" w:sz="0" w:space="0" w:color="auto"/>
        <w:left w:val="none" w:sz="0" w:space="0" w:color="auto"/>
        <w:bottom w:val="none" w:sz="0" w:space="0" w:color="auto"/>
        <w:right w:val="none" w:sz="0" w:space="0" w:color="auto"/>
      </w:divBdr>
    </w:div>
    <w:div w:id="184165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mailto:yj_liu@hit.edu.cn"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5</Pages>
  <Words>750</Words>
  <Characters>4279</Characters>
  <Application>Microsoft Office Word</Application>
  <DocSecurity>0</DocSecurity>
  <Lines>35</Lines>
  <Paragraphs>10</Paragraphs>
  <ScaleCrop>false</ScaleCrop>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zcj</dc:creator>
  <cp:lastModifiedBy>wx</cp:lastModifiedBy>
  <cp:revision>63</cp:revision>
  <cp:lastPrinted>2022-03-29T01:30:00Z</cp:lastPrinted>
  <dcterms:created xsi:type="dcterms:W3CDTF">2022-03-23T11:40:00Z</dcterms:created>
  <dcterms:modified xsi:type="dcterms:W3CDTF">2023-02-21T03:07:00Z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56486ADC0067413E89A6602A71EB5567</vt:lpwstr>
  </property>
</Properties>
</file>