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tif" ContentType="image/tiff"/>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4AA0D5" w14:textId="77777777" w:rsidR="007E328F" w:rsidRPr="007E328F" w:rsidRDefault="007E328F" w:rsidP="007E328F">
      <w:pPr>
        <w:widowControl/>
        <w:autoSpaceDE w:val="0"/>
        <w:autoSpaceDN w:val="0"/>
        <w:adjustRightInd w:val="0"/>
        <w:ind w:right="1"/>
        <w:jc w:val="left"/>
        <w:rPr>
          <w:rFonts w:ascii="Times New Roman" w:eastAsia="宋体" w:hAnsi="Times New Roman" w:cs="Times New Roman"/>
          <w:bCs/>
          <w:noProof/>
          <w:kern w:val="0"/>
          <w:sz w:val="24"/>
          <w:szCs w:val="24"/>
        </w:rPr>
      </w:pPr>
      <w:r w:rsidRPr="007E328F">
        <w:rPr>
          <w:rFonts w:ascii="Times New Roman" w:eastAsia="宋体" w:hAnsi="Times New Roman" w:cs="Times New Roman"/>
          <w:bCs/>
          <w:noProof/>
          <w:kern w:val="0"/>
          <w:sz w:val="24"/>
          <w:szCs w:val="24"/>
        </w:rPr>
        <w:t>Supplementary data for</w:t>
      </w:r>
    </w:p>
    <w:p w14:paraId="146E9E33" w14:textId="3E9E138F" w:rsidR="007E328F" w:rsidRPr="007E328F" w:rsidRDefault="007E328F" w:rsidP="007E328F">
      <w:pPr>
        <w:pStyle w:val="AuthorsFull"/>
        <w:spacing w:line="300" w:lineRule="auto"/>
        <w:jc w:val="both"/>
        <w:rPr>
          <w:b/>
          <w:bCs/>
          <w:i w:val="0"/>
        </w:rPr>
      </w:pPr>
      <w:bookmarkStart w:id="0" w:name="OLE_LINK1"/>
      <w:r w:rsidRPr="007E328F">
        <w:rPr>
          <w:b/>
          <w:bCs/>
          <w:i w:val="0"/>
        </w:rPr>
        <w:t xml:space="preserve">A </w:t>
      </w:r>
      <w:bookmarkStart w:id="1" w:name="_Hlk162631428"/>
      <w:r w:rsidRPr="007E328F">
        <w:rPr>
          <w:b/>
          <w:bCs/>
          <w:i w:val="0"/>
        </w:rPr>
        <w:t>Neuro Metasurface Mode-Router</w:t>
      </w:r>
      <w:bookmarkEnd w:id="1"/>
      <w:r w:rsidRPr="007E328F">
        <w:rPr>
          <w:b/>
          <w:bCs/>
          <w:i w:val="0"/>
        </w:rPr>
        <w:t xml:space="preserve"> for Fiber Mode Demultiplexing and Communications</w:t>
      </w:r>
    </w:p>
    <w:p w14:paraId="72B7CB7D" w14:textId="77777777" w:rsidR="007E328F" w:rsidRPr="007E328F" w:rsidRDefault="007E328F" w:rsidP="007E328F">
      <w:pPr>
        <w:widowControl/>
        <w:spacing w:line="300" w:lineRule="auto"/>
        <w:rPr>
          <w:rFonts w:ascii="Times New Roman" w:eastAsia="MS Mincho" w:hAnsi="Times New Roman" w:cs="Times New Roman"/>
          <w:kern w:val="0"/>
          <w:sz w:val="24"/>
          <w:szCs w:val="24"/>
          <w:lang w:eastAsia="ja-JP"/>
        </w:rPr>
      </w:pPr>
      <w:r w:rsidRPr="007E328F">
        <w:rPr>
          <w:rFonts w:ascii="Times New Roman" w:eastAsia="MS Mincho" w:hAnsi="Times New Roman" w:cs="Times New Roman"/>
          <w:kern w:val="0"/>
          <w:sz w:val="24"/>
          <w:szCs w:val="24"/>
          <w:lang w:eastAsia="ja-JP"/>
        </w:rPr>
        <w:t>Yu Zhao</w:t>
      </w:r>
      <w:r w:rsidRPr="007E328F">
        <w:rPr>
          <w:rFonts w:ascii="Times New Roman" w:eastAsia="MS Mincho" w:hAnsi="Times New Roman" w:cs="Times New Roman"/>
          <w:kern w:val="0"/>
          <w:sz w:val="24"/>
          <w:szCs w:val="24"/>
          <w:vertAlign w:val="superscript"/>
          <w:lang w:eastAsia="ja-JP"/>
        </w:rPr>
        <w:t xml:space="preserve"> a</w:t>
      </w:r>
      <w:r w:rsidRPr="007E328F">
        <w:rPr>
          <w:rFonts w:ascii="Times New Roman" w:eastAsia="等线" w:hAnsi="Times New Roman" w:cs="Times New Roman"/>
          <w:kern w:val="0"/>
          <w:sz w:val="24"/>
          <w:szCs w:val="24"/>
          <w:vertAlign w:val="superscript"/>
        </w:rPr>
        <w:t>,#</w:t>
      </w:r>
      <w:r w:rsidRPr="007E328F">
        <w:rPr>
          <w:rFonts w:ascii="Times New Roman" w:eastAsia="MS Mincho" w:hAnsi="Times New Roman" w:cs="Times New Roman"/>
          <w:kern w:val="0"/>
          <w:sz w:val="24"/>
          <w:szCs w:val="24"/>
          <w:lang w:eastAsia="ja-JP"/>
        </w:rPr>
        <w:t>, Huijiao Wang</w:t>
      </w:r>
      <w:r w:rsidRPr="007E328F">
        <w:rPr>
          <w:rFonts w:ascii="Times New Roman" w:eastAsia="MS Mincho" w:hAnsi="Times New Roman" w:cs="Times New Roman"/>
          <w:kern w:val="0"/>
          <w:sz w:val="24"/>
          <w:szCs w:val="24"/>
          <w:vertAlign w:val="superscript"/>
          <w:lang w:eastAsia="ja-JP"/>
        </w:rPr>
        <w:t xml:space="preserve"> a,#</w:t>
      </w:r>
      <w:r w:rsidRPr="007E328F">
        <w:rPr>
          <w:rFonts w:ascii="Times New Roman" w:eastAsia="MS Mincho" w:hAnsi="Times New Roman" w:cs="Times New Roman"/>
          <w:kern w:val="0"/>
          <w:sz w:val="24"/>
          <w:szCs w:val="24"/>
          <w:lang w:eastAsia="ja-JP"/>
        </w:rPr>
        <w:t>, Zile Li</w:t>
      </w:r>
      <w:r w:rsidRPr="007E328F">
        <w:rPr>
          <w:rFonts w:ascii="Times New Roman" w:eastAsia="MS Mincho" w:hAnsi="Times New Roman" w:cs="Times New Roman"/>
          <w:kern w:val="0"/>
          <w:sz w:val="24"/>
          <w:szCs w:val="24"/>
          <w:vertAlign w:val="superscript"/>
          <w:lang w:eastAsia="ja-JP"/>
        </w:rPr>
        <w:t xml:space="preserve"> a,b,#</w:t>
      </w:r>
      <w:r w:rsidRPr="007E328F">
        <w:rPr>
          <w:rFonts w:ascii="Times New Roman" w:eastAsia="MS Mincho" w:hAnsi="Times New Roman" w:cs="Times New Roman"/>
          <w:kern w:val="0"/>
          <w:sz w:val="24"/>
          <w:szCs w:val="24"/>
          <w:lang w:eastAsia="ja-JP"/>
        </w:rPr>
        <w:t>, Tian Huang</w:t>
      </w:r>
      <w:r w:rsidRPr="007E328F">
        <w:rPr>
          <w:rFonts w:ascii="Times New Roman" w:eastAsia="MS Mincho" w:hAnsi="Times New Roman" w:cs="Times New Roman"/>
          <w:kern w:val="0"/>
          <w:sz w:val="24"/>
          <w:szCs w:val="24"/>
          <w:vertAlign w:val="superscript"/>
          <w:lang w:eastAsia="ja-JP"/>
        </w:rPr>
        <w:t xml:space="preserve"> a</w:t>
      </w:r>
      <w:r w:rsidRPr="007E328F">
        <w:rPr>
          <w:rFonts w:ascii="Times New Roman" w:eastAsia="MS Mincho" w:hAnsi="Times New Roman" w:cs="Times New Roman"/>
          <w:kern w:val="0"/>
          <w:sz w:val="24"/>
          <w:szCs w:val="24"/>
          <w:lang w:eastAsia="ja-JP"/>
        </w:rPr>
        <w:t>, Chao Yang</w:t>
      </w:r>
      <w:r w:rsidRPr="007E328F">
        <w:rPr>
          <w:rFonts w:ascii="Times New Roman" w:eastAsia="MS Mincho" w:hAnsi="Times New Roman" w:cs="Times New Roman"/>
          <w:kern w:val="0"/>
          <w:sz w:val="24"/>
          <w:szCs w:val="24"/>
          <w:vertAlign w:val="superscript"/>
          <w:lang w:eastAsia="ja-JP"/>
        </w:rPr>
        <w:t xml:space="preserve"> c</w:t>
      </w:r>
      <w:r w:rsidRPr="007E328F">
        <w:rPr>
          <w:rFonts w:ascii="Times New Roman" w:eastAsia="MS Mincho" w:hAnsi="Times New Roman" w:cs="Times New Roman"/>
          <w:kern w:val="0"/>
          <w:sz w:val="24"/>
          <w:szCs w:val="24"/>
          <w:lang w:eastAsia="ja-JP"/>
        </w:rPr>
        <w:t>, Ying Qiu</w:t>
      </w:r>
      <w:r w:rsidRPr="007E328F">
        <w:rPr>
          <w:rFonts w:ascii="Times New Roman" w:eastAsia="MS Mincho" w:hAnsi="Times New Roman" w:cs="Times New Roman"/>
          <w:kern w:val="0"/>
          <w:sz w:val="24"/>
          <w:szCs w:val="24"/>
          <w:vertAlign w:val="superscript"/>
          <w:lang w:eastAsia="ja-JP"/>
        </w:rPr>
        <w:t xml:space="preserve"> c</w:t>
      </w:r>
      <w:r w:rsidRPr="007E328F">
        <w:rPr>
          <w:rFonts w:ascii="Times New Roman" w:eastAsia="MS Mincho" w:hAnsi="Times New Roman" w:cs="Times New Roman"/>
          <w:kern w:val="0"/>
          <w:sz w:val="24"/>
          <w:szCs w:val="24"/>
          <w:lang w:eastAsia="ja-JP"/>
        </w:rPr>
        <w:t>, Yuhan Gong</w:t>
      </w:r>
      <w:r w:rsidRPr="007E328F">
        <w:rPr>
          <w:rFonts w:ascii="Times New Roman" w:eastAsia="MS Mincho" w:hAnsi="Times New Roman" w:cs="Times New Roman"/>
          <w:kern w:val="0"/>
          <w:sz w:val="24"/>
          <w:szCs w:val="24"/>
          <w:vertAlign w:val="superscript"/>
          <w:lang w:eastAsia="ja-JP"/>
        </w:rPr>
        <w:t xml:space="preserve"> c</w:t>
      </w:r>
      <w:r w:rsidRPr="007E328F">
        <w:rPr>
          <w:rFonts w:ascii="Times New Roman" w:eastAsia="MS Mincho" w:hAnsi="Times New Roman" w:cs="Times New Roman"/>
          <w:kern w:val="0"/>
          <w:sz w:val="24"/>
          <w:szCs w:val="24"/>
          <w:lang w:eastAsia="ja-JP"/>
        </w:rPr>
        <w:t>, Zhou Zhou</w:t>
      </w:r>
      <w:r w:rsidRPr="007E328F">
        <w:rPr>
          <w:rFonts w:ascii="Times New Roman" w:eastAsia="MS Mincho" w:hAnsi="Times New Roman" w:cs="Times New Roman"/>
          <w:kern w:val="0"/>
          <w:sz w:val="24"/>
          <w:szCs w:val="24"/>
          <w:vertAlign w:val="superscript"/>
          <w:lang w:eastAsia="ja-JP"/>
        </w:rPr>
        <w:t xml:space="preserve"> a</w:t>
      </w:r>
      <w:r w:rsidRPr="007E328F">
        <w:rPr>
          <w:rFonts w:ascii="Times New Roman" w:eastAsia="MS Mincho" w:hAnsi="Times New Roman" w:cs="Times New Roman"/>
          <w:kern w:val="0"/>
          <w:sz w:val="24"/>
          <w:szCs w:val="24"/>
          <w:lang w:eastAsia="ja-JP"/>
        </w:rPr>
        <w:t>, Congling Liang</w:t>
      </w:r>
      <w:r w:rsidRPr="007E328F">
        <w:rPr>
          <w:rFonts w:ascii="Times New Roman" w:eastAsia="MS Mincho" w:hAnsi="Times New Roman" w:cs="Times New Roman"/>
          <w:kern w:val="0"/>
          <w:sz w:val="24"/>
          <w:szCs w:val="24"/>
          <w:vertAlign w:val="superscript"/>
          <w:lang w:eastAsia="ja-JP"/>
        </w:rPr>
        <w:t xml:space="preserve"> a</w:t>
      </w:r>
      <w:r w:rsidRPr="007E328F">
        <w:rPr>
          <w:rFonts w:ascii="Times New Roman" w:eastAsia="MS Mincho" w:hAnsi="Times New Roman" w:cs="Times New Roman"/>
          <w:kern w:val="0"/>
          <w:sz w:val="24"/>
          <w:szCs w:val="24"/>
          <w:lang w:eastAsia="ja-JP"/>
        </w:rPr>
        <w:t>, Lei Yu</w:t>
      </w:r>
      <w:r w:rsidRPr="007E328F">
        <w:rPr>
          <w:rFonts w:ascii="Times New Roman" w:eastAsia="MS Mincho" w:hAnsi="Times New Roman" w:cs="Times New Roman"/>
          <w:kern w:val="0"/>
          <w:sz w:val="24"/>
          <w:szCs w:val="24"/>
          <w:vertAlign w:val="superscript"/>
          <w:lang w:eastAsia="ja-JP"/>
        </w:rPr>
        <w:t xml:space="preserve"> a,</w:t>
      </w:r>
      <w:r w:rsidRPr="007E328F">
        <w:rPr>
          <w:rFonts w:ascii="Times New Roman" w:eastAsia="MS Mincho" w:hAnsi="Times New Roman" w:cs="Times New Roman"/>
          <w:kern w:val="0"/>
          <w:sz w:val="24"/>
          <w:szCs w:val="24"/>
          <w:lang w:eastAsia="ja-JP"/>
        </w:rPr>
        <w:t>*, Jin Tao</w:t>
      </w:r>
      <w:r w:rsidRPr="007E328F">
        <w:rPr>
          <w:rFonts w:ascii="Times New Roman" w:eastAsia="MS Mincho" w:hAnsi="Times New Roman" w:cs="Times New Roman"/>
          <w:kern w:val="0"/>
          <w:sz w:val="24"/>
          <w:szCs w:val="24"/>
          <w:vertAlign w:val="superscript"/>
          <w:lang w:eastAsia="ja-JP"/>
        </w:rPr>
        <w:t xml:space="preserve"> b,c,</w:t>
      </w:r>
      <w:r w:rsidRPr="007E328F">
        <w:rPr>
          <w:rFonts w:ascii="Times New Roman" w:eastAsia="MS Mincho" w:hAnsi="Times New Roman" w:cs="Times New Roman"/>
          <w:kern w:val="0"/>
          <w:sz w:val="24"/>
          <w:szCs w:val="24"/>
          <w:lang w:eastAsia="ja-JP"/>
        </w:rPr>
        <w:t>*, Shaohua Yu</w:t>
      </w:r>
      <w:r w:rsidRPr="007E328F">
        <w:rPr>
          <w:rFonts w:ascii="Times New Roman" w:eastAsia="MS Mincho" w:hAnsi="Times New Roman" w:cs="Times New Roman"/>
          <w:kern w:val="0"/>
          <w:sz w:val="24"/>
          <w:szCs w:val="24"/>
          <w:vertAlign w:val="superscript"/>
          <w:lang w:eastAsia="ja-JP"/>
        </w:rPr>
        <w:t xml:space="preserve"> b</w:t>
      </w:r>
      <w:r w:rsidRPr="007E328F">
        <w:rPr>
          <w:rFonts w:ascii="Times New Roman" w:eastAsia="MS Mincho" w:hAnsi="Times New Roman" w:cs="Times New Roman"/>
          <w:kern w:val="0"/>
          <w:sz w:val="24"/>
          <w:szCs w:val="24"/>
          <w:lang w:eastAsia="ja-JP"/>
        </w:rPr>
        <w:t>, Guoxing Zheng</w:t>
      </w:r>
      <w:r w:rsidRPr="007E328F">
        <w:rPr>
          <w:rFonts w:ascii="Times New Roman" w:eastAsia="MS Mincho" w:hAnsi="Times New Roman" w:cs="Times New Roman"/>
          <w:kern w:val="0"/>
          <w:sz w:val="24"/>
          <w:szCs w:val="24"/>
          <w:vertAlign w:val="superscript"/>
          <w:lang w:eastAsia="ja-JP"/>
        </w:rPr>
        <w:t xml:space="preserve"> a,b,d,</w:t>
      </w:r>
      <w:r w:rsidRPr="007E328F">
        <w:rPr>
          <w:rFonts w:ascii="Times New Roman" w:eastAsia="MS Mincho" w:hAnsi="Times New Roman" w:cs="Times New Roman"/>
          <w:kern w:val="0"/>
          <w:sz w:val="24"/>
          <w:szCs w:val="24"/>
          <w:lang w:eastAsia="ja-JP"/>
        </w:rPr>
        <w:t>*</w:t>
      </w:r>
    </w:p>
    <w:p w14:paraId="100666C2" w14:textId="77777777" w:rsidR="007E328F" w:rsidRPr="007E328F" w:rsidRDefault="007E328F" w:rsidP="007E328F">
      <w:pPr>
        <w:widowControl/>
        <w:spacing w:line="300" w:lineRule="auto"/>
        <w:rPr>
          <w:rFonts w:ascii="Times New Roman" w:eastAsia="MS Mincho" w:hAnsi="Times New Roman" w:cs="Times New Roman"/>
          <w:i/>
          <w:iCs/>
          <w:kern w:val="0"/>
          <w:sz w:val="24"/>
          <w:szCs w:val="24"/>
          <w:lang w:eastAsia="ja-JP"/>
        </w:rPr>
      </w:pPr>
      <w:r w:rsidRPr="007E328F">
        <w:rPr>
          <w:rFonts w:ascii="Times New Roman" w:eastAsia="MS Mincho" w:hAnsi="Times New Roman" w:cs="Times New Roman"/>
          <w:i/>
          <w:iCs/>
          <w:kern w:val="0"/>
          <w:sz w:val="24"/>
          <w:szCs w:val="24"/>
          <w:vertAlign w:val="superscript"/>
          <w:lang w:eastAsia="ja-JP"/>
        </w:rPr>
        <w:t>a</w:t>
      </w:r>
      <w:r w:rsidRPr="007E328F">
        <w:rPr>
          <w:rFonts w:ascii="Times New Roman" w:eastAsia="MS Mincho" w:hAnsi="Times New Roman" w:cs="Times New Roman"/>
          <w:i/>
          <w:iCs/>
          <w:kern w:val="0"/>
          <w:sz w:val="24"/>
          <w:szCs w:val="24"/>
          <w:lang w:eastAsia="ja-JP"/>
        </w:rPr>
        <w:t>Electronic Information School &amp; School of Microelectronics, Wuhan University, Wuhan 430072, China</w:t>
      </w:r>
    </w:p>
    <w:p w14:paraId="60A0ED20" w14:textId="77777777" w:rsidR="007E328F" w:rsidRPr="007E328F" w:rsidRDefault="007E328F" w:rsidP="007E328F">
      <w:pPr>
        <w:widowControl/>
        <w:spacing w:line="300" w:lineRule="auto"/>
        <w:rPr>
          <w:rFonts w:ascii="Times New Roman" w:eastAsia="MS Mincho" w:hAnsi="Times New Roman" w:cs="Times New Roman"/>
          <w:i/>
          <w:iCs/>
          <w:kern w:val="0"/>
          <w:sz w:val="24"/>
          <w:szCs w:val="24"/>
          <w:lang w:eastAsia="ja-JP"/>
        </w:rPr>
      </w:pPr>
      <w:r w:rsidRPr="007E328F">
        <w:rPr>
          <w:rFonts w:ascii="Times New Roman" w:eastAsia="MS Mincho" w:hAnsi="Times New Roman" w:cs="Times New Roman"/>
          <w:i/>
          <w:iCs/>
          <w:kern w:val="0"/>
          <w:sz w:val="24"/>
          <w:szCs w:val="24"/>
          <w:vertAlign w:val="superscript"/>
          <w:lang w:val="de-DE" w:eastAsia="ja-JP"/>
        </w:rPr>
        <w:t xml:space="preserve">b </w:t>
      </w:r>
      <w:r w:rsidRPr="007E328F">
        <w:rPr>
          <w:rFonts w:ascii="Times New Roman" w:eastAsia="MS Mincho" w:hAnsi="Times New Roman" w:cs="Times New Roman"/>
          <w:i/>
          <w:iCs/>
          <w:kern w:val="0"/>
          <w:sz w:val="24"/>
          <w:szCs w:val="24"/>
          <w:lang w:eastAsia="ja-JP"/>
        </w:rPr>
        <w:t>Peng Cheng Laboratory, Shenzhen 518055, China</w:t>
      </w:r>
    </w:p>
    <w:p w14:paraId="18B5DDDD" w14:textId="77777777" w:rsidR="007E328F" w:rsidRPr="007E328F" w:rsidRDefault="007E328F" w:rsidP="007E328F">
      <w:pPr>
        <w:widowControl/>
        <w:spacing w:line="300" w:lineRule="auto"/>
        <w:jc w:val="left"/>
        <w:rPr>
          <w:rFonts w:ascii="Times New Roman" w:eastAsia="等线" w:hAnsi="Times New Roman" w:cs="Times New Roman"/>
          <w:i/>
          <w:iCs/>
          <w:kern w:val="0"/>
          <w:sz w:val="24"/>
          <w:szCs w:val="24"/>
        </w:rPr>
      </w:pPr>
      <w:r w:rsidRPr="007E328F">
        <w:rPr>
          <w:rFonts w:ascii="Times New Roman" w:eastAsia="等线" w:hAnsi="Times New Roman" w:cs="Times New Roman"/>
          <w:i/>
          <w:iCs/>
          <w:kern w:val="0"/>
          <w:sz w:val="24"/>
          <w:szCs w:val="24"/>
          <w:vertAlign w:val="superscript"/>
        </w:rPr>
        <w:t xml:space="preserve">c </w:t>
      </w:r>
      <w:bookmarkStart w:id="2" w:name="OLE_LINK32"/>
      <w:r w:rsidRPr="007E328F">
        <w:rPr>
          <w:rFonts w:ascii="Times New Roman" w:eastAsia="等线" w:hAnsi="Times New Roman" w:cs="Times New Roman"/>
          <w:i/>
          <w:iCs/>
          <w:kern w:val="0"/>
          <w:sz w:val="24"/>
          <w:szCs w:val="24"/>
        </w:rPr>
        <w:t>State Key Laboratory of Optical Communication Technologies and Networks</w:t>
      </w:r>
      <w:bookmarkEnd w:id="2"/>
      <w:r w:rsidRPr="007E328F">
        <w:rPr>
          <w:rFonts w:ascii="Times New Roman" w:eastAsia="等线" w:hAnsi="Times New Roman" w:cs="Times New Roman"/>
          <w:i/>
          <w:iCs/>
          <w:kern w:val="0"/>
          <w:sz w:val="24"/>
          <w:szCs w:val="24"/>
        </w:rPr>
        <w:t>, China &amp; Information Communication Technologies Group Corporation (CICT), Wuhan 430074, China</w:t>
      </w:r>
    </w:p>
    <w:p w14:paraId="140D16B8" w14:textId="77777777" w:rsidR="007E328F" w:rsidRPr="007E328F" w:rsidRDefault="007E328F" w:rsidP="007E328F">
      <w:pPr>
        <w:widowControl/>
        <w:spacing w:line="300" w:lineRule="auto"/>
        <w:rPr>
          <w:rFonts w:ascii="Times New Roman" w:eastAsia="MS Mincho" w:hAnsi="Times New Roman" w:cs="Times New Roman"/>
          <w:i/>
          <w:iCs/>
          <w:kern w:val="0"/>
          <w:sz w:val="24"/>
          <w:szCs w:val="24"/>
          <w:lang w:eastAsia="ja-JP"/>
        </w:rPr>
      </w:pPr>
      <w:r w:rsidRPr="007E328F">
        <w:rPr>
          <w:rFonts w:ascii="Times New Roman" w:eastAsia="MS Mincho" w:hAnsi="Times New Roman" w:cs="Times New Roman"/>
          <w:i/>
          <w:iCs/>
          <w:kern w:val="0"/>
          <w:sz w:val="24"/>
          <w:szCs w:val="24"/>
          <w:vertAlign w:val="superscript"/>
          <w:lang w:eastAsia="ja-JP"/>
        </w:rPr>
        <w:t xml:space="preserve">d </w:t>
      </w:r>
      <w:r w:rsidRPr="007E328F">
        <w:rPr>
          <w:rFonts w:ascii="Times New Roman" w:eastAsia="MS Mincho" w:hAnsi="Times New Roman" w:cs="Times New Roman"/>
          <w:i/>
          <w:iCs/>
          <w:kern w:val="0"/>
          <w:sz w:val="24"/>
          <w:szCs w:val="24"/>
          <w:lang w:eastAsia="ja-JP"/>
        </w:rPr>
        <w:t>Wuhan Institute of Quantum Technology, Wuhan 430206, China</w:t>
      </w:r>
    </w:p>
    <w:p w14:paraId="552D437F" w14:textId="77777777" w:rsidR="007E328F" w:rsidRPr="007E328F" w:rsidRDefault="007E328F" w:rsidP="007E328F">
      <w:pPr>
        <w:widowControl/>
        <w:spacing w:line="300" w:lineRule="auto"/>
        <w:rPr>
          <w:rFonts w:ascii="Times New Roman" w:eastAsia="MS Mincho" w:hAnsi="Times New Roman" w:cs="Times New Roman"/>
          <w:kern w:val="0"/>
          <w:sz w:val="24"/>
          <w:szCs w:val="24"/>
          <w:lang w:eastAsia="ja-JP"/>
        </w:rPr>
      </w:pPr>
      <w:r w:rsidRPr="007E328F">
        <w:rPr>
          <w:rFonts w:ascii="Times New Roman" w:eastAsia="MS Mincho" w:hAnsi="Times New Roman" w:cs="Times New Roman"/>
          <w:kern w:val="0"/>
          <w:sz w:val="24"/>
          <w:szCs w:val="24"/>
          <w:lang w:eastAsia="ja-JP"/>
        </w:rPr>
        <w:t xml:space="preserve">* Corresponding authors. </w:t>
      </w:r>
    </w:p>
    <w:p w14:paraId="448330E2" w14:textId="2208BB42" w:rsidR="007E328F" w:rsidRPr="007E328F" w:rsidRDefault="007E328F" w:rsidP="007E328F">
      <w:pPr>
        <w:widowControl/>
        <w:spacing w:line="300" w:lineRule="auto"/>
        <w:rPr>
          <w:rFonts w:ascii="Times New Roman" w:eastAsia="MS Mincho" w:hAnsi="Times New Roman" w:cs="Times New Roman"/>
          <w:kern w:val="0"/>
          <w:sz w:val="24"/>
          <w:szCs w:val="24"/>
          <w:lang w:val="x-none" w:eastAsia="ja-JP"/>
        </w:rPr>
      </w:pPr>
      <w:r w:rsidRPr="007E328F">
        <w:rPr>
          <w:rFonts w:ascii="Times New Roman" w:eastAsia="MS Mincho" w:hAnsi="Times New Roman" w:cs="Times New Roman"/>
          <w:i/>
          <w:kern w:val="0"/>
          <w:sz w:val="24"/>
          <w:szCs w:val="24"/>
          <w:lang w:eastAsia="ja-JP"/>
        </w:rPr>
        <w:t>E-mail addresses</w:t>
      </w:r>
      <w:r w:rsidRPr="007E328F">
        <w:rPr>
          <w:rFonts w:ascii="Times New Roman" w:eastAsia="MS Mincho" w:hAnsi="Times New Roman" w:cs="Times New Roman"/>
          <w:kern w:val="0"/>
          <w:sz w:val="24"/>
          <w:szCs w:val="24"/>
          <w:lang w:eastAsia="ja-JP"/>
        </w:rPr>
        <w:t xml:space="preserve">: </w:t>
      </w:r>
      <w:r w:rsidRPr="007E328F">
        <w:rPr>
          <w:rFonts w:ascii="Times New Roman" w:eastAsia="MS Mincho" w:hAnsi="Times New Roman" w:cs="Times New Roman"/>
          <w:bCs/>
          <w:kern w:val="0"/>
          <w:sz w:val="24"/>
          <w:szCs w:val="24"/>
          <w:lang w:val="de-DE" w:eastAsia="ja-JP"/>
        </w:rPr>
        <w:t>ly.wd@whu.edu.cn (L. Yu)</w:t>
      </w:r>
      <w:r w:rsidRPr="007E328F">
        <w:rPr>
          <w:rFonts w:ascii="Times New Roman" w:eastAsia="MS Mincho" w:hAnsi="Times New Roman" w:cs="Times New Roman"/>
          <w:kern w:val="0"/>
          <w:sz w:val="24"/>
          <w:szCs w:val="24"/>
          <w:lang w:eastAsia="ja-JP"/>
        </w:rPr>
        <w:t>, taojin@wri.com.cn (J. Tao), gxzheng@whu.edu.cn (G. Z</w:t>
      </w:r>
      <w:r w:rsidRPr="007E328F">
        <w:rPr>
          <w:rFonts w:ascii="Times New Roman" w:eastAsia="等线" w:hAnsi="Times New Roman" w:cs="Times New Roman"/>
          <w:kern w:val="0"/>
          <w:sz w:val="24"/>
          <w:szCs w:val="24"/>
        </w:rPr>
        <w:t>heng)</w:t>
      </w:r>
      <w:r w:rsidR="007B0C70">
        <w:rPr>
          <w:rFonts w:ascii="Times New Roman" w:eastAsia="等线" w:hAnsi="Times New Roman" w:cs="Times New Roman"/>
          <w:kern w:val="0"/>
          <w:sz w:val="24"/>
          <w:szCs w:val="24"/>
        </w:rPr>
        <w:t>.</w:t>
      </w:r>
    </w:p>
    <w:p w14:paraId="77F72E75" w14:textId="77777777" w:rsidR="007E328F" w:rsidRPr="007E328F" w:rsidRDefault="007E328F" w:rsidP="007E328F">
      <w:pPr>
        <w:widowControl/>
        <w:spacing w:line="300" w:lineRule="auto"/>
        <w:rPr>
          <w:rFonts w:ascii="Times New Roman" w:eastAsia="MS Mincho" w:hAnsi="Times New Roman" w:cs="Times New Roman"/>
          <w:i/>
          <w:iCs/>
          <w:kern w:val="0"/>
          <w:sz w:val="24"/>
          <w:szCs w:val="24"/>
          <w:lang w:val="x-none" w:eastAsia="ja-JP"/>
        </w:rPr>
      </w:pPr>
      <w:r w:rsidRPr="007E328F">
        <w:rPr>
          <w:rFonts w:ascii="Times New Roman" w:eastAsia="等线" w:hAnsi="Times New Roman" w:cs="Times New Roman"/>
          <w:kern w:val="0"/>
          <w:sz w:val="24"/>
          <w:szCs w:val="24"/>
          <w:vertAlign w:val="superscript"/>
          <w:lang w:val="de-DE"/>
        </w:rPr>
        <w:t xml:space="preserve"># </w:t>
      </w:r>
      <w:r w:rsidRPr="007E328F">
        <w:rPr>
          <w:rFonts w:ascii="Times New Roman" w:eastAsia="等线" w:hAnsi="Times New Roman" w:cs="Times New Roman"/>
          <w:kern w:val="0"/>
          <w:sz w:val="24"/>
          <w:szCs w:val="24"/>
          <w:lang w:val="de-DE"/>
        </w:rPr>
        <w:t>These authors contributed equally to this work.</w:t>
      </w:r>
    </w:p>
    <w:bookmarkEnd w:id="0"/>
    <w:p w14:paraId="05C1241F" w14:textId="516117A2" w:rsidR="00FA6C5E" w:rsidRPr="00FA6C5E" w:rsidRDefault="002555CD" w:rsidP="007E328F">
      <w:pPr>
        <w:widowControl/>
        <w:spacing w:line="300" w:lineRule="auto"/>
        <w:rPr>
          <w:rFonts w:ascii="Times New Roman" w:eastAsia="等线" w:hAnsi="Times New Roman" w:cs="Times New Roman"/>
          <w:b/>
          <w:bCs/>
          <w:kern w:val="0"/>
          <w:sz w:val="24"/>
          <w:szCs w:val="24"/>
        </w:rPr>
      </w:pPr>
      <w:r>
        <w:rPr>
          <w:rFonts w:ascii="Times New Roman" w:eastAsia="等线" w:hAnsi="Times New Roman" w:cs="Times New Roman"/>
          <w:b/>
          <w:bCs/>
          <w:kern w:val="0"/>
          <w:sz w:val="24"/>
          <w:szCs w:val="24"/>
        </w:rPr>
        <w:t>S</w:t>
      </w:r>
      <w:r w:rsidR="00FA6C5E" w:rsidRPr="00FA6C5E">
        <w:rPr>
          <w:rFonts w:ascii="Times New Roman" w:eastAsia="等线" w:hAnsi="Times New Roman" w:cs="Times New Roman"/>
          <w:b/>
          <w:bCs/>
          <w:kern w:val="0"/>
          <w:sz w:val="24"/>
          <w:szCs w:val="24"/>
        </w:rPr>
        <w:t xml:space="preserve">1. </w:t>
      </w:r>
      <w:r w:rsidR="00D61DAB">
        <w:rPr>
          <w:rFonts w:ascii="Times New Roman" w:eastAsia="等线" w:hAnsi="Times New Roman" w:cs="Times New Roman"/>
          <w:b/>
          <w:bCs/>
          <w:kern w:val="0"/>
          <w:sz w:val="24"/>
          <w:szCs w:val="24"/>
        </w:rPr>
        <w:t>F</w:t>
      </w:r>
      <w:r w:rsidR="00FA6C5E" w:rsidRPr="00FA6C5E">
        <w:rPr>
          <w:rFonts w:ascii="Times New Roman" w:eastAsia="等线" w:hAnsi="Times New Roman" w:cs="Times New Roman"/>
          <w:b/>
          <w:bCs/>
          <w:kern w:val="0"/>
          <w:sz w:val="24"/>
          <w:szCs w:val="24"/>
        </w:rPr>
        <w:t>iber mode coupling configuration</w:t>
      </w:r>
    </w:p>
    <w:p w14:paraId="5D93738E" w14:textId="77777777" w:rsidR="00FA6C5E" w:rsidRPr="00FA6C5E" w:rsidRDefault="00FA6C5E" w:rsidP="007E328F">
      <w:pPr>
        <w:widowControl/>
        <w:adjustRightInd w:val="0"/>
        <w:spacing w:line="300" w:lineRule="auto"/>
        <w:ind w:firstLineChars="200" w:firstLine="480"/>
        <w:rPr>
          <w:rFonts w:ascii="Times New Roman" w:eastAsia="等线" w:hAnsi="Times New Roman" w:cs="Times New Roman"/>
          <w:kern w:val="0"/>
          <w:sz w:val="24"/>
          <w:szCs w:val="24"/>
        </w:rPr>
      </w:pPr>
      <w:r w:rsidRPr="00FA6C5E">
        <w:rPr>
          <w:rFonts w:ascii="Times New Roman" w:eastAsia="等线" w:hAnsi="Times New Roman" w:cs="Times New Roman"/>
          <w:kern w:val="0"/>
          <w:sz w:val="24"/>
          <w:szCs w:val="24"/>
        </w:rPr>
        <w:t>We utilize a fused-type fiber mode couple</w:t>
      </w:r>
      <w:r w:rsidRPr="00FA6C5E">
        <w:rPr>
          <w:rFonts w:ascii="Times New Roman" w:eastAsia="等线" w:hAnsi="Times New Roman" w:cs="Times New Roman" w:hint="eastAsia"/>
          <w:kern w:val="0"/>
          <w:sz w:val="24"/>
          <w:szCs w:val="24"/>
        </w:rPr>
        <w:t>r</w:t>
      </w:r>
      <w:r w:rsidRPr="00FA6C5E">
        <w:rPr>
          <w:rFonts w:ascii="Times New Roman" w:eastAsia="等线" w:hAnsi="Times New Roman" w:cs="Times New Roman"/>
          <w:kern w:val="0"/>
          <w:sz w:val="24"/>
          <w:szCs w:val="24"/>
        </w:rPr>
        <w:t xml:space="preserve"> for mode converting and mode coupling, as shown in Fig. S1. The mode coupling configuration</w:t>
      </w:r>
      <w:r w:rsidRPr="00FA6C5E" w:rsidDel="004A5768">
        <w:rPr>
          <w:rFonts w:ascii="Times New Roman" w:eastAsia="等线" w:hAnsi="Times New Roman" w:cs="Times New Roman"/>
          <w:kern w:val="0"/>
          <w:sz w:val="24"/>
          <w:szCs w:val="24"/>
        </w:rPr>
        <w:t xml:space="preserve"> </w:t>
      </w:r>
      <w:r w:rsidRPr="00FA6C5E">
        <w:rPr>
          <w:rFonts w:ascii="Times New Roman" w:eastAsia="等线" w:hAnsi="Times New Roman" w:cs="Times New Roman"/>
          <w:kern w:val="0"/>
          <w:sz w:val="24"/>
          <w:szCs w:val="24"/>
        </w:rPr>
        <w:t>is composed of SMF and FMF which are fused by traveling flame along the longitudinal direction, enabling the light coupled from one piece of fiber to another piece. The FMF is fabricated by Fiberhome Corporation, which supports the LP</w:t>
      </w:r>
      <w:r w:rsidRPr="00286306">
        <w:rPr>
          <w:rFonts w:ascii="Times New Roman" w:eastAsia="等线" w:hAnsi="Times New Roman" w:cs="Times New Roman"/>
          <w:kern w:val="0"/>
          <w:sz w:val="24"/>
          <w:szCs w:val="24"/>
          <w:vertAlign w:val="subscript"/>
        </w:rPr>
        <w:t>01</w:t>
      </w:r>
      <w:r w:rsidRPr="00FA6C5E">
        <w:rPr>
          <w:rFonts w:ascii="Times New Roman" w:eastAsia="等线" w:hAnsi="Times New Roman" w:cs="Times New Roman"/>
          <w:kern w:val="0"/>
          <w:sz w:val="24"/>
          <w:szCs w:val="24"/>
        </w:rPr>
        <w:t xml:space="preserve"> mode and two degenerate LP</w:t>
      </w:r>
      <w:r w:rsidRPr="00286306">
        <w:rPr>
          <w:rFonts w:ascii="Times New Roman" w:eastAsia="等线" w:hAnsi="Times New Roman" w:cs="Times New Roman"/>
          <w:kern w:val="0"/>
          <w:sz w:val="24"/>
          <w:szCs w:val="24"/>
          <w:vertAlign w:val="subscript"/>
        </w:rPr>
        <w:t>11</w:t>
      </w:r>
      <w:r w:rsidRPr="00FA6C5E">
        <w:rPr>
          <w:rFonts w:ascii="Times New Roman" w:eastAsia="等线" w:hAnsi="Times New Roman" w:cs="Times New Roman"/>
          <w:kern w:val="0"/>
          <w:sz w:val="24"/>
          <w:szCs w:val="24"/>
        </w:rPr>
        <w:t xml:space="preserve"> modes, referring as the LP</w:t>
      </w:r>
      <w:r w:rsidRPr="00286306">
        <w:rPr>
          <w:rFonts w:ascii="Times New Roman" w:eastAsia="等线" w:hAnsi="Times New Roman" w:cs="Times New Roman"/>
          <w:kern w:val="0"/>
          <w:sz w:val="24"/>
          <w:szCs w:val="24"/>
          <w:vertAlign w:val="subscript"/>
        </w:rPr>
        <w:t>11a</w:t>
      </w:r>
      <w:r w:rsidRPr="00FA6C5E">
        <w:rPr>
          <w:rFonts w:ascii="Times New Roman" w:eastAsia="等线" w:hAnsi="Times New Roman" w:cs="Times New Roman"/>
          <w:kern w:val="0"/>
          <w:sz w:val="24"/>
          <w:szCs w:val="24"/>
        </w:rPr>
        <w:t xml:space="preserve"> and LP</w:t>
      </w:r>
      <w:r w:rsidRPr="00286306">
        <w:rPr>
          <w:rFonts w:ascii="Times New Roman" w:eastAsia="等线" w:hAnsi="Times New Roman" w:cs="Times New Roman"/>
          <w:kern w:val="0"/>
          <w:sz w:val="24"/>
          <w:szCs w:val="24"/>
          <w:vertAlign w:val="subscript"/>
        </w:rPr>
        <w:t>11b</w:t>
      </w:r>
      <w:r w:rsidRPr="00FA6C5E">
        <w:rPr>
          <w:rFonts w:ascii="Times New Roman" w:eastAsia="等线" w:hAnsi="Times New Roman" w:cs="Times New Roman"/>
          <w:kern w:val="0"/>
          <w:sz w:val="24"/>
          <w:szCs w:val="24"/>
        </w:rPr>
        <w:t xml:space="preserve"> modes. </w:t>
      </w:r>
    </w:p>
    <w:p w14:paraId="7CC4F48F" w14:textId="77777777" w:rsidR="00FA6C5E" w:rsidRPr="00FA6C5E" w:rsidRDefault="00FA6C5E" w:rsidP="00FA6C5E">
      <w:pPr>
        <w:widowControl/>
        <w:spacing w:line="300" w:lineRule="auto"/>
        <w:rPr>
          <w:rFonts w:ascii="Times New Roman" w:eastAsia="等线" w:hAnsi="Times New Roman" w:cs="Times New Roman"/>
          <w:kern w:val="0"/>
          <w:sz w:val="24"/>
          <w:szCs w:val="24"/>
        </w:rPr>
      </w:pPr>
      <w:r w:rsidRPr="00FA6C5E">
        <w:rPr>
          <w:rFonts w:ascii="Times New Roman" w:eastAsia="等线" w:hAnsi="Times New Roman" w:cs="Times New Roman"/>
          <w:kern w:val="0"/>
          <w:sz w:val="24"/>
          <w:szCs w:val="24"/>
        </w:rPr>
        <w:t>Specially, the LP</w:t>
      </w:r>
      <w:r w:rsidRPr="00286306">
        <w:rPr>
          <w:rFonts w:ascii="Times New Roman" w:eastAsia="等线" w:hAnsi="Times New Roman" w:cs="Times New Roman"/>
          <w:kern w:val="0"/>
          <w:sz w:val="24"/>
          <w:szCs w:val="24"/>
          <w:vertAlign w:val="subscript"/>
        </w:rPr>
        <w:t>01</w:t>
      </w:r>
      <w:r w:rsidRPr="00FA6C5E">
        <w:rPr>
          <w:rFonts w:ascii="Times New Roman" w:eastAsia="等线" w:hAnsi="Times New Roman" w:cs="Times New Roman"/>
          <w:kern w:val="0"/>
          <w:sz w:val="24"/>
          <w:szCs w:val="24"/>
        </w:rPr>
        <w:t xml:space="preserve"> mode transmitted through the FMF maintains the LP</w:t>
      </w:r>
      <w:r w:rsidRPr="00286306">
        <w:rPr>
          <w:rFonts w:ascii="Times New Roman" w:eastAsia="等线" w:hAnsi="Times New Roman" w:cs="Times New Roman"/>
          <w:kern w:val="0"/>
          <w:sz w:val="24"/>
          <w:szCs w:val="24"/>
          <w:vertAlign w:val="subscript"/>
        </w:rPr>
        <w:t>01</w:t>
      </w:r>
      <w:r w:rsidRPr="00FA6C5E">
        <w:rPr>
          <w:rFonts w:ascii="Times New Roman" w:eastAsia="等线" w:hAnsi="Times New Roman" w:cs="Times New Roman"/>
          <w:kern w:val="0"/>
          <w:sz w:val="24"/>
          <w:szCs w:val="24"/>
        </w:rPr>
        <w:t xml:space="preserve"> mode in fused area and the output mode from the FMF is still the LP</w:t>
      </w:r>
      <w:r w:rsidRPr="00286306">
        <w:rPr>
          <w:rFonts w:ascii="Times New Roman" w:eastAsia="等线" w:hAnsi="Times New Roman" w:cs="Times New Roman"/>
          <w:kern w:val="0"/>
          <w:sz w:val="24"/>
          <w:szCs w:val="24"/>
          <w:vertAlign w:val="subscript"/>
        </w:rPr>
        <w:t>01</w:t>
      </w:r>
      <w:r w:rsidRPr="00FA6C5E">
        <w:rPr>
          <w:rFonts w:ascii="Times New Roman" w:eastAsia="等线" w:hAnsi="Times New Roman" w:cs="Times New Roman"/>
          <w:kern w:val="0"/>
          <w:sz w:val="24"/>
          <w:szCs w:val="24"/>
        </w:rPr>
        <w:t xml:space="preserve"> mode. When the LP</w:t>
      </w:r>
      <w:r w:rsidRPr="00286306">
        <w:rPr>
          <w:rFonts w:ascii="Times New Roman" w:eastAsia="等线" w:hAnsi="Times New Roman" w:cs="Times New Roman"/>
          <w:kern w:val="0"/>
          <w:sz w:val="24"/>
          <w:szCs w:val="24"/>
          <w:vertAlign w:val="subscript"/>
        </w:rPr>
        <w:t>01</w:t>
      </w:r>
      <w:r w:rsidRPr="00FA6C5E">
        <w:rPr>
          <w:rFonts w:ascii="Times New Roman" w:eastAsia="等线" w:hAnsi="Times New Roman" w:cs="Times New Roman"/>
          <w:kern w:val="0"/>
          <w:sz w:val="24"/>
          <w:szCs w:val="24"/>
        </w:rPr>
        <w:t xml:space="preserve"> mode is launched into the SMF port, the mode coupling occurs, and part of energy transform into the LP</w:t>
      </w:r>
      <w:r w:rsidRPr="00286306">
        <w:rPr>
          <w:rFonts w:ascii="Times New Roman" w:eastAsia="等线" w:hAnsi="Times New Roman" w:cs="Times New Roman"/>
          <w:kern w:val="0"/>
          <w:sz w:val="24"/>
          <w:szCs w:val="24"/>
          <w:vertAlign w:val="subscript"/>
        </w:rPr>
        <w:t>11</w:t>
      </w:r>
      <w:r w:rsidRPr="00FA6C5E">
        <w:rPr>
          <w:rFonts w:ascii="Times New Roman" w:eastAsia="等线" w:hAnsi="Times New Roman" w:cs="Times New Roman"/>
          <w:kern w:val="0"/>
          <w:sz w:val="24"/>
          <w:szCs w:val="24"/>
        </w:rPr>
        <w:t xml:space="preserve"> mode. The output mode is the LP</w:t>
      </w:r>
      <w:r w:rsidRPr="00286306">
        <w:rPr>
          <w:rFonts w:ascii="Times New Roman" w:eastAsia="等线" w:hAnsi="Times New Roman" w:cs="Times New Roman"/>
          <w:kern w:val="0"/>
          <w:sz w:val="24"/>
          <w:szCs w:val="24"/>
          <w:vertAlign w:val="subscript"/>
        </w:rPr>
        <w:t>01</w:t>
      </w:r>
      <w:r w:rsidRPr="00FA6C5E">
        <w:rPr>
          <w:rFonts w:ascii="Times New Roman" w:eastAsia="等线" w:hAnsi="Times New Roman" w:cs="Times New Roman"/>
          <w:kern w:val="0"/>
          <w:sz w:val="24"/>
          <w:szCs w:val="24"/>
        </w:rPr>
        <w:t xml:space="preserve"> mod</w:t>
      </w:r>
      <w:bookmarkStart w:id="3" w:name="OLE_LINK51"/>
      <w:r w:rsidRPr="00FA6C5E">
        <w:rPr>
          <w:rFonts w:ascii="Times New Roman" w:eastAsia="等线" w:hAnsi="Times New Roman" w:cs="Times New Roman"/>
          <w:kern w:val="0"/>
          <w:sz w:val="24"/>
          <w:szCs w:val="24"/>
        </w:rPr>
        <w:t>e</w:t>
      </w:r>
      <w:r w:rsidRPr="00FA6C5E" w:rsidDel="00BC2BF4">
        <w:rPr>
          <w:rFonts w:ascii="Times New Roman" w:eastAsia="等线" w:hAnsi="Times New Roman" w:cs="Times New Roman"/>
          <w:kern w:val="0"/>
          <w:sz w:val="24"/>
          <w:szCs w:val="24"/>
        </w:rPr>
        <w:t xml:space="preserve"> </w:t>
      </w:r>
      <w:r w:rsidRPr="00FA6C5E">
        <w:rPr>
          <w:rFonts w:ascii="Times New Roman" w:eastAsia="等线" w:hAnsi="Times New Roman" w:cs="Times New Roman"/>
          <w:kern w:val="0"/>
          <w:sz w:val="24"/>
          <w:szCs w:val="24"/>
        </w:rPr>
        <w:t>from the SMF and the</w:t>
      </w:r>
      <w:bookmarkEnd w:id="3"/>
      <w:r w:rsidRPr="00FA6C5E">
        <w:rPr>
          <w:rFonts w:ascii="Times New Roman" w:eastAsia="等线" w:hAnsi="Times New Roman" w:cs="Times New Roman"/>
          <w:kern w:val="0"/>
          <w:sz w:val="24"/>
          <w:szCs w:val="24"/>
        </w:rPr>
        <w:t xml:space="preserve"> LP</w:t>
      </w:r>
      <w:r w:rsidRPr="00286306">
        <w:rPr>
          <w:rFonts w:ascii="Times New Roman" w:eastAsia="等线" w:hAnsi="Times New Roman" w:cs="Times New Roman"/>
          <w:kern w:val="0"/>
          <w:sz w:val="24"/>
          <w:szCs w:val="24"/>
          <w:vertAlign w:val="subscript"/>
        </w:rPr>
        <w:t>11</w:t>
      </w:r>
      <w:r w:rsidRPr="00FA6C5E">
        <w:rPr>
          <w:rFonts w:ascii="Times New Roman" w:eastAsia="等线" w:hAnsi="Times New Roman" w:cs="Times New Roman"/>
          <w:kern w:val="0"/>
          <w:sz w:val="24"/>
          <w:szCs w:val="24"/>
        </w:rPr>
        <w:t xml:space="preserve"> mode from the FMF. </w:t>
      </w:r>
    </w:p>
    <w:p w14:paraId="7EE985BD" w14:textId="59DECADD" w:rsidR="00FA6C5E" w:rsidRPr="00FA6C5E" w:rsidRDefault="00FA6C5E" w:rsidP="007E328F">
      <w:pPr>
        <w:widowControl/>
        <w:spacing w:line="300" w:lineRule="auto"/>
        <w:ind w:firstLineChars="200" w:firstLine="480"/>
        <w:rPr>
          <w:rFonts w:ascii="Times New Roman" w:eastAsia="等线" w:hAnsi="Times New Roman" w:cs="Times New Roman"/>
          <w:kern w:val="0"/>
          <w:sz w:val="24"/>
          <w:szCs w:val="24"/>
        </w:rPr>
      </w:pPr>
      <w:r w:rsidRPr="00FA6C5E">
        <w:rPr>
          <w:rFonts w:ascii="Times New Roman" w:eastAsia="等线" w:hAnsi="Times New Roman" w:cs="Times New Roman"/>
          <w:kern w:val="0"/>
          <w:sz w:val="24"/>
          <w:szCs w:val="24"/>
        </w:rPr>
        <w:t>In order to avoid the converted LP</w:t>
      </w:r>
      <w:r w:rsidRPr="00286306">
        <w:rPr>
          <w:rFonts w:ascii="Times New Roman" w:eastAsia="等线" w:hAnsi="Times New Roman" w:cs="Times New Roman"/>
          <w:kern w:val="0"/>
          <w:sz w:val="24"/>
          <w:szCs w:val="24"/>
          <w:vertAlign w:val="subscript"/>
        </w:rPr>
        <w:t>11</w:t>
      </w:r>
      <w:r w:rsidRPr="00FA6C5E">
        <w:rPr>
          <w:rFonts w:ascii="Times New Roman" w:eastAsia="等线" w:hAnsi="Times New Roman" w:cs="Times New Roman"/>
          <w:kern w:val="0"/>
          <w:sz w:val="24"/>
          <w:szCs w:val="24"/>
        </w:rPr>
        <w:t xml:space="preserve"> mode in the FMF converting back to SMF, the diameter,</w:t>
      </w:r>
      <w:r w:rsidR="007E328F">
        <w:rPr>
          <w:rFonts w:ascii="Times New Roman" w:eastAsia="等线" w:hAnsi="Times New Roman" w:cs="Times New Roman" w:hint="eastAsia"/>
          <w:kern w:val="0"/>
          <w:sz w:val="24"/>
          <w:szCs w:val="24"/>
        </w:rPr>
        <w:t xml:space="preserve"> </w:t>
      </w:r>
      <w:r w:rsidRPr="00FA6C5E">
        <w:rPr>
          <w:rFonts w:ascii="Times New Roman" w:eastAsia="等线" w:hAnsi="Times New Roman" w:cs="Times New Roman"/>
          <w:kern w:val="0"/>
          <w:sz w:val="24"/>
          <w:szCs w:val="24"/>
        </w:rPr>
        <w:t xml:space="preserve">cladding diameter and coupling length should be properly designed. In simulation, the cladding diameter and index of SMF and FMF are 125 </w:t>
      </w:r>
      <w:r w:rsidRPr="00606487">
        <w:rPr>
          <w:rFonts w:ascii="Times New Roman" w:eastAsia="等线" w:hAnsi="Times New Roman" w:cs="Times New Roman"/>
          <w:iCs/>
          <w:kern w:val="0"/>
          <w:sz w:val="24"/>
          <w:szCs w:val="24"/>
        </w:rPr>
        <w:t>μ</w:t>
      </w:r>
      <w:r w:rsidRPr="00606487">
        <w:rPr>
          <w:rFonts w:ascii="Times New Roman" w:eastAsia="等线" w:hAnsi="Times New Roman" w:cs="Times New Roman"/>
          <w:kern w:val="0"/>
          <w:sz w:val="24"/>
          <w:szCs w:val="24"/>
        </w:rPr>
        <w:t>m</w:t>
      </w:r>
      <w:r w:rsidRPr="00FA6C5E">
        <w:rPr>
          <w:rFonts w:ascii="Times New Roman" w:eastAsia="等线" w:hAnsi="Times New Roman" w:cs="Times New Roman"/>
          <w:kern w:val="0"/>
          <w:sz w:val="24"/>
          <w:szCs w:val="24"/>
        </w:rPr>
        <w:t xml:space="preserve"> and 1.444 and the core diameter of the two fibers are 9</w:t>
      </w:r>
      <w:r w:rsidRPr="007E328F">
        <w:rPr>
          <w:rFonts w:ascii="Times New Roman" w:eastAsia="等线" w:hAnsi="Times New Roman" w:cs="Times New Roman"/>
          <w:kern w:val="0"/>
          <w:sz w:val="24"/>
          <w:szCs w:val="24"/>
        </w:rPr>
        <w:t xml:space="preserve"> </w:t>
      </w:r>
      <w:r w:rsidRPr="007E328F">
        <w:rPr>
          <w:rFonts w:ascii="Times New Roman" w:eastAsia="等线" w:hAnsi="Times New Roman" w:cs="Times New Roman"/>
          <w:iCs/>
          <w:kern w:val="0"/>
          <w:sz w:val="24"/>
          <w:szCs w:val="24"/>
        </w:rPr>
        <w:t>μ</w:t>
      </w:r>
      <w:r w:rsidRPr="00FA6C5E">
        <w:rPr>
          <w:rFonts w:ascii="Times New Roman" w:eastAsia="等线" w:hAnsi="Times New Roman" w:cs="Times New Roman"/>
          <w:kern w:val="0"/>
          <w:sz w:val="24"/>
          <w:szCs w:val="24"/>
        </w:rPr>
        <w:t>m and 13.5</w:t>
      </w:r>
      <w:r w:rsidRPr="007E328F">
        <w:rPr>
          <w:rFonts w:ascii="Times New Roman" w:eastAsia="等线" w:hAnsi="Times New Roman" w:cs="Times New Roman"/>
          <w:kern w:val="0"/>
          <w:sz w:val="24"/>
          <w:szCs w:val="24"/>
        </w:rPr>
        <w:t xml:space="preserve"> </w:t>
      </w:r>
      <w:r w:rsidRPr="007E328F">
        <w:rPr>
          <w:rFonts w:ascii="Times New Roman" w:eastAsia="等线" w:hAnsi="Times New Roman" w:cs="Times New Roman"/>
          <w:iCs/>
          <w:kern w:val="0"/>
          <w:sz w:val="24"/>
          <w:szCs w:val="24"/>
        </w:rPr>
        <w:t>μ</w:t>
      </w:r>
      <w:r w:rsidRPr="00FA6C5E">
        <w:rPr>
          <w:rFonts w:ascii="Times New Roman" w:eastAsia="等线" w:hAnsi="Times New Roman" w:cs="Times New Roman"/>
          <w:kern w:val="0"/>
          <w:sz w:val="24"/>
          <w:szCs w:val="24"/>
        </w:rPr>
        <w:t>m, respectively. The above parameters are used to obtain the standard amplitude distribution of the mode fields in data collection.</w:t>
      </w:r>
    </w:p>
    <w:p w14:paraId="5FBCAE93" w14:textId="61334F89" w:rsidR="00FA6C5E" w:rsidRPr="00FA6C5E" w:rsidRDefault="001E2763" w:rsidP="00FA6C5E">
      <w:pPr>
        <w:widowControl/>
        <w:spacing w:line="300" w:lineRule="auto"/>
        <w:jc w:val="center"/>
        <w:rPr>
          <w:rFonts w:ascii="Times New Roman" w:eastAsia="等线" w:hAnsi="Times New Roman" w:cs="Times New Roman"/>
          <w:kern w:val="0"/>
          <w:sz w:val="24"/>
          <w:szCs w:val="24"/>
        </w:rPr>
      </w:pPr>
      <w:r>
        <w:rPr>
          <w:rFonts w:ascii="Times New Roman" w:eastAsia="等线" w:hAnsi="Times New Roman" w:cs="Times New Roman"/>
          <w:noProof/>
          <w:kern w:val="0"/>
          <w:sz w:val="24"/>
          <w:szCs w:val="24"/>
        </w:rPr>
        <w:drawing>
          <wp:inline distT="0" distB="0" distL="0" distR="0" wp14:anchorId="087F17AF" wp14:editId="1C8F5AF7">
            <wp:extent cx="4677295" cy="2701636"/>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77295" cy="2701636"/>
                    </a:xfrm>
                    <a:prstGeom prst="rect">
                      <a:avLst/>
                    </a:prstGeom>
                  </pic:spPr>
                </pic:pic>
              </a:graphicData>
            </a:graphic>
          </wp:inline>
        </w:drawing>
      </w:r>
    </w:p>
    <w:p w14:paraId="6482349D" w14:textId="77777777" w:rsidR="00FA6C5E" w:rsidRPr="00FA6C5E" w:rsidRDefault="00FA6C5E" w:rsidP="00FA6C5E">
      <w:pPr>
        <w:widowControl/>
        <w:spacing w:line="300" w:lineRule="auto"/>
        <w:rPr>
          <w:rFonts w:ascii="Times New Roman" w:eastAsia="等线" w:hAnsi="Times New Roman" w:cs="Times New Roman"/>
          <w:b/>
          <w:bCs/>
          <w:kern w:val="0"/>
          <w:szCs w:val="21"/>
        </w:rPr>
      </w:pPr>
      <w:r w:rsidRPr="00FA6C5E">
        <w:rPr>
          <w:rFonts w:ascii="Times New Roman" w:eastAsia="等线" w:hAnsi="Times New Roman" w:cs="Times New Roman"/>
          <w:b/>
          <w:bCs/>
          <w:kern w:val="0"/>
          <w:szCs w:val="21"/>
        </w:rPr>
        <w:lastRenderedPageBreak/>
        <w:t>Fig. S1.</w:t>
      </w:r>
      <w:r w:rsidRPr="00FA6C5E">
        <w:rPr>
          <w:rFonts w:ascii="Times New Roman" w:eastAsia="等线" w:hAnsi="Times New Roman" w:cs="Times New Roman"/>
          <w:kern w:val="0"/>
          <w:szCs w:val="21"/>
        </w:rPr>
        <w:t xml:space="preserve"> Model and function of the</w:t>
      </w:r>
      <w:r w:rsidRPr="00FA6C5E">
        <w:rPr>
          <w:rFonts w:ascii="Times New Roman" w:eastAsia="MS Mincho" w:hAnsi="Times New Roman" w:cs="Times New Roman"/>
          <w:kern w:val="0"/>
          <w:sz w:val="24"/>
          <w:szCs w:val="24"/>
          <w:lang w:val="de-DE" w:eastAsia="ja-JP"/>
        </w:rPr>
        <w:t xml:space="preserve"> </w:t>
      </w:r>
      <w:r w:rsidRPr="00FA6C5E">
        <w:rPr>
          <w:rFonts w:ascii="Times New Roman" w:eastAsia="等线" w:hAnsi="Times New Roman" w:cs="Times New Roman"/>
          <w:kern w:val="0"/>
          <w:szCs w:val="21"/>
        </w:rPr>
        <w:t>fused-type fiber mode coupler.</w:t>
      </w:r>
    </w:p>
    <w:p w14:paraId="7229447F" w14:textId="50EDBF6C" w:rsidR="00FA6C5E" w:rsidRDefault="00FA6C5E" w:rsidP="00FA6C5E">
      <w:pPr>
        <w:widowControl/>
        <w:spacing w:line="300" w:lineRule="auto"/>
        <w:rPr>
          <w:rFonts w:ascii="Times New Roman" w:eastAsia="等线" w:hAnsi="Times New Roman" w:cs="Times New Roman"/>
          <w:b/>
          <w:bCs/>
          <w:kern w:val="0"/>
          <w:sz w:val="24"/>
          <w:szCs w:val="24"/>
        </w:rPr>
      </w:pPr>
    </w:p>
    <w:p w14:paraId="4D87E1C7" w14:textId="7F857E1B" w:rsidR="002555CD" w:rsidRPr="002555CD" w:rsidRDefault="002555CD" w:rsidP="002555CD">
      <w:pPr>
        <w:widowControl/>
        <w:spacing w:line="300" w:lineRule="auto"/>
        <w:rPr>
          <w:rFonts w:ascii="Times New Roman" w:eastAsia="等线" w:hAnsi="Times New Roman" w:cs="Times New Roman"/>
          <w:b/>
          <w:bCs/>
          <w:kern w:val="0"/>
          <w:sz w:val="24"/>
          <w:szCs w:val="24"/>
        </w:rPr>
      </w:pPr>
      <w:r w:rsidRPr="002555CD">
        <w:rPr>
          <w:rFonts w:ascii="Times New Roman" w:eastAsia="等线" w:hAnsi="Times New Roman" w:cs="Times New Roman"/>
          <w:b/>
          <w:bCs/>
          <w:kern w:val="0"/>
          <w:sz w:val="24"/>
          <w:szCs w:val="24"/>
        </w:rPr>
        <w:t>S2. Training configuration</w:t>
      </w:r>
    </w:p>
    <w:p w14:paraId="4BD57E5B" w14:textId="3BCEB2D2" w:rsidR="002555CD" w:rsidRDefault="002555CD" w:rsidP="00B3313F">
      <w:pPr>
        <w:widowControl/>
        <w:snapToGrid w:val="0"/>
        <w:spacing w:line="300" w:lineRule="auto"/>
        <w:ind w:firstLineChars="200" w:firstLine="480"/>
        <w:rPr>
          <w:rFonts w:ascii="Times New Roman" w:eastAsia="等线" w:hAnsi="Times New Roman" w:cs="Times New Roman"/>
          <w:kern w:val="0"/>
          <w:sz w:val="24"/>
          <w:szCs w:val="24"/>
        </w:rPr>
      </w:pPr>
      <w:r w:rsidRPr="002555CD">
        <w:rPr>
          <w:rFonts w:ascii="Times New Roman" w:eastAsia="等线" w:hAnsi="Times New Roman" w:cs="Times New Roman"/>
          <w:kern w:val="0"/>
          <w:sz w:val="24"/>
          <w:szCs w:val="24"/>
        </w:rPr>
        <w:t>The time used for our neural network architecture to optimize the metasurface is almost 3 hours. Our network is implemented using Python (v3.8.13) and Pytorch (v1.12.0) on an NVIDIA GeForce RTX 3090 GPU and Intel (R) Core (TM) i9-10900X CPU @ 3.70GHz with 128 GB of RAM, running on the Ubuntu 20.04 operating system.</w:t>
      </w:r>
    </w:p>
    <w:p w14:paraId="6E3EDD28" w14:textId="569B2145" w:rsidR="002555CD" w:rsidRPr="002555CD" w:rsidRDefault="002555CD" w:rsidP="002555CD">
      <w:pPr>
        <w:widowControl/>
        <w:spacing w:line="300" w:lineRule="auto"/>
        <w:rPr>
          <w:rFonts w:ascii="Times New Roman" w:eastAsia="等线" w:hAnsi="Times New Roman" w:cs="Times New Roman"/>
          <w:b/>
          <w:bCs/>
          <w:kern w:val="0"/>
          <w:sz w:val="24"/>
          <w:szCs w:val="24"/>
        </w:rPr>
      </w:pPr>
      <w:r w:rsidRPr="002555CD">
        <w:rPr>
          <w:rFonts w:ascii="Times New Roman" w:eastAsia="等线" w:hAnsi="Times New Roman" w:cs="Times New Roman"/>
          <w:b/>
          <w:bCs/>
          <w:kern w:val="0"/>
          <w:sz w:val="24"/>
          <w:szCs w:val="24"/>
        </w:rPr>
        <w:t>S</w:t>
      </w:r>
      <w:r>
        <w:rPr>
          <w:rFonts w:ascii="Times New Roman" w:eastAsia="等线" w:hAnsi="Times New Roman" w:cs="Times New Roman"/>
          <w:b/>
          <w:bCs/>
          <w:kern w:val="0"/>
          <w:sz w:val="24"/>
          <w:szCs w:val="24"/>
        </w:rPr>
        <w:t>3</w:t>
      </w:r>
      <w:r w:rsidRPr="002555CD">
        <w:rPr>
          <w:rFonts w:ascii="Times New Roman" w:eastAsia="等线" w:hAnsi="Times New Roman" w:cs="Times New Roman"/>
          <w:b/>
          <w:bCs/>
          <w:kern w:val="0"/>
          <w:sz w:val="24"/>
          <w:szCs w:val="24"/>
        </w:rPr>
        <w:t>. Data collection for neural network training</w:t>
      </w:r>
    </w:p>
    <w:p w14:paraId="7CB73A65" w14:textId="77777777" w:rsidR="002555CD" w:rsidRPr="002555CD" w:rsidRDefault="002555CD" w:rsidP="00B3313F">
      <w:pPr>
        <w:widowControl/>
        <w:spacing w:line="300" w:lineRule="auto"/>
        <w:ind w:firstLineChars="200" w:firstLine="480"/>
        <w:rPr>
          <w:rFonts w:ascii="Times New Roman" w:eastAsia="等线" w:hAnsi="Times New Roman" w:cs="Times New Roman"/>
          <w:kern w:val="0"/>
          <w:sz w:val="24"/>
          <w:szCs w:val="24"/>
        </w:rPr>
      </w:pPr>
      <w:r w:rsidRPr="002555CD">
        <w:rPr>
          <w:rFonts w:ascii="Times New Roman" w:eastAsia="等线" w:hAnsi="Times New Roman" w:cs="Times New Roman"/>
          <w:kern w:val="0"/>
          <w:sz w:val="24"/>
          <w:szCs w:val="24"/>
        </w:rPr>
        <w:t>Concerning the input mode fields in the communication system, we employ two sets of parameters to generate simulation images depicting the mode field distribution. The first set encompasses the geometric structure parameters of the fiber, such as diameters, numerical aperture, normalized frequency, and eigenvalues, serving as fixed parameters that establish the standard amplitude distribution of the optical fields for the modes. The second set involves planar position parameters of the fiber, encompassing translation along the x-axis and y-axis, rotation along the central axis of the field, and zooming around the central point of the field. These serve as variable parameters determining the transformed mode field distribution.</w:t>
      </w:r>
    </w:p>
    <w:p w14:paraId="1C482011" w14:textId="7AF2316C" w:rsidR="002555CD" w:rsidRPr="002555CD" w:rsidRDefault="002555CD" w:rsidP="00B3313F">
      <w:pPr>
        <w:widowControl/>
        <w:spacing w:line="300" w:lineRule="auto"/>
        <w:ind w:firstLineChars="200" w:firstLine="480"/>
        <w:rPr>
          <w:rFonts w:ascii="Times New Roman" w:eastAsia="等线" w:hAnsi="Times New Roman" w:cs="Times New Roman"/>
          <w:kern w:val="0"/>
          <w:sz w:val="24"/>
          <w:szCs w:val="24"/>
        </w:rPr>
      </w:pPr>
      <w:r w:rsidRPr="002555CD">
        <w:rPr>
          <w:rFonts w:ascii="Times New Roman" w:eastAsia="等线" w:hAnsi="Times New Roman" w:cs="Times New Roman"/>
          <w:kern w:val="0"/>
          <w:sz w:val="24"/>
          <w:szCs w:val="24"/>
        </w:rPr>
        <w:t>Initially, relying on the theoretical dimension parameters of the optical fiber, we establish reference values for fixed parameters and generate reference field distributions for the LP</w:t>
      </w:r>
      <w:r w:rsidRPr="00286306">
        <w:rPr>
          <w:rFonts w:ascii="Times New Roman" w:eastAsia="等线" w:hAnsi="Times New Roman" w:cs="Times New Roman"/>
          <w:kern w:val="0"/>
          <w:sz w:val="24"/>
          <w:szCs w:val="24"/>
          <w:vertAlign w:val="subscript"/>
        </w:rPr>
        <w:t>01</w:t>
      </w:r>
      <w:r w:rsidRPr="002555CD">
        <w:rPr>
          <w:rFonts w:ascii="Times New Roman" w:eastAsia="等线" w:hAnsi="Times New Roman" w:cs="Times New Roman"/>
          <w:kern w:val="0"/>
          <w:sz w:val="24"/>
          <w:szCs w:val="24"/>
        </w:rPr>
        <w:t xml:space="preserve"> and LP</w:t>
      </w:r>
      <w:r w:rsidRPr="00286306">
        <w:rPr>
          <w:rFonts w:ascii="Times New Roman" w:eastAsia="等线" w:hAnsi="Times New Roman" w:cs="Times New Roman"/>
          <w:kern w:val="0"/>
          <w:sz w:val="24"/>
          <w:szCs w:val="24"/>
          <w:vertAlign w:val="subscript"/>
        </w:rPr>
        <w:t>11</w:t>
      </w:r>
      <w:r w:rsidRPr="002555CD">
        <w:rPr>
          <w:rFonts w:ascii="Times New Roman" w:eastAsia="等线" w:hAnsi="Times New Roman" w:cs="Times New Roman"/>
          <w:kern w:val="0"/>
          <w:sz w:val="24"/>
          <w:szCs w:val="24"/>
        </w:rPr>
        <w:t xml:space="preserve"> modes. We choose the images of mode optical fields captured by an infrared camera positioned 2 cm from the collimating lens. Based on the 860 nm cell size of the nanobricks on the metasurface and the 20 nm pixel size of the images from the infrared camera, we determine the dimensions of the metasurface to be 1000 × 1000 pixels and extracted the actual mode field distributions from the images using pixels measuring 43 × 43, corresponding to an area of 860 μm × 860 μm. Subsequently, we scan the values of the fixed parameters, fitting the reference field distributions to actual field distributions captured by the infrared camera. We determine the standard LP</w:t>
      </w:r>
      <w:r w:rsidRPr="00286306">
        <w:rPr>
          <w:rFonts w:ascii="Times New Roman" w:eastAsia="等线" w:hAnsi="Times New Roman" w:cs="Times New Roman"/>
          <w:kern w:val="0"/>
          <w:sz w:val="24"/>
          <w:szCs w:val="24"/>
          <w:vertAlign w:val="subscript"/>
        </w:rPr>
        <w:t>01</w:t>
      </w:r>
      <w:r w:rsidRPr="002555CD">
        <w:rPr>
          <w:rFonts w:ascii="Times New Roman" w:eastAsia="等线" w:hAnsi="Times New Roman" w:cs="Times New Roman"/>
          <w:kern w:val="0"/>
          <w:sz w:val="24"/>
          <w:szCs w:val="24"/>
        </w:rPr>
        <w:t xml:space="preserve"> mode field distribution, exhibiting a correlation coefficient of 0.9851 in comparison with the actual LP</w:t>
      </w:r>
      <w:r w:rsidRPr="00286306">
        <w:rPr>
          <w:rFonts w:ascii="Times New Roman" w:eastAsia="等线" w:hAnsi="Times New Roman" w:cs="Times New Roman"/>
          <w:kern w:val="0"/>
          <w:sz w:val="24"/>
          <w:szCs w:val="24"/>
          <w:vertAlign w:val="subscript"/>
        </w:rPr>
        <w:t>01</w:t>
      </w:r>
      <w:r w:rsidRPr="002555CD">
        <w:rPr>
          <w:rFonts w:ascii="Times New Roman" w:eastAsia="等线" w:hAnsi="Times New Roman" w:cs="Times New Roman"/>
          <w:kern w:val="0"/>
          <w:sz w:val="24"/>
          <w:szCs w:val="24"/>
        </w:rPr>
        <w:t xml:space="preserve"> mode field distribution. Similarly, we ascertain the standard LP</w:t>
      </w:r>
      <w:r w:rsidRPr="00286306">
        <w:rPr>
          <w:rFonts w:ascii="Times New Roman" w:eastAsia="等线" w:hAnsi="Times New Roman" w:cs="Times New Roman"/>
          <w:kern w:val="0"/>
          <w:sz w:val="24"/>
          <w:szCs w:val="24"/>
          <w:vertAlign w:val="subscript"/>
        </w:rPr>
        <w:t>11</w:t>
      </w:r>
      <w:r w:rsidRPr="002555CD">
        <w:rPr>
          <w:rFonts w:ascii="Times New Roman" w:eastAsia="等线" w:hAnsi="Times New Roman" w:cs="Times New Roman"/>
          <w:kern w:val="0"/>
          <w:sz w:val="24"/>
          <w:szCs w:val="24"/>
        </w:rPr>
        <w:t xml:space="preserve"> mode field distribution with a correlation coefficient of 0.9737 compared with the actual LP</w:t>
      </w:r>
      <w:r w:rsidRPr="00286306">
        <w:rPr>
          <w:rFonts w:ascii="Times New Roman" w:eastAsia="等线" w:hAnsi="Times New Roman" w:cs="Times New Roman"/>
          <w:kern w:val="0"/>
          <w:sz w:val="24"/>
          <w:szCs w:val="24"/>
          <w:vertAlign w:val="subscript"/>
        </w:rPr>
        <w:t>11</w:t>
      </w:r>
      <w:r w:rsidRPr="002555CD">
        <w:rPr>
          <w:rFonts w:ascii="Times New Roman" w:eastAsia="等线" w:hAnsi="Times New Roman" w:cs="Times New Roman"/>
          <w:kern w:val="0"/>
          <w:sz w:val="24"/>
          <w:szCs w:val="24"/>
        </w:rPr>
        <w:t xml:space="preserve"> mode field distribution.</w:t>
      </w:r>
    </w:p>
    <w:p w14:paraId="57C54AE6" w14:textId="1347488A" w:rsidR="002555CD" w:rsidRPr="002555CD" w:rsidRDefault="002555CD" w:rsidP="00B3313F">
      <w:pPr>
        <w:widowControl/>
        <w:spacing w:line="300" w:lineRule="auto"/>
        <w:ind w:firstLineChars="200" w:firstLine="480"/>
        <w:rPr>
          <w:rFonts w:ascii="Times New Roman" w:eastAsia="等线" w:hAnsi="Times New Roman" w:cs="Times New Roman"/>
          <w:kern w:val="0"/>
          <w:sz w:val="24"/>
          <w:szCs w:val="24"/>
        </w:rPr>
      </w:pPr>
      <w:r w:rsidRPr="002555CD">
        <w:rPr>
          <w:rFonts w:ascii="Times New Roman" w:eastAsia="等线" w:hAnsi="Times New Roman" w:cs="Times New Roman"/>
          <w:kern w:val="0"/>
          <w:sz w:val="24"/>
          <w:szCs w:val="24"/>
        </w:rPr>
        <w:t>Conclusively, based on the standard field distributions, we introduce variable parameters, adjustable within experimentally controllable ranges, to generate field distribution datasets. In the dimension of position translation, considering the unequal areas of the LP</w:t>
      </w:r>
      <w:r w:rsidRPr="00286306">
        <w:rPr>
          <w:rFonts w:ascii="Times New Roman" w:eastAsia="等线" w:hAnsi="Times New Roman" w:cs="Times New Roman"/>
          <w:kern w:val="0"/>
          <w:sz w:val="24"/>
          <w:szCs w:val="24"/>
          <w:vertAlign w:val="subscript"/>
        </w:rPr>
        <w:t>01</w:t>
      </w:r>
      <w:r w:rsidRPr="002555CD">
        <w:rPr>
          <w:rFonts w:ascii="Times New Roman" w:eastAsia="等线" w:hAnsi="Times New Roman" w:cs="Times New Roman"/>
          <w:kern w:val="0"/>
          <w:sz w:val="24"/>
          <w:szCs w:val="24"/>
        </w:rPr>
        <w:t xml:space="preserve"> and LP</w:t>
      </w:r>
      <w:r w:rsidRPr="00286306">
        <w:rPr>
          <w:rFonts w:ascii="Times New Roman" w:eastAsia="等线" w:hAnsi="Times New Roman" w:cs="Times New Roman"/>
          <w:kern w:val="0"/>
          <w:sz w:val="24"/>
          <w:szCs w:val="24"/>
          <w:vertAlign w:val="subscript"/>
        </w:rPr>
        <w:t>11</w:t>
      </w:r>
      <w:r w:rsidRPr="002555CD">
        <w:rPr>
          <w:rFonts w:ascii="Times New Roman" w:eastAsia="等线" w:hAnsi="Times New Roman" w:cs="Times New Roman"/>
          <w:kern w:val="0"/>
          <w:sz w:val="24"/>
          <w:szCs w:val="24"/>
        </w:rPr>
        <w:t xml:space="preserve"> mode standard field distributions, we set translation scale of the LP</w:t>
      </w:r>
      <w:r w:rsidRPr="00286306">
        <w:rPr>
          <w:rFonts w:ascii="Times New Roman" w:eastAsia="等线" w:hAnsi="Times New Roman" w:cs="Times New Roman"/>
          <w:kern w:val="0"/>
          <w:sz w:val="24"/>
          <w:szCs w:val="24"/>
          <w:vertAlign w:val="subscript"/>
        </w:rPr>
        <w:t>01</w:t>
      </w:r>
      <w:r w:rsidRPr="002555CD">
        <w:rPr>
          <w:rFonts w:ascii="Times New Roman" w:eastAsia="等线" w:hAnsi="Times New Roman" w:cs="Times New Roman"/>
          <w:kern w:val="0"/>
          <w:sz w:val="24"/>
          <w:szCs w:val="24"/>
        </w:rPr>
        <w:t xml:space="preserve"> mode in the positive and negative directions of the x and y axes to be 8.6 µm, with a resolution of 1.72 µm. Correspondingly, the translation scale of the LP</w:t>
      </w:r>
      <w:r w:rsidRPr="00286306">
        <w:rPr>
          <w:rFonts w:ascii="Times New Roman" w:eastAsia="等线" w:hAnsi="Times New Roman" w:cs="Times New Roman"/>
          <w:kern w:val="0"/>
          <w:sz w:val="24"/>
          <w:szCs w:val="24"/>
          <w:vertAlign w:val="subscript"/>
        </w:rPr>
        <w:t>11</w:t>
      </w:r>
      <w:r w:rsidRPr="002555CD">
        <w:rPr>
          <w:rFonts w:ascii="Times New Roman" w:eastAsia="等线" w:hAnsi="Times New Roman" w:cs="Times New Roman"/>
          <w:kern w:val="0"/>
          <w:sz w:val="24"/>
          <w:szCs w:val="24"/>
        </w:rPr>
        <w:t xml:space="preserve"> mode in the positive and negative directions of the x and y axes is set to be 10.75 µm, with a resolution of 2.15 µm. Addressing the angle rotation dimension, we establish a rotation scale of 2 degrees for both clockwise and counterclockwise directions for the two modes, with a resolution of 1 degree. Lastly, in the areal zooming dimension, we set the reduction scale as 0.9 with a resolution of 0.01 and the enlargement scale as 1.1 with a resolution of 0.01 for the two modes.</w:t>
      </w:r>
    </w:p>
    <w:p w14:paraId="6E6951FB" w14:textId="1274FB56" w:rsidR="002555CD" w:rsidRDefault="002555CD" w:rsidP="002555CD">
      <w:pPr>
        <w:widowControl/>
        <w:spacing w:line="300" w:lineRule="auto"/>
        <w:rPr>
          <w:rFonts w:ascii="Times New Roman" w:eastAsia="等线" w:hAnsi="Times New Roman" w:cs="Times New Roman"/>
          <w:b/>
          <w:bCs/>
          <w:kern w:val="0"/>
          <w:sz w:val="24"/>
          <w:szCs w:val="24"/>
        </w:rPr>
      </w:pPr>
    </w:p>
    <w:p w14:paraId="19B8CDB5" w14:textId="34D2E249" w:rsidR="002555CD" w:rsidRPr="00FA6C5E" w:rsidRDefault="002555CD" w:rsidP="002555CD">
      <w:pPr>
        <w:widowControl/>
        <w:spacing w:line="300" w:lineRule="auto"/>
        <w:rPr>
          <w:rFonts w:ascii="Times New Roman" w:eastAsia="宋体" w:hAnsi="Times New Roman" w:cs="Times New Roman"/>
          <w:b/>
          <w:bCs/>
          <w:kern w:val="0"/>
          <w:sz w:val="24"/>
          <w:szCs w:val="24"/>
          <w:lang w:eastAsia="en-US"/>
        </w:rPr>
      </w:pPr>
      <w:r>
        <w:rPr>
          <w:rFonts w:ascii="Times New Roman" w:eastAsia="宋体" w:hAnsi="Times New Roman" w:cs="Times New Roman"/>
          <w:b/>
          <w:bCs/>
          <w:kern w:val="0"/>
          <w:sz w:val="24"/>
          <w:szCs w:val="24"/>
          <w:lang w:eastAsia="en-US"/>
        </w:rPr>
        <w:lastRenderedPageBreak/>
        <w:t>S4</w:t>
      </w:r>
      <w:r w:rsidRPr="00FA6C5E">
        <w:rPr>
          <w:rFonts w:ascii="Times New Roman" w:eastAsia="宋体" w:hAnsi="Times New Roman" w:cs="Times New Roman"/>
          <w:b/>
          <w:bCs/>
          <w:kern w:val="0"/>
          <w:sz w:val="24"/>
          <w:szCs w:val="24"/>
          <w:lang w:eastAsia="en-US"/>
        </w:rPr>
        <w:t>. Loss function across the training procedure</w:t>
      </w:r>
    </w:p>
    <w:p w14:paraId="61B8652E" w14:textId="77777777" w:rsidR="002555CD" w:rsidRPr="00FA6C5E" w:rsidRDefault="002555CD" w:rsidP="00B3313F">
      <w:pPr>
        <w:widowControl/>
        <w:spacing w:line="300" w:lineRule="auto"/>
        <w:ind w:firstLineChars="200" w:firstLine="480"/>
        <w:rPr>
          <w:rFonts w:ascii="Times New Roman" w:eastAsia="宋体" w:hAnsi="Times New Roman" w:cs="Times New Roman"/>
          <w:iCs/>
          <w:kern w:val="0"/>
          <w:sz w:val="24"/>
          <w:szCs w:val="24"/>
          <w:lang w:eastAsia="en-US"/>
        </w:rPr>
      </w:pPr>
      <w:r w:rsidRPr="00FA6C5E">
        <w:rPr>
          <w:rFonts w:ascii="Times New Roman" w:eastAsia="宋体" w:hAnsi="Times New Roman" w:cs="Times New Roman"/>
          <w:iCs/>
          <w:kern w:val="0"/>
          <w:sz w:val="24"/>
          <w:szCs w:val="24"/>
          <w:lang w:eastAsia="en-US"/>
        </w:rPr>
        <w:t xml:space="preserve">An intuitive loss function denotes the sum of the energy difference of each pixel between the target output plane and the actual output plane. However, the light region occupies an extremely small portion of the output plane, extremely 10 </w:t>
      </w:r>
      <w:r w:rsidRPr="00FA6C5E">
        <w:rPr>
          <w:rFonts w:ascii="Times New Roman" w:eastAsia="宋体" w:hAnsi="Times New Roman" w:cs="Times New Roman"/>
          <w:kern w:val="0"/>
          <w:sz w:val="24"/>
          <w:szCs w:val="24"/>
          <w:lang w:eastAsia="en-US"/>
        </w:rPr>
        <w:sym w:font="Symbol" w:char="F0B4"/>
      </w:r>
      <w:r w:rsidRPr="00FA6C5E">
        <w:rPr>
          <w:rFonts w:ascii="Times New Roman" w:eastAsia="宋体" w:hAnsi="Times New Roman" w:cs="Times New Roman"/>
          <w:kern w:val="0"/>
          <w:sz w:val="24"/>
          <w:szCs w:val="24"/>
          <w:lang w:eastAsia="en-US"/>
        </w:rPr>
        <w:t xml:space="preserve"> </w:t>
      </w:r>
      <w:r w:rsidRPr="00FA6C5E">
        <w:rPr>
          <w:rFonts w:ascii="Times New Roman" w:eastAsia="宋体" w:hAnsi="Times New Roman" w:cs="Times New Roman"/>
          <w:iCs/>
          <w:kern w:val="0"/>
          <w:sz w:val="24"/>
          <w:szCs w:val="24"/>
          <w:lang w:eastAsia="en-US"/>
        </w:rPr>
        <w:t>10 pixels. This loss function would distribute energy evenly across the output plane, failing to emphasize the energy of the light target region over the dark background region. Therefore, to concentrate the energy of each mode solely at the designed target region,</w:t>
      </w:r>
      <w:r w:rsidRPr="00FA6C5E">
        <w:rPr>
          <w:rFonts w:ascii="Times New Roman" w:eastAsia="宋体" w:hAnsi="Times New Roman" w:cs="Times New Roman"/>
          <w:kern w:val="0"/>
          <w:sz w:val="24"/>
          <w:szCs w:val="24"/>
          <w:lang w:eastAsia="en-US"/>
        </w:rPr>
        <w:t xml:space="preserve"> we introduce </w:t>
      </w:r>
      <w:r w:rsidRPr="00FA6C5E">
        <w:rPr>
          <w:rFonts w:ascii="Times New Roman" w:eastAsia="宋体" w:hAnsi="Times New Roman" w:cs="Times New Roman"/>
          <w:i/>
          <w:iCs/>
          <w:kern w:val="0"/>
          <w:sz w:val="24"/>
          <w:szCs w:val="24"/>
          <w:lang w:eastAsia="en-US"/>
        </w:rPr>
        <w:t>Loss</w:t>
      </w:r>
      <w:r w:rsidRPr="00FA6C5E">
        <w:rPr>
          <w:rFonts w:ascii="Times New Roman" w:eastAsia="宋体" w:hAnsi="Times New Roman" w:cs="Times New Roman"/>
          <w:kern w:val="0"/>
          <w:sz w:val="24"/>
          <w:szCs w:val="24"/>
          <w:vertAlign w:val="subscript"/>
          <w:lang w:eastAsia="en-US"/>
        </w:rPr>
        <w:t>back</w:t>
      </w:r>
      <w:r w:rsidRPr="00FA6C5E">
        <w:rPr>
          <w:rFonts w:ascii="Times New Roman" w:eastAsia="宋体" w:hAnsi="Times New Roman" w:cs="Times New Roman"/>
          <w:kern w:val="0"/>
          <w:sz w:val="24"/>
          <w:szCs w:val="24"/>
          <w:lang w:eastAsia="en-US"/>
        </w:rPr>
        <w:t xml:space="preserve"> and </w:t>
      </w:r>
      <w:r w:rsidRPr="00FA6C5E">
        <w:rPr>
          <w:rFonts w:ascii="Times New Roman" w:eastAsia="宋体" w:hAnsi="Times New Roman" w:cs="Times New Roman"/>
          <w:i/>
          <w:iCs/>
          <w:kern w:val="0"/>
          <w:sz w:val="24"/>
          <w:szCs w:val="24"/>
          <w:lang w:eastAsia="en-US"/>
        </w:rPr>
        <w:t>Loss</w:t>
      </w:r>
      <w:r w:rsidRPr="00FA6C5E">
        <w:rPr>
          <w:rFonts w:ascii="Times New Roman" w:eastAsia="宋体" w:hAnsi="Times New Roman" w:cs="Times New Roman"/>
          <w:kern w:val="0"/>
          <w:sz w:val="24"/>
          <w:szCs w:val="24"/>
          <w:vertAlign w:val="subscript"/>
          <w:lang w:eastAsia="en-US"/>
        </w:rPr>
        <w:t>corr</w:t>
      </w:r>
      <w:r w:rsidRPr="00FA6C5E">
        <w:rPr>
          <w:rFonts w:ascii="Times New Roman" w:eastAsia="宋体" w:hAnsi="Times New Roman" w:cs="Times New Roman"/>
          <w:iCs/>
          <w:kern w:val="0"/>
          <w:sz w:val="24"/>
          <w:szCs w:val="24"/>
          <w:lang w:eastAsia="en-US"/>
        </w:rPr>
        <w:t xml:space="preserve">. </w:t>
      </w:r>
    </w:p>
    <w:p w14:paraId="7A0E7A09" w14:textId="77777777" w:rsidR="002555CD" w:rsidRPr="00FA6C5E" w:rsidRDefault="002555CD" w:rsidP="002555CD">
      <w:pPr>
        <w:widowControl/>
        <w:spacing w:line="300" w:lineRule="auto"/>
        <w:rPr>
          <w:rFonts w:ascii="Times New Roman" w:eastAsia="宋体" w:hAnsi="Times New Roman" w:cs="Times New Roman"/>
          <w:iCs/>
          <w:kern w:val="0"/>
          <w:sz w:val="24"/>
          <w:szCs w:val="24"/>
          <w:lang w:eastAsia="en-US"/>
        </w:rPr>
      </w:pPr>
      <w:r w:rsidRPr="00FA6C5E">
        <w:rPr>
          <w:rFonts w:ascii="Times New Roman" w:eastAsia="宋体" w:hAnsi="Times New Roman" w:cs="Times New Roman"/>
          <w:iCs/>
          <w:kern w:val="0"/>
          <w:sz w:val="24"/>
          <w:szCs w:val="24"/>
          <w:lang w:eastAsia="en-US"/>
        </w:rPr>
        <w:t>Initially, we employ the loss function</w:t>
      </w:r>
      <w:r w:rsidRPr="00FA6C5E">
        <w:rPr>
          <w:rFonts w:ascii="Times New Roman" w:eastAsia="宋体" w:hAnsi="Times New Roman" w:cs="Times New Roman"/>
          <w:kern w:val="0"/>
          <w:sz w:val="24"/>
          <w:szCs w:val="24"/>
          <w:lang w:eastAsia="en-US"/>
        </w:rPr>
        <w:t xml:space="preserve"> </w:t>
      </w:r>
      <w:r w:rsidRPr="00FA6C5E">
        <w:rPr>
          <w:rFonts w:ascii="Times New Roman" w:eastAsia="宋体" w:hAnsi="Times New Roman" w:cs="Times New Roman"/>
          <w:i/>
          <w:kern w:val="0"/>
          <w:sz w:val="24"/>
          <w:szCs w:val="24"/>
          <w:lang w:eastAsia="en-US"/>
        </w:rPr>
        <w:t>Loss</w:t>
      </w:r>
      <w:r w:rsidRPr="00FA6C5E">
        <w:rPr>
          <w:rFonts w:ascii="Times New Roman" w:eastAsia="宋体" w:hAnsi="Times New Roman" w:cs="Times New Roman"/>
          <w:iCs/>
          <w:kern w:val="0"/>
          <w:sz w:val="24"/>
          <w:szCs w:val="24"/>
          <w:vertAlign w:val="subscript"/>
          <w:lang w:eastAsia="en-US"/>
        </w:rPr>
        <w:t>back</w:t>
      </w:r>
      <w:r w:rsidRPr="00FA6C5E">
        <w:rPr>
          <w:rFonts w:ascii="Times New Roman" w:eastAsia="宋体" w:hAnsi="Times New Roman" w:cs="Times New Roman"/>
          <w:iCs/>
          <w:kern w:val="0"/>
          <w:sz w:val="24"/>
          <w:szCs w:val="24"/>
          <w:lang w:eastAsia="en-US"/>
        </w:rPr>
        <w:t xml:space="preserve"> to maximize the energy concentrated on the two designed target regions. </w:t>
      </w:r>
      <w:r w:rsidRPr="00FA6C5E">
        <w:rPr>
          <w:rFonts w:ascii="Times New Roman" w:eastAsia="宋体" w:hAnsi="Times New Roman" w:cs="Times New Roman"/>
          <w:i/>
          <w:iCs/>
          <w:kern w:val="0"/>
          <w:sz w:val="24"/>
          <w:szCs w:val="24"/>
          <w:lang w:eastAsia="en-US"/>
        </w:rPr>
        <w:t>Loss</w:t>
      </w:r>
      <w:r w:rsidRPr="00FA6C5E">
        <w:rPr>
          <w:rFonts w:ascii="Times New Roman" w:eastAsia="宋体" w:hAnsi="Times New Roman" w:cs="Times New Roman"/>
          <w:iCs/>
          <w:kern w:val="0"/>
          <w:sz w:val="24"/>
          <w:szCs w:val="24"/>
          <w:vertAlign w:val="subscript"/>
          <w:lang w:eastAsia="en-US"/>
        </w:rPr>
        <w:t>back</w:t>
      </w:r>
      <w:r w:rsidRPr="00FA6C5E">
        <w:rPr>
          <w:rFonts w:ascii="Times New Roman" w:eastAsia="宋体" w:hAnsi="Times New Roman" w:cs="Times New Roman"/>
          <w:iCs/>
          <w:kern w:val="0"/>
          <w:sz w:val="24"/>
          <w:szCs w:val="24"/>
          <w:lang w:eastAsia="en-US"/>
        </w:rPr>
        <w:t xml:space="preserve"> is defined as the ratio of the energy in the target region to the energy in the whole actual output plane, and it can be expressed as</w:t>
      </w:r>
    </w:p>
    <w:p w14:paraId="186CB3CB" w14:textId="67888FC3" w:rsidR="002555CD" w:rsidRPr="00FA6C5E" w:rsidRDefault="002555CD" w:rsidP="002555CD">
      <w:pPr>
        <w:widowControl/>
        <w:tabs>
          <w:tab w:val="center" w:pos="4680"/>
          <w:tab w:val="right" w:pos="9360"/>
        </w:tabs>
        <w:spacing w:line="300" w:lineRule="auto"/>
        <w:rPr>
          <w:rFonts w:ascii="Times New Roman" w:eastAsia="宋体" w:hAnsi="Times New Roman" w:cs="Times New Roman"/>
          <w:kern w:val="0"/>
          <w:sz w:val="24"/>
          <w:szCs w:val="24"/>
          <w:lang w:eastAsia="en-US"/>
        </w:rPr>
      </w:pPr>
      <w:r w:rsidRPr="00FA6C5E">
        <w:rPr>
          <w:rFonts w:ascii="Times New Roman" w:eastAsia="宋体" w:hAnsi="Times New Roman" w:cs="Times New Roman"/>
          <w:kern w:val="0"/>
          <w:sz w:val="24"/>
          <w:szCs w:val="24"/>
          <w:lang w:eastAsia="en-US"/>
        </w:rPr>
        <w:tab/>
      </w:r>
      <w:r w:rsidRPr="00FA6C5E">
        <w:rPr>
          <w:rFonts w:ascii="Times New Roman" w:eastAsia="宋体" w:hAnsi="Times New Roman" w:cs="Times New Roman"/>
          <w:kern w:val="0"/>
          <w:position w:val="-74"/>
          <w:sz w:val="24"/>
          <w:szCs w:val="24"/>
          <w:lang w:eastAsia="en-US"/>
        </w:rPr>
        <w:object w:dxaOrig="4060" w:dyaOrig="1600" w14:anchorId="61F3BD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5pt;height:80.05pt" o:ole="">
            <v:imagedata r:id="rId7" o:title=""/>
          </v:shape>
          <o:OLEObject Type="Embed" ProgID="Equation.DSMT4" ShapeID="_x0000_i1025" DrawAspect="Content" ObjectID="_1793000229" r:id="rId8"/>
        </w:object>
      </w:r>
      <w:bookmarkStart w:id="4" w:name="_GoBack"/>
      <w:bookmarkEnd w:id="4"/>
      <w:r w:rsidRPr="00FA6C5E">
        <w:rPr>
          <w:rFonts w:ascii="Times New Roman" w:eastAsia="宋体" w:hAnsi="Times New Roman" w:cs="Times New Roman"/>
          <w:kern w:val="0"/>
          <w:sz w:val="24"/>
          <w:szCs w:val="24"/>
          <w:lang w:eastAsia="en-US"/>
        </w:rPr>
        <w:tab/>
      </w:r>
      <w:r w:rsidRPr="00FA6C5E">
        <w:rPr>
          <w:rFonts w:ascii="Times New Roman" w:eastAsia="宋体" w:hAnsi="Times New Roman" w:cs="Times New Roman"/>
          <w:kern w:val="0"/>
          <w:sz w:val="24"/>
          <w:szCs w:val="24"/>
          <w:lang w:eastAsia="en-US"/>
        </w:rPr>
        <w:fldChar w:fldCharType="begin"/>
      </w:r>
      <w:r w:rsidRPr="00FA6C5E">
        <w:rPr>
          <w:rFonts w:ascii="Times New Roman" w:eastAsia="宋体" w:hAnsi="Times New Roman" w:cs="Times New Roman"/>
          <w:kern w:val="0"/>
          <w:sz w:val="24"/>
          <w:szCs w:val="24"/>
          <w:lang w:eastAsia="en-US"/>
        </w:rPr>
        <w:instrText xml:space="preserve"> MACROBUTTON MTPlaceRef \* MERGEFORMAT </w:instrText>
      </w:r>
      <w:r w:rsidRPr="00FA6C5E">
        <w:rPr>
          <w:rFonts w:ascii="Times New Roman" w:eastAsia="宋体" w:hAnsi="Times New Roman" w:cs="Times New Roman"/>
          <w:kern w:val="0"/>
          <w:sz w:val="24"/>
          <w:szCs w:val="24"/>
          <w:lang w:eastAsia="en-US"/>
        </w:rPr>
        <w:fldChar w:fldCharType="begin"/>
      </w:r>
      <w:r w:rsidRPr="00FA6C5E">
        <w:rPr>
          <w:rFonts w:ascii="Times New Roman" w:eastAsia="宋体" w:hAnsi="Times New Roman" w:cs="Times New Roman"/>
          <w:kern w:val="0"/>
          <w:sz w:val="24"/>
          <w:szCs w:val="24"/>
          <w:lang w:eastAsia="en-US"/>
        </w:rPr>
        <w:instrText xml:space="preserve"> SEQ MTEqn \h \* MERGEFORMAT </w:instrText>
      </w:r>
      <w:r w:rsidRPr="00FA6C5E">
        <w:rPr>
          <w:rFonts w:ascii="Times New Roman" w:eastAsia="宋体" w:hAnsi="Times New Roman" w:cs="Times New Roman"/>
          <w:kern w:val="0"/>
          <w:sz w:val="24"/>
          <w:szCs w:val="24"/>
          <w:lang w:eastAsia="en-US"/>
        </w:rPr>
        <w:fldChar w:fldCharType="end"/>
      </w:r>
      <w:r w:rsidRPr="00FA6C5E">
        <w:rPr>
          <w:rFonts w:ascii="Times New Roman" w:eastAsia="宋体" w:hAnsi="Times New Roman" w:cs="Times New Roman"/>
          <w:kern w:val="0"/>
          <w:sz w:val="24"/>
          <w:szCs w:val="24"/>
          <w:lang w:eastAsia="en-US"/>
        </w:rPr>
        <w:instrText>(S</w:instrText>
      </w:r>
      <w:r w:rsidRPr="00FA6C5E">
        <w:rPr>
          <w:rFonts w:ascii="Times New Roman" w:eastAsia="宋体" w:hAnsi="Times New Roman" w:cs="Times New Roman"/>
          <w:kern w:val="0"/>
          <w:sz w:val="24"/>
          <w:szCs w:val="24"/>
          <w:lang w:eastAsia="en-US"/>
        </w:rPr>
        <w:fldChar w:fldCharType="begin"/>
      </w:r>
      <w:r w:rsidRPr="00FA6C5E">
        <w:rPr>
          <w:rFonts w:ascii="Times New Roman" w:eastAsia="宋体" w:hAnsi="Times New Roman" w:cs="Times New Roman"/>
          <w:kern w:val="0"/>
          <w:sz w:val="24"/>
          <w:szCs w:val="24"/>
          <w:lang w:eastAsia="en-US"/>
        </w:rPr>
        <w:instrText xml:space="preserve"> SEQ MTEqn \c \* Arabic \* MERGEFORMAT </w:instrText>
      </w:r>
      <w:r w:rsidRPr="00FA6C5E">
        <w:rPr>
          <w:rFonts w:ascii="Times New Roman" w:eastAsia="宋体" w:hAnsi="Times New Roman" w:cs="Times New Roman"/>
          <w:kern w:val="0"/>
          <w:sz w:val="24"/>
          <w:szCs w:val="24"/>
          <w:lang w:eastAsia="en-US"/>
        </w:rPr>
        <w:fldChar w:fldCharType="separate"/>
      </w:r>
      <w:r w:rsidRPr="00FA6C5E">
        <w:rPr>
          <w:rFonts w:ascii="Times New Roman" w:eastAsia="宋体" w:hAnsi="Times New Roman" w:cs="Times New Roman"/>
          <w:noProof/>
          <w:kern w:val="0"/>
          <w:sz w:val="24"/>
          <w:szCs w:val="24"/>
          <w:lang w:eastAsia="en-US"/>
        </w:rPr>
        <w:instrText>1</w:instrText>
      </w:r>
      <w:r w:rsidRPr="00FA6C5E">
        <w:rPr>
          <w:rFonts w:ascii="Times New Roman" w:eastAsia="宋体" w:hAnsi="Times New Roman" w:cs="Times New Roman"/>
          <w:kern w:val="0"/>
          <w:sz w:val="24"/>
          <w:szCs w:val="24"/>
          <w:lang w:eastAsia="en-US"/>
        </w:rPr>
        <w:fldChar w:fldCharType="end"/>
      </w:r>
      <w:r w:rsidRPr="00FA6C5E">
        <w:rPr>
          <w:rFonts w:ascii="Times New Roman" w:eastAsia="宋体" w:hAnsi="Times New Roman" w:cs="Times New Roman"/>
          <w:kern w:val="0"/>
          <w:sz w:val="24"/>
          <w:szCs w:val="24"/>
          <w:lang w:eastAsia="en-US"/>
        </w:rPr>
        <w:instrText>)</w:instrText>
      </w:r>
      <w:r w:rsidRPr="00FA6C5E">
        <w:rPr>
          <w:rFonts w:ascii="Times New Roman" w:eastAsia="宋体" w:hAnsi="Times New Roman" w:cs="Times New Roman"/>
          <w:kern w:val="0"/>
          <w:sz w:val="24"/>
          <w:szCs w:val="24"/>
          <w:lang w:eastAsia="en-US"/>
        </w:rPr>
        <w:fldChar w:fldCharType="end"/>
      </w:r>
    </w:p>
    <w:p w14:paraId="1D3A246D" w14:textId="2D2FBBA5" w:rsidR="002555CD" w:rsidRPr="00FA6C5E" w:rsidRDefault="002555CD" w:rsidP="00B3313F">
      <w:pPr>
        <w:widowControl/>
        <w:spacing w:line="300" w:lineRule="auto"/>
        <w:ind w:firstLineChars="200" w:firstLine="480"/>
        <w:rPr>
          <w:rFonts w:ascii="Times New Roman" w:eastAsia="宋体" w:hAnsi="Times New Roman" w:cs="Times New Roman"/>
          <w:iCs/>
          <w:kern w:val="0"/>
          <w:sz w:val="24"/>
          <w:szCs w:val="24"/>
          <w:lang w:eastAsia="en-US"/>
        </w:rPr>
      </w:pPr>
      <w:r w:rsidRPr="00FA6C5E">
        <w:rPr>
          <w:rFonts w:ascii="Times New Roman" w:eastAsia="宋体" w:hAnsi="Times New Roman" w:cs="Times New Roman"/>
          <w:iCs/>
          <w:kern w:val="0"/>
          <w:sz w:val="24"/>
          <w:szCs w:val="24"/>
          <w:lang w:eastAsia="en-US"/>
        </w:rPr>
        <w:t xml:space="preserve">Here, </w:t>
      </w:r>
      <w:r w:rsidRPr="00FA6C5E">
        <w:rPr>
          <w:rFonts w:ascii="Times New Roman" w:eastAsia="宋体" w:hAnsi="Times New Roman" w:cs="Times New Roman"/>
          <w:i/>
          <w:kern w:val="0"/>
          <w:sz w:val="24"/>
          <w:szCs w:val="24"/>
          <w:lang w:eastAsia="en-US"/>
        </w:rPr>
        <w:t>x</w:t>
      </w:r>
      <w:r w:rsidRPr="00FA6C5E">
        <w:rPr>
          <w:rFonts w:ascii="Times New Roman" w:eastAsia="宋体" w:hAnsi="Times New Roman" w:cs="Times New Roman"/>
          <w:iCs/>
          <w:kern w:val="0"/>
          <w:sz w:val="24"/>
          <w:szCs w:val="24"/>
          <w:vertAlign w:val="subscript"/>
          <w:lang w:eastAsia="en-US"/>
        </w:rPr>
        <w:t>01</w:t>
      </w:r>
      <w:r w:rsidRPr="00FA6C5E">
        <w:rPr>
          <w:rFonts w:ascii="Times New Roman" w:eastAsia="宋体" w:hAnsi="Times New Roman" w:cs="Times New Roman"/>
          <w:iCs/>
          <w:kern w:val="0"/>
          <w:sz w:val="24"/>
          <w:szCs w:val="24"/>
          <w:lang w:eastAsia="en-US"/>
        </w:rPr>
        <w:t xml:space="preserve"> and </w:t>
      </w:r>
      <w:r w:rsidRPr="00FA6C5E">
        <w:rPr>
          <w:rFonts w:ascii="Times New Roman" w:eastAsia="宋体" w:hAnsi="Times New Roman" w:cs="Times New Roman"/>
          <w:i/>
          <w:kern w:val="0"/>
          <w:sz w:val="24"/>
          <w:szCs w:val="24"/>
          <w:lang w:eastAsia="en-US"/>
        </w:rPr>
        <w:t>y</w:t>
      </w:r>
      <w:r w:rsidRPr="00FA6C5E">
        <w:rPr>
          <w:rFonts w:ascii="Times New Roman" w:eastAsia="宋体" w:hAnsi="Times New Roman" w:cs="Times New Roman"/>
          <w:iCs/>
          <w:kern w:val="0"/>
          <w:sz w:val="24"/>
          <w:szCs w:val="24"/>
          <w:vertAlign w:val="subscript"/>
          <w:lang w:eastAsia="en-US"/>
        </w:rPr>
        <w:t>01</w:t>
      </w:r>
      <w:r w:rsidRPr="00FA6C5E">
        <w:rPr>
          <w:rFonts w:ascii="Times New Roman" w:eastAsia="宋体" w:hAnsi="Times New Roman" w:cs="Times New Roman"/>
          <w:iCs/>
          <w:kern w:val="0"/>
          <w:sz w:val="24"/>
          <w:szCs w:val="24"/>
          <w:lang w:eastAsia="en-US"/>
        </w:rPr>
        <w:t xml:space="preserve"> represent the numerical coordinates of the center in the target region for the LP</w:t>
      </w:r>
      <w:r w:rsidRPr="00286306">
        <w:rPr>
          <w:rFonts w:ascii="Times New Roman" w:eastAsia="宋体" w:hAnsi="Times New Roman" w:cs="Times New Roman"/>
          <w:iCs/>
          <w:kern w:val="0"/>
          <w:sz w:val="24"/>
          <w:szCs w:val="24"/>
          <w:vertAlign w:val="subscript"/>
          <w:lang w:eastAsia="en-US"/>
        </w:rPr>
        <w:t>01</w:t>
      </w:r>
      <w:r w:rsidRPr="00FA6C5E">
        <w:rPr>
          <w:rFonts w:ascii="Times New Roman" w:eastAsia="宋体" w:hAnsi="Times New Roman" w:cs="Times New Roman"/>
          <w:iCs/>
          <w:kern w:val="0"/>
          <w:sz w:val="24"/>
          <w:szCs w:val="24"/>
          <w:lang w:eastAsia="en-US"/>
        </w:rPr>
        <w:t xml:space="preserve"> mode, </w:t>
      </w:r>
      <w:r w:rsidRPr="00FA6C5E">
        <w:rPr>
          <w:rFonts w:ascii="Times New Roman" w:eastAsia="宋体" w:hAnsi="Times New Roman" w:cs="Times New Roman"/>
          <w:i/>
          <w:kern w:val="0"/>
          <w:sz w:val="24"/>
          <w:szCs w:val="24"/>
          <w:lang w:eastAsia="en-US"/>
        </w:rPr>
        <w:t>x</w:t>
      </w:r>
      <w:r w:rsidRPr="00FA6C5E">
        <w:rPr>
          <w:rFonts w:ascii="Times New Roman" w:eastAsia="宋体" w:hAnsi="Times New Roman" w:cs="Times New Roman"/>
          <w:iCs/>
          <w:kern w:val="0"/>
          <w:sz w:val="24"/>
          <w:szCs w:val="24"/>
          <w:vertAlign w:val="subscript"/>
          <w:lang w:eastAsia="en-US"/>
        </w:rPr>
        <w:t>11</w:t>
      </w:r>
      <w:r w:rsidRPr="00FA6C5E">
        <w:rPr>
          <w:rFonts w:ascii="Times New Roman" w:eastAsia="宋体" w:hAnsi="Times New Roman" w:cs="Times New Roman"/>
          <w:iCs/>
          <w:kern w:val="0"/>
          <w:sz w:val="24"/>
          <w:szCs w:val="24"/>
          <w:lang w:eastAsia="en-US"/>
        </w:rPr>
        <w:t xml:space="preserve"> and </w:t>
      </w:r>
      <w:r w:rsidRPr="00FA6C5E">
        <w:rPr>
          <w:rFonts w:ascii="Times New Roman" w:eastAsia="宋体" w:hAnsi="Times New Roman" w:cs="Times New Roman"/>
          <w:i/>
          <w:kern w:val="0"/>
          <w:sz w:val="24"/>
          <w:szCs w:val="24"/>
          <w:lang w:eastAsia="en-US"/>
        </w:rPr>
        <w:t>y</w:t>
      </w:r>
      <w:r w:rsidRPr="00FA6C5E">
        <w:rPr>
          <w:rFonts w:ascii="Times New Roman" w:eastAsia="宋体" w:hAnsi="Times New Roman" w:cs="Times New Roman"/>
          <w:iCs/>
          <w:kern w:val="0"/>
          <w:sz w:val="24"/>
          <w:szCs w:val="24"/>
          <w:vertAlign w:val="subscript"/>
          <w:lang w:eastAsia="en-US"/>
        </w:rPr>
        <w:t>11</w:t>
      </w:r>
      <w:r w:rsidRPr="00FA6C5E">
        <w:rPr>
          <w:rFonts w:ascii="Times New Roman" w:eastAsia="宋体" w:hAnsi="Times New Roman" w:cs="Times New Roman"/>
          <w:iCs/>
          <w:kern w:val="0"/>
          <w:sz w:val="24"/>
          <w:szCs w:val="24"/>
          <w:lang w:eastAsia="en-US"/>
        </w:rPr>
        <w:t xml:space="preserve"> represent the numerical coordinates of the center in the target region for the LP</w:t>
      </w:r>
      <w:r w:rsidRPr="00286306">
        <w:rPr>
          <w:rFonts w:ascii="Times New Roman" w:eastAsia="宋体" w:hAnsi="Times New Roman" w:cs="Times New Roman"/>
          <w:iCs/>
          <w:kern w:val="0"/>
          <w:sz w:val="24"/>
          <w:szCs w:val="24"/>
          <w:vertAlign w:val="subscript"/>
          <w:lang w:eastAsia="en-US"/>
        </w:rPr>
        <w:t>11</w:t>
      </w:r>
      <w:r w:rsidRPr="00FA6C5E">
        <w:rPr>
          <w:rFonts w:ascii="Times New Roman" w:eastAsia="宋体" w:hAnsi="Times New Roman" w:cs="Times New Roman"/>
          <w:iCs/>
          <w:kern w:val="0"/>
          <w:sz w:val="24"/>
          <w:szCs w:val="24"/>
          <w:lang w:eastAsia="en-US"/>
        </w:rPr>
        <w:t xml:space="preserve"> mode. </w:t>
      </w:r>
      <w:r w:rsidRPr="00FA6C5E">
        <w:rPr>
          <w:rFonts w:ascii="Times New Roman" w:eastAsia="宋体" w:hAnsi="Times New Roman" w:cs="Times New Roman"/>
          <w:kern w:val="0"/>
          <w:sz w:val="24"/>
          <w:szCs w:val="24"/>
          <w:lang w:eastAsia="en-US"/>
        </w:rPr>
        <w:sym w:font="Symbol" w:char="F044"/>
      </w:r>
      <w:r w:rsidRPr="00FA6C5E">
        <w:rPr>
          <w:rFonts w:ascii="Times New Roman" w:eastAsia="宋体" w:hAnsi="Times New Roman" w:cs="Times New Roman"/>
          <w:i/>
          <w:kern w:val="0"/>
          <w:sz w:val="24"/>
          <w:szCs w:val="24"/>
          <w:lang w:eastAsia="en-US"/>
        </w:rPr>
        <w:t>l</w:t>
      </w:r>
      <w:r w:rsidRPr="00FA6C5E">
        <w:rPr>
          <w:rFonts w:ascii="Times New Roman" w:eastAsia="宋体" w:hAnsi="Times New Roman" w:cs="Times New Roman"/>
          <w:iCs/>
          <w:kern w:val="0"/>
          <w:sz w:val="24"/>
          <w:szCs w:val="24"/>
          <w:lang w:eastAsia="en-US"/>
        </w:rPr>
        <w:t xml:space="preserve"> and </w:t>
      </w:r>
      <w:r w:rsidRPr="00FA6C5E">
        <w:rPr>
          <w:rFonts w:ascii="Times New Roman" w:eastAsia="宋体" w:hAnsi="Times New Roman" w:cs="Times New Roman"/>
          <w:kern w:val="0"/>
          <w:sz w:val="24"/>
          <w:szCs w:val="24"/>
          <w:lang w:eastAsia="en-US"/>
        </w:rPr>
        <w:sym w:font="Symbol" w:char="F044"/>
      </w:r>
      <w:r w:rsidRPr="00FA6C5E">
        <w:rPr>
          <w:rFonts w:ascii="Times New Roman" w:eastAsia="宋体" w:hAnsi="Times New Roman" w:cs="Times New Roman"/>
          <w:i/>
          <w:kern w:val="0"/>
          <w:sz w:val="24"/>
          <w:szCs w:val="24"/>
          <w:lang w:eastAsia="en-US"/>
        </w:rPr>
        <w:t>w</w:t>
      </w:r>
      <w:r w:rsidRPr="00FA6C5E">
        <w:rPr>
          <w:rFonts w:ascii="Times New Roman" w:eastAsia="宋体" w:hAnsi="Times New Roman" w:cs="Times New Roman"/>
          <w:iCs/>
          <w:kern w:val="0"/>
          <w:sz w:val="24"/>
          <w:szCs w:val="24"/>
          <w:lang w:eastAsia="en-US"/>
        </w:rPr>
        <w:t xml:space="preserve"> denote the target ranges (e.g., </w:t>
      </w:r>
      <w:r w:rsidRPr="00FA6C5E">
        <w:rPr>
          <w:rFonts w:ascii="Times New Roman" w:eastAsia="宋体" w:hAnsi="Times New Roman" w:cs="Times New Roman"/>
          <w:kern w:val="0"/>
          <w:sz w:val="24"/>
          <w:szCs w:val="24"/>
          <w:lang w:eastAsia="en-US"/>
        </w:rPr>
        <w:sym w:font="Symbol" w:char="F044"/>
      </w:r>
      <w:r w:rsidRPr="00FA6C5E">
        <w:rPr>
          <w:rFonts w:ascii="Times New Roman" w:eastAsia="宋体" w:hAnsi="Times New Roman" w:cs="Times New Roman"/>
          <w:i/>
          <w:kern w:val="0"/>
          <w:sz w:val="24"/>
          <w:szCs w:val="24"/>
          <w:lang w:eastAsia="en-US"/>
        </w:rPr>
        <w:t>l</w:t>
      </w:r>
      <w:r w:rsidRPr="00FA6C5E">
        <w:rPr>
          <w:rFonts w:ascii="Times New Roman" w:eastAsia="宋体" w:hAnsi="Times New Roman" w:cs="Times New Roman"/>
          <w:iCs/>
          <w:kern w:val="0"/>
          <w:sz w:val="24"/>
          <w:szCs w:val="24"/>
          <w:lang w:eastAsia="en-US"/>
        </w:rPr>
        <w:t xml:space="preserve"> = 10, </w:t>
      </w:r>
      <w:r w:rsidRPr="00FA6C5E">
        <w:rPr>
          <w:rFonts w:ascii="Times New Roman" w:eastAsia="宋体" w:hAnsi="Times New Roman" w:cs="Times New Roman"/>
          <w:kern w:val="0"/>
          <w:sz w:val="24"/>
          <w:szCs w:val="24"/>
          <w:lang w:eastAsia="en-US"/>
        </w:rPr>
        <w:sym w:font="Symbol" w:char="F044"/>
      </w:r>
      <w:r w:rsidRPr="00FA6C5E">
        <w:rPr>
          <w:rFonts w:ascii="Times New Roman" w:eastAsia="宋体" w:hAnsi="Times New Roman" w:cs="Times New Roman"/>
          <w:i/>
          <w:kern w:val="0"/>
          <w:sz w:val="24"/>
          <w:szCs w:val="24"/>
          <w:lang w:eastAsia="en-US"/>
        </w:rPr>
        <w:t>w</w:t>
      </w:r>
      <w:r w:rsidRPr="00FA6C5E">
        <w:rPr>
          <w:rFonts w:ascii="Times New Roman" w:eastAsia="宋体" w:hAnsi="Times New Roman" w:cs="Times New Roman"/>
          <w:iCs/>
          <w:kern w:val="0"/>
          <w:sz w:val="24"/>
          <w:szCs w:val="24"/>
          <w:lang w:eastAsia="en-US"/>
        </w:rPr>
        <w:t xml:space="preserve"> = 10), which means that the length and width of the target region are respectively 2</w:t>
      </w:r>
      <w:r w:rsidRPr="00FA6C5E">
        <w:rPr>
          <w:rFonts w:ascii="Times New Roman" w:eastAsia="宋体" w:hAnsi="Times New Roman" w:cs="Times New Roman"/>
          <w:kern w:val="0"/>
          <w:sz w:val="24"/>
          <w:szCs w:val="24"/>
          <w:lang w:eastAsia="en-US"/>
        </w:rPr>
        <w:sym w:font="Symbol" w:char="F044"/>
      </w:r>
      <w:r w:rsidRPr="00FA6C5E">
        <w:rPr>
          <w:rFonts w:ascii="Times New Roman" w:eastAsia="宋体" w:hAnsi="Times New Roman" w:cs="Times New Roman"/>
          <w:i/>
          <w:kern w:val="0"/>
          <w:sz w:val="24"/>
          <w:szCs w:val="24"/>
          <w:lang w:eastAsia="en-US"/>
        </w:rPr>
        <w:t>l</w:t>
      </w:r>
      <w:r w:rsidRPr="00FA6C5E">
        <w:rPr>
          <w:rFonts w:ascii="Times New Roman" w:eastAsia="宋体" w:hAnsi="Times New Roman" w:cs="Times New Roman"/>
          <w:iCs/>
          <w:kern w:val="0"/>
          <w:sz w:val="24"/>
          <w:szCs w:val="24"/>
          <w:lang w:eastAsia="en-US"/>
        </w:rPr>
        <w:t xml:space="preserve"> + 1, 2</w:t>
      </w:r>
      <w:r w:rsidRPr="00FA6C5E">
        <w:rPr>
          <w:rFonts w:ascii="Times New Roman" w:eastAsia="宋体" w:hAnsi="Times New Roman" w:cs="Times New Roman"/>
          <w:kern w:val="0"/>
          <w:sz w:val="24"/>
          <w:szCs w:val="24"/>
          <w:lang w:eastAsia="en-US"/>
        </w:rPr>
        <w:sym w:font="Symbol" w:char="F044"/>
      </w:r>
      <w:r w:rsidRPr="00FA6C5E">
        <w:rPr>
          <w:rFonts w:ascii="Times New Roman" w:eastAsia="宋体" w:hAnsi="Times New Roman" w:cs="Times New Roman"/>
          <w:i/>
          <w:kern w:val="0"/>
          <w:sz w:val="24"/>
          <w:szCs w:val="24"/>
          <w:lang w:eastAsia="en-US"/>
        </w:rPr>
        <w:t>w</w:t>
      </w:r>
      <w:r w:rsidRPr="00FA6C5E">
        <w:rPr>
          <w:rFonts w:ascii="Times New Roman" w:eastAsia="宋体" w:hAnsi="Times New Roman" w:cs="Times New Roman"/>
          <w:iCs/>
          <w:kern w:val="0"/>
          <w:sz w:val="24"/>
          <w:szCs w:val="24"/>
          <w:lang w:eastAsia="en-US"/>
        </w:rPr>
        <w:t xml:space="preserve"> + 1. </w:t>
      </w:r>
      <w:r w:rsidRPr="00FA6C5E">
        <w:rPr>
          <w:rFonts w:ascii="Times New Roman" w:eastAsia="宋体" w:hAnsi="Times New Roman" w:cs="Times New Roman"/>
          <w:i/>
          <w:kern w:val="0"/>
          <w:sz w:val="24"/>
          <w:szCs w:val="24"/>
          <w:lang w:eastAsia="en-US"/>
        </w:rPr>
        <w:t>Lo</w:t>
      </w:r>
      <w:r w:rsidRPr="00FA6C5E">
        <w:rPr>
          <w:rFonts w:ascii="Times New Roman" w:eastAsia="宋体" w:hAnsi="Times New Roman" w:cs="Times New Roman"/>
          <w:iCs/>
          <w:kern w:val="0"/>
          <w:sz w:val="24"/>
          <w:szCs w:val="24"/>
          <w:lang w:eastAsia="en-US"/>
        </w:rPr>
        <w:t xml:space="preserve"> and </w:t>
      </w:r>
      <w:r w:rsidRPr="00FA6C5E">
        <w:rPr>
          <w:rFonts w:ascii="Times New Roman" w:eastAsia="宋体" w:hAnsi="Times New Roman" w:cs="Times New Roman"/>
          <w:i/>
          <w:kern w:val="0"/>
          <w:sz w:val="24"/>
          <w:szCs w:val="24"/>
          <w:lang w:eastAsia="en-US"/>
        </w:rPr>
        <w:t>Wo</w:t>
      </w:r>
      <w:r w:rsidRPr="00FA6C5E">
        <w:rPr>
          <w:rFonts w:ascii="Times New Roman" w:eastAsia="宋体" w:hAnsi="Times New Roman" w:cs="Times New Roman"/>
          <w:iCs/>
          <w:kern w:val="0"/>
          <w:sz w:val="24"/>
          <w:szCs w:val="24"/>
          <w:lang w:eastAsia="en-US"/>
        </w:rPr>
        <w:t xml:space="preserve"> represent the length and width of the output plane.</w:t>
      </w:r>
      <w:r w:rsidRPr="00FA6C5E">
        <w:rPr>
          <w:rFonts w:ascii="Times New Roman" w:eastAsia="宋体" w:hAnsi="Times New Roman" w:cs="Times New Roman"/>
          <w:i/>
          <w:iCs/>
          <w:kern w:val="0"/>
          <w:sz w:val="24"/>
          <w:szCs w:val="24"/>
          <w:lang w:eastAsia="en-US"/>
        </w:rPr>
        <w:t xml:space="preserve"> O</w:t>
      </w:r>
      <w:r w:rsidRPr="00FA6C5E">
        <w:rPr>
          <w:rFonts w:ascii="Times New Roman" w:eastAsia="宋体" w:hAnsi="Times New Roman" w:cs="Times New Roman"/>
          <w:kern w:val="0"/>
          <w:sz w:val="24"/>
          <w:szCs w:val="24"/>
          <w:vertAlign w:val="subscript"/>
          <w:lang w:eastAsia="en-US"/>
        </w:rPr>
        <w:t>actual</w:t>
      </w:r>
      <w:r w:rsidRPr="00FA6C5E">
        <w:rPr>
          <w:rFonts w:ascii="Times New Roman" w:eastAsia="宋体" w:hAnsi="Times New Roman" w:cs="Times New Roman"/>
          <w:i/>
          <w:iCs/>
          <w:kern w:val="0"/>
          <w:sz w:val="24"/>
          <w:szCs w:val="24"/>
          <w:lang w:eastAsia="en-US"/>
        </w:rPr>
        <w:t xml:space="preserve"> </w:t>
      </w:r>
      <w:r w:rsidRPr="00FA6C5E">
        <w:rPr>
          <w:rFonts w:ascii="Times New Roman" w:eastAsia="宋体" w:hAnsi="Times New Roman" w:cs="Times New Roman"/>
          <w:kern w:val="0"/>
          <w:sz w:val="24"/>
          <w:szCs w:val="24"/>
          <w:lang w:eastAsia="en-US"/>
        </w:rPr>
        <w:t>(</w:t>
      </w:r>
      <w:r w:rsidRPr="00FA6C5E">
        <w:rPr>
          <w:rFonts w:ascii="Times New Roman" w:eastAsia="宋体" w:hAnsi="Times New Roman" w:cs="Times New Roman"/>
          <w:i/>
          <w:iCs/>
          <w:kern w:val="0"/>
          <w:sz w:val="24"/>
          <w:szCs w:val="24"/>
          <w:lang w:eastAsia="en-US"/>
        </w:rPr>
        <w:t>m</w:t>
      </w:r>
      <w:r w:rsidRPr="00FA6C5E">
        <w:rPr>
          <w:rFonts w:ascii="Times New Roman" w:eastAsia="宋体" w:hAnsi="Times New Roman" w:cs="Times New Roman"/>
          <w:kern w:val="0"/>
          <w:sz w:val="24"/>
          <w:szCs w:val="24"/>
          <w:lang w:eastAsia="en-US"/>
        </w:rPr>
        <w:t xml:space="preserve">, </w:t>
      </w:r>
      <w:r w:rsidRPr="00FA6C5E">
        <w:rPr>
          <w:rFonts w:ascii="Times New Roman" w:eastAsia="宋体" w:hAnsi="Times New Roman" w:cs="Times New Roman"/>
          <w:i/>
          <w:iCs/>
          <w:kern w:val="0"/>
          <w:sz w:val="24"/>
          <w:szCs w:val="24"/>
          <w:lang w:eastAsia="en-US"/>
        </w:rPr>
        <w:t>n</w:t>
      </w:r>
      <w:r w:rsidRPr="00FA6C5E">
        <w:rPr>
          <w:rFonts w:ascii="Times New Roman" w:eastAsia="宋体" w:hAnsi="Times New Roman" w:cs="Times New Roman"/>
          <w:kern w:val="0"/>
          <w:sz w:val="24"/>
          <w:szCs w:val="24"/>
          <w:lang w:eastAsia="en-US"/>
        </w:rPr>
        <w:t>)</w:t>
      </w:r>
      <w:r w:rsidRPr="00FA6C5E">
        <w:rPr>
          <w:rFonts w:ascii="Times New Roman" w:eastAsia="宋体" w:hAnsi="Times New Roman" w:cs="Times New Roman"/>
          <w:i/>
          <w:iCs/>
          <w:kern w:val="0"/>
          <w:sz w:val="24"/>
          <w:szCs w:val="24"/>
          <w:lang w:eastAsia="en-US"/>
        </w:rPr>
        <w:t xml:space="preserve"> </w:t>
      </w:r>
      <w:r w:rsidRPr="00FA6C5E">
        <w:rPr>
          <w:rFonts w:ascii="Times New Roman" w:eastAsia="宋体" w:hAnsi="Times New Roman" w:cs="Times New Roman"/>
          <w:iCs/>
          <w:kern w:val="0"/>
          <w:sz w:val="24"/>
          <w:szCs w:val="24"/>
          <w:lang w:eastAsia="en-US"/>
        </w:rPr>
        <w:t>denotes the pixel value at the coordinate (</w:t>
      </w:r>
      <w:r w:rsidRPr="00FA6C5E">
        <w:rPr>
          <w:rFonts w:ascii="Times New Roman" w:eastAsia="宋体" w:hAnsi="Times New Roman" w:cs="Times New Roman"/>
          <w:i/>
          <w:kern w:val="0"/>
          <w:sz w:val="24"/>
          <w:szCs w:val="24"/>
          <w:lang w:eastAsia="en-US"/>
        </w:rPr>
        <w:t>m</w:t>
      </w:r>
      <w:r w:rsidRPr="00FA6C5E">
        <w:rPr>
          <w:rFonts w:ascii="Times New Roman" w:eastAsia="宋体" w:hAnsi="Times New Roman" w:cs="Times New Roman"/>
          <w:iCs/>
          <w:kern w:val="0"/>
          <w:sz w:val="24"/>
          <w:szCs w:val="24"/>
          <w:lang w:eastAsia="en-US"/>
        </w:rPr>
        <w:t xml:space="preserve">, </w:t>
      </w:r>
      <w:r w:rsidRPr="00FA6C5E">
        <w:rPr>
          <w:rFonts w:ascii="Times New Roman" w:eastAsia="宋体" w:hAnsi="Times New Roman" w:cs="Times New Roman"/>
          <w:i/>
          <w:kern w:val="0"/>
          <w:sz w:val="24"/>
          <w:szCs w:val="24"/>
          <w:lang w:eastAsia="en-US"/>
        </w:rPr>
        <w:t>n</w:t>
      </w:r>
      <w:r w:rsidRPr="00FA6C5E">
        <w:rPr>
          <w:rFonts w:ascii="Times New Roman" w:eastAsia="宋体" w:hAnsi="Times New Roman" w:cs="Times New Roman"/>
          <w:iCs/>
          <w:kern w:val="0"/>
          <w:sz w:val="24"/>
          <w:szCs w:val="24"/>
          <w:lang w:eastAsia="en-US"/>
        </w:rPr>
        <w:t xml:space="preserve">) of the output plane. </w:t>
      </w:r>
      <w:bookmarkStart w:id="5" w:name="OLE_LINK17"/>
      <w:r w:rsidRPr="00FA6C5E">
        <w:rPr>
          <w:rFonts w:ascii="Times New Roman" w:eastAsia="宋体" w:hAnsi="Times New Roman" w:cs="Times New Roman"/>
          <w:iCs/>
          <w:kern w:val="0"/>
          <w:sz w:val="24"/>
          <w:szCs w:val="24"/>
          <w:lang w:eastAsia="en-US"/>
        </w:rPr>
        <w:t>As shown in the Fig. S</w:t>
      </w:r>
      <w:r w:rsidR="008651EB">
        <w:rPr>
          <w:rFonts w:ascii="Times New Roman" w:eastAsia="宋体" w:hAnsi="Times New Roman" w:cs="Times New Roman"/>
          <w:iCs/>
          <w:kern w:val="0"/>
          <w:sz w:val="24"/>
          <w:szCs w:val="24"/>
          <w:lang w:eastAsia="en-US"/>
        </w:rPr>
        <w:t>2</w:t>
      </w:r>
      <w:r w:rsidRPr="00FA6C5E">
        <w:rPr>
          <w:rFonts w:ascii="Times New Roman" w:eastAsia="宋体" w:hAnsi="Times New Roman" w:cs="Times New Roman"/>
          <w:iCs/>
          <w:kern w:val="0"/>
          <w:sz w:val="24"/>
          <w:szCs w:val="24"/>
          <w:lang w:eastAsia="en-US"/>
        </w:rPr>
        <w:t>,</w:t>
      </w:r>
      <w:bookmarkEnd w:id="5"/>
      <w:r w:rsidRPr="00FA6C5E">
        <w:rPr>
          <w:rFonts w:ascii="Times New Roman" w:eastAsia="宋体" w:hAnsi="Times New Roman" w:cs="Times New Roman"/>
          <w:iCs/>
          <w:kern w:val="0"/>
          <w:sz w:val="24"/>
          <w:szCs w:val="24"/>
          <w:lang w:eastAsia="en-US"/>
        </w:rPr>
        <w:t xml:space="preserve"> </w:t>
      </w:r>
      <w:bookmarkStart w:id="6" w:name="_Hlk159612369"/>
      <w:r w:rsidRPr="00FA6C5E">
        <w:rPr>
          <w:rFonts w:ascii="Times New Roman" w:eastAsia="宋体" w:hAnsi="Times New Roman" w:cs="Times New Roman"/>
          <w:i/>
          <w:iCs/>
          <w:kern w:val="0"/>
          <w:sz w:val="24"/>
          <w:szCs w:val="24"/>
          <w:lang w:eastAsia="en-US"/>
        </w:rPr>
        <w:t>Loss</w:t>
      </w:r>
      <w:r w:rsidRPr="00FA6C5E">
        <w:rPr>
          <w:rFonts w:ascii="Times New Roman" w:eastAsia="宋体" w:hAnsi="Times New Roman" w:cs="Times New Roman"/>
          <w:iCs/>
          <w:kern w:val="0"/>
          <w:sz w:val="24"/>
          <w:szCs w:val="24"/>
          <w:vertAlign w:val="subscript"/>
          <w:lang w:eastAsia="en-US"/>
        </w:rPr>
        <w:t>back</w:t>
      </w:r>
      <w:r w:rsidRPr="00FA6C5E">
        <w:rPr>
          <w:rFonts w:ascii="Times New Roman" w:eastAsia="宋体" w:hAnsi="Times New Roman" w:cs="Times New Roman"/>
          <w:iCs/>
          <w:kern w:val="0"/>
          <w:sz w:val="24"/>
          <w:szCs w:val="24"/>
          <w:lang w:eastAsia="en-US"/>
        </w:rPr>
        <w:t xml:space="preserve"> </w:t>
      </w:r>
      <w:bookmarkEnd w:id="6"/>
      <w:r w:rsidRPr="00FA6C5E">
        <w:rPr>
          <w:rFonts w:ascii="Times New Roman" w:eastAsia="宋体" w:hAnsi="Times New Roman" w:cs="Times New Roman"/>
          <w:iCs/>
          <w:kern w:val="0"/>
          <w:sz w:val="24"/>
          <w:szCs w:val="24"/>
          <w:lang w:eastAsia="en-US"/>
        </w:rPr>
        <w:t>is to be maximized during the training process to augment the energy of the target regions, thereby increasing the signal-to-noise ratio (SNR) in the output plane, and enhancing the efficiency of the metasurface device.</w:t>
      </w:r>
    </w:p>
    <w:p w14:paraId="5A942D7B" w14:textId="77777777" w:rsidR="002555CD" w:rsidRPr="00FA6C5E" w:rsidRDefault="002555CD" w:rsidP="002555CD">
      <w:pPr>
        <w:widowControl/>
        <w:spacing w:line="300" w:lineRule="auto"/>
        <w:jc w:val="center"/>
        <w:rPr>
          <w:rFonts w:ascii="Times New Roman" w:eastAsia="宋体" w:hAnsi="Times New Roman" w:cs="Times New Roman"/>
          <w:iCs/>
          <w:kern w:val="0"/>
          <w:sz w:val="24"/>
          <w:szCs w:val="24"/>
          <w:lang w:eastAsia="en-US"/>
        </w:rPr>
      </w:pPr>
      <w:r w:rsidRPr="00FA6C5E">
        <w:rPr>
          <w:rFonts w:ascii="Times New Roman" w:eastAsia="宋体" w:hAnsi="Times New Roman" w:cs="Times New Roman"/>
          <w:iCs/>
          <w:noProof/>
          <w:kern w:val="0"/>
          <w:sz w:val="24"/>
          <w:szCs w:val="24"/>
        </w:rPr>
        <w:drawing>
          <wp:inline distT="0" distB="0" distL="0" distR="0" wp14:anchorId="58E3F657" wp14:editId="3C6E44E4">
            <wp:extent cx="3546475" cy="2730786"/>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9"/>
                    <a:stretch>
                      <a:fillRect/>
                    </a:stretch>
                  </pic:blipFill>
                  <pic:spPr>
                    <a:xfrm>
                      <a:off x="0" y="0"/>
                      <a:ext cx="3554181" cy="2736720"/>
                    </a:xfrm>
                    <a:prstGeom prst="rect">
                      <a:avLst/>
                    </a:prstGeom>
                  </pic:spPr>
                </pic:pic>
              </a:graphicData>
            </a:graphic>
          </wp:inline>
        </w:drawing>
      </w:r>
    </w:p>
    <w:p w14:paraId="01A1B742" w14:textId="465AE732" w:rsidR="002555CD" w:rsidRPr="00FA6C5E" w:rsidRDefault="002555CD" w:rsidP="002555CD">
      <w:pPr>
        <w:widowControl/>
        <w:spacing w:line="300" w:lineRule="auto"/>
        <w:rPr>
          <w:rFonts w:ascii="Times New Roman" w:eastAsia="宋体" w:hAnsi="Times New Roman" w:cs="Times New Roman"/>
          <w:iCs/>
          <w:kern w:val="0"/>
          <w:szCs w:val="21"/>
        </w:rPr>
      </w:pPr>
      <w:r w:rsidRPr="00FA6C5E">
        <w:rPr>
          <w:rFonts w:ascii="Times New Roman" w:eastAsia="宋体" w:hAnsi="Times New Roman" w:cs="Times New Roman"/>
          <w:b/>
          <w:bCs/>
          <w:iCs/>
          <w:kern w:val="0"/>
          <w:szCs w:val="21"/>
        </w:rPr>
        <w:t>Fig. S</w:t>
      </w:r>
      <w:r>
        <w:rPr>
          <w:rFonts w:ascii="Times New Roman" w:eastAsia="宋体" w:hAnsi="Times New Roman" w:cs="Times New Roman"/>
          <w:b/>
          <w:bCs/>
          <w:iCs/>
          <w:kern w:val="0"/>
          <w:szCs w:val="21"/>
        </w:rPr>
        <w:t>2</w:t>
      </w:r>
      <w:r w:rsidRPr="00FA6C5E">
        <w:rPr>
          <w:rFonts w:ascii="Times New Roman" w:eastAsia="宋体" w:hAnsi="Times New Roman" w:cs="Times New Roman"/>
          <w:b/>
          <w:bCs/>
          <w:iCs/>
          <w:kern w:val="0"/>
          <w:szCs w:val="21"/>
        </w:rPr>
        <w:t xml:space="preserve">. </w:t>
      </w:r>
      <w:r w:rsidRPr="00FA6C5E">
        <w:rPr>
          <w:rFonts w:ascii="Times New Roman" w:eastAsia="宋体" w:hAnsi="Times New Roman" w:cs="Times New Roman"/>
          <w:iCs/>
          <w:kern w:val="0"/>
          <w:szCs w:val="21"/>
        </w:rPr>
        <w:t xml:space="preserve">Training procedure as the </w:t>
      </w:r>
      <w:r w:rsidRPr="00FA6C5E">
        <w:rPr>
          <w:rFonts w:ascii="Times New Roman" w:eastAsia="宋体" w:hAnsi="Times New Roman" w:cs="Times New Roman"/>
          <w:i/>
          <w:iCs/>
          <w:kern w:val="0"/>
          <w:szCs w:val="21"/>
        </w:rPr>
        <w:t>Loss</w:t>
      </w:r>
      <w:r w:rsidRPr="00FA6C5E">
        <w:rPr>
          <w:rFonts w:ascii="Times New Roman" w:eastAsia="宋体" w:hAnsi="Times New Roman" w:cs="Times New Roman"/>
          <w:iCs/>
          <w:kern w:val="0"/>
          <w:szCs w:val="21"/>
          <w:vertAlign w:val="subscript"/>
        </w:rPr>
        <w:t>back</w:t>
      </w:r>
      <w:r w:rsidRPr="00FA6C5E">
        <w:rPr>
          <w:rFonts w:ascii="Times New Roman" w:eastAsia="宋体" w:hAnsi="Times New Roman" w:cs="Times New Roman"/>
          <w:iCs/>
          <w:kern w:val="0"/>
          <w:szCs w:val="21"/>
        </w:rPr>
        <w:t xml:space="preserve"> increases. </w:t>
      </w:r>
    </w:p>
    <w:p w14:paraId="33FFFDD9" w14:textId="77777777" w:rsidR="002555CD" w:rsidRPr="00FA6C5E" w:rsidRDefault="002555CD" w:rsidP="002555CD">
      <w:pPr>
        <w:widowControl/>
        <w:spacing w:line="300" w:lineRule="auto"/>
        <w:rPr>
          <w:rFonts w:ascii="Times New Roman" w:eastAsia="宋体" w:hAnsi="Times New Roman" w:cs="Times New Roman"/>
          <w:iCs/>
          <w:kern w:val="0"/>
          <w:sz w:val="24"/>
          <w:szCs w:val="24"/>
        </w:rPr>
      </w:pPr>
    </w:p>
    <w:p w14:paraId="7EBA4160" w14:textId="77777777" w:rsidR="002555CD" w:rsidRPr="00FA6C5E" w:rsidRDefault="002555CD" w:rsidP="00B3313F">
      <w:pPr>
        <w:widowControl/>
        <w:spacing w:line="300" w:lineRule="auto"/>
        <w:ind w:firstLineChars="200" w:firstLine="480"/>
        <w:rPr>
          <w:rFonts w:ascii="Times New Roman" w:eastAsia="宋体" w:hAnsi="Times New Roman" w:cs="Times New Roman"/>
          <w:iCs/>
          <w:kern w:val="0"/>
          <w:sz w:val="24"/>
          <w:szCs w:val="24"/>
          <w:lang w:eastAsia="en-US"/>
        </w:rPr>
      </w:pPr>
      <w:r w:rsidRPr="00FA6C5E">
        <w:rPr>
          <w:rFonts w:ascii="Times New Roman" w:eastAsia="宋体" w:hAnsi="Times New Roman" w:cs="Times New Roman"/>
          <w:iCs/>
          <w:kern w:val="0"/>
          <w:sz w:val="24"/>
          <w:szCs w:val="24"/>
          <w:lang w:eastAsia="en-US"/>
        </w:rPr>
        <w:t xml:space="preserve">However, relying on </w:t>
      </w:r>
      <w:r w:rsidRPr="00FA6C5E">
        <w:rPr>
          <w:rFonts w:ascii="Times New Roman" w:eastAsia="宋体" w:hAnsi="Times New Roman" w:cs="Times New Roman"/>
          <w:i/>
          <w:kern w:val="0"/>
          <w:sz w:val="24"/>
          <w:szCs w:val="24"/>
          <w:lang w:eastAsia="en-US"/>
        </w:rPr>
        <w:t>Loss</w:t>
      </w:r>
      <w:r w:rsidRPr="00FA6C5E">
        <w:rPr>
          <w:rFonts w:ascii="Times New Roman" w:eastAsia="宋体" w:hAnsi="Times New Roman" w:cs="Times New Roman"/>
          <w:iCs/>
          <w:kern w:val="0"/>
          <w:sz w:val="24"/>
          <w:szCs w:val="24"/>
          <w:vertAlign w:val="subscript"/>
          <w:lang w:eastAsia="en-US"/>
        </w:rPr>
        <w:t>back</w:t>
      </w:r>
      <w:r w:rsidRPr="00FA6C5E">
        <w:rPr>
          <w:rFonts w:ascii="Times New Roman" w:eastAsia="宋体" w:hAnsi="Times New Roman" w:cs="Times New Roman"/>
          <w:kern w:val="0"/>
          <w:sz w:val="24"/>
          <w:szCs w:val="24"/>
          <w:lang w:eastAsia="en-US"/>
        </w:rPr>
        <w:t xml:space="preserve"> solely is insufficient, as it could result in a local optimum solution where energy of the two target regions could be nearly equal under one mode input.</w:t>
      </w:r>
      <w:r w:rsidRPr="00FA6C5E">
        <w:rPr>
          <w:rFonts w:ascii="Times New Roman" w:eastAsia="宋体" w:hAnsi="Times New Roman" w:cs="Times New Roman"/>
          <w:iCs/>
          <w:kern w:val="0"/>
          <w:sz w:val="24"/>
          <w:szCs w:val="24"/>
          <w:lang w:eastAsia="en-US"/>
        </w:rPr>
        <w:t xml:space="preserve"> Consequently, a loss function </w:t>
      </w:r>
      <w:r w:rsidRPr="00FA6C5E">
        <w:rPr>
          <w:rFonts w:ascii="Times New Roman" w:eastAsia="宋体" w:hAnsi="Times New Roman" w:cs="Times New Roman"/>
          <w:i/>
          <w:iCs/>
          <w:kern w:val="0"/>
          <w:sz w:val="24"/>
          <w:szCs w:val="24"/>
          <w:lang w:eastAsia="en-US"/>
        </w:rPr>
        <w:t>Loss</w:t>
      </w:r>
      <w:r w:rsidRPr="00FA6C5E">
        <w:rPr>
          <w:rFonts w:ascii="Times New Roman" w:eastAsia="宋体" w:hAnsi="Times New Roman" w:cs="Times New Roman"/>
          <w:iCs/>
          <w:kern w:val="0"/>
          <w:sz w:val="24"/>
          <w:szCs w:val="24"/>
          <w:vertAlign w:val="subscript"/>
          <w:lang w:eastAsia="en-US"/>
        </w:rPr>
        <w:t>corr</w:t>
      </w:r>
      <w:r w:rsidRPr="00FA6C5E">
        <w:rPr>
          <w:rFonts w:ascii="Times New Roman" w:eastAsia="宋体" w:hAnsi="Times New Roman" w:cs="Times New Roman"/>
          <w:iCs/>
          <w:kern w:val="0"/>
          <w:sz w:val="24"/>
          <w:szCs w:val="24"/>
          <w:lang w:eastAsia="en-US"/>
        </w:rPr>
        <w:t xml:space="preserve"> is introduced to mitigate inter-mode crosstalk. </w:t>
      </w:r>
      <w:r w:rsidRPr="00FA6C5E">
        <w:rPr>
          <w:rFonts w:ascii="Times New Roman" w:eastAsia="宋体" w:hAnsi="Times New Roman" w:cs="Times New Roman"/>
          <w:i/>
          <w:iCs/>
          <w:kern w:val="0"/>
          <w:sz w:val="24"/>
          <w:szCs w:val="24"/>
          <w:lang w:eastAsia="en-US"/>
        </w:rPr>
        <w:t>Loss</w:t>
      </w:r>
      <w:r w:rsidRPr="00FA6C5E">
        <w:rPr>
          <w:rFonts w:ascii="Times New Roman" w:eastAsia="宋体" w:hAnsi="Times New Roman" w:cs="Times New Roman"/>
          <w:iCs/>
          <w:kern w:val="0"/>
          <w:sz w:val="24"/>
          <w:szCs w:val="24"/>
          <w:vertAlign w:val="subscript"/>
          <w:lang w:eastAsia="en-US"/>
        </w:rPr>
        <w:t>corr</w:t>
      </w:r>
      <w:r w:rsidRPr="00FA6C5E">
        <w:rPr>
          <w:rFonts w:ascii="Times New Roman" w:eastAsia="宋体" w:hAnsi="Times New Roman" w:cs="Times New Roman"/>
          <w:iCs/>
          <w:kern w:val="0"/>
          <w:sz w:val="24"/>
          <w:szCs w:val="24"/>
          <w:lang w:eastAsia="en-US"/>
        </w:rPr>
        <w:t xml:space="preserve"> is </w:t>
      </w:r>
      <w:r w:rsidRPr="00FA6C5E">
        <w:rPr>
          <w:rFonts w:ascii="Times New Roman" w:eastAsia="宋体" w:hAnsi="Times New Roman" w:cs="Times New Roman"/>
          <w:iCs/>
          <w:kern w:val="0"/>
          <w:sz w:val="24"/>
          <w:szCs w:val="24"/>
          <w:lang w:eastAsia="en-US"/>
        </w:rPr>
        <w:lastRenderedPageBreak/>
        <w:t>defined as the ratio of the energy in the target region to the energy in the other target region according to the transmitted mode, which can be expressed as</w:t>
      </w:r>
    </w:p>
    <w:p w14:paraId="4A6AF985" w14:textId="41B568F6" w:rsidR="002555CD" w:rsidRPr="00FA6C5E" w:rsidRDefault="002555CD" w:rsidP="002555CD">
      <w:pPr>
        <w:widowControl/>
        <w:tabs>
          <w:tab w:val="center" w:pos="4680"/>
          <w:tab w:val="right" w:pos="9360"/>
        </w:tabs>
        <w:spacing w:line="300" w:lineRule="auto"/>
        <w:rPr>
          <w:rFonts w:ascii="Times New Roman" w:eastAsia="宋体" w:hAnsi="Times New Roman" w:cs="Times New Roman"/>
          <w:kern w:val="0"/>
          <w:sz w:val="24"/>
          <w:szCs w:val="24"/>
          <w:lang w:eastAsia="en-US"/>
        </w:rPr>
      </w:pPr>
      <w:r w:rsidRPr="00FA6C5E">
        <w:rPr>
          <w:rFonts w:ascii="Times New Roman" w:eastAsia="宋体" w:hAnsi="Times New Roman" w:cs="Times New Roman"/>
          <w:kern w:val="0"/>
          <w:sz w:val="24"/>
          <w:szCs w:val="24"/>
          <w:lang w:eastAsia="en-US"/>
        </w:rPr>
        <w:tab/>
      </w:r>
      <w:r w:rsidRPr="00FA6C5E">
        <w:rPr>
          <w:rFonts w:ascii="Times New Roman" w:eastAsia="宋体" w:hAnsi="Times New Roman" w:cs="Times New Roman"/>
          <w:kern w:val="0"/>
          <w:position w:val="-74"/>
          <w:sz w:val="24"/>
          <w:szCs w:val="24"/>
          <w:lang w:eastAsia="en-US"/>
        </w:rPr>
        <w:object w:dxaOrig="4040" w:dyaOrig="1600" w14:anchorId="5EBD281D">
          <v:shape id="_x0000_i1026" type="#_x0000_t75" style="width:202.55pt;height:80.05pt" o:ole="">
            <v:imagedata r:id="rId10" o:title=""/>
          </v:shape>
          <o:OLEObject Type="Embed" ProgID="Equation.DSMT4" ShapeID="_x0000_i1026" DrawAspect="Content" ObjectID="_1793000230" r:id="rId11"/>
        </w:object>
      </w:r>
      <w:r w:rsidRPr="00FA6C5E">
        <w:rPr>
          <w:rFonts w:ascii="Times New Roman" w:eastAsia="宋体" w:hAnsi="Times New Roman" w:cs="Times New Roman"/>
          <w:kern w:val="0"/>
          <w:sz w:val="24"/>
          <w:szCs w:val="24"/>
          <w:lang w:eastAsia="en-US"/>
        </w:rPr>
        <w:tab/>
      </w:r>
      <w:r w:rsidRPr="00FA6C5E">
        <w:rPr>
          <w:rFonts w:ascii="Times New Roman" w:eastAsia="宋体" w:hAnsi="Times New Roman" w:cs="Times New Roman"/>
          <w:kern w:val="0"/>
          <w:sz w:val="24"/>
          <w:szCs w:val="24"/>
          <w:lang w:eastAsia="en-US"/>
        </w:rPr>
        <w:fldChar w:fldCharType="begin"/>
      </w:r>
      <w:r w:rsidRPr="00FA6C5E">
        <w:rPr>
          <w:rFonts w:ascii="Times New Roman" w:eastAsia="宋体" w:hAnsi="Times New Roman" w:cs="Times New Roman"/>
          <w:kern w:val="0"/>
          <w:sz w:val="24"/>
          <w:szCs w:val="24"/>
          <w:lang w:eastAsia="en-US"/>
        </w:rPr>
        <w:instrText xml:space="preserve"> MACROBUTTON MTPlaceRef \* MERGEFORMAT </w:instrText>
      </w:r>
      <w:r w:rsidRPr="00FA6C5E">
        <w:rPr>
          <w:rFonts w:ascii="Times New Roman" w:eastAsia="宋体" w:hAnsi="Times New Roman" w:cs="Times New Roman"/>
          <w:kern w:val="0"/>
          <w:sz w:val="24"/>
          <w:szCs w:val="24"/>
          <w:lang w:eastAsia="en-US"/>
        </w:rPr>
        <w:fldChar w:fldCharType="begin"/>
      </w:r>
      <w:r w:rsidRPr="00FA6C5E">
        <w:rPr>
          <w:rFonts w:ascii="Times New Roman" w:eastAsia="宋体" w:hAnsi="Times New Roman" w:cs="Times New Roman"/>
          <w:kern w:val="0"/>
          <w:sz w:val="24"/>
          <w:szCs w:val="24"/>
          <w:lang w:eastAsia="en-US"/>
        </w:rPr>
        <w:instrText xml:space="preserve"> SEQ MTEqn \h \* MERGEFORMAT </w:instrText>
      </w:r>
      <w:r w:rsidRPr="00FA6C5E">
        <w:rPr>
          <w:rFonts w:ascii="Times New Roman" w:eastAsia="宋体" w:hAnsi="Times New Roman" w:cs="Times New Roman"/>
          <w:kern w:val="0"/>
          <w:sz w:val="24"/>
          <w:szCs w:val="24"/>
          <w:lang w:eastAsia="en-US"/>
        </w:rPr>
        <w:fldChar w:fldCharType="end"/>
      </w:r>
      <w:r w:rsidRPr="00FA6C5E">
        <w:rPr>
          <w:rFonts w:ascii="Times New Roman" w:eastAsia="宋体" w:hAnsi="Times New Roman" w:cs="Times New Roman"/>
          <w:kern w:val="0"/>
          <w:sz w:val="24"/>
          <w:szCs w:val="24"/>
          <w:lang w:eastAsia="en-US"/>
        </w:rPr>
        <w:instrText>(S</w:instrText>
      </w:r>
      <w:r w:rsidRPr="00FA6C5E">
        <w:rPr>
          <w:rFonts w:ascii="Times New Roman" w:eastAsia="宋体" w:hAnsi="Times New Roman" w:cs="Times New Roman"/>
          <w:kern w:val="0"/>
          <w:sz w:val="24"/>
          <w:szCs w:val="24"/>
          <w:lang w:eastAsia="en-US"/>
        </w:rPr>
        <w:fldChar w:fldCharType="begin"/>
      </w:r>
      <w:r w:rsidRPr="00FA6C5E">
        <w:rPr>
          <w:rFonts w:ascii="Times New Roman" w:eastAsia="宋体" w:hAnsi="Times New Roman" w:cs="Times New Roman"/>
          <w:kern w:val="0"/>
          <w:sz w:val="24"/>
          <w:szCs w:val="24"/>
          <w:lang w:eastAsia="en-US"/>
        </w:rPr>
        <w:instrText xml:space="preserve"> SEQ MTEqn \c \* Arabic \* MERGEFORMAT </w:instrText>
      </w:r>
      <w:r w:rsidRPr="00FA6C5E">
        <w:rPr>
          <w:rFonts w:ascii="Times New Roman" w:eastAsia="宋体" w:hAnsi="Times New Roman" w:cs="Times New Roman"/>
          <w:kern w:val="0"/>
          <w:sz w:val="24"/>
          <w:szCs w:val="24"/>
          <w:lang w:eastAsia="en-US"/>
        </w:rPr>
        <w:fldChar w:fldCharType="separate"/>
      </w:r>
      <w:r w:rsidRPr="00FA6C5E">
        <w:rPr>
          <w:rFonts w:ascii="Times New Roman" w:eastAsia="宋体" w:hAnsi="Times New Roman" w:cs="Times New Roman"/>
          <w:noProof/>
          <w:kern w:val="0"/>
          <w:sz w:val="24"/>
          <w:szCs w:val="24"/>
          <w:lang w:eastAsia="en-US"/>
        </w:rPr>
        <w:instrText>2</w:instrText>
      </w:r>
      <w:r w:rsidRPr="00FA6C5E">
        <w:rPr>
          <w:rFonts w:ascii="Times New Roman" w:eastAsia="宋体" w:hAnsi="Times New Roman" w:cs="Times New Roman"/>
          <w:kern w:val="0"/>
          <w:sz w:val="24"/>
          <w:szCs w:val="24"/>
          <w:lang w:eastAsia="en-US"/>
        </w:rPr>
        <w:fldChar w:fldCharType="end"/>
      </w:r>
      <w:r w:rsidRPr="00FA6C5E">
        <w:rPr>
          <w:rFonts w:ascii="Times New Roman" w:eastAsia="宋体" w:hAnsi="Times New Roman" w:cs="Times New Roman"/>
          <w:kern w:val="0"/>
          <w:sz w:val="24"/>
          <w:szCs w:val="24"/>
          <w:lang w:eastAsia="en-US"/>
        </w:rPr>
        <w:instrText>)</w:instrText>
      </w:r>
      <w:r w:rsidRPr="00FA6C5E">
        <w:rPr>
          <w:rFonts w:ascii="Times New Roman" w:eastAsia="宋体" w:hAnsi="Times New Roman" w:cs="Times New Roman"/>
          <w:kern w:val="0"/>
          <w:sz w:val="24"/>
          <w:szCs w:val="24"/>
          <w:lang w:eastAsia="en-US"/>
        </w:rPr>
        <w:fldChar w:fldCharType="end"/>
      </w:r>
    </w:p>
    <w:p w14:paraId="04F34C4B" w14:textId="46F2B26D" w:rsidR="002555CD" w:rsidRPr="00FA6C5E" w:rsidRDefault="002555CD" w:rsidP="00B3313F">
      <w:pPr>
        <w:widowControl/>
        <w:spacing w:line="300" w:lineRule="auto"/>
        <w:ind w:firstLineChars="200" w:firstLine="480"/>
        <w:rPr>
          <w:rFonts w:ascii="Times New Roman" w:eastAsia="宋体" w:hAnsi="Times New Roman" w:cs="Times New Roman"/>
          <w:kern w:val="0"/>
          <w:sz w:val="24"/>
          <w:szCs w:val="20"/>
          <w:lang w:eastAsia="en-US"/>
        </w:rPr>
      </w:pPr>
      <w:bookmarkStart w:id="7" w:name="_Hlk157663236"/>
      <w:r w:rsidRPr="00FA6C5E">
        <w:rPr>
          <w:rFonts w:ascii="Times New Roman" w:eastAsia="宋体" w:hAnsi="Times New Roman" w:cs="Times New Roman"/>
          <w:kern w:val="0"/>
          <w:sz w:val="24"/>
          <w:szCs w:val="24"/>
          <w:lang w:eastAsia="en-US"/>
        </w:rPr>
        <w:t>As shown in the Fig. S</w:t>
      </w:r>
      <w:r w:rsidR="008651EB">
        <w:rPr>
          <w:rFonts w:ascii="Times New Roman" w:eastAsia="宋体" w:hAnsi="Times New Roman" w:cs="Times New Roman"/>
          <w:kern w:val="0"/>
          <w:sz w:val="24"/>
          <w:szCs w:val="24"/>
          <w:lang w:eastAsia="en-US"/>
        </w:rPr>
        <w:t>3</w:t>
      </w:r>
      <w:r w:rsidRPr="00FA6C5E">
        <w:rPr>
          <w:rFonts w:ascii="Times New Roman" w:eastAsia="宋体" w:hAnsi="Times New Roman" w:cs="Times New Roman"/>
          <w:kern w:val="0"/>
          <w:sz w:val="24"/>
          <w:szCs w:val="24"/>
          <w:lang w:eastAsia="en-US"/>
        </w:rPr>
        <w:t>,</w:t>
      </w:r>
      <w:r w:rsidRPr="00FA6C5E">
        <w:rPr>
          <w:rFonts w:ascii="Times New Roman" w:eastAsia="宋体" w:hAnsi="Times New Roman" w:cs="Times New Roman"/>
          <w:iCs/>
          <w:kern w:val="0"/>
          <w:sz w:val="24"/>
          <w:szCs w:val="24"/>
          <w:lang w:eastAsia="en-US"/>
        </w:rPr>
        <w:t xml:space="preserve"> </w:t>
      </w:r>
      <w:bookmarkStart w:id="8" w:name="OLE_LINK2"/>
      <w:r w:rsidRPr="00FA6C5E">
        <w:rPr>
          <w:rFonts w:ascii="Times New Roman" w:eastAsia="宋体" w:hAnsi="Times New Roman" w:cs="Times New Roman"/>
          <w:i/>
          <w:kern w:val="0"/>
          <w:sz w:val="24"/>
          <w:szCs w:val="24"/>
          <w:lang w:eastAsia="en-US"/>
        </w:rPr>
        <w:t>Loss</w:t>
      </w:r>
      <w:r w:rsidRPr="00FA6C5E">
        <w:rPr>
          <w:rFonts w:ascii="Times New Roman" w:eastAsia="宋体" w:hAnsi="Times New Roman" w:cs="Times New Roman"/>
          <w:iCs/>
          <w:kern w:val="0"/>
          <w:sz w:val="24"/>
          <w:szCs w:val="24"/>
          <w:vertAlign w:val="subscript"/>
          <w:lang w:eastAsia="en-US"/>
        </w:rPr>
        <w:t>corr</w:t>
      </w:r>
      <w:bookmarkEnd w:id="7"/>
      <w:bookmarkEnd w:id="8"/>
      <w:r w:rsidRPr="00FA6C5E">
        <w:rPr>
          <w:rFonts w:ascii="Times New Roman" w:eastAsia="宋体" w:hAnsi="Times New Roman" w:cs="Times New Roman"/>
          <w:iCs/>
          <w:kern w:val="0"/>
          <w:sz w:val="24"/>
          <w:szCs w:val="24"/>
          <w:lang w:eastAsia="en-US"/>
        </w:rPr>
        <w:t xml:space="preserve"> is to be minimized during the training process to ensure a significant difference between the energy of the two target regions when one mode transmitted, facilitating the distinction between the two modes.</w:t>
      </w:r>
    </w:p>
    <w:p w14:paraId="04C29F15" w14:textId="77777777" w:rsidR="002555CD" w:rsidRPr="00FA6C5E" w:rsidRDefault="002555CD" w:rsidP="002555CD">
      <w:pPr>
        <w:widowControl/>
        <w:spacing w:line="300" w:lineRule="auto"/>
        <w:jc w:val="center"/>
        <w:rPr>
          <w:rFonts w:ascii="Times New Roman" w:eastAsia="宋体" w:hAnsi="Times New Roman" w:cs="Times New Roman"/>
          <w:b/>
          <w:bCs/>
          <w:kern w:val="0"/>
          <w:sz w:val="24"/>
          <w:szCs w:val="24"/>
          <w:lang w:eastAsia="en-US"/>
        </w:rPr>
      </w:pPr>
      <w:r w:rsidRPr="00FA6C5E">
        <w:rPr>
          <w:rFonts w:ascii="Times New Roman" w:eastAsia="宋体" w:hAnsi="Times New Roman" w:cs="Times New Roman"/>
          <w:b/>
          <w:bCs/>
          <w:noProof/>
          <w:kern w:val="0"/>
          <w:sz w:val="24"/>
          <w:szCs w:val="24"/>
        </w:rPr>
        <w:drawing>
          <wp:inline distT="0" distB="0" distL="0" distR="0" wp14:anchorId="6D55BE22" wp14:editId="0D6C205B">
            <wp:extent cx="3572903" cy="2750503"/>
            <wp:effectExtent l="0" t="0" r="889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12"/>
                    <a:stretch>
                      <a:fillRect/>
                    </a:stretch>
                  </pic:blipFill>
                  <pic:spPr>
                    <a:xfrm>
                      <a:off x="0" y="0"/>
                      <a:ext cx="3574821" cy="2751979"/>
                    </a:xfrm>
                    <a:prstGeom prst="rect">
                      <a:avLst/>
                    </a:prstGeom>
                  </pic:spPr>
                </pic:pic>
              </a:graphicData>
            </a:graphic>
          </wp:inline>
        </w:drawing>
      </w:r>
    </w:p>
    <w:p w14:paraId="395DA732" w14:textId="2B2E9ABC" w:rsidR="002555CD" w:rsidRPr="00FA6C5E" w:rsidRDefault="002555CD" w:rsidP="002555CD">
      <w:pPr>
        <w:widowControl/>
        <w:spacing w:line="300" w:lineRule="auto"/>
        <w:rPr>
          <w:rFonts w:ascii="Times New Roman" w:eastAsia="宋体" w:hAnsi="Times New Roman" w:cs="Times New Roman"/>
          <w:kern w:val="0"/>
          <w:szCs w:val="21"/>
          <w:lang w:eastAsia="en-US"/>
        </w:rPr>
      </w:pPr>
      <w:r w:rsidRPr="00FA6C5E">
        <w:rPr>
          <w:rFonts w:ascii="Times New Roman" w:eastAsia="宋体" w:hAnsi="Times New Roman" w:cs="Times New Roman"/>
          <w:b/>
          <w:bCs/>
          <w:kern w:val="0"/>
          <w:szCs w:val="21"/>
          <w:lang w:eastAsia="en-US"/>
        </w:rPr>
        <w:t>Fig. S</w:t>
      </w:r>
      <w:r>
        <w:rPr>
          <w:rFonts w:ascii="Times New Roman" w:eastAsia="宋体" w:hAnsi="Times New Roman" w:cs="Times New Roman"/>
          <w:b/>
          <w:bCs/>
          <w:kern w:val="0"/>
          <w:szCs w:val="21"/>
          <w:lang w:eastAsia="en-US"/>
        </w:rPr>
        <w:t>3</w:t>
      </w:r>
      <w:r w:rsidRPr="00FA6C5E">
        <w:rPr>
          <w:rFonts w:ascii="Times New Roman" w:eastAsia="宋体" w:hAnsi="Times New Roman" w:cs="Times New Roman"/>
          <w:b/>
          <w:bCs/>
          <w:kern w:val="0"/>
          <w:szCs w:val="21"/>
          <w:lang w:eastAsia="en-US"/>
        </w:rPr>
        <w:t xml:space="preserve">. </w:t>
      </w:r>
      <w:r w:rsidRPr="00FA6C5E">
        <w:rPr>
          <w:rFonts w:ascii="Times New Roman" w:eastAsia="宋体" w:hAnsi="Times New Roman" w:cs="Times New Roman"/>
          <w:kern w:val="0"/>
          <w:szCs w:val="21"/>
          <w:lang w:eastAsia="en-US"/>
        </w:rPr>
        <w:t xml:space="preserve">Training procedure as the </w:t>
      </w:r>
      <w:r w:rsidRPr="00FA6C5E">
        <w:rPr>
          <w:rFonts w:ascii="Times New Roman" w:eastAsia="宋体" w:hAnsi="Times New Roman" w:cs="Times New Roman"/>
          <w:i/>
          <w:kern w:val="0"/>
          <w:szCs w:val="21"/>
          <w:lang w:eastAsia="en-US"/>
        </w:rPr>
        <w:t>Loss</w:t>
      </w:r>
      <w:r w:rsidRPr="00FA6C5E">
        <w:rPr>
          <w:rFonts w:ascii="Times New Roman" w:eastAsia="宋体" w:hAnsi="Times New Roman" w:cs="Times New Roman"/>
          <w:iCs/>
          <w:kern w:val="0"/>
          <w:szCs w:val="21"/>
          <w:vertAlign w:val="subscript"/>
          <w:lang w:eastAsia="en-US"/>
        </w:rPr>
        <w:t>corr</w:t>
      </w:r>
      <w:r w:rsidRPr="00FA6C5E">
        <w:rPr>
          <w:rFonts w:ascii="Times New Roman" w:eastAsia="宋体" w:hAnsi="Times New Roman" w:cs="Times New Roman"/>
          <w:kern w:val="0"/>
          <w:szCs w:val="21"/>
          <w:lang w:eastAsia="en-US"/>
        </w:rPr>
        <w:t xml:space="preserve"> decreases.</w:t>
      </w:r>
    </w:p>
    <w:p w14:paraId="25B23A0E" w14:textId="77777777" w:rsidR="00FA6C5E" w:rsidRPr="00FA6C5E" w:rsidRDefault="00FA6C5E" w:rsidP="00FA6C5E">
      <w:pPr>
        <w:widowControl/>
        <w:spacing w:line="300" w:lineRule="auto"/>
        <w:rPr>
          <w:rFonts w:ascii="Times New Roman" w:eastAsia="等线" w:hAnsi="Times New Roman" w:cs="Times New Roman"/>
          <w:kern w:val="0"/>
          <w:sz w:val="24"/>
          <w:szCs w:val="24"/>
        </w:rPr>
      </w:pPr>
    </w:p>
    <w:p w14:paraId="4169EFB8" w14:textId="55A42447" w:rsidR="00FA6C5E" w:rsidRPr="00FA6C5E" w:rsidRDefault="002555CD" w:rsidP="00FA6C5E">
      <w:pPr>
        <w:widowControl/>
        <w:spacing w:line="300" w:lineRule="auto"/>
        <w:rPr>
          <w:rFonts w:ascii="Times New Roman" w:eastAsia="等线" w:hAnsi="Times New Roman" w:cs="Times New Roman"/>
          <w:b/>
          <w:kern w:val="0"/>
          <w:sz w:val="24"/>
          <w:szCs w:val="24"/>
        </w:rPr>
      </w:pPr>
      <w:r>
        <w:rPr>
          <w:rFonts w:ascii="Times New Roman" w:eastAsia="等线" w:hAnsi="Times New Roman" w:cs="Times New Roman"/>
          <w:b/>
          <w:kern w:val="0"/>
          <w:sz w:val="24"/>
          <w:szCs w:val="24"/>
        </w:rPr>
        <w:t>S5</w:t>
      </w:r>
      <w:r w:rsidR="00FA6C5E" w:rsidRPr="00FA6C5E">
        <w:rPr>
          <w:rFonts w:ascii="Times New Roman" w:eastAsia="等线" w:hAnsi="Times New Roman" w:cs="Times New Roman"/>
          <w:b/>
          <w:kern w:val="0"/>
          <w:sz w:val="24"/>
          <w:szCs w:val="24"/>
        </w:rPr>
        <w:t xml:space="preserve">. Nanostructure </w:t>
      </w:r>
      <w:r w:rsidR="00257813">
        <w:rPr>
          <w:rFonts w:ascii="Times New Roman" w:eastAsia="等线" w:hAnsi="Times New Roman" w:cs="Times New Roman" w:hint="eastAsia"/>
          <w:b/>
          <w:kern w:val="0"/>
          <w:sz w:val="24"/>
          <w:szCs w:val="24"/>
        </w:rPr>
        <w:t>s</w:t>
      </w:r>
      <w:r w:rsidR="00FA6C5E" w:rsidRPr="00FA6C5E">
        <w:rPr>
          <w:rFonts w:ascii="Times New Roman" w:eastAsia="等线" w:hAnsi="Times New Roman" w:cs="Times New Roman"/>
          <w:b/>
          <w:kern w:val="0"/>
          <w:sz w:val="24"/>
          <w:szCs w:val="24"/>
        </w:rPr>
        <w:t>imulations</w:t>
      </w:r>
    </w:p>
    <w:p w14:paraId="2A32204F" w14:textId="77EBE367" w:rsidR="00FA6C5E" w:rsidRDefault="00FA6C5E" w:rsidP="00B3313F">
      <w:pPr>
        <w:widowControl/>
        <w:spacing w:line="300" w:lineRule="auto"/>
        <w:ind w:firstLineChars="200" w:firstLine="480"/>
        <w:rPr>
          <w:rFonts w:ascii="Times New Roman" w:eastAsia="等线" w:hAnsi="Times New Roman" w:cs="Times New Roman"/>
          <w:kern w:val="0"/>
          <w:sz w:val="24"/>
          <w:szCs w:val="24"/>
        </w:rPr>
      </w:pPr>
      <w:r w:rsidRPr="00FA6C5E">
        <w:rPr>
          <w:rFonts w:ascii="Times New Roman" w:eastAsia="等线" w:hAnsi="Times New Roman" w:cs="Times New Roman"/>
          <w:kern w:val="0"/>
          <w:sz w:val="24"/>
          <w:szCs w:val="24"/>
        </w:rPr>
        <w:t>For achieving remarkable transmittance within the infrared communication wavelength of 1550 nm, we use an all-silicon structure, illustrated in Fig. S</w:t>
      </w:r>
      <w:r w:rsidR="008651EB">
        <w:rPr>
          <w:rFonts w:ascii="Times New Roman" w:eastAsia="等线" w:hAnsi="Times New Roman" w:cs="Times New Roman"/>
          <w:kern w:val="0"/>
          <w:sz w:val="24"/>
          <w:szCs w:val="24"/>
        </w:rPr>
        <w:t>4</w:t>
      </w:r>
      <w:r w:rsidRPr="00FA6C5E">
        <w:rPr>
          <w:rFonts w:ascii="Times New Roman" w:eastAsia="等线" w:hAnsi="Times New Roman" w:cs="Times New Roman"/>
          <w:kern w:val="0"/>
          <w:sz w:val="24"/>
          <w:szCs w:val="24"/>
        </w:rPr>
        <w:t xml:space="preserve">a for a unit-cell, consisting of monocrystalline silicon nanobrick sitting on a substrate. </w:t>
      </w:r>
      <w:bookmarkStart w:id="9" w:name="_Hlk164072352"/>
      <w:r w:rsidRPr="00FA6C5E">
        <w:rPr>
          <w:rFonts w:ascii="Times New Roman" w:eastAsia="等线" w:hAnsi="Times New Roman" w:cs="Times New Roman"/>
          <w:kern w:val="0"/>
          <w:sz w:val="24"/>
          <w:szCs w:val="24"/>
        </w:rPr>
        <w:t xml:space="preserve">Each nanobrick possesses the same dimensions but different orientation angles denoted as </w:t>
      </w:r>
      <w:r w:rsidRPr="00FA6C5E">
        <w:rPr>
          <w:rFonts w:ascii="Times New Roman" w:eastAsia="等线" w:hAnsi="Times New Roman" w:cs="Times New Roman"/>
          <w:i/>
          <w:iCs/>
          <w:kern w:val="0"/>
          <w:sz w:val="24"/>
          <w:szCs w:val="24"/>
        </w:rPr>
        <w:t>α</w:t>
      </w:r>
      <w:bookmarkEnd w:id="9"/>
      <w:r w:rsidRPr="00FA6C5E">
        <w:rPr>
          <w:rFonts w:ascii="Times New Roman" w:eastAsia="等线" w:hAnsi="Times New Roman" w:cs="Times New Roman"/>
          <w:kern w:val="0"/>
          <w:sz w:val="24"/>
          <w:szCs w:val="24"/>
        </w:rPr>
        <w:t xml:space="preserve">. </w:t>
      </w:r>
    </w:p>
    <w:p w14:paraId="5D56F113" w14:textId="56AB6B82" w:rsidR="00FA6C5E" w:rsidRDefault="00FA6C5E" w:rsidP="00B3313F">
      <w:pPr>
        <w:widowControl/>
        <w:spacing w:line="300" w:lineRule="auto"/>
        <w:ind w:firstLineChars="200" w:firstLine="480"/>
        <w:rPr>
          <w:rFonts w:ascii="Times New Roman" w:eastAsia="等线" w:hAnsi="Times New Roman" w:cs="Times New Roman"/>
          <w:kern w:val="0"/>
          <w:sz w:val="24"/>
          <w:szCs w:val="24"/>
        </w:rPr>
      </w:pPr>
      <w:r w:rsidRPr="00FA6C5E">
        <w:rPr>
          <w:rFonts w:ascii="Times New Roman" w:eastAsia="等线" w:hAnsi="Times New Roman" w:cs="Times New Roman"/>
          <w:kern w:val="0"/>
          <w:sz w:val="24"/>
          <w:szCs w:val="24"/>
        </w:rPr>
        <w:t xml:space="preserve">Our aim is to maximize the transmittance for the cross-polarized component of the nanobricks, consequently leading to superior PB phase modulation efficiency. Determining the height of the nanobricks to be 1000 nm, other geometric parameters of the nanobricks, as cell size, length, and width, were scanned via COMSOL Multiphysics software. The ultimate optimized nanostructure, with cell size of 860 nm </w:t>
      </w:r>
      <w:r w:rsidRPr="00FA6C5E">
        <w:rPr>
          <w:rFonts w:ascii="Times New Roman" w:eastAsia="等线" w:hAnsi="Times New Roman" w:cs="Times New Roman"/>
          <w:kern w:val="0"/>
          <w:sz w:val="24"/>
          <w:szCs w:val="24"/>
        </w:rPr>
        <w:sym w:font="Symbol" w:char="F0B4"/>
      </w:r>
      <w:r w:rsidRPr="00FA6C5E">
        <w:rPr>
          <w:rFonts w:ascii="Times New Roman" w:eastAsia="等线" w:hAnsi="Times New Roman" w:cs="Times New Roman"/>
          <w:kern w:val="0"/>
          <w:sz w:val="24"/>
          <w:szCs w:val="24"/>
        </w:rPr>
        <w:t xml:space="preserve"> 860 nm, length of 680 nm and width of 260 nm, possess a high transmittance over 70% and covers a complete phase delay from 0 to 360 degrees for the cross-polarized component, as illustrated in Fig. S</w:t>
      </w:r>
      <w:r w:rsidR="008651EB">
        <w:rPr>
          <w:rFonts w:ascii="Times New Roman" w:eastAsia="等线" w:hAnsi="Times New Roman" w:cs="Times New Roman"/>
          <w:kern w:val="0"/>
          <w:sz w:val="24"/>
          <w:szCs w:val="24"/>
        </w:rPr>
        <w:t>4</w:t>
      </w:r>
      <w:r w:rsidRPr="00FA6C5E">
        <w:rPr>
          <w:rFonts w:ascii="Times New Roman" w:eastAsia="等线" w:hAnsi="Times New Roman" w:cs="Times New Roman"/>
          <w:kern w:val="0"/>
          <w:sz w:val="24"/>
          <w:szCs w:val="24"/>
        </w:rPr>
        <w:t xml:space="preserve">b. </w:t>
      </w:r>
    </w:p>
    <w:p w14:paraId="181E4E5F" w14:textId="334CD2FA" w:rsidR="00FA6C5E" w:rsidRPr="00FA6C5E" w:rsidRDefault="00FA6C5E" w:rsidP="00B3313F">
      <w:pPr>
        <w:widowControl/>
        <w:spacing w:line="300" w:lineRule="auto"/>
        <w:ind w:firstLineChars="200" w:firstLine="480"/>
        <w:rPr>
          <w:rFonts w:ascii="Times New Roman" w:eastAsia="等线" w:hAnsi="Times New Roman" w:cs="Times New Roman"/>
          <w:kern w:val="0"/>
          <w:sz w:val="24"/>
          <w:szCs w:val="24"/>
        </w:rPr>
      </w:pPr>
      <w:r w:rsidRPr="00FA6C5E">
        <w:rPr>
          <w:rFonts w:ascii="Times New Roman" w:eastAsia="等线" w:hAnsi="Times New Roman" w:cs="Times New Roman"/>
          <w:kern w:val="0"/>
          <w:sz w:val="24"/>
          <w:szCs w:val="24"/>
        </w:rPr>
        <w:t>Considering the potential to incorporate a wavelength-division multiplexing scheme into the proposed mode-division multiplexing communication system, we simulate the optical responds of the nanostructure at operating wavelengths ranging from 1548 to 1552 nm, which can satisfy demands of wavelength-division multiplexing.</w:t>
      </w:r>
      <w:r w:rsidRPr="00FA6C5E">
        <w:rPr>
          <w:rFonts w:ascii="Times New Roman" w:eastAsia="MS Mincho" w:hAnsi="Times New Roman" w:cs="Times New Roman"/>
          <w:kern w:val="0"/>
          <w:sz w:val="24"/>
          <w:szCs w:val="24"/>
          <w:lang w:val="de-DE" w:eastAsia="ja-JP"/>
        </w:rPr>
        <w:t xml:space="preserve"> The </w:t>
      </w:r>
      <w:r w:rsidRPr="00FA6C5E">
        <w:rPr>
          <w:rFonts w:ascii="Times New Roman" w:eastAsia="等线" w:hAnsi="Times New Roman" w:cs="Times New Roman"/>
          <w:kern w:val="0"/>
          <w:sz w:val="24"/>
          <w:szCs w:val="24"/>
        </w:rPr>
        <w:t xml:space="preserve">nanostructure within the above geometric dimensions, exactly maintains a transmittance about 70% and completely covers a </w:t>
      </w:r>
      <w:r w:rsidRPr="00FA6C5E">
        <w:rPr>
          <w:rFonts w:ascii="Times New Roman" w:eastAsia="等线" w:hAnsi="Times New Roman" w:cs="Times New Roman"/>
          <w:kern w:val="0"/>
          <w:sz w:val="24"/>
          <w:szCs w:val="24"/>
        </w:rPr>
        <w:lastRenderedPageBreak/>
        <w:t>phase delay from 0 to 360 degrees for the cross-polarized component, as illustrated in Fig. S</w:t>
      </w:r>
      <w:r w:rsidR="008651EB">
        <w:rPr>
          <w:rFonts w:ascii="Times New Roman" w:eastAsia="等线" w:hAnsi="Times New Roman" w:cs="Times New Roman"/>
          <w:kern w:val="0"/>
          <w:sz w:val="24"/>
          <w:szCs w:val="24"/>
        </w:rPr>
        <w:t>4</w:t>
      </w:r>
      <w:r w:rsidRPr="00FA6C5E">
        <w:rPr>
          <w:rFonts w:ascii="Times New Roman" w:eastAsia="等线" w:hAnsi="Times New Roman" w:cs="Times New Roman"/>
          <w:kern w:val="0"/>
          <w:sz w:val="24"/>
          <w:szCs w:val="24"/>
        </w:rPr>
        <w:t xml:space="preserve">c and d. </w:t>
      </w:r>
    </w:p>
    <w:p w14:paraId="5DB154E6" w14:textId="77777777" w:rsidR="00FA6C5E" w:rsidRPr="00FA6C5E" w:rsidRDefault="00FA6C5E" w:rsidP="00FA6C5E">
      <w:pPr>
        <w:widowControl/>
        <w:spacing w:line="300" w:lineRule="auto"/>
        <w:jc w:val="center"/>
        <w:rPr>
          <w:rFonts w:ascii="Times New Roman" w:eastAsia="等线" w:hAnsi="Times New Roman" w:cs="Times New Roman"/>
          <w:kern w:val="0"/>
          <w:sz w:val="24"/>
          <w:szCs w:val="24"/>
        </w:rPr>
      </w:pPr>
      <w:r w:rsidRPr="00FA6C5E">
        <w:rPr>
          <w:rFonts w:ascii="Times New Roman" w:eastAsia="等线" w:hAnsi="Times New Roman" w:cs="Times New Roman"/>
          <w:noProof/>
          <w:kern w:val="0"/>
          <w:sz w:val="24"/>
          <w:szCs w:val="24"/>
        </w:rPr>
        <w:drawing>
          <wp:inline distT="0" distB="0" distL="0" distR="0" wp14:anchorId="1B311B3D" wp14:editId="45EEB76B">
            <wp:extent cx="5256415" cy="4477789"/>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pic:nvPicPr>
                  <pic:blipFill>
                    <a:blip r:embed="rId13"/>
                    <a:stretch>
                      <a:fillRect/>
                    </a:stretch>
                  </pic:blipFill>
                  <pic:spPr>
                    <a:xfrm>
                      <a:off x="0" y="0"/>
                      <a:ext cx="5256415" cy="4477789"/>
                    </a:xfrm>
                    <a:prstGeom prst="rect">
                      <a:avLst/>
                    </a:prstGeom>
                  </pic:spPr>
                </pic:pic>
              </a:graphicData>
            </a:graphic>
          </wp:inline>
        </w:drawing>
      </w:r>
    </w:p>
    <w:p w14:paraId="7712D2D8" w14:textId="32A1EE97" w:rsidR="00FA6C5E" w:rsidRPr="00FA6C5E" w:rsidRDefault="00FA6C5E" w:rsidP="00FA6C5E">
      <w:pPr>
        <w:widowControl/>
        <w:spacing w:line="300" w:lineRule="auto"/>
        <w:rPr>
          <w:rFonts w:ascii="Times New Roman" w:eastAsia="等线" w:hAnsi="Times New Roman" w:cs="Times New Roman"/>
          <w:kern w:val="0"/>
          <w:szCs w:val="21"/>
        </w:rPr>
      </w:pPr>
      <w:r w:rsidRPr="00FA6C5E">
        <w:rPr>
          <w:rFonts w:ascii="Times New Roman" w:eastAsia="等线" w:hAnsi="Times New Roman" w:cs="Times New Roman"/>
          <w:b/>
          <w:bCs/>
          <w:kern w:val="0"/>
          <w:szCs w:val="21"/>
        </w:rPr>
        <w:t>Fig. S</w:t>
      </w:r>
      <w:r w:rsidR="002555CD">
        <w:rPr>
          <w:rFonts w:ascii="Times New Roman" w:eastAsia="等线" w:hAnsi="Times New Roman" w:cs="Times New Roman"/>
          <w:b/>
          <w:bCs/>
          <w:kern w:val="0"/>
          <w:szCs w:val="21"/>
        </w:rPr>
        <w:t>4</w:t>
      </w:r>
      <w:r w:rsidRPr="00FA6C5E">
        <w:rPr>
          <w:rFonts w:ascii="Times New Roman" w:eastAsia="等线" w:hAnsi="Times New Roman" w:cs="Times New Roman"/>
          <w:b/>
          <w:bCs/>
          <w:kern w:val="0"/>
          <w:szCs w:val="21"/>
        </w:rPr>
        <w:t xml:space="preserve">. </w:t>
      </w:r>
      <w:r w:rsidRPr="00FA6C5E">
        <w:rPr>
          <w:rFonts w:ascii="Times New Roman" w:eastAsia="等线" w:hAnsi="Times New Roman" w:cs="Times New Roman"/>
          <w:kern w:val="0"/>
          <w:szCs w:val="21"/>
        </w:rPr>
        <w:t>Design of the nanostructural unit-cell for the neuro-meta-router. a) The schematic of the all-dielectric nanostructure unit-cell. b) The simulated transmittance and phase delay verse the orientation angles of the nanostructure for the cross-polarized component under normal circularly polarized light incidence</w:t>
      </w:r>
      <w:r w:rsidRPr="00FA6C5E">
        <w:rPr>
          <w:rFonts w:ascii="Times New Roman" w:eastAsia="MS Mincho" w:hAnsi="Times New Roman" w:cs="Times New Roman"/>
          <w:kern w:val="0"/>
          <w:sz w:val="24"/>
          <w:szCs w:val="24"/>
          <w:lang w:val="de-DE" w:eastAsia="ja-JP"/>
        </w:rPr>
        <w:t xml:space="preserve"> </w:t>
      </w:r>
      <w:r w:rsidRPr="00FA6C5E">
        <w:rPr>
          <w:rFonts w:ascii="Times New Roman" w:eastAsia="等线" w:hAnsi="Times New Roman" w:cs="Times New Roman"/>
          <w:kern w:val="0"/>
          <w:szCs w:val="21"/>
        </w:rPr>
        <w:t xml:space="preserve">at an operating wavelength of 1550 nm. c, d) The simulated transmittances and phase delays verse the orientation angles of the nanostructure for the cross-polarized component under normal circularly polarized light incidence at operating wavelengths from 1548 to 1552 nm. </w:t>
      </w:r>
    </w:p>
    <w:p w14:paraId="282F99C3" w14:textId="77777777" w:rsidR="00FA6C5E" w:rsidRPr="00FA6C5E" w:rsidRDefault="00FA6C5E" w:rsidP="00FA6C5E">
      <w:pPr>
        <w:widowControl/>
        <w:spacing w:line="300" w:lineRule="auto"/>
        <w:rPr>
          <w:rFonts w:ascii="Times New Roman" w:eastAsia="等线" w:hAnsi="Times New Roman" w:cs="Times New Roman"/>
          <w:kern w:val="0"/>
          <w:sz w:val="24"/>
          <w:szCs w:val="24"/>
        </w:rPr>
      </w:pPr>
    </w:p>
    <w:p w14:paraId="459ABCDB" w14:textId="55D1BA0D" w:rsidR="002555CD" w:rsidRPr="00FA6C5E" w:rsidRDefault="002555CD" w:rsidP="002555CD">
      <w:pPr>
        <w:widowControl/>
        <w:spacing w:line="300" w:lineRule="auto"/>
        <w:rPr>
          <w:rFonts w:ascii="Times New Roman" w:eastAsia="等线" w:hAnsi="Times New Roman" w:cs="Times New Roman"/>
          <w:b/>
          <w:bCs/>
          <w:kern w:val="0"/>
          <w:sz w:val="24"/>
          <w:szCs w:val="24"/>
        </w:rPr>
      </w:pPr>
      <w:r>
        <w:rPr>
          <w:rFonts w:ascii="Times New Roman" w:eastAsia="等线" w:hAnsi="Times New Roman" w:cs="Times New Roman"/>
          <w:b/>
          <w:bCs/>
          <w:kern w:val="0"/>
          <w:sz w:val="24"/>
          <w:szCs w:val="24"/>
        </w:rPr>
        <w:t>S6</w:t>
      </w:r>
      <w:r w:rsidRPr="00FA6C5E">
        <w:rPr>
          <w:rFonts w:ascii="Times New Roman" w:eastAsia="等线" w:hAnsi="Times New Roman" w:cs="Times New Roman"/>
          <w:b/>
          <w:bCs/>
          <w:kern w:val="0"/>
          <w:sz w:val="24"/>
          <w:szCs w:val="24"/>
        </w:rPr>
        <w:t>. Optical field distributions of modes transmitted in the FMF</w:t>
      </w:r>
    </w:p>
    <w:p w14:paraId="5C4BE94F" w14:textId="1E8E8F41" w:rsidR="002555CD" w:rsidRPr="00FA6C5E" w:rsidRDefault="002555CD" w:rsidP="00B3313F">
      <w:pPr>
        <w:widowControl/>
        <w:spacing w:line="300" w:lineRule="auto"/>
        <w:ind w:firstLineChars="200" w:firstLine="480"/>
        <w:rPr>
          <w:rFonts w:ascii="Times New Roman" w:eastAsia="等线" w:hAnsi="Times New Roman" w:cs="Times New Roman"/>
          <w:kern w:val="0"/>
          <w:sz w:val="24"/>
          <w:szCs w:val="24"/>
        </w:rPr>
      </w:pPr>
      <w:r w:rsidRPr="00FA6C5E">
        <w:rPr>
          <w:rFonts w:ascii="Times New Roman" w:eastAsia="等线" w:hAnsi="Times New Roman" w:cs="Times New Roman"/>
          <w:kern w:val="0"/>
          <w:sz w:val="24"/>
          <w:szCs w:val="24"/>
        </w:rPr>
        <w:t>We captured the optical field distributions of the LP</w:t>
      </w:r>
      <w:r w:rsidRPr="00286306">
        <w:rPr>
          <w:rFonts w:ascii="Times New Roman" w:eastAsia="等线" w:hAnsi="Times New Roman" w:cs="Times New Roman"/>
          <w:kern w:val="0"/>
          <w:sz w:val="24"/>
          <w:szCs w:val="24"/>
          <w:vertAlign w:val="subscript"/>
        </w:rPr>
        <w:t>01</w:t>
      </w:r>
      <w:r w:rsidRPr="00FA6C5E">
        <w:rPr>
          <w:rFonts w:ascii="Times New Roman" w:eastAsia="等线" w:hAnsi="Times New Roman" w:cs="Times New Roman"/>
          <w:kern w:val="0"/>
          <w:sz w:val="24"/>
          <w:szCs w:val="24"/>
        </w:rPr>
        <w:t xml:space="preserve"> and LP</w:t>
      </w:r>
      <w:r w:rsidRPr="00286306">
        <w:rPr>
          <w:rFonts w:ascii="Times New Roman" w:eastAsia="等线" w:hAnsi="Times New Roman" w:cs="Times New Roman"/>
          <w:kern w:val="0"/>
          <w:sz w:val="24"/>
          <w:szCs w:val="24"/>
          <w:vertAlign w:val="subscript"/>
        </w:rPr>
        <w:t>11</w:t>
      </w:r>
      <w:r w:rsidRPr="00FA6C5E">
        <w:rPr>
          <w:rFonts w:ascii="Times New Roman" w:eastAsia="等线" w:hAnsi="Times New Roman" w:cs="Times New Roman"/>
          <w:kern w:val="0"/>
          <w:sz w:val="24"/>
          <w:szCs w:val="24"/>
        </w:rPr>
        <w:t xml:space="preserve"> modes transmitted in the FMF. The infrared camera was placed at 2 cm, </w:t>
      </w:r>
      <w:bookmarkStart w:id="10" w:name="OLE_LINK14"/>
      <w:r w:rsidRPr="00FA6C5E">
        <w:rPr>
          <w:rFonts w:ascii="Times New Roman" w:eastAsia="等线" w:hAnsi="Times New Roman" w:cs="Times New Roman"/>
          <w:kern w:val="0"/>
          <w:sz w:val="24"/>
          <w:szCs w:val="24"/>
        </w:rPr>
        <w:t xml:space="preserve">7.5 cm, 15 cm, 22.5 cm, 30 cm </w:t>
      </w:r>
      <w:bookmarkEnd w:id="10"/>
      <w:r w:rsidRPr="00FA6C5E">
        <w:rPr>
          <w:rFonts w:ascii="Times New Roman" w:eastAsia="等线" w:hAnsi="Times New Roman" w:cs="Times New Roman"/>
          <w:kern w:val="0"/>
          <w:sz w:val="24"/>
          <w:szCs w:val="24"/>
        </w:rPr>
        <w:t>from the collimating lens and the captured images are shown in the Fig. S</w:t>
      </w:r>
      <w:r w:rsidR="008651EB">
        <w:rPr>
          <w:rFonts w:ascii="Times New Roman" w:eastAsia="等线" w:hAnsi="Times New Roman" w:cs="Times New Roman"/>
          <w:kern w:val="0"/>
          <w:sz w:val="24"/>
          <w:szCs w:val="24"/>
        </w:rPr>
        <w:t>5</w:t>
      </w:r>
      <w:r w:rsidRPr="00FA6C5E">
        <w:rPr>
          <w:rFonts w:ascii="Times New Roman" w:eastAsia="等线" w:hAnsi="Times New Roman" w:cs="Times New Roman"/>
          <w:kern w:val="0"/>
          <w:sz w:val="24"/>
          <w:szCs w:val="24"/>
        </w:rPr>
        <w:t xml:space="preserve">. We chose the images under 2 cm as the actual distributions for fitting process in data collection, and determined the distance between the metasurface and the collimating lens as 2 cm, correspondingly. Base the images under 7.5 cm, 15 cm, 22.5 cm, 30 cm, we calculated the divergence angles for </w:t>
      </w:r>
      <w:bookmarkStart w:id="11" w:name="OLE_LINK8"/>
      <w:r w:rsidRPr="00FA6C5E">
        <w:rPr>
          <w:rFonts w:ascii="Times New Roman" w:eastAsia="等线" w:hAnsi="Times New Roman" w:cs="Times New Roman"/>
          <w:kern w:val="0"/>
          <w:sz w:val="24"/>
          <w:szCs w:val="24"/>
        </w:rPr>
        <w:t>LP</w:t>
      </w:r>
      <w:r w:rsidRPr="00286306">
        <w:rPr>
          <w:rFonts w:ascii="Times New Roman" w:eastAsia="等线" w:hAnsi="Times New Roman" w:cs="Times New Roman"/>
          <w:kern w:val="0"/>
          <w:sz w:val="24"/>
          <w:szCs w:val="24"/>
          <w:vertAlign w:val="subscript"/>
        </w:rPr>
        <w:t>01</w:t>
      </w:r>
      <w:r w:rsidRPr="00FA6C5E">
        <w:rPr>
          <w:rFonts w:ascii="Times New Roman" w:eastAsia="等线" w:hAnsi="Times New Roman" w:cs="Times New Roman"/>
          <w:kern w:val="0"/>
          <w:sz w:val="24"/>
          <w:szCs w:val="24"/>
        </w:rPr>
        <w:t xml:space="preserve"> and LP</w:t>
      </w:r>
      <w:r w:rsidRPr="00286306">
        <w:rPr>
          <w:rFonts w:ascii="Times New Roman" w:eastAsia="等线" w:hAnsi="Times New Roman" w:cs="Times New Roman"/>
          <w:kern w:val="0"/>
          <w:sz w:val="24"/>
          <w:szCs w:val="24"/>
          <w:vertAlign w:val="subscript"/>
        </w:rPr>
        <w:t>11</w:t>
      </w:r>
      <w:bookmarkEnd w:id="11"/>
      <w:r w:rsidRPr="00FA6C5E">
        <w:rPr>
          <w:rFonts w:ascii="Times New Roman" w:eastAsia="等线" w:hAnsi="Times New Roman" w:cs="Times New Roman"/>
          <w:kern w:val="0"/>
          <w:sz w:val="24"/>
          <w:szCs w:val="24"/>
        </w:rPr>
        <w:t xml:space="preserve"> modes, which are 0.1241 degrees and 0.1053</w:t>
      </w:r>
      <w:r w:rsidRPr="00FA6C5E">
        <w:rPr>
          <w:rFonts w:ascii="Times New Roman" w:eastAsia="MS Mincho" w:hAnsi="Times New Roman" w:cs="Times New Roman"/>
          <w:kern w:val="0"/>
          <w:sz w:val="24"/>
          <w:szCs w:val="24"/>
          <w:lang w:val="de-DE" w:eastAsia="ja-JP"/>
        </w:rPr>
        <w:t xml:space="preserve"> </w:t>
      </w:r>
      <w:r w:rsidRPr="00FA6C5E">
        <w:rPr>
          <w:rFonts w:ascii="Times New Roman" w:eastAsia="等线" w:hAnsi="Times New Roman" w:cs="Times New Roman"/>
          <w:kern w:val="0"/>
          <w:sz w:val="24"/>
          <w:szCs w:val="24"/>
        </w:rPr>
        <w:t xml:space="preserve">degrees along the x axes, 0.1203 degrees and 0.1767 degrees along the y axes. </w:t>
      </w:r>
    </w:p>
    <w:p w14:paraId="67426E0A" w14:textId="77777777" w:rsidR="002555CD" w:rsidRPr="00FA6C5E" w:rsidRDefault="002555CD" w:rsidP="002555CD">
      <w:pPr>
        <w:widowControl/>
        <w:spacing w:line="300" w:lineRule="auto"/>
        <w:jc w:val="center"/>
        <w:rPr>
          <w:rFonts w:ascii="Times New Roman" w:eastAsia="等线" w:hAnsi="Times New Roman" w:cs="Times New Roman"/>
          <w:kern w:val="0"/>
          <w:sz w:val="24"/>
          <w:szCs w:val="24"/>
        </w:rPr>
      </w:pPr>
      <w:r w:rsidRPr="00FA6C5E">
        <w:rPr>
          <w:rFonts w:ascii="Times New Roman" w:eastAsia="等线" w:hAnsi="Times New Roman" w:cs="Times New Roman"/>
          <w:noProof/>
          <w:kern w:val="0"/>
          <w:sz w:val="24"/>
          <w:szCs w:val="24"/>
        </w:rPr>
        <w:lastRenderedPageBreak/>
        <w:drawing>
          <wp:inline distT="0" distB="0" distL="0" distR="0" wp14:anchorId="41F7DA79" wp14:editId="5C852999">
            <wp:extent cx="5760720" cy="237045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4"/>
                    <a:stretch>
                      <a:fillRect/>
                    </a:stretch>
                  </pic:blipFill>
                  <pic:spPr>
                    <a:xfrm>
                      <a:off x="0" y="0"/>
                      <a:ext cx="5760720" cy="2370455"/>
                    </a:xfrm>
                    <a:prstGeom prst="rect">
                      <a:avLst/>
                    </a:prstGeom>
                  </pic:spPr>
                </pic:pic>
              </a:graphicData>
            </a:graphic>
          </wp:inline>
        </w:drawing>
      </w:r>
    </w:p>
    <w:p w14:paraId="7A845683" w14:textId="3FBCB6F7" w:rsidR="002555CD" w:rsidRPr="00FA6C5E" w:rsidRDefault="002555CD" w:rsidP="002555CD">
      <w:pPr>
        <w:widowControl/>
        <w:spacing w:line="300" w:lineRule="auto"/>
        <w:rPr>
          <w:rFonts w:ascii="Times New Roman" w:eastAsia="等线" w:hAnsi="Times New Roman" w:cs="Times New Roman"/>
          <w:kern w:val="0"/>
          <w:szCs w:val="21"/>
        </w:rPr>
      </w:pPr>
      <w:bookmarkStart w:id="12" w:name="OLE_LINK50"/>
      <w:r w:rsidRPr="00FA6C5E">
        <w:rPr>
          <w:rFonts w:ascii="Times New Roman" w:eastAsia="等线" w:hAnsi="Times New Roman" w:cs="Times New Roman"/>
          <w:b/>
          <w:bCs/>
          <w:kern w:val="0"/>
          <w:szCs w:val="21"/>
        </w:rPr>
        <w:t>Fig. S</w:t>
      </w:r>
      <w:r>
        <w:rPr>
          <w:rFonts w:ascii="Times New Roman" w:eastAsia="等线" w:hAnsi="Times New Roman" w:cs="Times New Roman"/>
          <w:b/>
          <w:bCs/>
          <w:kern w:val="0"/>
          <w:szCs w:val="21"/>
        </w:rPr>
        <w:t>5</w:t>
      </w:r>
      <w:r w:rsidRPr="00FA6C5E">
        <w:rPr>
          <w:rFonts w:ascii="Times New Roman" w:eastAsia="等线" w:hAnsi="Times New Roman" w:cs="Times New Roman"/>
          <w:b/>
          <w:bCs/>
          <w:kern w:val="0"/>
          <w:szCs w:val="21"/>
        </w:rPr>
        <w:t>.</w:t>
      </w:r>
      <w:r w:rsidRPr="00FA6C5E">
        <w:rPr>
          <w:rFonts w:ascii="Times New Roman" w:eastAsia="等线" w:hAnsi="Times New Roman" w:cs="Times New Roman"/>
          <w:kern w:val="0"/>
          <w:szCs w:val="21"/>
        </w:rPr>
        <w:t xml:space="preserve"> Captured images of the optical field distributions of the LP</w:t>
      </w:r>
      <w:r w:rsidRPr="00286306">
        <w:rPr>
          <w:rFonts w:ascii="Times New Roman" w:eastAsia="等线" w:hAnsi="Times New Roman" w:cs="Times New Roman"/>
          <w:kern w:val="0"/>
          <w:szCs w:val="21"/>
          <w:vertAlign w:val="subscript"/>
        </w:rPr>
        <w:t>01</w:t>
      </w:r>
      <w:r w:rsidRPr="00FA6C5E">
        <w:rPr>
          <w:rFonts w:ascii="Times New Roman" w:eastAsia="等线" w:hAnsi="Times New Roman" w:cs="Times New Roman"/>
          <w:kern w:val="0"/>
          <w:szCs w:val="21"/>
        </w:rPr>
        <w:t xml:space="preserve"> and LP</w:t>
      </w:r>
      <w:r w:rsidRPr="00286306">
        <w:rPr>
          <w:rFonts w:ascii="Times New Roman" w:eastAsia="等线" w:hAnsi="Times New Roman" w:cs="Times New Roman"/>
          <w:kern w:val="0"/>
          <w:szCs w:val="21"/>
          <w:vertAlign w:val="subscript"/>
        </w:rPr>
        <w:t>11</w:t>
      </w:r>
      <w:r w:rsidRPr="00FA6C5E">
        <w:rPr>
          <w:rFonts w:ascii="Times New Roman" w:eastAsia="等线" w:hAnsi="Times New Roman" w:cs="Times New Roman"/>
          <w:kern w:val="0"/>
          <w:szCs w:val="21"/>
        </w:rPr>
        <w:t xml:space="preserve"> modes. a) Images under 2cm. b) Images under 7.5 cm, 15 cm, 22.5 cm, 30 cm.</w:t>
      </w:r>
    </w:p>
    <w:bookmarkEnd w:id="12"/>
    <w:p w14:paraId="379F061C" w14:textId="77777777" w:rsidR="00FA6C5E" w:rsidRPr="00FA6C5E" w:rsidRDefault="00FA6C5E" w:rsidP="00FA6C5E">
      <w:pPr>
        <w:widowControl/>
        <w:spacing w:line="300" w:lineRule="auto"/>
        <w:rPr>
          <w:rFonts w:ascii="Times New Roman" w:eastAsia="宋体" w:hAnsi="Times New Roman" w:cs="Times New Roman"/>
          <w:b/>
          <w:bCs/>
          <w:kern w:val="0"/>
          <w:szCs w:val="21"/>
          <w:lang w:eastAsia="en-US"/>
        </w:rPr>
      </w:pPr>
    </w:p>
    <w:p w14:paraId="6ABA3ECE" w14:textId="4F65E02F" w:rsidR="00FA6C5E" w:rsidRPr="00FA6C5E" w:rsidRDefault="002555CD" w:rsidP="00FA6C5E">
      <w:pPr>
        <w:widowControl/>
        <w:spacing w:line="300" w:lineRule="auto"/>
        <w:rPr>
          <w:rFonts w:ascii="Times New Roman" w:eastAsia="宋体" w:hAnsi="Times New Roman" w:cs="Times New Roman"/>
          <w:b/>
          <w:bCs/>
          <w:kern w:val="0"/>
          <w:sz w:val="24"/>
          <w:szCs w:val="24"/>
        </w:rPr>
      </w:pPr>
      <w:r>
        <w:rPr>
          <w:rFonts w:ascii="Times New Roman" w:eastAsia="宋体" w:hAnsi="Times New Roman" w:cs="Times New Roman"/>
          <w:b/>
          <w:bCs/>
          <w:kern w:val="0"/>
          <w:sz w:val="24"/>
          <w:szCs w:val="24"/>
        </w:rPr>
        <w:t>S</w:t>
      </w:r>
      <w:r w:rsidR="00FA6C5E" w:rsidRPr="00FA6C5E">
        <w:rPr>
          <w:rFonts w:ascii="Times New Roman" w:eastAsia="宋体" w:hAnsi="Times New Roman" w:cs="Times New Roman"/>
          <w:b/>
          <w:bCs/>
          <w:kern w:val="0"/>
          <w:sz w:val="24"/>
          <w:szCs w:val="24"/>
        </w:rPr>
        <w:t>7. Robustness assessment.</w:t>
      </w:r>
    </w:p>
    <w:p w14:paraId="06084E7D" w14:textId="77777777" w:rsidR="00FA6C5E" w:rsidRPr="00FA6C5E" w:rsidRDefault="00FA6C5E" w:rsidP="00B3313F">
      <w:pPr>
        <w:widowControl/>
        <w:spacing w:line="300" w:lineRule="auto"/>
        <w:ind w:firstLineChars="200" w:firstLine="480"/>
        <w:rPr>
          <w:rFonts w:ascii="Times New Roman" w:eastAsia="宋体" w:hAnsi="Times New Roman" w:cs="Times New Roman"/>
          <w:kern w:val="0"/>
          <w:sz w:val="24"/>
          <w:szCs w:val="24"/>
        </w:rPr>
      </w:pPr>
      <w:r w:rsidRPr="00FA6C5E">
        <w:rPr>
          <w:rFonts w:ascii="Times New Roman" w:eastAsia="宋体" w:hAnsi="Times New Roman" w:cs="Times New Roman"/>
          <w:kern w:val="0"/>
          <w:sz w:val="24"/>
          <w:szCs w:val="24"/>
        </w:rPr>
        <w:t xml:space="preserve">Under the overlay of the four transformation dimensions with the scale same as that in the main text, we generate the transformed mode fields which is more consilient with mode fields in experimental environment. </w:t>
      </w:r>
      <w:r w:rsidRPr="00FA6C5E">
        <w:rPr>
          <w:rFonts w:ascii="Times New Roman" w:eastAsia="MS Mincho" w:hAnsi="Times New Roman" w:cs="Times New Roman"/>
          <w:kern w:val="0"/>
          <w:sz w:val="24"/>
          <w:szCs w:val="24"/>
          <w:lang w:val="de-DE" w:eastAsia="ja-JP"/>
        </w:rPr>
        <w:t xml:space="preserve">The scale of x-axial shifting is 50 </w:t>
      </w:r>
      <w:r w:rsidRPr="00FA6C5E">
        <w:rPr>
          <w:rFonts w:ascii="Times New Roman" w:eastAsia="MS Mincho" w:hAnsi="Times New Roman" w:cs="Times New Roman"/>
          <w:kern w:val="0"/>
          <w:sz w:val="24"/>
          <w:szCs w:val="24"/>
          <w:lang w:val="de-DE" w:eastAsia="ja-JP"/>
        </w:rPr>
        <w:sym w:font="Symbol" w:char="F06D"/>
      </w:r>
      <w:r w:rsidRPr="00FA6C5E">
        <w:rPr>
          <w:rFonts w:ascii="Times New Roman" w:eastAsia="MS Mincho" w:hAnsi="Times New Roman" w:cs="Times New Roman"/>
          <w:kern w:val="0"/>
          <w:sz w:val="24"/>
          <w:szCs w:val="24"/>
          <w:lang w:val="de-DE" w:eastAsia="ja-JP"/>
        </w:rPr>
        <w:t>m along the positive axes (</w:t>
      </w:r>
      <w:r w:rsidRPr="00FA6C5E">
        <w:rPr>
          <w:rFonts w:ascii="Times New Roman" w:eastAsia="MS Mincho" w:hAnsi="Times New Roman" w:cs="Times New Roman"/>
          <w:kern w:val="0"/>
          <w:sz w:val="24"/>
          <w:szCs w:val="24"/>
          <w:lang w:val="de-DE" w:eastAsia="ja-JP"/>
        </w:rPr>
        <w:sym w:font="Symbol" w:char="F044"/>
      </w:r>
      <w:r w:rsidRPr="00FA6C5E">
        <w:rPr>
          <w:rFonts w:ascii="Times New Roman" w:eastAsia="MS Mincho" w:hAnsi="Times New Roman" w:cs="Times New Roman"/>
          <w:i/>
          <w:iCs/>
          <w:kern w:val="0"/>
          <w:sz w:val="24"/>
          <w:szCs w:val="24"/>
          <w:lang w:val="de-DE" w:eastAsia="ja-JP"/>
        </w:rPr>
        <w:t>x</w:t>
      </w:r>
      <w:r w:rsidRPr="00FA6C5E">
        <w:rPr>
          <w:rFonts w:ascii="Times New Roman" w:eastAsia="MS Mincho" w:hAnsi="Times New Roman" w:cs="Times New Roman"/>
          <w:kern w:val="0"/>
          <w:sz w:val="24"/>
          <w:szCs w:val="24"/>
          <w:vertAlign w:val="subscript"/>
          <w:lang w:val="de-DE" w:eastAsia="ja-JP"/>
        </w:rPr>
        <w:t xml:space="preserve"> </w:t>
      </w:r>
      <w:r w:rsidRPr="00FA6C5E">
        <w:rPr>
          <w:rFonts w:ascii="Times New Roman" w:eastAsia="MS Mincho" w:hAnsi="Times New Roman" w:cs="Times New Roman"/>
          <w:kern w:val="0"/>
          <w:sz w:val="24"/>
          <w:szCs w:val="24"/>
          <w:lang w:val="de-DE" w:eastAsia="ja-JP"/>
        </w:rPr>
        <w:t xml:space="preserve">= 50 </w:t>
      </w:r>
      <w:r w:rsidRPr="00FA6C5E">
        <w:rPr>
          <w:rFonts w:ascii="Times New Roman" w:eastAsia="MS Mincho" w:hAnsi="Times New Roman" w:cs="Times New Roman"/>
          <w:kern w:val="0"/>
          <w:sz w:val="24"/>
          <w:szCs w:val="24"/>
          <w:lang w:val="de-DE" w:eastAsia="ja-JP"/>
        </w:rPr>
        <w:sym w:font="Symbol" w:char="F06D"/>
      </w:r>
      <w:r w:rsidRPr="00FA6C5E">
        <w:rPr>
          <w:rFonts w:ascii="Times New Roman" w:eastAsia="MS Mincho" w:hAnsi="Times New Roman" w:cs="Times New Roman"/>
          <w:kern w:val="0"/>
          <w:sz w:val="24"/>
          <w:szCs w:val="24"/>
          <w:lang w:val="de-DE" w:eastAsia="ja-JP"/>
        </w:rPr>
        <w:t xml:space="preserve">m), and y-axial shifting is 100 </w:t>
      </w:r>
      <w:r w:rsidRPr="00FA6C5E">
        <w:rPr>
          <w:rFonts w:ascii="Times New Roman" w:eastAsia="MS Mincho" w:hAnsi="Times New Roman" w:cs="Times New Roman"/>
          <w:kern w:val="0"/>
          <w:sz w:val="24"/>
          <w:szCs w:val="24"/>
          <w:lang w:val="de-DE" w:eastAsia="ja-JP"/>
        </w:rPr>
        <w:sym w:font="Symbol" w:char="F06D"/>
      </w:r>
      <w:r w:rsidRPr="00FA6C5E">
        <w:rPr>
          <w:rFonts w:ascii="Times New Roman" w:eastAsia="MS Mincho" w:hAnsi="Times New Roman" w:cs="Times New Roman"/>
          <w:kern w:val="0"/>
          <w:sz w:val="24"/>
          <w:szCs w:val="24"/>
          <w:lang w:val="de-DE" w:eastAsia="ja-JP"/>
        </w:rPr>
        <w:t>m along the positive axes (</w:t>
      </w:r>
      <w:r w:rsidRPr="00FA6C5E">
        <w:rPr>
          <w:rFonts w:ascii="Times New Roman" w:eastAsia="MS Mincho" w:hAnsi="Times New Roman" w:cs="Times New Roman"/>
          <w:kern w:val="0"/>
          <w:sz w:val="24"/>
          <w:szCs w:val="24"/>
          <w:lang w:val="de-DE" w:eastAsia="ja-JP"/>
        </w:rPr>
        <w:sym w:font="Symbol" w:char="F044"/>
      </w:r>
      <w:r w:rsidRPr="00FA6C5E">
        <w:rPr>
          <w:rFonts w:ascii="Times New Roman" w:eastAsia="MS Mincho" w:hAnsi="Times New Roman" w:cs="Times New Roman"/>
          <w:i/>
          <w:iCs/>
          <w:kern w:val="0"/>
          <w:sz w:val="24"/>
          <w:szCs w:val="24"/>
          <w:lang w:val="de-DE" w:eastAsia="ja-JP"/>
        </w:rPr>
        <w:t>y</w:t>
      </w:r>
      <w:r w:rsidRPr="00FA6C5E">
        <w:rPr>
          <w:rFonts w:ascii="Times New Roman" w:eastAsia="MS Mincho" w:hAnsi="Times New Roman" w:cs="Times New Roman"/>
          <w:kern w:val="0"/>
          <w:sz w:val="24"/>
          <w:szCs w:val="24"/>
          <w:vertAlign w:val="subscript"/>
          <w:lang w:val="de-DE" w:eastAsia="ja-JP"/>
        </w:rPr>
        <w:t xml:space="preserve"> </w:t>
      </w:r>
      <w:r w:rsidRPr="00FA6C5E">
        <w:rPr>
          <w:rFonts w:ascii="Times New Roman" w:eastAsia="MS Mincho" w:hAnsi="Times New Roman" w:cs="Times New Roman"/>
          <w:kern w:val="0"/>
          <w:sz w:val="24"/>
          <w:szCs w:val="24"/>
          <w:lang w:val="de-DE" w:eastAsia="ja-JP"/>
        </w:rPr>
        <w:t xml:space="preserve">= 100 </w:t>
      </w:r>
      <w:r w:rsidRPr="00FA6C5E">
        <w:rPr>
          <w:rFonts w:ascii="Times New Roman" w:eastAsia="MS Mincho" w:hAnsi="Times New Roman" w:cs="Times New Roman"/>
          <w:kern w:val="0"/>
          <w:sz w:val="24"/>
          <w:szCs w:val="24"/>
          <w:lang w:val="de-DE" w:eastAsia="ja-JP"/>
        </w:rPr>
        <w:sym w:font="Symbol" w:char="F06D"/>
      </w:r>
      <w:r w:rsidRPr="00FA6C5E">
        <w:rPr>
          <w:rFonts w:ascii="Times New Roman" w:eastAsia="MS Mincho" w:hAnsi="Times New Roman" w:cs="Times New Roman"/>
          <w:kern w:val="0"/>
          <w:sz w:val="24"/>
          <w:szCs w:val="24"/>
          <w:lang w:val="de-DE" w:eastAsia="ja-JP"/>
        </w:rPr>
        <w:t>m). The scale of planar rotating is 10 degrees clockwise (</w:t>
      </w:r>
      <w:r w:rsidRPr="00FA6C5E">
        <w:rPr>
          <w:rFonts w:ascii="Times New Roman" w:eastAsia="MS Mincho" w:hAnsi="Times New Roman" w:cs="Times New Roman"/>
          <w:i/>
          <w:iCs/>
          <w:kern w:val="0"/>
          <w:sz w:val="24"/>
          <w:szCs w:val="24"/>
          <w:lang w:val="de-DE" w:eastAsia="ja-JP"/>
        </w:rPr>
        <w:sym w:font="Symbol" w:char="F071"/>
      </w:r>
      <w:r w:rsidRPr="00FA6C5E">
        <w:rPr>
          <w:rFonts w:ascii="Times New Roman" w:eastAsia="MS Mincho" w:hAnsi="Times New Roman" w:cs="Times New Roman"/>
          <w:kern w:val="0"/>
          <w:sz w:val="24"/>
          <w:szCs w:val="24"/>
          <w:lang w:val="de-DE" w:eastAsia="ja-JP"/>
        </w:rPr>
        <w:t xml:space="preserve"> = 10 degrees). And the scale of areal zooming is 1.1 times, corresponding to z-axial shifting with scale of 12.3 mm along the negative axes (</w:t>
      </w:r>
      <w:r w:rsidRPr="00FA6C5E">
        <w:rPr>
          <w:rFonts w:ascii="Times New Roman" w:eastAsia="MS Mincho" w:hAnsi="Times New Roman" w:cs="Times New Roman"/>
          <w:kern w:val="0"/>
          <w:sz w:val="24"/>
          <w:szCs w:val="24"/>
          <w:lang w:eastAsia="ja-JP"/>
        </w:rPr>
        <w:sym w:font="Symbol" w:char="F044"/>
      </w:r>
      <w:r w:rsidRPr="00FA6C5E">
        <w:rPr>
          <w:rFonts w:ascii="Times New Roman" w:eastAsia="MS Mincho" w:hAnsi="Times New Roman" w:cs="Times New Roman"/>
          <w:i/>
          <w:iCs/>
          <w:kern w:val="0"/>
          <w:sz w:val="24"/>
          <w:szCs w:val="24"/>
          <w:lang w:eastAsia="ja-JP"/>
        </w:rPr>
        <w:t>z</w:t>
      </w:r>
      <w:r w:rsidRPr="00FA6C5E">
        <w:rPr>
          <w:rFonts w:ascii="Times New Roman" w:eastAsia="MS Mincho" w:hAnsi="Times New Roman" w:cs="Times New Roman"/>
          <w:kern w:val="0"/>
          <w:sz w:val="24"/>
          <w:szCs w:val="24"/>
          <w:vertAlign w:val="subscript"/>
          <w:lang w:eastAsia="ja-JP"/>
        </w:rPr>
        <w:t xml:space="preserve"> </w:t>
      </w:r>
      <w:r w:rsidRPr="00FA6C5E">
        <w:rPr>
          <w:rFonts w:ascii="Times New Roman" w:eastAsia="MS Mincho" w:hAnsi="Times New Roman" w:cs="Times New Roman"/>
          <w:kern w:val="0"/>
          <w:sz w:val="24"/>
          <w:szCs w:val="24"/>
          <w:lang w:eastAsia="ja-JP"/>
        </w:rPr>
        <w:t>= 12.3 mm</w:t>
      </w:r>
      <w:r w:rsidRPr="00FA6C5E">
        <w:rPr>
          <w:rFonts w:ascii="等线" w:eastAsia="等线" w:hAnsi="等线" w:cs="Times New Roman"/>
          <w:kern w:val="0"/>
          <w:sz w:val="24"/>
          <w:szCs w:val="24"/>
          <w:lang w:val="de-DE"/>
        </w:rPr>
        <w:t>)</w:t>
      </w:r>
      <w:r w:rsidRPr="00FA6C5E">
        <w:rPr>
          <w:rFonts w:ascii="Times New Roman" w:eastAsia="MS Mincho" w:hAnsi="Times New Roman" w:cs="Times New Roman"/>
          <w:kern w:val="0"/>
          <w:sz w:val="24"/>
          <w:szCs w:val="24"/>
          <w:lang w:val="de-DE" w:eastAsia="ja-JP"/>
        </w:rPr>
        <w:t xml:space="preserve">. </w:t>
      </w:r>
      <w:r w:rsidRPr="00FA6C5E">
        <w:rPr>
          <w:rFonts w:ascii="Times New Roman" w:eastAsia="宋体" w:hAnsi="Times New Roman" w:cs="Times New Roman"/>
          <w:kern w:val="0"/>
          <w:sz w:val="24"/>
          <w:szCs w:val="24"/>
        </w:rPr>
        <w:t>The corresponding computed Kirchhoff diffraction distributions for the LP</w:t>
      </w:r>
      <w:r w:rsidRPr="00286306">
        <w:rPr>
          <w:rFonts w:ascii="Times New Roman" w:eastAsia="宋体" w:hAnsi="Times New Roman" w:cs="Times New Roman"/>
          <w:kern w:val="0"/>
          <w:sz w:val="24"/>
          <w:szCs w:val="24"/>
          <w:vertAlign w:val="subscript"/>
        </w:rPr>
        <w:t>01</w:t>
      </w:r>
      <w:r w:rsidRPr="00FA6C5E">
        <w:rPr>
          <w:rFonts w:ascii="Times New Roman" w:eastAsia="宋体" w:hAnsi="Times New Roman" w:cs="Times New Roman"/>
          <w:kern w:val="0"/>
          <w:sz w:val="24"/>
          <w:szCs w:val="24"/>
        </w:rPr>
        <w:t xml:space="preserve"> and LP</w:t>
      </w:r>
      <w:r w:rsidRPr="00286306">
        <w:rPr>
          <w:rFonts w:ascii="Times New Roman" w:eastAsia="宋体" w:hAnsi="Times New Roman" w:cs="Times New Roman"/>
          <w:kern w:val="0"/>
          <w:sz w:val="24"/>
          <w:szCs w:val="24"/>
          <w:vertAlign w:val="subscript"/>
        </w:rPr>
        <w:t>11</w:t>
      </w:r>
      <w:r w:rsidRPr="00FA6C5E">
        <w:rPr>
          <w:rFonts w:ascii="Times New Roman" w:eastAsia="宋体" w:hAnsi="Times New Roman" w:cs="Times New Roman"/>
          <w:kern w:val="0"/>
          <w:sz w:val="24"/>
          <w:szCs w:val="24"/>
        </w:rPr>
        <w:t xml:space="preserve"> modes are shown in the Fig. S6. And the enlarged distributions </w:t>
      </w:r>
      <w:r w:rsidRPr="00FA6C5E">
        <w:rPr>
          <w:rFonts w:ascii="Times New Roman" w:eastAsia="MS Mincho" w:hAnsi="Times New Roman" w:cs="Times New Roman"/>
          <w:kern w:val="0"/>
          <w:sz w:val="24"/>
          <w:szCs w:val="21"/>
          <w:lang w:val="de-DE" w:eastAsia="ja-JP"/>
        </w:rPr>
        <w:t xml:space="preserve">(11 × 11 pixels) of the target regions are shown, </w:t>
      </w:r>
      <w:r w:rsidRPr="00FA6C5E">
        <w:rPr>
          <w:rFonts w:ascii="Times New Roman" w:eastAsia="宋体" w:hAnsi="Times New Roman" w:cs="Times New Roman" w:hint="eastAsia"/>
          <w:kern w:val="0"/>
          <w:sz w:val="24"/>
          <w:szCs w:val="24"/>
        </w:rPr>
        <w:t>t</w:t>
      </w:r>
      <w:r w:rsidRPr="00FA6C5E">
        <w:rPr>
          <w:rFonts w:ascii="Times New Roman" w:eastAsia="宋体" w:hAnsi="Times New Roman" w:cs="Times New Roman"/>
          <w:kern w:val="0"/>
          <w:sz w:val="24"/>
          <w:szCs w:val="24"/>
        </w:rPr>
        <w:t xml:space="preserve">he results validate that the optimized metasurface possesses robustness to route transformed modes to the target regions. </w:t>
      </w:r>
    </w:p>
    <w:p w14:paraId="07B7C93C" w14:textId="77777777" w:rsidR="00FA6C5E" w:rsidRPr="00FA6C5E" w:rsidRDefault="00FA6C5E" w:rsidP="00FA6C5E">
      <w:pPr>
        <w:widowControl/>
        <w:spacing w:line="300" w:lineRule="auto"/>
        <w:jc w:val="center"/>
        <w:rPr>
          <w:rFonts w:ascii="Times New Roman" w:eastAsia="宋体" w:hAnsi="Times New Roman" w:cs="Times New Roman"/>
          <w:kern w:val="0"/>
          <w:sz w:val="24"/>
          <w:szCs w:val="24"/>
        </w:rPr>
      </w:pPr>
      <w:r w:rsidRPr="00FA6C5E">
        <w:rPr>
          <w:rFonts w:ascii="Times New Roman" w:eastAsia="宋体" w:hAnsi="Times New Roman" w:cs="Times New Roman"/>
          <w:noProof/>
          <w:kern w:val="0"/>
          <w:sz w:val="24"/>
          <w:szCs w:val="24"/>
        </w:rPr>
        <w:drawing>
          <wp:inline distT="0" distB="0" distL="0" distR="0" wp14:anchorId="4B39C2B6" wp14:editId="01EF9ADC">
            <wp:extent cx="4851862" cy="3239193"/>
            <wp:effectExtent l="0" t="0" r="635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15"/>
                    <a:stretch>
                      <a:fillRect/>
                    </a:stretch>
                  </pic:blipFill>
                  <pic:spPr>
                    <a:xfrm>
                      <a:off x="0" y="0"/>
                      <a:ext cx="4851862" cy="3239193"/>
                    </a:xfrm>
                    <a:prstGeom prst="rect">
                      <a:avLst/>
                    </a:prstGeom>
                  </pic:spPr>
                </pic:pic>
              </a:graphicData>
            </a:graphic>
          </wp:inline>
        </w:drawing>
      </w:r>
    </w:p>
    <w:p w14:paraId="30AFC2A3" w14:textId="77777777" w:rsidR="00FA6C5E" w:rsidRPr="00FA6C5E" w:rsidRDefault="00FA6C5E" w:rsidP="00FA6C5E">
      <w:pPr>
        <w:widowControl/>
        <w:spacing w:line="300" w:lineRule="auto"/>
        <w:rPr>
          <w:rFonts w:ascii="Times New Roman" w:eastAsia="宋体" w:hAnsi="Times New Roman" w:cs="Times New Roman"/>
          <w:kern w:val="0"/>
          <w:szCs w:val="21"/>
        </w:rPr>
      </w:pPr>
      <w:r w:rsidRPr="00FA6C5E">
        <w:rPr>
          <w:rFonts w:ascii="Times New Roman" w:eastAsia="宋体" w:hAnsi="Times New Roman" w:cs="Times New Roman"/>
          <w:b/>
          <w:bCs/>
          <w:kern w:val="0"/>
          <w:szCs w:val="21"/>
        </w:rPr>
        <w:t xml:space="preserve">Fig. S6. </w:t>
      </w:r>
      <w:r w:rsidRPr="00FA6C5E">
        <w:rPr>
          <w:rFonts w:ascii="Times New Roman" w:eastAsia="宋体" w:hAnsi="Times New Roman" w:cs="Times New Roman"/>
          <w:kern w:val="0"/>
          <w:szCs w:val="21"/>
        </w:rPr>
        <w:t xml:space="preserve">Numerical simulation results for robustness assessment. </w:t>
      </w:r>
    </w:p>
    <w:p w14:paraId="38F897CC" w14:textId="3AEE22A9" w:rsidR="00FA6C5E" w:rsidRPr="00FA6C5E" w:rsidRDefault="002555CD" w:rsidP="00FA6C5E">
      <w:pPr>
        <w:widowControl/>
        <w:spacing w:line="300" w:lineRule="auto"/>
        <w:rPr>
          <w:rFonts w:ascii="Times New Roman" w:eastAsia="等线" w:hAnsi="Times New Roman" w:cs="Times New Roman"/>
          <w:b/>
          <w:bCs/>
          <w:kern w:val="0"/>
          <w:sz w:val="24"/>
          <w:szCs w:val="24"/>
        </w:rPr>
      </w:pPr>
      <w:r>
        <w:rPr>
          <w:rFonts w:ascii="Times New Roman" w:eastAsia="等线" w:hAnsi="Times New Roman" w:cs="Times New Roman"/>
          <w:b/>
          <w:bCs/>
          <w:kern w:val="0"/>
          <w:sz w:val="24"/>
          <w:szCs w:val="24"/>
        </w:rPr>
        <w:lastRenderedPageBreak/>
        <w:t>S</w:t>
      </w:r>
      <w:r w:rsidR="00FA6C5E" w:rsidRPr="00FA6C5E">
        <w:rPr>
          <w:rFonts w:ascii="Times New Roman" w:eastAsia="等线" w:hAnsi="Times New Roman" w:cs="Times New Roman"/>
          <w:b/>
          <w:bCs/>
          <w:kern w:val="0"/>
          <w:sz w:val="24"/>
          <w:szCs w:val="24"/>
        </w:rPr>
        <w:t xml:space="preserve">8. Sample </w:t>
      </w:r>
      <w:r w:rsidR="0008369D">
        <w:rPr>
          <w:rFonts w:ascii="Times New Roman" w:eastAsia="等线" w:hAnsi="Times New Roman" w:cs="Times New Roman" w:hint="eastAsia"/>
          <w:b/>
          <w:bCs/>
          <w:kern w:val="0"/>
          <w:sz w:val="24"/>
          <w:szCs w:val="24"/>
        </w:rPr>
        <w:t>f</w:t>
      </w:r>
      <w:r w:rsidR="00FA6C5E" w:rsidRPr="00FA6C5E">
        <w:rPr>
          <w:rFonts w:ascii="Times New Roman" w:eastAsia="等线" w:hAnsi="Times New Roman" w:cs="Times New Roman"/>
          <w:b/>
          <w:bCs/>
          <w:kern w:val="0"/>
          <w:sz w:val="24"/>
          <w:szCs w:val="24"/>
        </w:rPr>
        <w:t>abrication</w:t>
      </w:r>
    </w:p>
    <w:p w14:paraId="33E42C6D" w14:textId="77777777" w:rsidR="00FA6C5E" w:rsidRPr="00FA6C5E" w:rsidRDefault="00FA6C5E" w:rsidP="00B3313F">
      <w:pPr>
        <w:widowControl/>
        <w:spacing w:line="300" w:lineRule="auto"/>
        <w:ind w:firstLineChars="200" w:firstLine="480"/>
        <w:rPr>
          <w:rFonts w:ascii="Times New Roman" w:eastAsia="等线" w:hAnsi="Times New Roman" w:cs="Times New Roman"/>
          <w:kern w:val="0"/>
          <w:sz w:val="24"/>
          <w:szCs w:val="24"/>
        </w:rPr>
      </w:pPr>
      <w:r w:rsidRPr="00FA6C5E">
        <w:rPr>
          <w:rFonts w:ascii="Times New Roman" w:eastAsia="等线" w:hAnsi="Times New Roman" w:cs="Times New Roman"/>
          <w:kern w:val="0"/>
          <w:sz w:val="24"/>
          <w:szCs w:val="24"/>
        </w:rPr>
        <w:t>The proposed neuro-meta-router consists of a single layer of metasurface, adopting an all-dielectric structure made of monocrystalline silicon. Initially, a PMMA photoresist with a concentration of 1:1 is spin-coated onto the sample. Subsequently, it undergoes exposure through an electron beam exposure machine (eLINE Plus) based on the designed arrangement of nanobricks. Following this, a 25-nm-thick film of Cr is thermally evaporated after the development and fixation process. The Cr in the unexposed area is removed through a lift-off process, forming the Cr film consistent with the designed arrangement of nanobricks on the surface. Finally, etching is conducted using an inductively coupled plasma etcher (PlasmaPro 100Cobra 300) with an etching depth of 1000 nm. And a corrosive is employed to eliminate the remaining Cr, obtaining the final metasurface, as illustrated in Fig. S7.</w:t>
      </w:r>
    </w:p>
    <w:p w14:paraId="538917BB" w14:textId="77777777" w:rsidR="00FA6C5E" w:rsidRPr="00FA6C5E" w:rsidRDefault="00FA6C5E" w:rsidP="00FA6C5E">
      <w:pPr>
        <w:widowControl/>
        <w:spacing w:line="300" w:lineRule="auto"/>
        <w:jc w:val="center"/>
        <w:rPr>
          <w:rFonts w:ascii="Times New Roman" w:eastAsia="等线" w:hAnsi="Times New Roman" w:cs="Times New Roman"/>
          <w:kern w:val="0"/>
          <w:sz w:val="24"/>
          <w:szCs w:val="24"/>
        </w:rPr>
      </w:pPr>
      <w:r w:rsidRPr="00FA6C5E">
        <w:rPr>
          <w:rFonts w:ascii="Times New Roman" w:eastAsia="等线" w:hAnsi="Times New Roman" w:cs="Times New Roman"/>
          <w:noProof/>
          <w:kern w:val="0"/>
          <w:sz w:val="24"/>
          <w:szCs w:val="24"/>
        </w:rPr>
        <w:drawing>
          <wp:inline distT="0" distB="0" distL="0" distR="0" wp14:anchorId="60149C1F" wp14:editId="11B645EE">
            <wp:extent cx="3377738" cy="1152698"/>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6"/>
                    <a:stretch>
                      <a:fillRect/>
                    </a:stretch>
                  </pic:blipFill>
                  <pic:spPr>
                    <a:xfrm>
                      <a:off x="0" y="0"/>
                      <a:ext cx="3377738" cy="1152698"/>
                    </a:xfrm>
                    <a:prstGeom prst="rect">
                      <a:avLst/>
                    </a:prstGeom>
                  </pic:spPr>
                </pic:pic>
              </a:graphicData>
            </a:graphic>
          </wp:inline>
        </w:drawing>
      </w:r>
    </w:p>
    <w:p w14:paraId="4D603B5F" w14:textId="77777777" w:rsidR="00FA6C5E" w:rsidRPr="00FA6C5E" w:rsidRDefault="00FA6C5E" w:rsidP="00FA6C5E">
      <w:pPr>
        <w:widowControl/>
        <w:spacing w:line="300" w:lineRule="auto"/>
        <w:rPr>
          <w:rFonts w:ascii="Times New Roman" w:eastAsia="等线" w:hAnsi="Times New Roman" w:cs="Times New Roman"/>
          <w:kern w:val="0"/>
          <w:szCs w:val="21"/>
        </w:rPr>
      </w:pPr>
      <w:r w:rsidRPr="00FA6C5E">
        <w:rPr>
          <w:rFonts w:ascii="Times New Roman" w:eastAsia="等线" w:hAnsi="Times New Roman" w:cs="Times New Roman"/>
          <w:b/>
          <w:bCs/>
          <w:kern w:val="0"/>
          <w:szCs w:val="21"/>
        </w:rPr>
        <w:t>Fig. S7.</w:t>
      </w:r>
      <w:r w:rsidRPr="00FA6C5E">
        <w:rPr>
          <w:rFonts w:ascii="Times New Roman" w:eastAsia="等线" w:hAnsi="Times New Roman" w:cs="Times New Roman"/>
          <w:kern w:val="0"/>
          <w:szCs w:val="21"/>
        </w:rPr>
        <w:t xml:space="preserve"> Partial scanning electron microscope image of the fabricated silicon metasurface.</w:t>
      </w:r>
    </w:p>
    <w:p w14:paraId="7FD28E90" w14:textId="77777777" w:rsidR="00FA6C5E" w:rsidRPr="00FA6C5E" w:rsidRDefault="00FA6C5E" w:rsidP="00FA6C5E">
      <w:pPr>
        <w:widowControl/>
        <w:spacing w:line="300" w:lineRule="auto"/>
        <w:rPr>
          <w:rFonts w:ascii="Times New Roman" w:eastAsia="宋体" w:hAnsi="Times New Roman" w:cs="Times New Roman"/>
          <w:b/>
          <w:bCs/>
          <w:kern w:val="0"/>
          <w:sz w:val="24"/>
          <w:szCs w:val="24"/>
        </w:rPr>
      </w:pPr>
    </w:p>
    <w:p w14:paraId="4BB42F76" w14:textId="20C18172" w:rsidR="00FA6C5E" w:rsidRPr="00FA6C5E" w:rsidRDefault="002555CD" w:rsidP="00FA6C5E">
      <w:pPr>
        <w:widowControl/>
        <w:spacing w:line="300" w:lineRule="auto"/>
        <w:rPr>
          <w:rFonts w:ascii="Times New Roman" w:eastAsia="宋体" w:hAnsi="Times New Roman" w:cs="Times New Roman"/>
          <w:b/>
          <w:bCs/>
          <w:kern w:val="0"/>
          <w:sz w:val="24"/>
          <w:szCs w:val="24"/>
        </w:rPr>
      </w:pPr>
      <w:r>
        <w:rPr>
          <w:rFonts w:ascii="Times New Roman" w:eastAsia="宋体" w:hAnsi="Times New Roman" w:cs="Times New Roman"/>
          <w:b/>
          <w:bCs/>
          <w:kern w:val="0"/>
          <w:sz w:val="24"/>
          <w:szCs w:val="24"/>
        </w:rPr>
        <w:t>S</w:t>
      </w:r>
      <w:r w:rsidR="00FA6C5E" w:rsidRPr="00FA6C5E">
        <w:rPr>
          <w:rFonts w:ascii="Times New Roman" w:eastAsia="宋体" w:hAnsi="Times New Roman" w:cs="Times New Roman"/>
          <w:b/>
          <w:bCs/>
          <w:kern w:val="0"/>
          <w:sz w:val="24"/>
          <w:szCs w:val="24"/>
        </w:rPr>
        <w:t>9. Conversion between displaying information and circulating bitstreams</w:t>
      </w:r>
    </w:p>
    <w:p w14:paraId="5A8D932A" w14:textId="77777777" w:rsidR="00FA6C5E" w:rsidRPr="00FA6C5E" w:rsidRDefault="00FA6C5E" w:rsidP="00B3313F">
      <w:pPr>
        <w:widowControl/>
        <w:spacing w:line="300" w:lineRule="auto"/>
        <w:ind w:firstLineChars="200" w:firstLine="480"/>
        <w:rPr>
          <w:rFonts w:ascii="Times New Roman" w:eastAsia="宋体" w:hAnsi="Times New Roman" w:cs="Times New Roman"/>
          <w:kern w:val="0"/>
          <w:sz w:val="24"/>
          <w:szCs w:val="24"/>
        </w:rPr>
      </w:pPr>
      <w:r w:rsidRPr="00FA6C5E">
        <w:rPr>
          <w:rFonts w:ascii="Times New Roman" w:eastAsia="宋体" w:hAnsi="Times New Roman" w:cs="Times New Roman"/>
          <w:kern w:val="0"/>
          <w:sz w:val="24"/>
          <w:szCs w:val="24"/>
        </w:rPr>
        <w:t xml:space="preserve">For communication of image information, we convert the original image or video into the transmitted bitstream pixel by pixel. The bitstream, or rather the frame, is circulated across the communication system. In reverse process, the received bitstream is directly converted into the recovery image or video pixel by pixel without any compensation technologies like multi-in multi-out technology commonly used in mode-division multiplexing communication. </w:t>
      </w:r>
    </w:p>
    <w:p w14:paraId="04538F2C" w14:textId="77777777" w:rsidR="00FA6C5E" w:rsidRPr="00FA6C5E" w:rsidRDefault="00FA6C5E" w:rsidP="00FA6C5E">
      <w:pPr>
        <w:widowControl/>
        <w:spacing w:line="300" w:lineRule="auto"/>
        <w:rPr>
          <w:rFonts w:ascii="Times New Roman" w:eastAsia="宋体" w:hAnsi="Times New Roman" w:cs="Times New Roman"/>
          <w:kern w:val="0"/>
          <w:sz w:val="24"/>
          <w:szCs w:val="24"/>
        </w:rPr>
      </w:pPr>
    </w:p>
    <w:p w14:paraId="14A84774" w14:textId="5C1CC75B" w:rsidR="00FA6C5E" w:rsidRPr="00FA6C5E" w:rsidRDefault="002555CD" w:rsidP="00FA6C5E">
      <w:pPr>
        <w:widowControl/>
        <w:spacing w:line="300" w:lineRule="auto"/>
        <w:rPr>
          <w:rFonts w:ascii="Times New Roman" w:eastAsia="宋体" w:hAnsi="Times New Roman" w:cs="Times New Roman"/>
          <w:b/>
          <w:bCs/>
          <w:kern w:val="0"/>
          <w:sz w:val="24"/>
          <w:szCs w:val="24"/>
          <w:lang w:eastAsia="en-US"/>
        </w:rPr>
      </w:pPr>
      <w:r>
        <w:rPr>
          <w:rFonts w:ascii="Times New Roman" w:eastAsia="宋体" w:hAnsi="Times New Roman" w:cs="Times New Roman"/>
          <w:b/>
          <w:bCs/>
          <w:kern w:val="0"/>
          <w:sz w:val="24"/>
          <w:szCs w:val="24"/>
          <w:lang w:eastAsia="en-US"/>
        </w:rPr>
        <w:t>S</w:t>
      </w:r>
      <w:r w:rsidR="00FA6C5E" w:rsidRPr="00FA6C5E">
        <w:rPr>
          <w:rFonts w:ascii="Times New Roman" w:eastAsia="宋体" w:hAnsi="Times New Roman" w:cs="Times New Roman"/>
          <w:b/>
          <w:bCs/>
          <w:kern w:val="0"/>
          <w:sz w:val="24"/>
          <w:szCs w:val="24"/>
          <w:lang w:eastAsia="en-US"/>
        </w:rPr>
        <w:t xml:space="preserve">10. Image </w:t>
      </w:r>
      <w:bookmarkStart w:id="13" w:name="OLE_LINK13"/>
      <w:r w:rsidR="00FA6C5E" w:rsidRPr="00FA6C5E">
        <w:rPr>
          <w:rFonts w:ascii="Times New Roman" w:eastAsia="宋体" w:hAnsi="Times New Roman" w:cs="Times New Roman"/>
          <w:b/>
          <w:bCs/>
          <w:kern w:val="0"/>
          <w:sz w:val="24"/>
          <w:szCs w:val="24"/>
          <w:lang w:eastAsia="en-US"/>
        </w:rPr>
        <w:t>evaluation</w:t>
      </w:r>
      <w:bookmarkEnd w:id="13"/>
      <w:r w:rsidR="00FA6C5E" w:rsidRPr="00FA6C5E">
        <w:rPr>
          <w:rFonts w:ascii="Times New Roman" w:eastAsia="宋体" w:hAnsi="Times New Roman" w:cs="Times New Roman"/>
          <w:b/>
          <w:bCs/>
          <w:kern w:val="0"/>
          <w:sz w:val="24"/>
          <w:szCs w:val="24"/>
          <w:lang w:eastAsia="en-US"/>
        </w:rPr>
        <w:t xml:space="preserve"> for communication quality of the NMR system </w:t>
      </w:r>
    </w:p>
    <w:p w14:paraId="16C9F706" w14:textId="77777777" w:rsidR="00FA6C5E" w:rsidRPr="00FA6C5E" w:rsidRDefault="00FA6C5E" w:rsidP="00B3313F">
      <w:pPr>
        <w:widowControl/>
        <w:spacing w:line="300" w:lineRule="auto"/>
        <w:ind w:firstLineChars="200" w:firstLine="480"/>
        <w:rPr>
          <w:rFonts w:ascii="Times New Roman" w:eastAsia="宋体" w:hAnsi="Times New Roman" w:cs="Times New Roman"/>
          <w:kern w:val="0"/>
          <w:sz w:val="24"/>
          <w:szCs w:val="24"/>
          <w:lang w:eastAsia="en-US"/>
        </w:rPr>
      </w:pPr>
      <w:r w:rsidRPr="00FA6C5E">
        <w:rPr>
          <w:rFonts w:ascii="Times New Roman" w:eastAsia="宋体" w:hAnsi="Times New Roman" w:cs="Times New Roman"/>
          <w:kern w:val="0"/>
          <w:sz w:val="24"/>
          <w:szCs w:val="24"/>
          <w:lang w:eastAsia="en-US"/>
        </w:rPr>
        <w:t>We utilize a metric which is like BER, calculating the global magnitude of the pixel error between the received image and the transmitted image to evaluate the quality of the received image, which is expressed as</w:t>
      </w:r>
    </w:p>
    <w:p w14:paraId="5D165867" w14:textId="2E2E4FBA" w:rsidR="00FA6C5E" w:rsidRPr="00FA6C5E" w:rsidRDefault="00FA6C5E" w:rsidP="00FA6C5E">
      <w:pPr>
        <w:widowControl/>
        <w:tabs>
          <w:tab w:val="center" w:pos="4680"/>
          <w:tab w:val="right" w:pos="9360"/>
        </w:tabs>
        <w:spacing w:line="300" w:lineRule="auto"/>
        <w:rPr>
          <w:rFonts w:ascii="Times New Roman" w:eastAsia="宋体" w:hAnsi="Times New Roman" w:cs="Times New Roman"/>
          <w:kern w:val="0"/>
          <w:sz w:val="24"/>
          <w:szCs w:val="24"/>
          <w:lang w:eastAsia="en-US"/>
        </w:rPr>
      </w:pPr>
      <w:r w:rsidRPr="00FA6C5E">
        <w:rPr>
          <w:rFonts w:ascii="Times New Roman" w:eastAsia="宋体" w:hAnsi="Times New Roman" w:cs="Times New Roman"/>
          <w:kern w:val="0"/>
          <w:sz w:val="24"/>
          <w:szCs w:val="24"/>
          <w:lang w:eastAsia="en-US"/>
        </w:rPr>
        <w:tab/>
      </w:r>
      <w:bookmarkStart w:id="14" w:name="OLE_LINK41"/>
      <w:r w:rsidRPr="00FA6C5E">
        <w:rPr>
          <w:rFonts w:ascii="Times New Roman" w:eastAsia="宋体" w:hAnsi="Times New Roman" w:cs="Times New Roman"/>
          <w:kern w:val="0"/>
          <w:position w:val="-30"/>
          <w:sz w:val="24"/>
          <w:szCs w:val="24"/>
          <w:lang w:eastAsia="en-US"/>
        </w:rPr>
        <w:object w:dxaOrig="2340" w:dyaOrig="1040" w14:anchorId="692D0EDD">
          <v:shape id="_x0000_i1027" type="#_x0000_t75" style="width:115.5pt;height:49.95pt" o:ole="">
            <v:imagedata r:id="rId17" o:title=""/>
          </v:shape>
          <o:OLEObject Type="Embed" ProgID="Equation.DSMT4" ShapeID="_x0000_i1027" DrawAspect="Content" ObjectID="_1793000231" r:id="rId18"/>
        </w:object>
      </w:r>
      <w:bookmarkEnd w:id="14"/>
      <w:r w:rsidRPr="00FA6C5E">
        <w:rPr>
          <w:rFonts w:ascii="Times New Roman" w:eastAsia="宋体" w:hAnsi="Times New Roman" w:cs="Times New Roman"/>
          <w:kern w:val="0"/>
          <w:sz w:val="24"/>
          <w:szCs w:val="24"/>
          <w:lang w:eastAsia="en-US"/>
        </w:rPr>
        <w:tab/>
      </w:r>
      <w:r w:rsidRPr="00FA6C5E">
        <w:rPr>
          <w:rFonts w:ascii="Times New Roman" w:eastAsia="宋体" w:hAnsi="Times New Roman" w:cs="Times New Roman"/>
          <w:kern w:val="0"/>
          <w:sz w:val="24"/>
          <w:szCs w:val="24"/>
          <w:lang w:eastAsia="en-US"/>
        </w:rPr>
        <w:fldChar w:fldCharType="begin"/>
      </w:r>
      <w:r w:rsidRPr="00FA6C5E">
        <w:rPr>
          <w:rFonts w:ascii="Times New Roman" w:eastAsia="宋体" w:hAnsi="Times New Roman" w:cs="Times New Roman"/>
          <w:kern w:val="0"/>
          <w:sz w:val="24"/>
          <w:szCs w:val="24"/>
          <w:lang w:eastAsia="en-US"/>
        </w:rPr>
        <w:instrText xml:space="preserve"> MACROBUTTON MTPlaceRef \* MERGEFORMAT </w:instrText>
      </w:r>
      <w:r w:rsidRPr="00FA6C5E">
        <w:rPr>
          <w:rFonts w:ascii="Times New Roman" w:eastAsia="宋体" w:hAnsi="Times New Roman" w:cs="Times New Roman"/>
          <w:kern w:val="0"/>
          <w:sz w:val="24"/>
          <w:szCs w:val="24"/>
          <w:lang w:eastAsia="en-US"/>
        </w:rPr>
        <w:fldChar w:fldCharType="begin"/>
      </w:r>
      <w:r w:rsidRPr="00FA6C5E">
        <w:rPr>
          <w:rFonts w:ascii="Times New Roman" w:eastAsia="宋体" w:hAnsi="Times New Roman" w:cs="Times New Roman"/>
          <w:kern w:val="0"/>
          <w:sz w:val="24"/>
          <w:szCs w:val="24"/>
          <w:lang w:eastAsia="en-US"/>
        </w:rPr>
        <w:instrText xml:space="preserve"> SEQ MTEqn \h \* MERGEFORMAT </w:instrText>
      </w:r>
      <w:r w:rsidRPr="00FA6C5E">
        <w:rPr>
          <w:rFonts w:ascii="Times New Roman" w:eastAsia="宋体" w:hAnsi="Times New Roman" w:cs="Times New Roman"/>
          <w:kern w:val="0"/>
          <w:sz w:val="24"/>
          <w:szCs w:val="24"/>
          <w:lang w:eastAsia="en-US"/>
        </w:rPr>
        <w:fldChar w:fldCharType="end"/>
      </w:r>
      <w:r w:rsidRPr="00FA6C5E">
        <w:rPr>
          <w:rFonts w:ascii="Times New Roman" w:eastAsia="宋体" w:hAnsi="Times New Roman" w:cs="Times New Roman"/>
          <w:kern w:val="0"/>
          <w:sz w:val="24"/>
          <w:szCs w:val="24"/>
          <w:lang w:eastAsia="en-US"/>
        </w:rPr>
        <w:instrText>(S</w:instrText>
      </w:r>
      <w:r w:rsidRPr="00FA6C5E">
        <w:rPr>
          <w:rFonts w:ascii="Times New Roman" w:eastAsia="宋体" w:hAnsi="Times New Roman" w:cs="Times New Roman"/>
          <w:kern w:val="0"/>
          <w:sz w:val="24"/>
          <w:szCs w:val="24"/>
          <w:lang w:eastAsia="en-US"/>
        </w:rPr>
        <w:fldChar w:fldCharType="begin"/>
      </w:r>
      <w:r w:rsidRPr="00FA6C5E">
        <w:rPr>
          <w:rFonts w:ascii="Times New Roman" w:eastAsia="宋体" w:hAnsi="Times New Roman" w:cs="Times New Roman"/>
          <w:kern w:val="0"/>
          <w:sz w:val="24"/>
          <w:szCs w:val="24"/>
          <w:lang w:eastAsia="en-US"/>
        </w:rPr>
        <w:instrText xml:space="preserve"> SEQ MTEqn \c \* Arabic \* MERGEFORMAT </w:instrText>
      </w:r>
      <w:r w:rsidRPr="00FA6C5E">
        <w:rPr>
          <w:rFonts w:ascii="Times New Roman" w:eastAsia="宋体" w:hAnsi="Times New Roman" w:cs="Times New Roman"/>
          <w:kern w:val="0"/>
          <w:sz w:val="24"/>
          <w:szCs w:val="24"/>
          <w:lang w:eastAsia="en-US"/>
        </w:rPr>
        <w:fldChar w:fldCharType="separate"/>
      </w:r>
      <w:r w:rsidRPr="00FA6C5E">
        <w:rPr>
          <w:rFonts w:ascii="Times New Roman" w:eastAsia="宋体" w:hAnsi="Times New Roman" w:cs="Times New Roman"/>
          <w:noProof/>
          <w:kern w:val="0"/>
          <w:sz w:val="24"/>
          <w:szCs w:val="24"/>
          <w:lang w:eastAsia="en-US"/>
        </w:rPr>
        <w:instrText>3</w:instrText>
      </w:r>
      <w:r w:rsidRPr="00FA6C5E">
        <w:rPr>
          <w:rFonts w:ascii="Times New Roman" w:eastAsia="宋体" w:hAnsi="Times New Roman" w:cs="Times New Roman"/>
          <w:kern w:val="0"/>
          <w:sz w:val="24"/>
          <w:szCs w:val="24"/>
          <w:lang w:eastAsia="en-US"/>
        </w:rPr>
        <w:fldChar w:fldCharType="end"/>
      </w:r>
      <w:r w:rsidRPr="00FA6C5E">
        <w:rPr>
          <w:rFonts w:ascii="Times New Roman" w:eastAsia="宋体" w:hAnsi="Times New Roman" w:cs="Times New Roman"/>
          <w:kern w:val="0"/>
          <w:sz w:val="24"/>
          <w:szCs w:val="24"/>
          <w:lang w:eastAsia="en-US"/>
        </w:rPr>
        <w:instrText>)</w:instrText>
      </w:r>
      <w:r w:rsidRPr="00FA6C5E">
        <w:rPr>
          <w:rFonts w:ascii="Times New Roman" w:eastAsia="宋体" w:hAnsi="Times New Roman" w:cs="Times New Roman"/>
          <w:kern w:val="0"/>
          <w:sz w:val="24"/>
          <w:szCs w:val="24"/>
          <w:lang w:eastAsia="en-US"/>
        </w:rPr>
        <w:fldChar w:fldCharType="end"/>
      </w:r>
    </w:p>
    <w:p w14:paraId="3D4A3C3D" w14:textId="77777777" w:rsidR="00FA6C5E" w:rsidRPr="00FA6C5E" w:rsidRDefault="00FA6C5E" w:rsidP="00FA6C5E">
      <w:pPr>
        <w:widowControl/>
        <w:tabs>
          <w:tab w:val="center" w:pos="4160"/>
          <w:tab w:val="right" w:pos="8300"/>
        </w:tabs>
        <w:spacing w:line="300" w:lineRule="auto"/>
        <w:rPr>
          <w:rFonts w:ascii="Times New Roman" w:eastAsia="宋体" w:hAnsi="Times New Roman" w:cs="Times New Roman"/>
          <w:kern w:val="0"/>
          <w:sz w:val="24"/>
          <w:szCs w:val="24"/>
          <w:lang w:eastAsia="en-US"/>
        </w:rPr>
      </w:pPr>
      <w:r w:rsidRPr="00FA6C5E">
        <w:rPr>
          <w:rFonts w:ascii="Times New Roman" w:eastAsia="宋体" w:hAnsi="Times New Roman" w:cs="Times New Roman"/>
          <w:kern w:val="0"/>
          <w:sz w:val="24"/>
          <w:szCs w:val="24"/>
          <w:lang w:eastAsia="en-US"/>
        </w:rPr>
        <w:tab/>
      </w:r>
    </w:p>
    <w:p w14:paraId="63F5BB50" w14:textId="77777777" w:rsidR="00FA6C5E" w:rsidRPr="00FA6C5E" w:rsidRDefault="00FA6C5E" w:rsidP="00B3313F">
      <w:pPr>
        <w:widowControl/>
        <w:spacing w:line="300" w:lineRule="auto"/>
        <w:ind w:firstLineChars="200" w:firstLine="480"/>
        <w:rPr>
          <w:rFonts w:ascii="Times New Roman" w:eastAsia="宋体" w:hAnsi="Times New Roman" w:cs="Times New Roman"/>
          <w:kern w:val="0"/>
          <w:sz w:val="24"/>
          <w:szCs w:val="24"/>
          <w:lang w:eastAsia="en-US"/>
        </w:rPr>
      </w:pPr>
      <w:r w:rsidRPr="00FA6C5E">
        <w:rPr>
          <w:rFonts w:ascii="Times New Roman" w:eastAsia="宋体" w:hAnsi="Times New Roman" w:cs="Times New Roman"/>
          <w:kern w:val="0"/>
          <w:sz w:val="24"/>
          <w:szCs w:val="24"/>
          <w:lang w:eastAsia="en-US"/>
        </w:rPr>
        <w:t xml:space="preserve">Here, </w:t>
      </w:r>
      <w:r w:rsidRPr="00FA6C5E">
        <w:rPr>
          <w:rFonts w:ascii="Times New Roman" w:eastAsia="宋体" w:hAnsi="Times New Roman" w:cs="Times New Roman"/>
          <w:i/>
          <w:iCs/>
          <w:kern w:val="0"/>
          <w:sz w:val="24"/>
          <w:szCs w:val="24"/>
          <w:lang w:eastAsia="en-US"/>
        </w:rPr>
        <w:t>I</w:t>
      </w:r>
      <w:r w:rsidRPr="00FA6C5E">
        <w:rPr>
          <w:rFonts w:ascii="Times New Roman" w:eastAsia="宋体" w:hAnsi="Times New Roman" w:cs="Times New Roman"/>
          <w:kern w:val="0"/>
          <w:sz w:val="24"/>
          <w:szCs w:val="24"/>
          <w:vertAlign w:val="subscript"/>
          <w:lang w:eastAsia="en-US"/>
        </w:rPr>
        <w:t>max</w:t>
      </w:r>
      <w:r w:rsidRPr="00FA6C5E">
        <w:rPr>
          <w:rFonts w:ascii="Times New Roman" w:eastAsia="宋体" w:hAnsi="Times New Roman" w:cs="Times New Roman"/>
          <w:kern w:val="0"/>
          <w:sz w:val="24"/>
          <w:szCs w:val="24"/>
          <w:lang w:eastAsia="en-US"/>
        </w:rPr>
        <w:t xml:space="preserve"> denotes the maximum pixel value in the received image, </w:t>
      </w:r>
      <w:r w:rsidRPr="00FA6C5E">
        <w:rPr>
          <w:rFonts w:ascii="Times New Roman" w:eastAsia="宋体" w:hAnsi="Times New Roman" w:cs="Times New Roman"/>
          <w:i/>
          <w:iCs/>
          <w:kern w:val="0"/>
          <w:sz w:val="24"/>
          <w:szCs w:val="24"/>
          <w:lang w:eastAsia="en-US"/>
        </w:rPr>
        <w:t>I</w:t>
      </w:r>
      <w:r w:rsidRPr="00FA6C5E">
        <w:rPr>
          <w:rFonts w:ascii="Times New Roman" w:eastAsia="宋体" w:hAnsi="Times New Roman" w:cs="Times New Roman"/>
          <w:kern w:val="0"/>
          <w:sz w:val="24"/>
          <w:szCs w:val="24"/>
          <w:vertAlign w:val="superscript"/>
          <w:lang w:eastAsia="en-US"/>
        </w:rPr>
        <w:t xml:space="preserve">R </w:t>
      </w:r>
      <w:r w:rsidRPr="00FA6C5E">
        <w:rPr>
          <w:rFonts w:ascii="Times New Roman" w:eastAsia="宋体" w:hAnsi="Times New Roman" w:cs="Times New Roman"/>
          <w:kern w:val="0"/>
          <w:sz w:val="24"/>
          <w:szCs w:val="24"/>
          <w:lang w:eastAsia="en-US"/>
        </w:rPr>
        <w:t xml:space="preserve">denotes the received image, </w:t>
      </w:r>
      <w:r w:rsidRPr="00FA6C5E">
        <w:rPr>
          <w:rFonts w:ascii="Times New Roman" w:eastAsia="宋体" w:hAnsi="Times New Roman" w:cs="Times New Roman"/>
          <w:i/>
          <w:iCs/>
          <w:kern w:val="0"/>
          <w:sz w:val="24"/>
          <w:szCs w:val="24"/>
          <w:lang w:eastAsia="en-US"/>
        </w:rPr>
        <w:t>I</w:t>
      </w:r>
      <w:r w:rsidRPr="00FA6C5E">
        <w:rPr>
          <w:rFonts w:ascii="Times New Roman" w:eastAsia="宋体" w:hAnsi="Times New Roman" w:cs="Times New Roman"/>
          <w:kern w:val="0"/>
          <w:sz w:val="24"/>
          <w:szCs w:val="24"/>
          <w:vertAlign w:val="superscript"/>
          <w:lang w:eastAsia="en-US"/>
        </w:rPr>
        <w:t>T</w:t>
      </w:r>
      <w:r w:rsidRPr="00FA6C5E">
        <w:rPr>
          <w:rFonts w:ascii="Times New Roman" w:eastAsia="宋体" w:hAnsi="Times New Roman" w:cs="Times New Roman"/>
          <w:kern w:val="0"/>
          <w:sz w:val="24"/>
          <w:szCs w:val="24"/>
          <w:lang w:eastAsia="en-US"/>
        </w:rPr>
        <w:t xml:space="preserve"> denotes the transmitted image, </w:t>
      </w:r>
      <w:r w:rsidRPr="00FA6C5E">
        <w:rPr>
          <w:rFonts w:ascii="Times New Roman" w:eastAsia="宋体" w:hAnsi="Times New Roman" w:cs="Times New Roman"/>
          <w:i/>
          <w:iCs/>
          <w:kern w:val="0"/>
          <w:sz w:val="24"/>
          <w:szCs w:val="24"/>
          <w:lang w:eastAsia="en-US"/>
        </w:rPr>
        <w:t>L</w:t>
      </w:r>
      <w:r w:rsidRPr="00FA6C5E">
        <w:rPr>
          <w:rFonts w:ascii="Times New Roman" w:eastAsia="宋体" w:hAnsi="Times New Roman" w:cs="Times New Roman"/>
          <w:kern w:val="0"/>
          <w:sz w:val="24"/>
          <w:szCs w:val="24"/>
          <w:lang w:eastAsia="en-US"/>
        </w:rPr>
        <w:t xml:space="preserve"> and </w:t>
      </w:r>
      <w:r w:rsidRPr="00FA6C5E">
        <w:rPr>
          <w:rFonts w:ascii="Times New Roman" w:eastAsia="宋体" w:hAnsi="Times New Roman" w:cs="Times New Roman"/>
          <w:i/>
          <w:iCs/>
          <w:kern w:val="0"/>
          <w:sz w:val="24"/>
          <w:szCs w:val="24"/>
          <w:lang w:eastAsia="en-US"/>
        </w:rPr>
        <w:t>W</w:t>
      </w:r>
      <w:r w:rsidRPr="00FA6C5E">
        <w:rPr>
          <w:rFonts w:ascii="Times New Roman" w:eastAsia="宋体" w:hAnsi="Times New Roman" w:cs="Times New Roman"/>
          <w:kern w:val="0"/>
          <w:sz w:val="24"/>
          <w:szCs w:val="24"/>
          <w:lang w:eastAsia="en-US"/>
        </w:rPr>
        <w:t xml:space="preserve"> represent the dimensions of the image. For the received images in the LP</w:t>
      </w:r>
      <w:r w:rsidRPr="00286306">
        <w:rPr>
          <w:rFonts w:ascii="Times New Roman" w:eastAsia="宋体" w:hAnsi="Times New Roman" w:cs="Times New Roman"/>
          <w:kern w:val="0"/>
          <w:sz w:val="24"/>
          <w:szCs w:val="24"/>
          <w:vertAlign w:val="subscript"/>
          <w:lang w:eastAsia="en-US"/>
        </w:rPr>
        <w:t>01</w:t>
      </w:r>
      <w:r w:rsidRPr="00FA6C5E">
        <w:rPr>
          <w:rFonts w:ascii="Times New Roman" w:eastAsia="宋体" w:hAnsi="Times New Roman" w:cs="Times New Roman"/>
          <w:kern w:val="0"/>
          <w:sz w:val="24"/>
          <w:szCs w:val="24"/>
          <w:lang w:eastAsia="en-US"/>
        </w:rPr>
        <w:t xml:space="preserve"> mode channel, the pixel errors are approximately 0, 0.00039, 0.00012, 0.00129, 0.00100, 0.00058, 0.00055, in order. Similarly, for the received images in the LP</w:t>
      </w:r>
      <w:r w:rsidRPr="00286306">
        <w:rPr>
          <w:rFonts w:ascii="Times New Roman" w:eastAsia="宋体" w:hAnsi="Times New Roman" w:cs="Times New Roman"/>
          <w:kern w:val="0"/>
          <w:sz w:val="24"/>
          <w:szCs w:val="24"/>
          <w:vertAlign w:val="subscript"/>
          <w:lang w:eastAsia="en-US"/>
        </w:rPr>
        <w:t>11</w:t>
      </w:r>
      <w:r w:rsidRPr="00FA6C5E">
        <w:rPr>
          <w:rFonts w:ascii="Times New Roman" w:eastAsia="宋体" w:hAnsi="Times New Roman" w:cs="Times New Roman"/>
          <w:kern w:val="0"/>
          <w:sz w:val="24"/>
          <w:szCs w:val="24"/>
          <w:lang w:eastAsia="en-US"/>
        </w:rPr>
        <w:t xml:space="preserve"> mode channel, the pixel errors are approximately 0, 0.00491, 0.00035, 0.00739, 0.00189, 0.00403, 0.00438. Additionally, the measured BERs of the received images are approximately 0.00018, 0.00061, 0.00015, 0.00110, 0.00094, 0.00068, 0.00047 of the LP</w:t>
      </w:r>
      <w:r w:rsidRPr="00286306">
        <w:rPr>
          <w:rFonts w:ascii="Times New Roman" w:eastAsia="宋体" w:hAnsi="Times New Roman" w:cs="Times New Roman"/>
          <w:kern w:val="0"/>
          <w:sz w:val="24"/>
          <w:szCs w:val="24"/>
          <w:vertAlign w:val="subscript"/>
          <w:lang w:eastAsia="en-US"/>
        </w:rPr>
        <w:t>01</w:t>
      </w:r>
      <w:r w:rsidRPr="00FA6C5E">
        <w:rPr>
          <w:rFonts w:ascii="Times New Roman" w:eastAsia="宋体" w:hAnsi="Times New Roman" w:cs="Times New Roman"/>
          <w:kern w:val="0"/>
          <w:sz w:val="24"/>
          <w:szCs w:val="24"/>
          <w:lang w:eastAsia="en-US"/>
        </w:rPr>
        <w:t xml:space="preserve"> </w:t>
      </w:r>
      <w:r w:rsidRPr="00FA6C5E">
        <w:rPr>
          <w:rFonts w:ascii="Times New Roman" w:eastAsia="宋体" w:hAnsi="Times New Roman" w:cs="Times New Roman"/>
          <w:kern w:val="0"/>
          <w:sz w:val="24"/>
          <w:szCs w:val="24"/>
          <w:lang w:eastAsia="en-US"/>
        </w:rPr>
        <w:lastRenderedPageBreak/>
        <w:t>mode channel, and 0.00051, 0.00590, 0.00120, 0.00680, 0.00320, 0.00520, 0.00490 of the LP</w:t>
      </w:r>
      <w:r w:rsidRPr="00286306">
        <w:rPr>
          <w:rFonts w:ascii="Times New Roman" w:eastAsia="宋体" w:hAnsi="Times New Roman" w:cs="Times New Roman"/>
          <w:kern w:val="0"/>
          <w:sz w:val="24"/>
          <w:szCs w:val="24"/>
          <w:vertAlign w:val="subscript"/>
          <w:lang w:eastAsia="en-US"/>
        </w:rPr>
        <w:t>11</w:t>
      </w:r>
      <w:r w:rsidRPr="00FA6C5E">
        <w:rPr>
          <w:rFonts w:ascii="Times New Roman" w:eastAsia="宋体" w:hAnsi="Times New Roman" w:cs="Times New Roman"/>
          <w:kern w:val="0"/>
          <w:sz w:val="24"/>
          <w:szCs w:val="24"/>
          <w:lang w:eastAsia="en-US"/>
        </w:rPr>
        <w:t xml:space="preserve"> mode channel.</w:t>
      </w:r>
    </w:p>
    <w:p w14:paraId="651FCD05" w14:textId="77777777" w:rsidR="00FA6C5E" w:rsidRPr="00FA6C5E" w:rsidRDefault="00FA6C5E" w:rsidP="00FA6C5E">
      <w:pPr>
        <w:widowControl/>
        <w:spacing w:line="300" w:lineRule="auto"/>
        <w:rPr>
          <w:rFonts w:ascii="Times New Roman" w:eastAsia="宋体" w:hAnsi="Times New Roman" w:cs="Times New Roman"/>
          <w:kern w:val="0"/>
          <w:sz w:val="24"/>
          <w:szCs w:val="24"/>
          <w:lang w:eastAsia="en-US"/>
        </w:rPr>
      </w:pPr>
    </w:p>
    <w:p w14:paraId="1009144F" w14:textId="1AB870BB" w:rsidR="00FA6C5E" w:rsidRPr="00FA6C5E" w:rsidRDefault="000A667D" w:rsidP="00FA6C5E">
      <w:pPr>
        <w:widowControl/>
        <w:spacing w:line="300" w:lineRule="auto"/>
        <w:rPr>
          <w:rFonts w:ascii="Times New Roman" w:eastAsia="宋体" w:hAnsi="Times New Roman" w:cs="Times New Roman"/>
          <w:b/>
          <w:bCs/>
          <w:kern w:val="0"/>
          <w:sz w:val="24"/>
          <w:szCs w:val="24"/>
          <w:lang w:eastAsia="en-US"/>
        </w:rPr>
      </w:pPr>
      <w:r>
        <w:rPr>
          <w:rFonts w:ascii="Times New Roman" w:eastAsia="宋体" w:hAnsi="Times New Roman" w:cs="Times New Roman"/>
          <w:b/>
          <w:bCs/>
          <w:kern w:val="0"/>
          <w:sz w:val="24"/>
          <w:szCs w:val="24"/>
          <w:lang w:eastAsia="en-US"/>
        </w:rPr>
        <w:t>S</w:t>
      </w:r>
      <w:r w:rsidR="00FA6C5E" w:rsidRPr="00FA6C5E">
        <w:rPr>
          <w:rFonts w:ascii="Times New Roman" w:eastAsia="宋体" w:hAnsi="Times New Roman" w:cs="Times New Roman"/>
          <w:b/>
          <w:bCs/>
          <w:kern w:val="0"/>
          <w:sz w:val="24"/>
          <w:szCs w:val="24"/>
          <w:lang w:eastAsia="en-US"/>
        </w:rPr>
        <w:t>11.</w:t>
      </w:r>
      <w:r w:rsidR="00FA6C5E" w:rsidRPr="00FA6C5E">
        <w:rPr>
          <w:rFonts w:ascii="Times New Roman" w:eastAsia="MS Mincho" w:hAnsi="Times New Roman" w:cs="Times New Roman"/>
          <w:kern w:val="0"/>
          <w:sz w:val="24"/>
          <w:szCs w:val="24"/>
          <w:lang w:val="de-DE" w:eastAsia="ja-JP"/>
        </w:rPr>
        <w:t xml:space="preserve"> </w:t>
      </w:r>
      <w:bookmarkStart w:id="15" w:name="_Hlk181465731"/>
      <w:r w:rsidR="00FA6C5E" w:rsidRPr="00FA6C5E">
        <w:rPr>
          <w:rFonts w:ascii="Times New Roman" w:eastAsia="宋体" w:hAnsi="Times New Roman" w:cs="Times New Roman"/>
          <w:b/>
          <w:bCs/>
          <w:kern w:val="0"/>
          <w:sz w:val="24"/>
          <w:szCs w:val="24"/>
          <w:lang w:eastAsia="en-US"/>
        </w:rPr>
        <w:t>Comparison of our work to previous similar systems</w:t>
      </w:r>
      <w:bookmarkEnd w:id="15"/>
    </w:p>
    <w:p w14:paraId="475CC5DC" w14:textId="77777777" w:rsidR="00FA6C5E" w:rsidRPr="00FA6C5E" w:rsidRDefault="00FA6C5E" w:rsidP="00B3313F">
      <w:pPr>
        <w:widowControl/>
        <w:spacing w:line="300" w:lineRule="auto"/>
        <w:ind w:firstLineChars="200" w:firstLine="480"/>
        <w:rPr>
          <w:rFonts w:ascii="Times New Roman" w:eastAsia="宋体" w:hAnsi="Times New Roman" w:cs="Times New Roman"/>
          <w:kern w:val="0"/>
          <w:sz w:val="24"/>
          <w:szCs w:val="24"/>
          <w:lang w:val="de-DE"/>
        </w:rPr>
      </w:pPr>
      <w:r w:rsidRPr="00FA6C5E">
        <w:rPr>
          <w:rFonts w:ascii="Times New Roman" w:eastAsia="宋体" w:hAnsi="Times New Roman" w:cs="Times New Roman"/>
          <w:kern w:val="0"/>
          <w:sz w:val="24"/>
          <w:szCs w:val="24"/>
          <w:lang w:val="de-DE"/>
        </w:rPr>
        <w:t>Considering previous work</w:t>
      </w:r>
      <w:r w:rsidRPr="00FA6C5E">
        <w:rPr>
          <w:rFonts w:ascii="Times New Roman" w:eastAsia="宋体" w:hAnsi="Times New Roman" w:cs="Times New Roman" w:hint="eastAsia"/>
          <w:kern w:val="0"/>
          <w:sz w:val="24"/>
          <w:szCs w:val="24"/>
          <w:lang w:val="de-DE"/>
        </w:rPr>
        <w:t>s</w:t>
      </w:r>
      <w:r w:rsidRPr="00FA6C5E">
        <w:rPr>
          <w:rFonts w:ascii="Times New Roman" w:eastAsia="宋体" w:hAnsi="Times New Roman" w:cs="Times New Roman"/>
          <w:kern w:val="0"/>
          <w:sz w:val="24"/>
          <w:szCs w:val="24"/>
          <w:lang w:val="de-DE"/>
        </w:rPr>
        <w:t xml:space="preserve"> on metasurface-enbled mode multiplexers, it is worth to mentioning that none of these approaches allow metasurfaces with single-dimension units to handle modes across multiple dimensions within certain environmental perturbation limits for high-capacity communications (see Tab. 1). Previous methods involving metasurfaces composed of multi-cell units and integrated on fiber ports also</w:t>
      </w:r>
      <w:r w:rsidRPr="00FA6C5E">
        <w:rPr>
          <w:rFonts w:ascii="Segoe UI" w:eastAsia="MS Mincho" w:hAnsi="Segoe UI" w:cs="Segoe UI"/>
          <w:color w:val="374151"/>
          <w:kern w:val="0"/>
          <w:sz w:val="24"/>
          <w:szCs w:val="24"/>
          <w:shd w:val="clear" w:color="auto" w:fill="FFFFFF"/>
          <w:lang w:val="de-DE" w:eastAsia="ja-JP"/>
        </w:rPr>
        <w:t xml:space="preserve"> </w:t>
      </w:r>
      <w:r w:rsidRPr="00FA6C5E">
        <w:rPr>
          <w:rFonts w:ascii="Times New Roman" w:eastAsia="宋体" w:hAnsi="Times New Roman" w:cs="Times New Roman"/>
          <w:kern w:val="0"/>
          <w:sz w:val="24"/>
          <w:szCs w:val="24"/>
          <w:lang w:val="de-DE"/>
        </w:rPr>
        <w:t xml:space="preserve">encounter misalignment issues, and our simplified metasurface construction delivers benefits of reducing design complexity and fabrication difference. Another key feature is scalability to accommodate more higher-order modes and function channels without changing theoretical principles and experimental architectures, as demonstrated in our work with the design for four-mode division. Additionally, our system supports integration of a wavelength-division multiplexing scheme across bandwidths of our architecture. Most importantly, we have successfully implemented practical mode-division multiplexing communications achieving capacities up to 100 Gbps. </w:t>
      </w:r>
      <w:bookmarkStart w:id="16" w:name="OLE_LINK47"/>
    </w:p>
    <w:bookmarkEnd w:id="16"/>
    <w:p w14:paraId="440485C7" w14:textId="77777777" w:rsidR="007B0C70" w:rsidRDefault="00FA6C5E" w:rsidP="00B3313F">
      <w:pPr>
        <w:widowControl/>
        <w:spacing w:line="300" w:lineRule="auto"/>
        <w:rPr>
          <w:rFonts w:ascii="Times New Roman" w:eastAsia="宋体" w:hAnsi="Times New Roman" w:cs="Times New Roman"/>
          <w:b/>
          <w:bCs/>
          <w:kern w:val="0"/>
          <w:szCs w:val="21"/>
          <w:lang w:val="de-DE"/>
        </w:rPr>
      </w:pPr>
      <w:r w:rsidRPr="00FA6C5E">
        <w:rPr>
          <w:rFonts w:ascii="Times New Roman" w:eastAsia="宋体" w:hAnsi="Times New Roman" w:cs="Times New Roman"/>
          <w:b/>
          <w:bCs/>
          <w:kern w:val="0"/>
          <w:szCs w:val="21"/>
          <w:lang w:val="de-DE"/>
        </w:rPr>
        <w:t>Tab</w:t>
      </w:r>
      <w:r w:rsidR="00B3313F">
        <w:rPr>
          <w:rFonts w:ascii="Times New Roman" w:eastAsia="宋体" w:hAnsi="Times New Roman" w:cs="Times New Roman"/>
          <w:b/>
          <w:bCs/>
          <w:kern w:val="0"/>
          <w:szCs w:val="21"/>
          <w:lang w:val="de-DE"/>
        </w:rPr>
        <w:t>le</w:t>
      </w:r>
      <w:r w:rsidRPr="00FA6C5E">
        <w:rPr>
          <w:rFonts w:ascii="Times New Roman" w:eastAsia="宋体" w:hAnsi="Times New Roman" w:cs="Times New Roman"/>
          <w:b/>
          <w:bCs/>
          <w:kern w:val="0"/>
          <w:szCs w:val="21"/>
          <w:lang w:val="de-DE"/>
        </w:rPr>
        <w:t xml:space="preserve"> 1. </w:t>
      </w:r>
    </w:p>
    <w:p w14:paraId="4D1F5460" w14:textId="7C8D02F9" w:rsidR="00FA6C5E" w:rsidRPr="00FA6C5E" w:rsidRDefault="00FA6C5E" w:rsidP="00B3313F">
      <w:pPr>
        <w:widowControl/>
        <w:spacing w:line="300" w:lineRule="auto"/>
        <w:rPr>
          <w:rFonts w:ascii="Times New Roman" w:eastAsia="宋体" w:hAnsi="Times New Roman" w:cs="Times New Roman"/>
          <w:b/>
          <w:bCs/>
          <w:kern w:val="0"/>
          <w:szCs w:val="21"/>
          <w:lang w:val="de-DE"/>
        </w:rPr>
      </w:pPr>
      <w:r w:rsidRPr="00FA6C5E">
        <w:rPr>
          <w:rFonts w:ascii="Times New Roman" w:eastAsia="宋体" w:hAnsi="Times New Roman" w:cs="Times New Roman"/>
          <w:kern w:val="0"/>
          <w:szCs w:val="21"/>
          <w:lang w:val="de-DE"/>
        </w:rPr>
        <w:t>Summary of the previously reported work</w:t>
      </w:r>
    </w:p>
    <w:tbl>
      <w:tblPr>
        <w:tblStyle w:val="1"/>
        <w:tblW w:w="9072"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418"/>
        <w:gridCol w:w="1417"/>
        <w:gridCol w:w="1276"/>
        <w:gridCol w:w="1134"/>
        <w:gridCol w:w="1418"/>
        <w:gridCol w:w="1417"/>
        <w:gridCol w:w="992"/>
      </w:tblGrid>
      <w:tr w:rsidR="00FA6C5E" w:rsidRPr="00FA6C5E" w14:paraId="1A876015" w14:textId="77777777" w:rsidTr="00021BE0">
        <w:trPr>
          <w:jc w:val="center"/>
        </w:trPr>
        <w:tc>
          <w:tcPr>
            <w:tcW w:w="1418" w:type="dxa"/>
            <w:tcBorders>
              <w:bottom w:val="single" w:sz="4" w:space="0" w:color="auto"/>
            </w:tcBorders>
            <w:vAlign w:val="center"/>
          </w:tcPr>
          <w:p w14:paraId="45F4BD58"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Function</w:t>
            </w:r>
          </w:p>
        </w:tc>
        <w:tc>
          <w:tcPr>
            <w:tcW w:w="1417" w:type="dxa"/>
            <w:tcBorders>
              <w:bottom w:val="single" w:sz="4" w:space="0" w:color="auto"/>
            </w:tcBorders>
            <w:vAlign w:val="center"/>
          </w:tcPr>
          <w:p w14:paraId="5910A3F9" w14:textId="77777777" w:rsidR="00FA6C5E" w:rsidRPr="00FA6C5E" w:rsidRDefault="00FA6C5E" w:rsidP="00FA6C5E">
            <w:pPr>
              <w:jc w:val="center"/>
              <w:rPr>
                <w:rFonts w:ascii="Calibri" w:eastAsia="等线" w:hAnsi="Calibri" w:cs="Calibri"/>
                <w:color w:val="000000"/>
                <w:kern w:val="24"/>
                <w:sz w:val="16"/>
                <w:szCs w:val="16"/>
                <w:lang w:val="de-DE"/>
              </w:rPr>
            </w:pPr>
            <w:r w:rsidRPr="00FA6C5E">
              <w:rPr>
                <w:rFonts w:ascii="Calibri" w:eastAsia="等线" w:hAnsi="Calibri" w:cs="Calibri"/>
                <w:color w:val="000000"/>
                <w:kern w:val="24"/>
                <w:sz w:val="16"/>
                <w:szCs w:val="16"/>
                <w:lang w:val="de-DE"/>
              </w:rPr>
              <w:t>Construction</w:t>
            </w:r>
          </w:p>
        </w:tc>
        <w:tc>
          <w:tcPr>
            <w:tcW w:w="1276" w:type="dxa"/>
            <w:tcBorders>
              <w:bottom w:val="single" w:sz="4" w:space="0" w:color="auto"/>
            </w:tcBorders>
            <w:vAlign w:val="center"/>
          </w:tcPr>
          <w:p w14:paraId="6E6F5A7A"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Integration</w:t>
            </w:r>
          </w:p>
        </w:tc>
        <w:tc>
          <w:tcPr>
            <w:tcW w:w="1134" w:type="dxa"/>
            <w:tcBorders>
              <w:bottom w:val="single" w:sz="4" w:space="0" w:color="auto"/>
            </w:tcBorders>
            <w:vAlign w:val="center"/>
          </w:tcPr>
          <w:p w14:paraId="40EEDE0D"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Scalability</w:t>
            </w:r>
          </w:p>
        </w:tc>
        <w:tc>
          <w:tcPr>
            <w:tcW w:w="1418" w:type="dxa"/>
            <w:tcBorders>
              <w:bottom w:val="single" w:sz="4" w:space="0" w:color="auto"/>
            </w:tcBorders>
            <w:vAlign w:val="center"/>
          </w:tcPr>
          <w:p w14:paraId="26C96992"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Bandwidth</w:t>
            </w:r>
          </w:p>
        </w:tc>
        <w:tc>
          <w:tcPr>
            <w:tcW w:w="1417" w:type="dxa"/>
            <w:tcBorders>
              <w:bottom w:val="single" w:sz="4" w:space="0" w:color="auto"/>
            </w:tcBorders>
            <w:vAlign w:val="center"/>
          </w:tcPr>
          <w:p w14:paraId="17E3DF82"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Implementation</w:t>
            </w:r>
          </w:p>
        </w:tc>
        <w:tc>
          <w:tcPr>
            <w:tcW w:w="992" w:type="dxa"/>
            <w:tcBorders>
              <w:bottom w:val="single" w:sz="4" w:space="0" w:color="auto"/>
            </w:tcBorders>
            <w:vAlign w:val="center"/>
          </w:tcPr>
          <w:p w14:paraId="1C022D0F"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Reference</w:t>
            </w:r>
          </w:p>
        </w:tc>
      </w:tr>
      <w:tr w:rsidR="00FA6C5E" w:rsidRPr="00FA6C5E" w14:paraId="7733F417" w14:textId="77777777" w:rsidTr="00021BE0">
        <w:trPr>
          <w:jc w:val="center"/>
        </w:trPr>
        <w:tc>
          <w:tcPr>
            <w:tcW w:w="1418" w:type="dxa"/>
            <w:tcBorders>
              <w:bottom w:val="nil"/>
            </w:tcBorders>
            <w:vAlign w:val="center"/>
          </w:tcPr>
          <w:p w14:paraId="567DD1FB"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Mode conversion</w:t>
            </w:r>
          </w:p>
        </w:tc>
        <w:tc>
          <w:tcPr>
            <w:tcW w:w="1417" w:type="dxa"/>
            <w:tcBorders>
              <w:bottom w:val="nil"/>
            </w:tcBorders>
            <w:vAlign w:val="center"/>
          </w:tcPr>
          <w:p w14:paraId="33ED678C" w14:textId="77777777" w:rsidR="00FA6C5E" w:rsidRPr="00FA6C5E" w:rsidRDefault="00FA6C5E" w:rsidP="00FA6C5E">
            <w:pPr>
              <w:jc w:val="center"/>
              <w:rPr>
                <w:rFonts w:ascii="Calibri" w:eastAsia="等线" w:hAnsi="Calibri" w:cs="Calibri"/>
                <w:color w:val="000000"/>
                <w:kern w:val="24"/>
                <w:sz w:val="16"/>
                <w:szCs w:val="16"/>
                <w:lang w:val="de-DE"/>
              </w:rPr>
            </w:pPr>
            <w:r w:rsidRPr="00FA6C5E">
              <w:rPr>
                <w:rFonts w:ascii="Calibri" w:eastAsia="等线" w:hAnsi="Calibri" w:cs="Calibri"/>
                <w:color w:val="000000"/>
                <w:kern w:val="24"/>
                <w:sz w:val="16"/>
                <w:szCs w:val="16"/>
                <w:lang w:val="de-DE"/>
              </w:rPr>
              <w:t>Multi-dimension</w:t>
            </w:r>
          </w:p>
        </w:tc>
        <w:tc>
          <w:tcPr>
            <w:tcW w:w="1276" w:type="dxa"/>
            <w:tcBorders>
              <w:bottom w:val="nil"/>
            </w:tcBorders>
            <w:vAlign w:val="center"/>
          </w:tcPr>
          <w:p w14:paraId="35AA25C6" w14:textId="77777777" w:rsidR="00FA6C5E" w:rsidRPr="00FA6C5E" w:rsidRDefault="00FA6C5E" w:rsidP="00FA6C5E">
            <w:pPr>
              <w:jc w:val="center"/>
              <w:rPr>
                <w:rFonts w:ascii="Calibri" w:eastAsia="等线" w:hAnsi="Calibri" w:cs="Calibri"/>
                <w:color w:val="000000"/>
                <w:kern w:val="24"/>
                <w:sz w:val="16"/>
                <w:szCs w:val="16"/>
                <w:lang w:val="de-DE"/>
              </w:rPr>
            </w:pPr>
            <w:r w:rsidRPr="00FA6C5E">
              <w:rPr>
                <w:rFonts w:ascii="Calibri" w:eastAsia="等线" w:hAnsi="Calibri" w:cs="Calibri"/>
                <w:color w:val="000000"/>
                <w:kern w:val="24"/>
                <w:sz w:val="16"/>
                <w:szCs w:val="16"/>
                <w:lang w:val="de-DE"/>
              </w:rPr>
              <w:t>Free space</w:t>
            </w:r>
          </w:p>
        </w:tc>
        <w:tc>
          <w:tcPr>
            <w:tcW w:w="1134" w:type="dxa"/>
            <w:tcBorders>
              <w:bottom w:val="nil"/>
            </w:tcBorders>
            <w:vAlign w:val="center"/>
          </w:tcPr>
          <w:p w14:paraId="5B77F472"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Two modes</w:t>
            </w:r>
          </w:p>
        </w:tc>
        <w:tc>
          <w:tcPr>
            <w:tcW w:w="1418" w:type="dxa"/>
            <w:tcBorders>
              <w:bottom w:val="nil"/>
            </w:tcBorders>
            <w:vAlign w:val="center"/>
          </w:tcPr>
          <w:p w14:paraId="23E99940"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S, C, and L bands</w:t>
            </w:r>
          </w:p>
        </w:tc>
        <w:tc>
          <w:tcPr>
            <w:tcW w:w="1417" w:type="dxa"/>
            <w:tcBorders>
              <w:bottom w:val="nil"/>
            </w:tcBorders>
            <w:vAlign w:val="center"/>
          </w:tcPr>
          <w:p w14:paraId="53A8EBF0"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100 Gb s</w:t>
            </w:r>
            <w:r w:rsidRPr="00FA6C5E">
              <w:rPr>
                <w:rFonts w:ascii="Calibri" w:eastAsia="等线" w:hAnsi="Calibri" w:cs="Calibri"/>
                <w:sz w:val="16"/>
                <w:szCs w:val="16"/>
                <w:vertAlign w:val="superscript"/>
                <w:lang w:val="de-DE"/>
              </w:rPr>
              <w:t>−1</w:t>
            </w:r>
            <w:r w:rsidRPr="00FA6C5E">
              <w:rPr>
                <w:rFonts w:ascii="Calibri" w:eastAsia="等线" w:hAnsi="Calibri" w:cs="Calibri"/>
                <w:sz w:val="16"/>
                <w:szCs w:val="16"/>
                <w:lang w:val="de-DE"/>
              </w:rPr>
              <w:t xml:space="preserve"> Communications</w:t>
            </w:r>
          </w:p>
        </w:tc>
        <w:tc>
          <w:tcPr>
            <w:tcW w:w="992" w:type="dxa"/>
            <w:tcBorders>
              <w:bottom w:val="nil"/>
            </w:tcBorders>
            <w:vAlign w:val="center"/>
          </w:tcPr>
          <w:p w14:paraId="12703F2A" w14:textId="73EE077D"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 xml:space="preserve">Ref. </w:t>
            </w:r>
            <w:r w:rsidRPr="00FA6C5E">
              <w:rPr>
                <w:rFonts w:ascii="Calibri" w:eastAsia="等线" w:hAnsi="Calibri" w:cs="Calibri"/>
                <w:sz w:val="16"/>
                <w:szCs w:val="16"/>
                <w:lang w:val="de-DE"/>
              </w:rPr>
              <w:fldChar w:fldCharType="begin"/>
            </w:r>
            <w:r w:rsidR="00DB4381">
              <w:rPr>
                <w:rFonts w:ascii="Calibri" w:eastAsia="等线" w:hAnsi="Calibri" w:cs="Calibri"/>
                <w:sz w:val="16"/>
                <w:szCs w:val="16"/>
                <w:lang w:val="de-DE"/>
              </w:rPr>
              <w:instrText xml:space="preserve"> ADDIN ZOTERO_ITEM CSL_CITATION {"citationID":"XkpWXmFW","properties":{"formattedCitation":"\\super [1]\\nosupersub{}","plainCitation":"[1]","noteIndex":0},"citationItems":[{"id":430,"uris":["http://zotero.org/users/13513872/items/BTMGDBWZ"],"itemData":{"id":430,"type":"article-journal","abstract":"Abstract\n            \n              Expanding the use of physical degrees of freedom to employ spatial multiplexing of data in optical communication is considered to be the most disruptive and effective solution for meeting the capacity demand of the growing information traffic. Development of space division–multiplexing methods stimulated research on spatial encoding, detection, and processing of data, attracting interest from various fields of science. Here</w:instrText>
            </w:r>
            <w:r w:rsidR="00DB4381">
              <w:rPr>
                <w:rFonts w:ascii="Calibri" w:eastAsia="等线" w:hAnsi="Calibri" w:cs="Calibri" w:hint="eastAsia"/>
                <w:sz w:val="16"/>
                <w:szCs w:val="16"/>
                <w:lang w:val="de-DE"/>
              </w:rPr>
              <w:instrText xml:space="preserve"> a passive all</w:instrText>
            </w:r>
            <w:r w:rsidR="00DB4381">
              <w:rPr>
                <w:rFonts w:ascii="Calibri" w:eastAsia="等线" w:hAnsi="Calibri" w:cs="Calibri" w:hint="eastAsia"/>
                <w:sz w:val="16"/>
                <w:szCs w:val="16"/>
                <w:lang w:val="de-DE"/>
              </w:rPr>
              <w:instrText>‐</w:instrText>
            </w:r>
            <w:r w:rsidR="00DB4381">
              <w:rPr>
                <w:rFonts w:ascii="Calibri" w:eastAsia="等线" w:hAnsi="Calibri" w:cs="Calibri" w:hint="eastAsia"/>
                <w:sz w:val="16"/>
                <w:szCs w:val="16"/>
                <w:lang w:val="de-DE"/>
              </w:rPr>
              <w:instrText>dielectric metasurface with near</w:instrText>
            </w:r>
            <w:r w:rsidR="00DB4381">
              <w:rPr>
                <w:rFonts w:ascii="Calibri" w:eastAsia="等线" w:hAnsi="Calibri" w:cs="Calibri" w:hint="eastAsia"/>
                <w:sz w:val="16"/>
                <w:szCs w:val="16"/>
                <w:lang w:val="de-DE"/>
              </w:rPr>
              <w:instrText>‐</w:instrText>
            </w:r>
            <w:r w:rsidR="00DB4381">
              <w:rPr>
                <w:rFonts w:ascii="Calibri" w:eastAsia="等线" w:hAnsi="Calibri" w:cs="Calibri" w:hint="eastAsia"/>
                <w:sz w:val="16"/>
                <w:szCs w:val="16"/>
                <w:lang w:val="de-DE"/>
              </w:rPr>
              <w:instrText>unity transmission is demonstrated that engineers spatial mode profiles, potentially of an arbitrary complexity. The broadband response of the metasurface covers all S, C, and L bands of fiber communications. Unlike conventional phase plates, the metasurface allows for both phase and polarization conversion, providing full flexibility for the mode engineering. The dielectric metasurface is employed for mode multiplexing in a free</w:instrText>
            </w:r>
            <w:r w:rsidR="00DB4381">
              <w:rPr>
                <w:rFonts w:ascii="Calibri" w:eastAsia="等线" w:hAnsi="Calibri" w:cs="Calibri" w:hint="eastAsia"/>
                <w:sz w:val="16"/>
                <w:szCs w:val="16"/>
                <w:lang w:val="de-DE"/>
              </w:rPr>
              <w:instrText>‐</w:instrText>
            </w:r>
            <w:r w:rsidR="00DB4381">
              <w:rPr>
                <w:rFonts w:ascii="Calibri" w:eastAsia="等线" w:hAnsi="Calibri" w:cs="Calibri" w:hint="eastAsia"/>
                <w:sz w:val="16"/>
                <w:szCs w:val="16"/>
                <w:lang w:val="de-DE"/>
              </w:rPr>
              <w:instrText xml:space="preserve">space optical communication </w:instrText>
            </w:r>
            <w:r w:rsidR="00DB4381">
              <w:rPr>
                <w:rFonts w:ascii="Calibri" w:eastAsia="等线" w:hAnsi="Calibri" w:cs="Calibri"/>
                <w:sz w:val="16"/>
                <w:szCs w:val="16"/>
                <w:lang w:val="de-DE"/>
              </w:rPr>
              <w:instrText>system with an extinction ratio in excess of 20 dB over the whole C</w:instrText>
            </w:r>
            <w:r w:rsidR="00DB4381">
              <w:rPr>
                <w:rFonts w:ascii="Calibri" w:eastAsia="等线" w:hAnsi="Calibri" w:cs="Calibri" w:hint="eastAsia"/>
                <w:sz w:val="16"/>
                <w:szCs w:val="16"/>
                <w:lang w:val="de-DE"/>
              </w:rPr>
              <w:instrText>‐</w:instrText>
            </w:r>
            <w:r w:rsidR="00DB4381">
              <w:rPr>
                <w:rFonts w:ascii="Calibri" w:eastAsia="等线" w:hAnsi="Calibri" w:cs="Calibri"/>
                <w:sz w:val="16"/>
                <w:szCs w:val="16"/>
                <w:lang w:val="de-DE"/>
              </w:rPr>
              <w:instrText xml:space="preserve">band with negligible penalty even for 100 Gb s\n              −1\n              data transmission. These results merge two seemingly different fields,\n              optical communication\n              and\n              metamaterials\n              , and they suggest a novel approach for an ultimate miniaturization of mode multiplexers and advanced LiFi technologies.","container-title":"Laser &amp; Photonics Reviews","DOI":"10.1002/lpor.201800031","ISSN":"1863-8880, 1863-8899","issue":"8","journalAbbreviation":"Laser &amp;amp; Photonics Reviews","language":"en","page":"1800031","source":"DOI.org (Crossref)","title":"Transparent Dielectric Metasurfaces for Spatial Mode Multiplexing","volume":"12","author":[{"family":"Kruk","given":"Sergey"},{"family":"Ferreira","given":"Filipe"},{"family":"Mac Suibhne","given":"Naoise"},{"family":"Tsekrekos","given":"Christos"},{"family":"Kravchenko","given":"Ivan"},{"family":"Ellis","given":"Andrew"},{"family":"Neshev","given":"Dragomir"},{"family":"Turitsyn","given":"Sergey"},{"family":"Kivshar","given":"Yuri"}],"issued":{"date-parts":[["2018",8]]}}}],"schema":"https://github.com/citation-style-language/schema/raw/master/csl-citation.json"} </w:instrText>
            </w:r>
            <w:r w:rsidRPr="00FA6C5E">
              <w:rPr>
                <w:rFonts w:ascii="Calibri" w:eastAsia="等线" w:hAnsi="Calibri" w:cs="Calibri"/>
                <w:sz w:val="16"/>
                <w:szCs w:val="16"/>
                <w:lang w:val="de-DE"/>
              </w:rPr>
              <w:fldChar w:fldCharType="separate"/>
            </w:r>
            <w:r w:rsidR="00DB4381" w:rsidRPr="00DB4381">
              <w:rPr>
                <w:rFonts w:ascii="Calibri" w:hAnsi="Calibri" w:cs="Calibri"/>
                <w:kern w:val="0"/>
                <w:sz w:val="16"/>
                <w:szCs w:val="24"/>
                <w:vertAlign w:val="superscript"/>
              </w:rPr>
              <w:t>[1]</w:t>
            </w:r>
            <w:r w:rsidRPr="00FA6C5E">
              <w:rPr>
                <w:rFonts w:ascii="Calibri" w:eastAsia="等线" w:hAnsi="Calibri" w:cs="Calibri"/>
                <w:sz w:val="16"/>
                <w:szCs w:val="16"/>
                <w:lang w:val="de-DE"/>
              </w:rPr>
              <w:fldChar w:fldCharType="end"/>
            </w:r>
          </w:p>
        </w:tc>
      </w:tr>
      <w:tr w:rsidR="00FA6C5E" w:rsidRPr="00FA6C5E" w14:paraId="367B0848" w14:textId="77777777" w:rsidTr="00021BE0">
        <w:trPr>
          <w:jc w:val="center"/>
        </w:trPr>
        <w:tc>
          <w:tcPr>
            <w:tcW w:w="1418" w:type="dxa"/>
            <w:tcBorders>
              <w:top w:val="nil"/>
              <w:bottom w:val="nil"/>
            </w:tcBorders>
            <w:vAlign w:val="center"/>
          </w:tcPr>
          <w:p w14:paraId="1F27FB49"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Mode conversion</w:t>
            </w:r>
          </w:p>
        </w:tc>
        <w:tc>
          <w:tcPr>
            <w:tcW w:w="1417" w:type="dxa"/>
            <w:tcBorders>
              <w:top w:val="nil"/>
              <w:bottom w:val="nil"/>
            </w:tcBorders>
            <w:vAlign w:val="center"/>
          </w:tcPr>
          <w:p w14:paraId="5BDFECC5"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Multi-dimension</w:t>
            </w:r>
          </w:p>
        </w:tc>
        <w:tc>
          <w:tcPr>
            <w:tcW w:w="1276" w:type="dxa"/>
            <w:tcBorders>
              <w:top w:val="nil"/>
              <w:bottom w:val="nil"/>
            </w:tcBorders>
            <w:vAlign w:val="center"/>
          </w:tcPr>
          <w:p w14:paraId="388B25D2"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Free space</w:t>
            </w:r>
          </w:p>
        </w:tc>
        <w:tc>
          <w:tcPr>
            <w:tcW w:w="1134" w:type="dxa"/>
            <w:tcBorders>
              <w:top w:val="nil"/>
              <w:bottom w:val="nil"/>
            </w:tcBorders>
            <w:vAlign w:val="center"/>
          </w:tcPr>
          <w:p w14:paraId="4D36C47A"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Two modes</w:t>
            </w:r>
          </w:p>
        </w:tc>
        <w:tc>
          <w:tcPr>
            <w:tcW w:w="1418" w:type="dxa"/>
            <w:tcBorders>
              <w:top w:val="nil"/>
              <w:bottom w:val="nil"/>
            </w:tcBorders>
            <w:vAlign w:val="center"/>
          </w:tcPr>
          <w:p w14:paraId="491C5855"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S, C, and L bands</w:t>
            </w:r>
          </w:p>
        </w:tc>
        <w:tc>
          <w:tcPr>
            <w:tcW w:w="1417" w:type="dxa"/>
            <w:tcBorders>
              <w:top w:val="nil"/>
              <w:bottom w:val="nil"/>
            </w:tcBorders>
            <w:vAlign w:val="center"/>
          </w:tcPr>
          <w:p w14:paraId="5F7590D0"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24 Gbaud Communications</w:t>
            </w:r>
          </w:p>
        </w:tc>
        <w:tc>
          <w:tcPr>
            <w:tcW w:w="992" w:type="dxa"/>
            <w:tcBorders>
              <w:top w:val="nil"/>
              <w:bottom w:val="nil"/>
            </w:tcBorders>
            <w:vAlign w:val="center"/>
          </w:tcPr>
          <w:p w14:paraId="3C4176E5" w14:textId="5DA8FBB4"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Ref.</w:t>
            </w:r>
            <w:r w:rsidRPr="00FA6C5E">
              <w:rPr>
                <w:rFonts w:ascii="Calibri" w:eastAsia="等线" w:hAnsi="Calibri" w:cs="Calibri"/>
                <w:color w:val="000000"/>
                <w:kern w:val="24"/>
                <w:sz w:val="16"/>
                <w:szCs w:val="16"/>
                <w:lang w:val="de-DE"/>
              </w:rPr>
              <w:fldChar w:fldCharType="begin"/>
            </w:r>
            <w:r w:rsidR="00DB4381">
              <w:rPr>
                <w:rFonts w:ascii="Calibri" w:eastAsia="等线" w:hAnsi="Calibri" w:cs="Calibri"/>
                <w:color w:val="000000"/>
                <w:kern w:val="24"/>
                <w:sz w:val="16"/>
                <w:szCs w:val="16"/>
                <w:lang w:val="de-DE"/>
              </w:rPr>
              <w:instrText xml:space="preserve"> ADDIN ZOTERO_ITEM CSL_CITATION {"citationID":"xDlEuy3a","properties":{"formattedCitation":"\\super [2]\\nosupersub{}","plainCitation":"[2]","noteIndex":0},"citationItems":[{"id":"JtpkCrwl/gwBTAwmL","uris":["http://zotero.org/users/13513872/items/I6ULJXMA</w:instrText>
            </w:r>
            <w:r w:rsidR="00DB4381">
              <w:rPr>
                <w:rFonts w:ascii="Calibri" w:eastAsia="等线" w:hAnsi="Calibri" w:cs="Calibri" w:hint="eastAsia"/>
                <w:color w:val="000000"/>
                <w:kern w:val="24"/>
                <w:sz w:val="16"/>
                <w:szCs w:val="16"/>
                <w:lang w:val="de-DE"/>
              </w:rPr>
              <w:instrText>"],"itemData":{"id":"OBYj46wo/0mA2HBFE","type":"article-journal","abstract":"Abstract\n            \n              A subwavelength</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thick spatial</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mode multiplexer based on a highly transparent all</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dielectric Mie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resonant metasurface is demonstrated with a broadband response covering major optical communication wavelength bands. The metasurface is employed to convert simultaneously each orthogonal polarization of LP\n              01\n              inputs into individual higher</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order TM\n              01\n              and TE\n              01\n              vectorial modes, without the need of a polarization diversity setup. This is not feasible using current mode multiplexing approaches. An LP\n              01\n              polarization</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 xml:space="preserve">multiplexed 51 </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color w:val="000000"/>
                <w:kern w:val="24"/>
                <w:sz w:val="16"/>
                <w:szCs w:val="16"/>
                <w:lang w:val="de-DE"/>
              </w:rPr>
              <w:instrText xml:space="preserve"> 64 quadrature amplitude modulation (QAM) superchannel, with a 10.3 bits s\n              −1\n              Hz\n              −1\n              spectral</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color w:val="000000"/>
                <w:kern w:val="24"/>
                <w:sz w:val="16"/>
                <w:szCs w:val="16"/>
                <w:lang w:val="de-DE"/>
              </w:rPr>
              <w:instrText>efficiency and total bit</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color w:val="000000"/>
                <w:kern w:val="24"/>
                <w:sz w:val="16"/>
                <w:szCs w:val="16"/>
                <w:lang w:val="de-DE"/>
              </w:rPr>
              <w:instrText>rate of 13.2 Tb s\n              −1\n              , is converted to higher</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color w:val="000000"/>
                <w:kern w:val="24"/>
                <w:sz w:val="16"/>
                <w:szCs w:val="16"/>
                <w:lang w:val="de-DE"/>
              </w:rPr>
              <w:instrText>o</w:instrText>
            </w:r>
            <w:r w:rsidR="00DB4381">
              <w:rPr>
                <w:rFonts w:ascii="Calibri" w:eastAsia="等线" w:hAnsi="Calibri" w:cs="Calibri" w:hint="eastAsia"/>
                <w:color w:val="000000"/>
                <w:kern w:val="24"/>
                <w:sz w:val="16"/>
                <w:szCs w:val="16"/>
                <w:lang w:val="de-DE"/>
              </w:rPr>
              <w:instrText>rder modes with the metasurface multiplexer, and then mode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multiplexed data is transmitted over a multimode fiber. The results demonstrate the potential application of these metadevice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based mode multiplexers in space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division multiplexed systems.","conta</w:instrText>
            </w:r>
            <w:r w:rsidR="00DB4381">
              <w:rPr>
                <w:rFonts w:ascii="Calibri" w:eastAsia="等线" w:hAnsi="Calibri" w:cs="Calibri"/>
                <w:color w:val="000000"/>
                <w:kern w:val="24"/>
                <w:sz w:val="16"/>
                <w:szCs w:val="16"/>
                <w:lang w:val="de-DE"/>
              </w:rPr>
              <w:instrText>iner-title":"Advanced Optical Materials","DOI":"10.1002/adom.201801679","ISSN":"2195-1071, 2195-1071","issue":"14","journalAbbreviation":"Advanced Optical Materials","language":"en","page":"1801679","source":"DOI.org (Crossref)","title":"Dielectric Broadb</w:instrText>
            </w:r>
            <w:r w:rsidR="00DB4381">
              <w:rPr>
                <w:rFonts w:ascii="Calibri" w:eastAsia="等线" w:hAnsi="Calibri" w:cs="Calibri" w:hint="eastAsia"/>
                <w:color w:val="000000"/>
                <w:kern w:val="24"/>
                <w:sz w:val="16"/>
                <w:szCs w:val="16"/>
                <w:lang w:val="de-DE"/>
              </w:rPr>
              <w:instrText>and Metasurfaces for Fiber Mode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Multiplexed Communications","volume":"7","author":[{"family":"Nazemosadat","given":"Elham"},{"family":"Mazur","given":"Mikael"},{"family":"Kruk","given":"Sergey"},{"family":"Kravchenko","given":"Ivan"},{"family":"Carpenter"</w:instrText>
            </w:r>
            <w:r w:rsidR="00DB4381">
              <w:rPr>
                <w:rFonts w:ascii="Calibri" w:eastAsia="等线" w:hAnsi="Calibri" w:cs="Calibri"/>
                <w:color w:val="000000"/>
                <w:kern w:val="24"/>
                <w:sz w:val="16"/>
                <w:szCs w:val="16"/>
                <w:lang w:val="de-DE"/>
              </w:rPr>
              <w:instrText xml:space="preserve">,"given":"Joel"},{"family":"Schröder","given":"Jochen"},{"family":"Andrekson","given":"Peter A."},{"family":"Karlsson","given":"Magnus"},{"family":"Kivshar","given":"Yuri"}],"issued":{"date-parts":[["2019",7]]}}}],"schema":"https://github.com/citation-style-language/schema/raw/master/csl-citation.json"} </w:instrText>
            </w:r>
            <w:r w:rsidRPr="00FA6C5E">
              <w:rPr>
                <w:rFonts w:ascii="Calibri" w:eastAsia="等线" w:hAnsi="Calibri" w:cs="Calibri"/>
                <w:color w:val="000000"/>
                <w:kern w:val="24"/>
                <w:sz w:val="16"/>
                <w:szCs w:val="16"/>
                <w:lang w:val="de-DE"/>
              </w:rPr>
              <w:fldChar w:fldCharType="separate"/>
            </w:r>
            <w:r w:rsidR="00DB4381" w:rsidRPr="00DB4381">
              <w:rPr>
                <w:rFonts w:ascii="Calibri" w:hAnsi="Calibri" w:cs="Calibri"/>
                <w:kern w:val="0"/>
                <w:sz w:val="16"/>
                <w:szCs w:val="24"/>
                <w:vertAlign w:val="superscript"/>
              </w:rPr>
              <w:t>[2]</w:t>
            </w:r>
            <w:r w:rsidRPr="00FA6C5E">
              <w:rPr>
                <w:rFonts w:ascii="Calibri" w:eastAsia="等线" w:hAnsi="Calibri" w:cs="Calibri"/>
                <w:color w:val="000000"/>
                <w:kern w:val="24"/>
                <w:sz w:val="16"/>
                <w:szCs w:val="16"/>
                <w:lang w:val="de-DE"/>
              </w:rPr>
              <w:fldChar w:fldCharType="end"/>
            </w:r>
          </w:p>
        </w:tc>
      </w:tr>
      <w:tr w:rsidR="00FA6C5E" w:rsidRPr="00FA6C5E" w14:paraId="2934185A" w14:textId="77777777" w:rsidTr="00021BE0">
        <w:trPr>
          <w:jc w:val="center"/>
        </w:trPr>
        <w:tc>
          <w:tcPr>
            <w:tcW w:w="1418" w:type="dxa"/>
            <w:tcBorders>
              <w:top w:val="nil"/>
              <w:bottom w:val="nil"/>
            </w:tcBorders>
            <w:vAlign w:val="center"/>
          </w:tcPr>
          <w:p w14:paraId="28F98AE0"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Mode conversion</w:t>
            </w:r>
          </w:p>
        </w:tc>
        <w:tc>
          <w:tcPr>
            <w:tcW w:w="1417" w:type="dxa"/>
            <w:tcBorders>
              <w:top w:val="nil"/>
              <w:bottom w:val="nil"/>
            </w:tcBorders>
            <w:vAlign w:val="center"/>
          </w:tcPr>
          <w:p w14:paraId="08516941"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Multi-dimension</w:t>
            </w:r>
          </w:p>
        </w:tc>
        <w:tc>
          <w:tcPr>
            <w:tcW w:w="1276" w:type="dxa"/>
            <w:tcBorders>
              <w:top w:val="nil"/>
              <w:bottom w:val="nil"/>
            </w:tcBorders>
            <w:vAlign w:val="center"/>
          </w:tcPr>
          <w:p w14:paraId="363F86BB" w14:textId="77777777" w:rsidR="00FA6C5E" w:rsidRPr="00FA6C5E" w:rsidRDefault="00FA6C5E" w:rsidP="00FA6C5E">
            <w:pPr>
              <w:jc w:val="center"/>
              <w:rPr>
                <w:rFonts w:ascii="Calibri" w:eastAsia="等线" w:hAnsi="Calibri" w:cs="Calibri"/>
                <w:color w:val="000000"/>
                <w:kern w:val="24"/>
                <w:sz w:val="16"/>
                <w:szCs w:val="16"/>
                <w:lang w:val="de-DE"/>
              </w:rPr>
            </w:pPr>
            <w:r w:rsidRPr="00FA6C5E">
              <w:rPr>
                <w:rFonts w:ascii="Calibri" w:eastAsia="等线" w:hAnsi="Calibri" w:cs="Calibri"/>
                <w:sz w:val="16"/>
                <w:szCs w:val="16"/>
                <w:lang w:val="de-DE"/>
              </w:rPr>
              <w:t>Free space</w:t>
            </w:r>
          </w:p>
        </w:tc>
        <w:tc>
          <w:tcPr>
            <w:tcW w:w="1134" w:type="dxa"/>
            <w:tcBorders>
              <w:top w:val="nil"/>
              <w:bottom w:val="nil"/>
            </w:tcBorders>
            <w:vAlign w:val="center"/>
          </w:tcPr>
          <w:p w14:paraId="3E207C8A"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Two modes</w:t>
            </w:r>
          </w:p>
        </w:tc>
        <w:tc>
          <w:tcPr>
            <w:tcW w:w="1418" w:type="dxa"/>
            <w:tcBorders>
              <w:top w:val="nil"/>
              <w:bottom w:val="nil"/>
            </w:tcBorders>
            <w:vAlign w:val="center"/>
          </w:tcPr>
          <w:p w14:paraId="7F569458"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C band</w:t>
            </w:r>
          </w:p>
        </w:tc>
        <w:tc>
          <w:tcPr>
            <w:tcW w:w="1417" w:type="dxa"/>
            <w:tcBorders>
              <w:top w:val="nil"/>
              <w:bottom w:val="nil"/>
            </w:tcBorders>
            <w:vAlign w:val="center"/>
          </w:tcPr>
          <w:p w14:paraId="3785E87C"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Simulations</w:t>
            </w:r>
          </w:p>
        </w:tc>
        <w:tc>
          <w:tcPr>
            <w:tcW w:w="992" w:type="dxa"/>
            <w:tcBorders>
              <w:top w:val="nil"/>
              <w:bottom w:val="nil"/>
            </w:tcBorders>
            <w:vAlign w:val="center"/>
          </w:tcPr>
          <w:p w14:paraId="2734A1E8" w14:textId="2ABF2ABE"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 xml:space="preserve">Ref. </w:t>
            </w:r>
            <w:r w:rsidRPr="00FA6C5E">
              <w:rPr>
                <w:rFonts w:ascii="Calibri" w:eastAsia="等线" w:hAnsi="Calibri" w:cs="Calibri"/>
                <w:color w:val="000000"/>
                <w:kern w:val="24"/>
                <w:sz w:val="16"/>
                <w:szCs w:val="16"/>
                <w:lang w:val="de-DE"/>
              </w:rPr>
              <w:fldChar w:fldCharType="begin"/>
            </w:r>
            <w:r w:rsidR="00DB4381">
              <w:rPr>
                <w:rFonts w:ascii="Calibri" w:eastAsia="等线" w:hAnsi="Calibri" w:cs="Calibri"/>
                <w:color w:val="000000"/>
                <w:kern w:val="24"/>
                <w:sz w:val="16"/>
                <w:szCs w:val="16"/>
                <w:lang w:val="de-DE"/>
              </w:rPr>
              <w:instrText xml:space="preserve"> ADDIN ZOTERO_ITEM CSL_CITATION {"citationID":"QPH7Ef5H","properties":{"formattedCitation":"\\super [3]\\nosupersub{}","plainCitation":"[3]","noteIndex":0},"citationItems":[{"id":420,"uris":["http://zotero.org/users/13513872/items/87WD5CYB"],"itemData":{"id":420,"type":"article-journal","abstract":"In recent years, the concept of metasurface has brought impact on the way of manipulating light using conventional wavefront shaping components by both reducing the device size and increasing the design ﬂexibility. In this work, a spatial mode converter based on dielectric metasurfaces for spin angular momentum is proposed. The structure parameters of dielectric nanobricks are designed by spatial phase distribution derivation based on the geometric phase and the propagation phase. It is shown that the mode converter can transfer the fundamental spatial mode of spin angular momentum including circular or elliptical polarizations into higher order spatial modes. The generated higher order modes of spin angular momentum contribute a new degree of freedom for light modulation besides the handedness of polarization. The metasurface device can reduce the complexity of the existing mode-division multiplexing systems for spin angular momentum of light, and meanwhile exhibit a high efﬁciency, which may ﬁnd applications in optical communication, complex structured beam, and quantum optics.","container-title":"Journal of Lightwave Technology","DOI":"10.1109/JLT.2021.3054941","ISSN":"0733-8724, 1558-2213","issue":"8","journalAbbreviation":"J. Lightwave Technol.","language":"en","page":"2438-2442","source":"DOI.org (Crossref)","title":"Light Spin Angular Momentum Spatial Mode Converter Based on Dielectric Metasurface","volume":"39","author":[{"family":"Tao","given":"Jin"},{"family":"Wu","given":"Lin"},{"family":"Yang","given":"Yan"},{"family":"Liu","given":"Zicheng"},{"family":"Qiu","given":"Ying"},{"family":"Zheng","given":"Guoxing"},{"family":"Yu","given":"Shaohua"}],"issued":{"date-parts":[["2021",4,15]]}}}],"schema":"https://github.com/citation-style-language/schema/raw/master/csl-citation.json"} </w:instrText>
            </w:r>
            <w:r w:rsidRPr="00FA6C5E">
              <w:rPr>
                <w:rFonts w:ascii="Calibri" w:eastAsia="等线" w:hAnsi="Calibri" w:cs="Calibri"/>
                <w:color w:val="000000"/>
                <w:kern w:val="24"/>
                <w:sz w:val="16"/>
                <w:szCs w:val="16"/>
                <w:lang w:val="de-DE"/>
              </w:rPr>
              <w:fldChar w:fldCharType="separate"/>
            </w:r>
            <w:r w:rsidR="00DB4381" w:rsidRPr="00DB4381">
              <w:rPr>
                <w:rFonts w:ascii="Calibri" w:hAnsi="Calibri" w:cs="Calibri"/>
                <w:kern w:val="0"/>
                <w:sz w:val="16"/>
                <w:szCs w:val="24"/>
                <w:vertAlign w:val="superscript"/>
              </w:rPr>
              <w:t>[3]</w:t>
            </w:r>
            <w:r w:rsidRPr="00FA6C5E">
              <w:rPr>
                <w:rFonts w:ascii="Calibri" w:eastAsia="等线" w:hAnsi="Calibri" w:cs="Calibri"/>
                <w:color w:val="000000"/>
                <w:kern w:val="24"/>
                <w:sz w:val="16"/>
                <w:szCs w:val="16"/>
                <w:lang w:val="de-DE"/>
              </w:rPr>
              <w:fldChar w:fldCharType="end"/>
            </w:r>
          </w:p>
        </w:tc>
      </w:tr>
      <w:tr w:rsidR="00FA6C5E" w:rsidRPr="00FA6C5E" w14:paraId="780BC466" w14:textId="77777777" w:rsidTr="00021BE0">
        <w:trPr>
          <w:jc w:val="center"/>
        </w:trPr>
        <w:tc>
          <w:tcPr>
            <w:tcW w:w="1418" w:type="dxa"/>
            <w:tcBorders>
              <w:top w:val="nil"/>
              <w:bottom w:val="nil"/>
            </w:tcBorders>
            <w:vAlign w:val="center"/>
          </w:tcPr>
          <w:p w14:paraId="4E96EAB8"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Mode conversion and division</w:t>
            </w:r>
          </w:p>
        </w:tc>
        <w:tc>
          <w:tcPr>
            <w:tcW w:w="1417" w:type="dxa"/>
            <w:tcBorders>
              <w:top w:val="nil"/>
              <w:bottom w:val="nil"/>
            </w:tcBorders>
            <w:vAlign w:val="center"/>
          </w:tcPr>
          <w:p w14:paraId="0EB76D43" w14:textId="77777777" w:rsidR="00FA6C5E" w:rsidRPr="00FA6C5E" w:rsidRDefault="00FA6C5E" w:rsidP="00FA6C5E">
            <w:pPr>
              <w:jc w:val="center"/>
              <w:rPr>
                <w:rFonts w:ascii="Calibri" w:eastAsia="等线" w:hAnsi="Calibri" w:cs="Calibri"/>
                <w:color w:val="000000"/>
                <w:kern w:val="24"/>
                <w:sz w:val="16"/>
                <w:szCs w:val="16"/>
                <w:lang w:val="de-DE"/>
              </w:rPr>
            </w:pPr>
            <w:r w:rsidRPr="00FA6C5E">
              <w:rPr>
                <w:rFonts w:ascii="Calibri" w:eastAsia="等线" w:hAnsi="Calibri" w:cs="Calibri"/>
                <w:color w:val="000000"/>
                <w:kern w:val="24"/>
                <w:sz w:val="16"/>
                <w:szCs w:val="16"/>
                <w:lang w:val="de-DE"/>
              </w:rPr>
              <w:t>Multi-dimension</w:t>
            </w:r>
          </w:p>
        </w:tc>
        <w:tc>
          <w:tcPr>
            <w:tcW w:w="1276" w:type="dxa"/>
            <w:tcBorders>
              <w:top w:val="nil"/>
              <w:bottom w:val="nil"/>
            </w:tcBorders>
            <w:vAlign w:val="center"/>
          </w:tcPr>
          <w:p w14:paraId="2DE763B4" w14:textId="77777777" w:rsidR="00FA6C5E" w:rsidRPr="00FA6C5E" w:rsidRDefault="00FA6C5E" w:rsidP="00FA6C5E">
            <w:pPr>
              <w:jc w:val="center"/>
              <w:rPr>
                <w:rFonts w:ascii="Calibri" w:eastAsia="等线" w:hAnsi="Calibri" w:cs="Calibri"/>
                <w:color w:val="000000"/>
                <w:kern w:val="24"/>
                <w:sz w:val="16"/>
                <w:szCs w:val="16"/>
                <w:lang w:val="de-DE"/>
              </w:rPr>
            </w:pPr>
            <w:r w:rsidRPr="00FA6C5E">
              <w:rPr>
                <w:rFonts w:ascii="Calibri" w:eastAsia="等线" w:hAnsi="Calibri" w:cs="Calibri"/>
                <w:color w:val="000000"/>
                <w:kern w:val="24"/>
                <w:sz w:val="16"/>
                <w:szCs w:val="16"/>
                <w:lang w:val="de-DE"/>
              </w:rPr>
              <w:t>Fiber-integrated</w:t>
            </w:r>
          </w:p>
        </w:tc>
        <w:tc>
          <w:tcPr>
            <w:tcW w:w="1134" w:type="dxa"/>
            <w:tcBorders>
              <w:top w:val="nil"/>
              <w:bottom w:val="nil"/>
            </w:tcBorders>
            <w:vAlign w:val="center"/>
          </w:tcPr>
          <w:p w14:paraId="20E8CB5B"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Three modes and more</w:t>
            </w:r>
          </w:p>
        </w:tc>
        <w:tc>
          <w:tcPr>
            <w:tcW w:w="1418" w:type="dxa"/>
            <w:tcBorders>
              <w:top w:val="nil"/>
              <w:bottom w:val="nil"/>
            </w:tcBorders>
            <w:vAlign w:val="center"/>
          </w:tcPr>
          <w:p w14:paraId="1DCE292B"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C band</w:t>
            </w:r>
          </w:p>
        </w:tc>
        <w:tc>
          <w:tcPr>
            <w:tcW w:w="1417" w:type="dxa"/>
            <w:tcBorders>
              <w:top w:val="nil"/>
              <w:bottom w:val="nil"/>
            </w:tcBorders>
            <w:vAlign w:val="center"/>
          </w:tcPr>
          <w:p w14:paraId="090E1890"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Characterization of modes</w:t>
            </w:r>
          </w:p>
        </w:tc>
        <w:tc>
          <w:tcPr>
            <w:tcW w:w="992" w:type="dxa"/>
            <w:tcBorders>
              <w:top w:val="nil"/>
              <w:bottom w:val="nil"/>
            </w:tcBorders>
            <w:vAlign w:val="center"/>
          </w:tcPr>
          <w:p w14:paraId="7CD0F9CA" w14:textId="604E72F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 xml:space="preserve">Ref. </w:t>
            </w:r>
            <w:r w:rsidRPr="00FA6C5E">
              <w:rPr>
                <w:rFonts w:ascii="Calibri" w:eastAsia="等线" w:hAnsi="Calibri" w:cs="Calibri"/>
                <w:color w:val="000000"/>
                <w:kern w:val="24"/>
                <w:sz w:val="16"/>
                <w:szCs w:val="16"/>
                <w:lang w:val="de-DE"/>
              </w:rPr>
              <w:fldChar w:fldCharType="begin"/>
            </w:r>
            <w:r w:rsidR="00DB4381">
              <w:rPr>
                <w:rFonts w:ascii="Calibri" w:eastAsia="等线" w:hAnsi="Calibri" w:cs="Calibri"/>
                <w:color w:val="000000"/>
                <w:kern w:val="24"/>
                <w:sz w:val="16"/>
                <w:szCs w:val="16"/>
                <w:lang w:val="de-DE"/>
              </w:rPr>
              <w:instrText xml:space="preserve"> ADDIN ZOTERO_ITEM CSL_CITATION {"citationID":"VsTpZOTZ","properties":{"formattedCitation":"\\super [4]\\nosupersub{}","plainCitation":"[4]","noteIndex":0},"citationItems":[{"id":323,"uris":["http://zotero.org/users/13513872/items/LL69NW66"],"itemData":{"id":323,"type":"article-journal","container-title":"ACS Photonics","DOI":"10.1021/acsphotonics.1c01744","ISSN":"2330-4022, 2330-4022","issue":"3","journalAbbreviation":"ACS Photonics","language":"en","page":"929-937","source":"DOI.org (Crossref)","title":"Adjoint-optimized metasurfaces for compact mode-division multiplexing","volume":"9","author":[{"family":"Oh","given":"Jaewon"},{"family":"Li","given":"Kangmei"},{"family":"Yang","given":"Jun"},{"family":"Chen","given":"Wei Ting"},{"family":"Li","given":"Ming-Jun"},{"family":"Dainese","given":"Paulo"},{"family":"Capasso","given":"Federico"}],"issued":{"date-parts":[["2022",3,16]]}}}],"schema":"https://github.com/citation-style-language/schema/raw/master/csl-citation.json"} </w:instrText>
            </w:r>
            <w:r w:rsidRPr="00FA6C5E">
              <w:rPr>
                <w:rFonts w:ascii="Calibri" w:eastAsia="等线" w:hAnsi="Calibri" w:cs="Calibri"/>
                <w:color w:val="000000"/>
                <w:kern w:val="24"/>
                <w:sz w:val="16"/>
                <w:szCs w:val="16"/>
                <w:lang w:val="de-DE"/>
              </w:rPr>
              <w:fldChar w:fldCharType="separate"/>
            </w:r>
            <w:r w:rsidR="00DB4381" w:rsidRPr="00DB4381">
              <w:rPr>
                <w:rFonts w:ascii="Calibri" w:hAnsi="Calibri" w:cs="Calibri"/>
                <w:kern w:val="0"/>
                <w:sz w:val="16"/>
                <w:szCs w:val="24"/>
                <w:vertAlign w:val="superscript"/>
              </w:rPr>
              <w:t>[4]</w:t>
            </w:r>
            <w:r w:rsidRPr="00FA6C5E">
              <w:rPr>
                <w:rFonts w:ascii="Calibri" w:eastAsia="等线" w:hAnsi="Calibri" w:cs="Calibri"/>
                <w:color w:val="000000"/>
                <w:kern w:val="24"/>
                <w:sz w:val="16"/>
                <w:szCs w:val="16"/>
                <w:lang w:val="de-DE"/>
              </w:rPr>
              <w:fldChar w:fldCharType="end"/>
            </w:r>
          </w:p>
        </w:tc>
      </w:tr>
      <w:tr w:rsidR="00FA6C5E" w:rsidRPr="00FA6C5E" w14:paraId="2C23A142" w14:textId="77777777" w:rsidTr="00021BE0">
        <w:trPr>
          <w:jc w:val="center"/>
        </w:trPr>
        <w:tc>
          <w:tcPr>
            <w:tcW w:w="1418" w:type="dxa"/>
            <w:tcBorders>
              <w:top w:val="nil"/>
              <w:bottom w:val="nil"/>
            </w:tcBorders>
            <w:vAlign w:val="center"/>
          </w:tcPr>
          <w:p w14:paraId="767A6D5F"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Mode division</w:t>
            </w:r>
          </w:p>
        </w:tc>
        <w:tc>
          <w:tcPr>
            <w:tcW w:w="1417" w:type="dxa"/>
            <w:tcBorders>
              <w:top w:val="nil"/>
              <w:bottom w:val="nil"/>
            </w:tcBorders>
            <w:vAlign w:val="center"/>
          </w:tcPr>
          <w:p w14:paraId="51C2BA24"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Multi-dimension</w:t>
            </w:r>
          </w:p>
        </w:tc>
        <w:tc>
          <w:tcPr>
            <w:tcW w:w="1276" w:type="dxa"/>
            <w:tcBorders>
              <w:top w:val="nil"/>
              <w:bottom w:val="nil"/>
            </w:tcBorders>
            <w:vAlign w:val="center"/>
          </w:tcPr>
          <w:p w14:paraId="366BCED2" w14:textId="77777777" w:rsidR="00FA6C5E" w:rsidRPr="00FA6C5E" w:rsidRDefault="00FA6C5E" w:rsidP="00FA6C5E">
            <w:pPr>
              <w:jc w:val="center"/>
              <w:rPr>
                <w:rFonts w:ascii="Calibri" w:eastAsia="等线" w:hAnsi="Calibri" w:cs="Calibri"/>
                <w:color w:val="000000"/>
                <w:kern w:val="24"/>
                <w:sz w:val="16"/>
                <w:szCs w:val="16"/>
                <w:lang w:val="de-DE"/>
              </w:rPr>
            </w:pPr>
            <w:r w:rsidRPr="00FA6C5E">
              <w:rPr>
                <w:rFonts w:ascii="Calibri" w:eastAsia="等线" w:hAnsi="Calibri" w:cs="Calibri"/>
                <w:sz w:val="16"/>
                <w:szCs w:val="16"/>
                <w:lang w:val="de-DE"/>
              </w:rPr>
              <w:t>Fiber-integrated</w:t>
            </w:r>
          </w:p>
        </w:tc>
        <w:tc>
          <w:tcPr>
            <w:tcW w:w="1134" w:type="dxa"/>
            <w:tcBorders>
              <w:top w:val="nil"/>
              <w:bottom w:val="nil"/>
            </w:tcBorders>
            <w:vAlign w:val="center"/>
          </w:tcPr>
          <w:p w14:paraId="60EA1CAA"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Three modes and more</w:t>
            </w:r>
          </w:p>
        </w:tc>
        <w:tc>
          <w:tcPr>
            <w:tcW w:w="1418" w:type="dxa"/>
            <w:tcBorders>
              <w:top w:val="nil"/>
              <w:bottom w:val="nil"/>
            </w:tcBorders>
            <w:vAlign w:val="center"/>
          </w:tcPr>
          <w:p w14:paraId="105A7F73"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1550 nm</w:t>
            </w:r>
          </w:p>
        </w:tc>
        <w:tc>
          <w:tcPr>
            <w:tcW w:w="1417" w:type="dxa"/>
            <w:tcBorders>
              <w:top w:val="nil"/>
              <w:bottom w:val="nil"/>
            </w:tcBorders>
            <w:vAlign w:val="center"/>
          </w:tcPr>
          <w:p w14:paraId="7AD82282"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Simulations</w:t>
            </w:r>
          </w:p>
        </w:tc>
        <w:tc>
          <w:tcPr>
            <w:tcW w:w="992" w:type="dxa"/>
            <w:tcBorders>
              <w:top w:val="nil"/>
              <w:bottom w:val="nil"/>
            </w:tcBorders>
            <w:vAlign w:val="center"/>
          </w:tcPr>
          <w:p w14:paraId="50B0DD39" w14:textId="0A47BF51"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 xml:space="preserve">Ref. </w:t>
            </w:r>
            <w:r w:rsidRPr="00FA6C5E">
              <w:rPr>
                <w:rFonts w:ascii="Calibri" w:eastAsia="等线" w:hAnsi="Calibri" w:cs="Calibri"/>
                <w:color w:val="000000"/>
                <w:kern w:val="24"/>
                <w:sz w:val="16"/>
                <w:szCs w:val="16"/>
                <w:lang w:val="de-DE"/>
              </w:rPr>
              <w:fldChar w:fldCharType="begin"/>
            </w:r>
            <w:r w:rsidR="00DB4381">
              <w:rPr>
                <w:rFonts w:ascii="Calibri" w:eastAsia="等线" w:hAnsi="Calibri" w:cs="Calibri"/>
                <w:color w:val="000000"/>
                <w:kern w:val="24"/>
                <w:sz w:val="16"/>
                <w:szCs w:val="16"/>
                <w:lang w:val="de-DE"/>
              </w:rPr>
              <w:instrText xml:space="preserve"> ADDIN ZOTERO_ITEM CSL_CITATION {"citationID":"Yz8sVIEv","properties":{"formattedCitation":"\\super [5]\\nosupersub{}","plainCitation":"[5]","noteIndex":0},"citationItems":[{"id":422,"uris":["http://zotero.org/users/13513872/items/RXFTTH3I"],"itemData":{"</w:instrText>
            </w:r>
            <w:r w:rsidR="00DB4381">
              <w:rPr>
                <w:rFonts w:ascii="Calibri" w:eastAsia="等线" w:hAnsi="Calibri" w:cs="Calibri" w:hint="eastAsia"/>
                <w:color w:val="000000"/>
                <w:kern w:val="24"/>
                <w:sz w:val="16"/>
                <w:szCs w:val="16"/>
                <w:lang w:val="de-DE"/>
              </w:rPr>
              <w:instrText>id":422,"type":"article-journal","abstract":"Abstract\n            Here, a metasurface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based fiber</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to</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chip multiplexing coupler is presented that can realize flexible mode conversion and multiplexing coupling between few</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mode fibers and on</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chip single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mod</w:instrText>
            </w:r>
            <w:r w:rsidR="00DB4381">
              <w:rPr>
                <w:rFonts w:ascii="Calibri" w:eastAsia="等线" w:hAnsi="Calibri" w:cs="Calibri"/>
                <w:color w:val="000000"/>
                <w:kern w:val="24"/>
                <w:sz w:val="16"/>
                <w:szCs w:val="16"/>
                <w:lang w:val="de-DE"/>
              </w:rPr>
              <w:instrText>e waveguides. The proposed approach makes use of the symmetrical characteristics of fiber eigenmodes and high freedom of light phase manipulation to obtain the functional phase distribution of metasurfaces. The use of cylindrical nanopillar as metasurface</w:instrText>
            </w:r>
            <w:r w:rsidR="00DB4381">
              <w:rPr>
                <w:rFonts w:ascii="Calibri" w:eastAsia="等线" w:hAnsi="Calibri" w:cs="Calibri" w:hint="eastAsia"/>
                <w:color w:val="000000"/>
                <w:kern w:val="24"/>
                <w:sz w:val="16"/>
                <w:szCs w:val="16"/>
                <w:lang w:val="de-DE"/>
              </w:rPr>
              <w:instrText xml:space="preserve"> nanostructures ensures its polarization independent optical response. Several fiber</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to</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chip multiplexing couplers are demonstrated by using the angular spectrum methods and the finite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difference time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domain (FDTD) simulations. It is found that the two or three modes can be flexibly demultiplexed and then be coupled into the corresponding on</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chip waveguides with low crosstalk. Further, two possible fabrication schemes for multiplexing couplers are proposed and then the related fabrication tolerances and misalignment effects are evaluated and discussed. Compared with traditional on</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chip couplers, metasurface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based couplers have advantages of ultracompact footprint and low crosstalk. Such study explores the application of metasurfaces in multiplexing coupling between few</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mode fiber and on</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chip single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mode waveguides, which is expected to break through the bottleneck of current mode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division multiplexing technologies in optical interconnection and meet the ever</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 xml:space="preserve">increasing demand for large data throughput of </w:instrText>
            </w:r>
            <w:r w:rsidR="00DB4381">
              <w:rPr>
                <w:rFonts w:ascii="Calibri" w:eastAsia="等线" w:hAnsi="Calibri" w:cs="Calibri"/>
                <w:color w:val="000000"/>
                <w:kern w:val="24"/>
                <w:sz w:val="16"/>
                <w:szCs w:val="16"/>
                <w:lang w:val="de-DE"/>
              </w:rPr>
              <w:instrText>the photonic integrated chips.","container-title":"Advanced Optical Materials","DOI":"10.1002/adom.202202317","ISSN":"2195-1071, 2195-1071","issue":"6","journalAbbreviation":"Advanced Optical Materials","language":"en","page":"2202317","source":"DOI.org (</w:instrText>
            </w:r>
            <w:r w:rsidR="00DB4381">
              <w:rPr>
                <w:rFonts w:ascii="Calibri" w:eastAsia="等线" w:hAnsi="Calibri" w:cs="Calibri" w:hint="eastAsia"/>
                <w:color w:val="000000"/>
                <w:kern w:val="24"/>
                <w:sz w:val="16"/>
                <w:szCs w:val="16"/>
                <w:lang w:val="de-DE"/>
              </w:rPr>
              <w:instrText>Crossref)","title":"Metasurface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Based Fiber</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to</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Chip Multiplexing Coupler","volume":"11","author":[{"family":"Chen","given":"Rui"},{"family":"Chang","given":"Yu</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ke"},{"family":"Zhuang","given":"Ze</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peng"},{"family":"Liu","given":"Yan"},{"family":"Chen","given":"Wen</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jie"},{"family":"Dong","given":"Jian</w:instrText>
            </w:r>
            <w:r w:rsidR="00DB4381">
              <w:rPr>
                <w:rFonts w:ascii="Calibri" w:eastAsia="等线" w:hAnsi="Calibri" w:cs="Calibri" w:hint="eastAsia"/>
                <w:color w:val="000000"/>
                <w:kern w:val="24"/>
                <w:sz w:val="16"/>
                <w:szCs w:val="16"/>
                <w:lang w:val="de-DE"/>
              </w:rPr>
              <w:instrText>‐</w:instrText>
            </w:r>
            <w:r w:rsidR="00DB4381">
              <w:rPr>
                <w:rFonts w:ascii="Calibri" w:eastAsia="等线" w:hAnsi="Calibri" w:cs="Calibri" w:hint="eastAsia"/>
                <w:color w:val="000000"/>
                <w:kern w:val="24"/>
                <w:sz w:val="16"/>
                <w:szCs w:val="16"/>
                <w:lang w:val="de-DE"/>
              </w:rPr>
              <w:instrText xml:space="preserve">wen"}],"issued":{"date-parts":[["2023",3]]}}}],"schema":"https://github.com/citation-style-language/schema/raw/master/csl-citation.json"} </w:instrText>
            </w:r>
            <w:r w:rsidRPr="00FA6C5E">
              <w:rPr>
                <w:rFonts w:ascii="Calibri" w:eastAsia="等线" w:hAnsi="Calibri" w:cs="Calibri"/>
                <w:color w:val="000000"/>
                <w:kern w:val="24"/>
                <w:sz w:val="16"/>
                <w:szCs w:val="16"/>
                <w:lang w:val="de-DE"/>
              </w:rPr>
              <w:fldChar w:fldCharType="separate"/>
            </w:r>
            <w:r w:rsidR="00DB4381" w:rsidRPr="00DB4381">
              <w:rPr>
                <w:rFonts w:ascii="Calibri" w:hAnsi="Calibri" w:cs="Calibri"/>
                <w:kern w:val="0"/>
                <w:sz w:val="16"/>
                <w:szCs w:val="24"/>
                <w:vertAlign w:val="superscript"/>
              </w:rPr>
              <w:t>[5]</w:t>
            </w:r>
            <w:r w:rsidRPr="00FA6C5E">
              <w:rPr>
                <w:rFonts w:ascii="Calibri" w:eastAsia="等线" w:hAnsi="Calibri" w:cs="Calibri"/>
                <w:color w:val="000000"/>
                <w:kern w:val="24"/>
                <w:sz w:val="16"/>
                <w:szCs w:val="16"/>
                <w:lang w:val="de-DE"/>
              </w:rPr>
              <w:fldChar w:fldCharType="end"/>
            </w:r>
          </w:p>
        </w:tc>
      </w:tr>
      <w:tr w:rsidR="00FA6C5E" w:rsidRPr="00FA6C5E" w14:paraId="417DD546" w14:textId="77777777" w:rsidTr="00021BE0">
        <w:trPr>
          <w:jc w:val="center"/>
        </w:trPr>
        <w:tc>
          <w:tcPr>
            <w:tcW w:w="1418" w:type="dxa"/>
            <w:tcBorders>
              <w:top w:val="nil"/>
            </w:tcBorders>
            <w:vAlign w:val="center"/>
          </w:tcPr>
          <w:p w14:paraId="6DEE3ABD"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Mode division</w:t>
            </w:r>
          </w:p>
        </w:tc>
        <w:tc>
          <w:tcPr>
            <w:tcW w:w="1417" w:type="dxa"/>
            <w:tcBorders>
              <w:top w:val="nil"/>
            </w:tcBorders>
            <w:vAlign w:val="center"/>
          </w:tcPr>
          <w:p w14:paraId="675055BA"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sz w:val="16"/>
                <w:szCs w:val="16"/>
                <w:lang w:val="de-DE"/>
              </w:rPr>
              <w:t>Single-dimension</w:t>
            </w:r>
          </w:p>
        </w:tc>
        <w:tc>
          <w:tcPr>
            <w:tcW w:w="1276" w:type="dxa"/>
            <w:tcBorders>
              <w:top w:val="nil"/>
            </w:tcBorders>
            <w:vAlign w:val="center"/>
          </w:tcPr>
          <w:p w14:paraId="0FF59E29" w14:textId="77777777" w:rsidR="00FA6C5E" w:rsidRPr="00FA6C5E" w:rsidRDefault="00FA6C5E" w:rsidP="00FA6C5E">
            <w:pPr>
              <w:jc w:val="center"/>
              <w:rPr>
                <w:rFonts w:ascii="Calibri" w:eastAsia="等线" w:hAnsi="Calibri" w:cs="Calibri"/>
                <w:color w:val="000000"/>
                <w:kern w:val="24"/>
                <w:sz w:val="16"/>
                <w:szCs w:val="16"/>
                <w:lang w:val="de-DE"/>
              </w:rPr>
            </w:pPr>
            <w:r w:rsidRPr="00FA6C5E">
              <w:rPr>
                <w:rFonts w:ascii="Calibri" w:eastAsia="等线" w:hAnsi="Calibri" w:cs="Calibri"/>
                <w:sz w:val="16"/>
                <w:szCs w:val="16"/>
                <w:lang w:val="de-DE"/>
              </w:rPr>
              <w:t>Free space</w:t>
            </w:r>
          </w:p>
        </w:tc>
        <w:tc>
          <w:tcPr>
            <w:tcW w:w="1134" w:type="dxa"/>
            <w:tcBorders>
              <w:top w:val="nil"/>
            </w:tcBorders>
            <w:vAlign w:val="center"/>
          </w:tcPr>
          <w:p w14:paraId="5CC13959"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Two modes and more</w:t>
            </w:r>
          </w:p>
        </w:tc>
        <w:tc>
          <w:tcPr>
            <w:tcW w:w="1418" w:type="dxa"/>
            <w:tcBorders>
              <w:top w:val="nil"/>
            </w:tcBorders>
            <w:vAlign w:val="center"/>
          </w:tcPr>
          <w:p w14:paraId="7BC1FCD8"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C band</w:t>
            </w:r>
          </w:p>
        </w:tc>
        <w:tc>
          <w:tcPr>
            <w:tcW w:w="1417" w:type="dxa"/>
            <w:tcBorders>
              <w:top w:val="nil"/>
            </w:tcBorders>
            <w:vAlign w:val="center"/>
          </w:tcPr>
          <w:p w14:paraId="5C0DF1CA"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100 Gbps Communications</w:t>
            </w:r>
          </w:p>
        </w:tc>
        <w:tc>
          <w:tcPr>
            <w:tcW w:w="992" w:type="dxa"/>
            <w:tcBorders>
              <w:top w:val="nil"/>
            </w:tcBorders>
            <w:vAlign w:val="center"/>
          </w:tcPr>
          <w:p w14:paraId="1E01AE06" w14:textId="77777777" w:rsidR="00FA6C5E" w:rsidRPr="00FA6C5E" w:rsidRDefault="00FA6C5E" w:rsidP="00FA6C5E">
            <w:pPr>
              <w:jc w:val="center"/>
              <w:rPr>
                <w:rFonts w:ascii="Calibri" w:eastAsia="等线" w:hAnsi="Calibri" w:cs="Calibri"/>
                <w:sz w:val="16"/>
                <w:szCs w:val="16"/>
                <w:lang w:val="de-DE"/>
              </w:rPr>
            </w:pPr>
            <w:r w:rsidRPr="00FA6C5E">
              <w:rPr>
                <w:rFonts w:ascii="Calibri" w:eastAsia="等线" w:hAnsi="Calibri" w:cs="Calibri"/>
                <w:color w:val="000000"/>
                <w:kern w:val="24"/>
                <w:sz w:val="16"/>
                <w:szCs w:val="16"/>
                <w:lang w:val="de-DE"/>
              </w:rPr>
              <w:t>Ours</w:t>
            </w:r>
          </w:p>
        </w:tc>
      </w:tr>
    </w:tbl>
    <w:p w14:paraId="136BC802" w14:textId="77777777" w:rsidR="00FA6C5E" w:rsidRPr="00FA6C5E" w:rsidRDefault="00FA6C5E" w:rsidP="00FA6C5E">
      <w:pPr>
        <w:widowControl/>
        <w:spacing w:line="300" w:lineRule="auto"/>
        <w:rPr>
          <w:rFonts w:ascii="Times New Roman" w:eastAsia="宋体" w:hAnsi="Times New Roman" w:cs="Times New Roman"/>
          <w:kern w:val="0"/>
          <w:sz w:val="24"/>
          <w:szCs w:val="24"/>
          <w:lang w:eastAsia="en-US"/>
        </w:rPr>
      </w:pPr>
    </w:p>
    <w:p w14:paraId="70BDF33D" w14:textId="7AC7439C" w:rsidR="00851D1E" w:rsidRPr="00F1047A" w:rsidRDefault="00AD32E7">
      <w:pPr>
        <w:rPr>
          <w:rFonts w:ascii="Times New Roman" w:hAnsi="Times New Roman" w:cs="Times New Roman"/>
          <w:b/>
          <w:bCs/>
        </w:rPr>
      </w:pPr>
      <w:r w:rsidRPr="00F1047A">
        <w:rPr>
          <w:rFonts w:ascii="Times New Roman" w:hAnsi="Times New Roman" w:cs="Times New Roman"/>
          <w:b/>
          <w:bCs/>
        </w:rPr>
        <w:t>Reference</w:t>
      </w:r>
      <w:r w:rsidR="00B3313F">
        <w:rPr>
          <w:rFonts w:ascii="Times New Roman" w:hAnsi="Times New Roman" w:cs="Times New Roman"/>
          <w:b/>
          <w:bCs/>
        </w:rPr>
        <w:t>s</w:t>
      </w:r>
      <w:r w:rsidRPr="00F1047A">
        <w:rPr>
          <w:rFonts w:ascii="Times New Roman" w:hAnsi="Times New Roman" w:cs="Times New Roman"/>
          <w:b/>
          <w:bCs/>
        </w:rPr>
        <w:t xml:space="preserve"> </w:t>
      </w:r>
    </w:p>
    <w:p w14:paraId="7D174A4C" w14:textId="77777777" w:rsidR="00DB4381" w:rsidRPr="00F1047A" w:rsidRDefault="00AD32E7" w:rsidP="00DB4381">
      <w:pPr>
        <w:pStyle w:val="a6"/>
        <w:rPr>
          <w:rFonts w:ascii="Times New Roman" w:eastAsia="等线" w:hAnsi="Times New Roman" w:cs="Times New Roman"/>
        </w:rPr>
      </w:pPr>
      <w:r w:rsidRPr="00F1047A">
        <w:rPr>
          <w:rFonts w:ascii="Times New Roman" w:hAnsi="Times New Roman" w:cs="Times New Roman"/>
        </w:rPr>
        <w:fldChar w:fldCharType="begin"/>
      </w:r>
      <w:r w:rsidR="00DB4381" w:rsidRPr="00F1047A">
        <w:rPr>
          <w:rFonts w:ascii="Times New Roman" w:hAnsi="Times New Roman" w:cs="Times New Roman"/>
        </w:rPr>
        <w:instrText xml:space="preserve"> ADDIN ZOTERO_BIBL {"uncited":[],"omitted":[],"custom":[]} CSL_BIBLIOGRAPHY </w:instrText>
      </w:r>
      <w:r w:rsidRPr="00F1047A">
        <w:rPr>
          <w:rFonts w:ascii="Times New Roman" w:hAnsi="Times New Roman" w:cs="Times New Roman"/>
        </w:rPr>
        <w:fldChar w:fldCharType="separate"/>
      </w:r>
      <w:r w:rsidR="00DB4381" w:rsidRPr="00F1047A">
        <w:rPr>
          <w:rFonts w:ascii="Times New Roman" w:eastAsia="等线" w:hAnsi="Times New Roman" w:cs="Times New Roman"/>
        </w:rPr>
        <w:t>[1]</w:t>
      </w:r>
      <w:r w:rsidR="00DB4381" w:rsidRPr="00F1047A">
        <w:rPr>
          <w:rFonts w:ascii="Times New Roman" w:eastAsia="等线" w:hAnsi="Times New Roman" w:cs="Times New Roman"/>
        </w:rPr>
        <w:tab/>
        <w:t xml:space="preserve">S. Kruk, F. Ferreira, N. Mac Suibhne, C. Tsekrekos, I. Kravchenko, A. Ellis, D. Neshev, S. Turitsyn, Y. Kivshar, </w:t>
      </w:r>
      <w:r w:rsidR="00DB4381" w:rsidRPr="00F1047A">
        <w:rPr>
          <w:rFonts w:ascii="Times New Roman" w:eastAsia="等线" w:hAnsi="Times New Roman" w:cs="Times New Roman"/>
          <w:i/>
          <w:iCs/>
        </w:rPr>
        <w:t>Laser &amp;amp; Photonics Reviews</w:t>
      </w:r>
      <w:r w:rsidR="00DB4381" w:rsidRPr="00F1047A">
        <w:rPr>
          <w:rFonts w:ascii="Times New Roman" w:eastAsia="等线" w:hAnsi="Times New Roman" w:cs="Times New Roman"/>
        </w:rPr>
        <w:t xml:space="preserve"> </w:t>
      </w:r>
      <w:r w:rsidR="00DB4381" w:rsidRPr="00F1047A">
        <w:rPr>
          <w:rFonts w:ascii="Times New Roman" w:eastAsia="等线" w:hAnsi="Times New Roman" w:cs="Times New Roman"/>
          <w:b/>
          <w:bCs/>
        </w:rPr>
        <w:t>2018</w:t>
      </w:r>
      <w:r w:rsidR="00DB4381" w:rsidRPr="00F1047A">
        <w:rPr>
          <w:rFonts w:ascii="Times New Roman" w:eastAsia="等线" w:hAnsi="Times New Roman" w:cs="Times New Roman"/>
        </w:rPr>
        <w:t xml:space="preserve">, </w:t>
      </w:r>
      <w:r w:rsidR="00DB4381" w:rsidRPr="00F1047A">
        <w:rPr>
          <w:rFonts w:ascii="Times New Roman" w:eastAsia="等线" w:hAnsi="Times New Roman" w:cs="Times New Roman"/>
          <w:i/>
          <w:iCs/>
        </w:rPr>
        <w:t>12</w:t>
      </w:r>
      <w:r w:rsidR="00DB4381" w:rsidRPr="00F1047A">
        <w:rPr>
          <w:rFonts w:ascii="Times New Roman" w:eastAsia="等线" w:hAnsi="Times New Roman" w:cs="Times New Roman"/>
        </w:rPr>
        <w:t>, 1800031.</w:t>
      </w:r>
    </w:p>
    <w:p w14:paraId="018A4A9C" w14:textId="77777777" w:rsidR="00DB4381" w:rsidRPr="00F1047A" w:rsidRDefault="00DB4381" w:rsidP="00DB4381">
      <w:pPr>
        <w:pStyle w:val="a6"/>
        <w:rPr>
          <w:rFonts w:ascii="Times New Roman" w:eastAsia="等线" w:hAnsi="Times New Roman" w:cs="Times New Roman"/>
        </w:rPr>
      </w:pPr>
      <w:r w:rsidRPr="00F1047A">
        <w:rPr>
          <w:rFonts w:ascii="Times New Roman" w:eastAsia="等线" w:hAnsi="Times New Roman" w:cs="Times New Roman"/>
        </w:rPr>
        <w:t>[2]</w:t>
      </w:r>
      <w:r w:rsidRPr="00F1047A">
        <w:rPr>
          <w:rFonts w:ascii="Times New Roman" w:eastAsia="等线" w:hAnsi="Times New Roman" w:cs="Times New Roman"/>
        </w:rPr>
        <w:tab/>
        <w:t xml:space="preserve">E. Nazemosadat, M. Mazur, S. Kruk, I. Kravchenko, J. Carpenter, J. Schröder, P. A. Andrekson, M. Karlsson, Y. Kivshar, </w:t>
      </w:r>
      <w:r w:rsidRPr="00F1047A">
        <w:rPr>
          <w:rFonts w:ascii="Times New Roman" w:eastAsia="等线" w:hAnsi="Times New Roman" w:cs="Times New Roman"/>
          <w:i/>
          <w:iCs/>
        </w:rPr>
        <w:t>Advanced Optical Materials</w:t>
      </w:r>
      <w:r w:rsidRPr="00F1047A">
        <w:rPr>
          <w:rFonts w:ascii="Times New Roman" w:eastAsia="等线" w:hAnsi="Times New Roman" w:cs="Times New Roman"/>
        </w:rPr>
        <w:t xml:space="preserve"> </w:t>
      </w:r>
      <w:r w:rsidRPr="00F1047A">
        <w:rPr>
          <w:rFonts w:ascii="Times New Roman" w:eastAsia="等线" w:hAnsi="Times New Roman" w:cs="Times New Roman"/>
          <w:b/>
          <w:bCs/>
        </w:rPr>
        <w:t>2019</w:t>
      </w:r>
      <w:r w:rsidRPr="00F1047A">
        <w:rPr>
          <w:rFonts w:ascii="Times New Roman" w:eastAsia="等线" w:hAnsi="Times New Roman" w:cs="Times New Roman"/>
        </w:rPr>
        <w:t xml:space="preserve">, </w:t>
      </w:r>
      <w:r w:rsidRPr="00F1047A">
        <w:rPr>
          <w:rFonts w:ascii="Times New Roman" w:eastAsia="等线" w:hAnsi="Times New Roman" w:cs="Times New Roman"/>
          <w:i/>
          <w:iCs/>
        </w:rPr>
        <w:t>7</w:t>
      </w:r>
      <w:r w:rsidRPr="00F1047A">
        <w:rPr>
          <w:rFonts w:ascii="Times New Roman" w:eastAsia="等线" w:hAnsi="Times New Roman" w:cs="Times New Roman"/>
        </w:rPr>
        <w:t>, 1801679.</w:t>
      </w:r>
    </w:p>
    <w:p w14:paraId="315D0609" w14:textId="77777777" w:rsidR="00DB4381" w:rsidRPr="00F1047A" w:rsidRDefault="00DB4381" w:rsidP="00DB4381">
      <w:pPr>
        <w:pStyle w:val="a6"/>
        <w:rPr>
          <w:rFonts w:ascii="Times New Roman" w:eastAsia="等线" w:hAnsi="Times New Roman" w:cs="Times New Roman"/>
        </w:rPr>
      </w:pPr>
      <w:r w:rsidRPr="00F1047A">
        <w:rPr>
          <w:rFonts w:ascii="Times New Roman" w:eastAsia="等线" w:hAnsi="Times New Roman" w:cs="Times New Roman"/>
        </w:rPr>
        <w:t>[3]</w:t>
      </w:r>
      <w:r w:rsidRPr="00F1047A">
        <w:rPr>
          <w:rFonts w:ascii="Times New Roman" w:eastAsia="等线" w:hAnsi="Times New Roman" w:cs="Times New Roman"/>
        </w:rPr>
        <w:tab/>
        <w:t xml:space="preserve">J. Tao, L. Wu, Y. Yang, Z. Liu, Y. Qiu, G. Zheng, S. Yu, </w:t>
      </w:r>
      <w:r w:rsidRPr="00F1047A">
        <w:rPr>
          <w:rFonts w:ascii="Times New Roman" w:eastAsia="等线" w:hAnsi="Times New Roman" w:cs="Times New Roman"/>
          <w:i/>
          <w:iCs/>
        </w:rPr>
        <w:t>J. Lightwave Technol.</w:t>
      </w:r>
      <w:r w:rsidRPr="00F1047A">
        <w:rPr>
          <w:rFonts w:ascii="Times New Roman" w:eastAsia="等线" w:hAnsi="Times New Roman" w:cs="Times New Roman"/>
        </w:rPr>
        <w:t xml:space="preserve"> </w:t>
      </w:r>
      <w:r w:rsidRPr="00F1047A">
        <w:rPr>
          <w:rFonts w:ascii="Times New Roman" w:eastAsia="等线" w:hAnsi="Times New Roman" w:cs="Times New Roman"/>
          <w:b/>
          <w:bCs/>
        </w:rPr>
        <w:t>2021</w:t>
      </w:r>
      <w:r w:rsidRPr="00F1047A">
        <w:rPr>
          <w:rFonts w:ascii="Times New Roman" w:eastAsia="等线" w:hAnsi="Times New Roman" w:cs="Times New Roman"/>
        </w:rPr>
        <w:t xml:space="preserve">, </w:t>
      </w:r>
      <w:r w:rsidRPr="00F1047A">
        <w:rPr>
          <w:rFonts w:ascii="Times New Roman" w:eastAsia="等线" w:hAnsi="Times New Roman" w:cs="Times New Roman"/>
          <w:i/>
          <w:iCs/>
        </w:rPr>
        <w:t>39</w:t>
      </w:r>
      <w:r w:rsidRPr="00F1047A">
        <w:rPr>
          <w:rFonts w:ascii="Times New Roman" w:eastAsia="等线" w:hAnsi="Times New Roman" w:cs="Times New Roman"/>
        </w:rPr>
        <w:t>, 2438.</w:t>
      </w:r>
    </w:p>
    <w:p w14:paraId="58BD460F" w14:textId="77777777" w:rsidR="00DB4381" w:rsidRPr="00F1047A" w:rsidRDefault="00DB4381" w:rsidP="00DB4381">
      <w:pPr>
        <w:pStyle w:val="a6"/>
        <w:rPr>
          <w:rFonts w:ascii="Times New Roman" w:eastAsia="等线" w:hAnsi="Times New Roman" w:cs="Times New Roman"/>
        </w:rPr>
      </w:pPr>
      <w:r w:rsidRPr="00F1047A">
        <w:rPr>
          <w:rFonts w:ascii="Times New Roman" w:eastAsia="等线" w:hAnsi="Times New Roman" w:cs="Times New Roman"/>
        </w:rPr>
        <w:t>[4]</w:t>
      </w:r>
      <w:r w:rsidRPr="00F1047A">
        <w:rPr>
          <w:rFonts w:ascii="Times New Roman" w:eastAsia="等线" w:hAnsi="Times New Roman" w:cs="Times New Roman"/>
        </w:rPr>
        <w:tab/>
        <w:t xml:space="preserve">J. Oh, K. Li, J. Yang, W. T. Chen, M.-J. Li, P. Dainese, F. Capasso, </w:t>
      </w:r>
      <w:r w:rsidRPr="00F1047A">
        <w:rPr>
          <w:rFonts w:ascii="Times New Roman" w:eastAsia="等线" w:hAnsi="Times New Roman" w:cs="Times New Roman"/>
          <w:i/>
          <w:iCs/>
        </w:rPr>
        <w:t>ACS Photonics</w:t>
      </w:r>
      <w:r w:rsidRPr="00F1047A">
        <w:rPr>
          <w:rFonts w:ascii="Times New Roman" w:eastAsia="等线" w:hAnsi="Times New Roman" w:cs="Times New Roman"/>
        </w:rPr>
        <w:t xml:space="preserve"> </w:t>
      </w:r>
      <w:r w:rsidRPr="00F1047A">
        <w:rPr>
          <w:rFonts w:ascii="Times New Roman" w:eastAsia="等线" w:hAnsi="Times New Roman" w:cs="Times New Roman"/>
          <w:b/>
          <w:bCs/>
        </w:rPr>
        <w:t>2022</w:t>
      </w:r>
      <w:r w:rsidRPr="00F1047A">
        <w:rPr>
          <w:rFonts w:ascii="Times New Roman" w:eastAsia="等线" w:hAnsi="Times New Roman" w:cs="Times New Roman"/>
        </w:rPr>
        <w:t xml:space="preserve">, </w:t>
      </w:r>
      <w:r w:rsidRPr="00F1047A">
        <w:rPr>
          <w:rFonts w:ascii="Times New Roman" w:eastAsia="等线" w:hAnsi="Times New Roman" w:cs="Times New Roman"/>
          <w:i/>
          <w:iCs/>
        </w:rPr>
        <w:t>9</w:t>
      </w:r>
      <w:r w:rsidRPr="00F1047A">
        <w:rPr>
          <w:rFonts w:ascii="Times New Roman" w:eastAsia="等线" w:hAnsi="Times New Roman" w:cs="Times New Roman"/>
        </w:rPr>
        <w:t>, 929.</w:t>
      </w:r>
    </w:p>
    <w:p w14:paraId="70359B07" w14:textId="77777777" w:rsidR="00DB4381" w:rsidRPr="00F1047A" w:rsidRDefault="00DB4381" w:rsidP="00DB4381">
      <w:pPr>
        <w:pStyle w:val="a6"/>
        <w:rPr>
          <w:rFonts w:ascii="Times New Roman" w:eastAsia="等线" w:hAnsi="Times New Roman" w:cs="Times New Roman"/>
        </w:rPr>
      </w:pPr>
      <w:r w:rsidRPr="00F1047A">
        <w:rPr>
          <w:rFonts w:ascii="Times New Roman" w:eastAsia="等线" w:hAnsi="Times New Roman" w:cs="Times New Roman"/>
        </w:rPr>
        <w:t>[5]</w:t>
      </w:r>
      <w:r w:rsidRPr="00F1047A">
        <w:rPr>
          <w:rFonts w:ascii="Times New Roman" w:eastAsia="等线" w:hAnsi="Times New Roman" w:cs="Times New Roman"/>
        </w:rPr>
        <w:tab/>
        <w:t xml:space="preserve">R. Chen, Y. Chang, Z. Zhuang, Y. Liu, W. Chen, J. Dong, </w:t>
      </w:r>
      <w:r w:rsidRPr="00F1047A">
        <w:rPr>
          <w:rFonts w:ascii="Times New Roman" w:eastAsia="等线" w:hAnsi="Times New Roman" w:cs="Times New Roman"/>
          <w:i/>
          <w:iCs/>
        </w:rPr>
        <w:t>Advanced Optical Materials</w:t>
      </w:r>
      <w:r w:rsidRPr="00F1047A">
        <w:rPr>
          <w:rFonts w:ascii="Times New Roman" w:eastAsia="等线" w:hAnsi="Times New Roman" w:cs="Times New Roman"/>
        </w:rPr>
        <w:t xml:space="preserve"> </w:t>
      </w:r>
      <w:r w:rsidRPr="00F1047A">
        <w:rPr>
          <w:rFonts w:ascii="Times New Roman" w:eastAsia="等线" w:hAnsi="Times New Roman" w:cs="Times New Roman"/>
          <w:b/>
          <w:bCs/>
        </w:rPr>
        <w:t>2023</w:t>
      </w:r>
      <w:r w:rsidRPr="00F1047A">
        <w:rPr>
          <w:rFonts w:ascii="Times New Roman" w:eastAsia="等线" w:hAnsi="Times New Roman" w:cs="Times New Roman"/>
        </w:rPr>
        <w:t xml:space="preserve">, </w:t>
      </w:r>
      <w:r w:rsidRPr="00F1047A">
        <w:rPr>
          <w:rFonts w:ascii="Times New Roman" w:eastAsia="等线" w:hAnsi="Times New Roman" w:cs="Times New Roman"/>
          <w:i/>
          <w:iCs/>
        </w:rPr>
        <w:t>11</w:t>
      </w:r>
      <w:r w:rsidRPr="00F1047A">
        <w:rPr>
          <w:rFonts w:ascii="Times New Roman" w:eastAsia="等线" w:hAnsi="Times New Roman" w:cs="Times New Roman"/>
        </w:rPr>
        <w:t>, 2202317.</w:t>
      </w:r>
    </w:p>
    <w:p w14:paraId="60B863F9" w14:textId="586ED619" w:rsidR="00AD32E7" w:rsidRDefault="00AD32E7">
      <w:r w:rsidRPr="00F1047A">
        <w:rPr>
          <w:rFonts w:ascii="Times New Roman" w:hAnsi="Times New Roman" w:cs="Times New Roman"/>
        </w:rPr>
        <w:fldChar w:fldCharType="end"/>
      </w:r>
    </w:p>
    <w:sectPr w:rsidR="00AD32E7" w:rsidSect="00FA6C5E">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8FF397" w14:textId="77777777" w:rsidR="00FE498D" w:rsidRDefault="00FE498D" w:rsidP="00AD32E7">
      <w:r>
        <w:separator/>
      </w:r>
    </w:p>
  </w:endnote>
  <w:endnote w:type="continuationSeparator" w:id="0">
    <w:p w14:paraId="20EBDDDB" w14:textId="77777777" w:rsidR="00FE498D" w:rsidRDefault="00FE498D" w:rsidP="00AD3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ADEE7F" w14:textId="77777777" w:rsidR="00FE498D" w:rsidRDefault="00FE498D" w:rsidP="00AD32E7">
      <w:r>
        <w:separator/>
      </w:r>
    </w:p>
  </w:footnote>
  <w:footnote w:type="continuationSeparator" w:id="0">
    <w:p w14:paraId="5E3BEEEE" w14:textId="77777777" w:rsidR="00FE498D" w:rsidRDefault="00FE498D" w:rsidP="00AD32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C5E"/>
    <w:rsid w:val="00000F05"/>
    <w:rsid w:val="00054381"/>
    <w:rsid w:val="0008369D"/>
    <w:rsid w:val="000A667D"/>
    <w:rsid w:val="00155A41"/>
    <w:rsid w:val="001E2763"/>
    <w:rsid w:val="00221162"/>
    <w:rsid w:val="002555CD"/>
    <w:rsid w:val="00257813"/>
    <w:rsid w:val="00286306"/>
    <w:rsid w:val="0032426F"/>
    <w:rsid w:val="003E32FF"/>
    <w:rsid w:val="005E4E81"/>
    <w:rsid w:val="00605C9E"/>
    <w:rsid w:val="00606487"/>
    <w:rsid w:val="006A3FEF"/>
    <w:rsid w:val="006B5B3E"/>
    <w:rsid w:val="007277A9"/>
    <w:rsid w:val="0078319E"/>
    <w:rsid w:val="007B0C70"/>
    <w:rsid w:val="007E328F"/>
    <w:rsid w:val="00851D1E"/>
    <w:rsid w:val="008651EB"/>
    <w:rsid w:val="00950E9F"/>
    <w:rsid w:val="00AD32E7"/>
    <w:rsid w:val="00B12837"/>
    <w:rsid w:val="00B3313F"/>
    <w:rsid w:val="00B368AE"/>
    <w:rsid w:val="00D339E8"/>
    <w:rsid w:val="00D61DAB"/>
    <w:rsid w:val="00DB4381"/>
    <w:rsid w:val="00E55E2E"/>
    <w:rsid w:val="00F1047A"/>
    <w:rsid w:val="00FA6C5E"/>
    <w:rsid w:val="00FD7406"/>
    <w:rsid w:val="00FE49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E1D3"/>
  <w15:chartTrackingRefBased/>
  <w15:docId w15:val="{CD30C095-05BC-46D6-9573-41938BBDD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网格型1"/>
    <w:basedOn w:val="a1"/>
    <w:next w:val="a3"/>
    <w:uiPriority w:val="39"/>
    <w:rsid w:val="00FA6C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FA6C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
    <w:uiPriority w:val="99"/>
    <w:unhideWhenUsed/>
    <w:rsid w:val="00AD32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AD32E7"/>
    <w:rPr>
      <w:sz w:val="18"/>
      <w:szCs w:val="18"/>
    </w:rPr>
  </w:style>
  <w:style w:type="paragraph" w:styleId="a5">
    <w:name w:val="footer"/>
    <w:basedOn w:val="a"/>
    <w:link w:val="Char0"/>
    <w:uiPriority w:val="99"/>
    <w:unhideWhenUsed/>
    <w:rsid w:val="00AD32E7"/>
    <w:pPr>
      <w:tabs>
        <w:tab w:val="center" w:pos="4153"/>
        <w:tab w:val="right" w:pos="8306"/>
      </w:tabs>
      <w:snapToGrid w:val="0"/>
      <w:jc w:val="left"/>
    </w:pPr>
    <w:rPr>
      <w:sz w:val="18"/>
      <w:szCs w:val="18"/>
    </w:rPr>
  </w:style>
  <w:style w:type="character" w:customStyle="1" w:styleId="Char0">
    <w:name w:val="页脚 Char"/>
    <w:basedOn w:val="a0"/>
    <w:link w:val="a5"/>
    <w:uiPriority w:val="99"/>
    <w:rsid w:val="00AD32E7"/>
    <w:rPr>
      <w:sz w:val="18"/>
      <w:szCs w:val="18"/>
    </w:rPr>
  </w:style>
  <w:style w:type="paragraph" w:styleId="a6">
    <w:name w:val="Bibliography"/>
    <w:basedOn w:val="a"/>
    <w:next w:val="a"/>
    <w:uiPriority w:val="37"/>
    <w:unhideWhenUsed/>
    <w:rsid w:val="00AD32E7"/>
    <w:pPr>
      <w:tabs>
        <w:tab w:val="left" w:pos="384"/>
      </w:tabs>
      <w:ind w:left="384" w:hanging="384"/>
    </w:pPr>
  </w:style>
  <w:style w:type="paragraph" w:customStyle="1" w:styleId="AuthorsFull">
    <w:name w:val="Authors Full"/>
    <w:basedOn w:val="a"/>
    <w:link w:val="AuthorsFull0"/>
    <w:rsid w:val="007E328F"/>
    <w:pPr>
      <w:widowControl/>
      <w:jc w:val="left"/>
    </w:pPr>
    <w:rPr>
      <w:rFonts w:ascii="Times New Roman" w:eastAsia="MS Mincho" w:hAnsi="Times New Roman" w:cs="Times New Roman"/>
      <w:i/>
      <w:kern w:val="0"/>
      <w:sz w:val="24"/>
      <w:szCs w:val="24"/>
      <w:lang w:eastAsia="ja-JP"/>
    </w:rPr>
  </w:style>
  <w:style w:type="character" w:customStyle="1" w:styleId="AuthorsFull0">
    <w:name w:val="Authors Full 字符"/>
    <w:basedOn w:val="a0"/>
    <w:link w:val="AuthorsFull"/>
    <w:rsid w:val="007E328F"/>
    <w:rPr>
      <w:rFonts w:ascii="Times New Roman" w:eastAsia="MS Mincho" w:hAnsi="Times New Roman" w:cs="Times New Roman"/>
      <w:i/>
      <w:kern w:val="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tif"/><Relationship Id="rId18" Type="http://schemas.openxmlformats.org/officeDocument/2006/relationships/oleObject" Target="embeddings/oleObject3.bin"/><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image" Target="media/image5.jpg"/><Relationship Id="rId17" Type="http://schemas.openxmlformats.org/officeDocument/2006/relationships/image" Target="media/image10.wmf"/><Relationship Id="rId2" Type="http://schemas.openxmlformats.org/officeDocument/2006/relationships/settings" Target="settings.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oleObject" Target="embeddings/oleObject2.bin"/><Relationship Id="rId5" Type="http://schemas.openxmlformats.org/officeDocument/2006/relationships/endnotes" Target="endnotes.xml"/><Relationship Id="rId15" Type="http://schemas.openxmlformats.org/officeDocument/2006/relationships/image" Target="media/image8.jpg"/><Relationship Id="rId10" Type="http://schemas.openxmlformats.org/officeDocument/2006/relationships/image" Target="media/image4.wmf"/><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4" Type="http://schemas.openxmlformats.org/officeDocument/2006/relationships/image" Target="media/image7.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4175</Words>
  <Characters>23804</Characters>
  <Application>Microsoft Office Word</Application>
  <DocSecurity>0</DocSecurity>
  <Lines>198</Lines>
  <Paragraphs>55</Paragraphs>
  <ScaleCrop>false</ScaleCrop>
  <Company/>
  <LinksUpToDate>false</LinksUpToDate>
  <CharactersWithSpaces>27924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 Zhao</dc:creator>
  <cp:keywords/>
  <dc:description/>
  <cp:lastModifiedBy>hp</cp:lastModifiedBy>
  <cp:revision>31</cp:revision>
  <dcterms:created xsi:type="dcterms:W3CDTF">2024-06-23T10:44:00Z</dcterms:created>
  <dcterms:modified xsi:type="dcterms:W3CDTF">2024-11-13T02:50:00Z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id="JtpkCrwl"/&gt;&lt;style id="http://www.zotero.org/styles/advanced-materials" hasBibliography="1" bibliographyStyleHasBeenSet="1"/&gt;&lt;prefs&gt;&lt;pref name="fieldType" value="Field"/&gt;&lt;/prefs&gt;&lt;/data&gt;</vt:lpwstr>
  </property>
</Properties>
</file>