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F39904" w14:textId="77777777" w:rsidR="000E46AA" w:rsidRPr="000E46AA" w:rsidRDefault="000E46AA" w:rsidP="000E46AA">
      <w:pPr>
        <w:widowControl/>
        <w:adjustRightInd w:val="0"/>
        <w:snapToGrid w:val="0"/>
        <w:spacing w:line="240" w:lineRule="atLeast"/>
        <w:ind w:right="1"/>
        <w:jc w:val="left"/>
        <w:rPr>
          <w:rFonts w:ascii="Times New Roman" w:eastAsia="宋体" w:hAnsi="Times New Roman" w:cs="Times New Roman"/>
          <w:bCs/>
          <w:kern w:val="0"/>
          <w:sz w:val="24"/>
          <w:szCs w:val="24"/>
        </w:rPr>
      </w:pPr>
      <w:r w:rsidRPr="000E46AA">
        <w:rPr>
          <w:rFonts w:ascii="Times New Roman" w:eastAsia="宋体" w:hAnsi="Times New Roman" w:cs="Times New Roman" w:hint="eastAsia"/>
          <w:bCs/>
          <w:kern w:val="0"/>
          <w:sz w:val="24"/>
          <w:szCs w:val="24"/>
        </w:rPr>
        <w:t>S</w:t>
      </w:r>
      <w:r w:rsidRPr="000E46AA">
        <w:rPr>
          <w:rFonts w:ascii="Times New Roman" w:eastAsia="宋体" w:hAnsi="Times New Roman" w:cs="Times New Roman"/>
          <w:bCs/>
          <w:kern w:val="0"/>
          <w:sz w:val="24"/>
          <w:szCs w:val="24"/>
        </w:rPr>
        <w:t>upplementary data for</w:t>
      </w:r>
    </w:p>
    <w:p w14:paraId="40C17FCE" w14:textId="4D0101E0" w:rsidR="000E46AA" w:rsidRPr="000E46AA" w:rsidRDefault="000E46AA" w:rsidP="000E46AA">
      <w:pPr>
        <w:widowControl/>
        <w:autoSpaceDE w:val="0"/>
        <w:autoSpaceDN w:val="0"/>
        <w:adjustRightInd w:val="0"/>
        <w:snapToGrid w:val="0"/>
        <w:spacing w:line="240" w:lineRule="atLeast"/>
        <w:rPr>
          <w:rFonts w:ascii="Times New Roman" w:eastAsia="宋体" w:hAnsi="Times New Roman" w:cs="Times New Roman"/>
          <w:b/>
          <w:kern w:val="0"/>
          <w:sz w:val="30"/>
          <w:szCs w:val="30"/>
          <w:lang w:eastAsia="en-US"/>
        </w:rPr>
      </w:pPr>
      <w:r w:rsidRPr="000E46AA">
        <w:rPr>
          <w:rFonts w:ascii="Times New Roman" w:eastAsia="宋体" w:hAnsi="Times New Roman" w:cs="Times New Roman"/>
          <w:b/>
          <w:kern w:val="0"/>
          <w:sz w:val="30"/>
          <w:szCs w:val="30"/>
          <w:lang w:eastAsia="en-US"/>
        </w:rPr>
        <w:t xml:space="preserve">Distinct Immune Signatures in Peripheral Blood Predict </w:t>
      </w:r>
      <w:proofErr w:type="spellStart"/>
      <w:r w:rsidRPr="000E46AA">
        <w:rPr>
          <w:rFonts w:ascii="Times New Roman" w:eastAsia="宋体" w:hAnsi="Times New Roman" w:cs="Times New Roman"/>
          <w:b/>
          <w:kern w:val="0"/>
          <w:sz w:val="30"/>
          <w:szCs w:val="30"/>
          <w:lang w:eastAsia="en-US"/>
        </w:rPr>
        <w:t>Chemosensitivity</w:t>
      </w:r>
      <w:proofErr w:type="spellEnd"/>
      <w:r w:rsidRPr="000E46AA">
        <w:rPr>
          <w:rFonts w:ascii="Times New Roman" w:eastAsia="宋体" w:hAnsi="Times New Roman" w:cs="Times New Roman"/>
          <w:b/>
          <w:kern w:val="0"/>
          <w:sz w:val="30"/>
          <w:szCs w:val="30"/>
          <w:lang w:eastAsia="en-US"/>
        </w:rPr>
        <w:t xml:space="preserve"> in Intrahepatic </w:t>
      </w:r>
      <w:proofErr w:type="spellStart"/>
      <w:r w:rsidRPr="000E46AA">
        <w:rPr>
          <w:rFonts w:ascii="Times New Roman" w:eastAsia="宋体" w:hAnsi="Times New Roman" w:cs="Times New Roman"/>
          <w:b/>
          <w:kern w:val="0"/>
          <w:sz w:val="30"/>
          <w:szCs w:val="30"/>
          <w:lang w:eastAsia="en-US"/>
        </w:rPr>
        <w:t>Cholangiocarcinoma</w:t>
      </w:r>
      <w:proofErr w:type="spellEnd"/>
      <w:r w:rsidRPr="000E46AA">
        <w:rPr>
          <w:rFonts w:ascii="Times New Roman" w:eastAsia="宋体" w:hAnsi="Times New Roman" w:cs="Times New Roman"/>
          <w:b/>
          <w:kern w:val="0"/>
          <w:sz w:val="30"/>
          <w:szCs w:val="30"/>
          <w:lang w:eastAsia="en-US"/>
        </w:rPr>
        <w:t xml:space="preserve"> Patients</w:t>
      </w:r>
    </w:p>
    <w:p w14:paraId="6C932FE0" w14:textId="77777777" w:rsidR="00D630B6" w:rsidRPr="00D630B6" w:rsidRDefault="00D630B6" w:rsidP="00D630B6">
      <w:pPr>
        <w:widowControl/>
        <w:autoSpaceDE w:val="0"/>
        <w:autoSpaceDN w:val="0"/>
        <w:adjustRightInd w:val="0"/>
        <w:snapToGrid w:val="0"/>
        <w:spacing w:line="240" w:lineRule="atLeast"/>
        <w:jc w:val="left"/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</w:pPr>
      <w:r w:rsidRPr="00D630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Tong Wu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spellStart"/>
      <w:proofErr w:type="gramStart"/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</w:rPr>
        <w:t>a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,b</w:t>
      </w:r>
      <w:proofErr w:type="spellEnd"/>
      <w:proofErr w:type="gramEnd"/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,#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, Ying-Cheng Yang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 xml:space="preserve"> c,#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, Bo Zheng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spellStart"/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a,b</w:t>
      </w:r>
      <w:proofErr w:type="spellEnd"/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,#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D630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Xue</w:t>
      </w:r>
      <w:proofErr w:type="spellEnd"/>
      <w:r w:rsidRPr="00D630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-Bing Shi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 xml:space="preserve"> c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, Wei Li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 xml:space="preserve"> c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, Wen-Cong Ma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 xml:space="preserve"> c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, Shan Wang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 xml:space="preserve"> d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D630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Zhi</w:t>
      </w:r>
      <w:proofErr w:type="spellEnd"/>
      <w:r w:rsidRPr="00D630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-Xuan Li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spellStart"/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a,b</w:t>
      </w:r>
      <w:proofErr w:type="spellEnd"/>
      <w:r w:rsidRPr="00D630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, Yan-Jing Zhu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spellStart"/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a,b</w:t>
      </w:r>
      <w:proofErr w:type="spellEnd"/>
      <w:r w:rsidRPr="00D630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, Jian-Min Wu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 xml:space="preserve"> e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, Kai-Ting Wang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 xml:space="preserve"> e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, Yan Zhao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 xml:space="preserve"> e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D630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Rui</w:t>
      </w:r>
      <w:proofErr w:type="spellEnd"/>
      <w:r w:rsidRPr="00D630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 Wu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 xml:space="preserve"> c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, Cheng-Jun Sui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 xml:space="preserve"> c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, Si-Yun Shen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spellStart"/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a,b</w:t>
      </w:r>
      <w:proofErr w:type="spellEnd"/>
      <w:r w:rsidRPr="00D630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, Xuan Wu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 xml:space="preserve"> f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, Lei Chen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spellStart"/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a,d,g</w:t>
      </w:r>
      <w:proofErr w:type="spellEnd"/>
      <w:r w:rsidRPr="00D630B6">
        <w:rPr>
          <w:rFonts w:ascii="Times New Roman" w:eastAsia="等线" w:hAnsi="Times New Roman" w:cs="Times New Roman" w:hint="eastAsia"/>
          <w:kern w:val="0"/>
          <w:sz w:val="24"/>
          <w:szCs w:val="24"/>
          <w:vertAlign w:val="superscript"/>
        </w:rPr>
        <w:t>,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*, Zhen-Gang Yuan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 xml:space="preserve"> h,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*, Hong-Yang Wang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spellStart"/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a,b,d,i</w:t>
      </w:r>
      <w:proofErr w:type="spellEnd"/>
      <w:r w:rsidRPr="00D630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>,</w:t>
      </w:r>
      <w:r w:rsidRPr="00D630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*</w:t>
      </w:r>
    </w:p>
    <w:p w14:paraId="65A08E66" w14:textId="77777777" w:rsidR="00D630B6" w:rsidRPr="00D630B6" w:rsidRDefault="00D630B6" w:rsidP="00D630B6">
      <w:pPr>
        <w:widowControl/>
        <w:autoSpaceDE w:val="0"/>
        <w:autoSpaceDN w:val="0"/>
        <w:adjustRightInd w:val="0"/>
        <w:snapToGrid w:val="0"/>
        <w:spacing w:line="240" w:lineRule="exact"/>
        <w:jc w:val="left"/>
        <w:rPr>
          <w:rFonts w:ascii="Times New Roman" w:eastAsia="等线" w:hAnsi="Times New Roman" w:cs="Times New Roman"/>
          <w:kern w:val="0"/>
          <w:sz w:val="18"/>
          <w:szCs w:val="24"/>
          <w:lang w:eastAsia="en-US"/>
        </w:rPr>
      </w:pPr>
    </w:p>
    <w:p w14:paraId="5B83B9CB" w14:textId="77777777" w:rsidR="00D630B6" w:rsidRPr="00D630B6" w:rsidRDefault="00D630B6" w:rsidP="00D630B6">
      <w:pPr>
        <w:widowControl/>
        <w:autoSpaceDE w:val="0"/>
        <w:autoSpaceDN w:val="0"/>
        <w:adjustRightInd w:val="0"/>
        <w:snapToGrid w:val="0"/>
        <w:spacing w:line="240" w:lineRule="exact"/>
        <w:rPr>
          <w:rFonts w:ascii="Times New Roman" w:eastAsia="等线" w:hAnsi="Times New Roman" w:cs="Times New Roman"/>
          <w:bCs/>
          <w:i/>
          <w:iCs/>
          <w:kern w:val="0"/>
          <w:sz w:val="18"/>
          <w:szCs w:val="24"/>
          <w:lang w:eastAsia="en-US"/>
        </w:rPr>
      </w:pPr>
      <w:proofErr w:type="spellStart"/>
      <w:r w:rsidRPr="00D630B6">
        <w:rPr>
          <w:rFonts w:ascii="Times New Roman" w:eastAsia="等线" w:hAnsi="Times New Roman" w:cs="Times New Roman"/>
          <w:bCs/>
          <w:iCs/>
          <w:kern w:val="0"/>
          <w:sz w:val="18"/>
          <w:szCs w:val="24"/>
          <w:vertAlign w:val="superscript"/>
          <w:lang w:eastAsia="en-US"/>
        </w:rPr>
        <w:t>a</w:t>
      </w:r>
      <w:proofErr w:type="spellEnd"/>
      <w:r w:rsidRPr="00D630B6">
        <w:rPr>
          <w:rFonts w:ascii="Times New Roman" w:eastAsia="等线" w:hAnsi="Times New Roman" w:cs="Times New Roman"/>
          <w:bCs/>
          <w:i/>
          <w:iCs/>
          <w:kern w:val="0"/>
          <w:sz w:val="18"/>
          <w:szCs w:val="24"/>
          <w:lang w:eastAsia="en-US"/>
        </w:rPr>
        <w:t xml:space="preserve"> International Cooperation Laboratory on Signal Transduction, Eastern Hepatobiliary Surgery Institute, Second Military Medical University, Shanghai 200438, China</w:t>
      </w:r>
    </w:p>
    <w:p w14:paraId="677B794F" w14:textId="77777777" w:rsidR="00D630B6" w:rsidRPr="00D630B6" w:rsidRDefault="00D630B6" w:rsidP="00D630B6">
      <w:pPr>
        <w:widowControl/>
        <w:autoSpaceDE w:val="0"/>
        <w:autoSpaceDN w:val="0"/>
        <w:adjustRightInd w:val="0"/>
        <w:snapToGrid w:val="0"/>
        <w:spacing w:line="240" w:lineRule="exact"/>
        <w:ind w:left="140" w:hanging="140"/>
        <w:rPr>
          <w:rFonts w:ascii="Times New Roman" w:eastAsia="等线" w:hAnsi="Times New Roman" w:cs="Times New Roman"/>
          <w:bCs/>
          <w:i/>
          <w:iCs/>
          <w:kern w:val="0"/>
          <w:sz w:val="18"/>
          <w:szCs w:val="24"/>
          <w:lang w:eastAsia="en-US"/>
        </w:rPr>
      </w:pPr>
      <w:r w:rsidRPr="00D630B6">
        <w:rPr>
          <w:rFonts w:ascii="Times New Roman" w:eastAsia="等线" w:hAnsi="Times New Roman" w:cs="Times New Roman"/>
          <w:bCs/>
          <w:iCs/>
          <w:kern w:val="0"/>
          <w:sz w:val="18"/>
          <w:szCs w:val="24"/>
          <w:vertAlign w:val="superscript"/>
          <w:lang w:eastAsia="en-US"/>
        </w:rPr>
        <w:t>b</w:t>
      </w:r>
      <w:r w:rsidRPr="00D630B6">
        <w:rPr>
          <w:rFonts w:ascii="Times New Roman" w:eastAsia="等线" w:hAnsi="Times New Roman" w:cs="Times New Roman"/>
          <w:bCs/>
          <w:i/>
          <w:iCs/>
          <w:kern w:val="0"/>
          <w:sz w:val="18"/>
          <w:szCs w:val="24"/>
          <w:lang w:eastAsia="en-US"/>
        </w:rPr>
        <w:t xml:space="preserve"> National Center for Liver Cancer, Shanghai 201805, China</w:t>
      </w:r>
    </w:p>
    <w:p w14:paraId="06E9C05E" w14:textId="77777777" w:rsidR="00D630B6" w:rsidRPr="00D630B6" w:rsidRDefault="00D630B6" w:rsidP="00D630B6">
      <w:pPr>
        <w:widowControl/>
        <w:autoSpaceDE w:val="0"/>
        <w:autoSpaceDN w:val="0"/>
        <w:adjustRightInd w:val="0"/>
        <w:snapToGrid w:val="0"/>
        <w:spacing w:line="240" w:lineRule="exact"/>
        <w:ind w:left="140" w:hanging="140"/>
        <w:rPr>
          <w:rFonts w:ascii="Times New Roman" w:eastAsia="等线" w:hAnsi="Times New Roman" w:cs="Times New Roman"/>
          <w:bCs/>
          <w:i/>
          <w:iCs/>
          <w:kern w:val="0"/>
          <w:sz w:val="18"/>
          <w:szCs w:val="24"/>
          <w:lang w:eastAsia="en-US"/>
        </w:rPr>
      </w:pPr>
      <w:r w:rsidRPr="00D630B6">
        <w:rPr>
          <w:rFonts w:ascii="Times New Roman" w:eastAsia="等线" w:hAnsi="Times New Roman" w:cs="Times New Roman"/>
          <w:bCs/>
          <w:iCs/>
          <w:kern w:val="0"/>
          <w:sz w:val="18"/>
          <w:szCs w:val="24"/>
          <w:vertAlign w:val="superscript"/>
          <w:lang w:eastAsia="en-US"/>
        </w:rPr>
        <w:t>c</w:t>
      </w:r>
      <w:r w:rsidRPr="00D630B6">
        <w:rPr>
          <w:rFonts w:ascii="Times New Roman" w:eastAsia="等线" w:hAnsi="Times New Roman" w:cs="Times New Roman"/>
          <w:bCs/>
          <w:i/>
          <w:iCs/>
          <w:kern w:val="0"/>
          <w:sz w:val="18"/>
          <w:szCs w:val="24"/>
          <w:lang w:eastAsia="en-US"/>
        </w:rPr>
        <w:t xml:space="preserve"> Department of Hepatobiliary Surgery, Eastern Hepatobiliary Surgery Hospital, Second Military Medical University, Shanghai 200438, China</w:t>
      </w:r>
    </w:p>
    <w:p w14:paraId="50858281" w14:textId="77777777" w:rsidR="00D630B6" w:rsidRPr="00D630B6" w:rsidRDefault="00D630B6" w:rsidP="00D630B6">
      <w:pPr>
        <w:widowControl/>
        <w:autoSpaceDE w:val="0"/>
        <w:autoSpaceDN w:val="0"/>
        <w:adjustRightInd w:val="0"/>
        <w:snapToGrid w:val="0"/>
        <w:spacing w:line="240" w:lineRule="exact"/>
        <w:ind w:left="140" w:hanging="140"/>
        <w:rPr>
          <w:rFonts w:ascii="Times New Roman" w:eastAsia="等线" w:hAnsi="Times New Roman" w:cs="Times New Roman"/>
          <w:bCs/>
          <w:i/>
          <w:iCs/>
          <w:kern w:val="0"/>
          <w:sz w:val="18"/>
          <w:szCs w:val="24"/>
          <w:lang w:eastAsia="en-US"/>
        </w:rPr>
      </w:pPr>
      <w:r w:rsidRPr="00D630B6">
        <w:rPr>
          <w:rFonts w:ascii="Times New Roman" w:eastAsia="等线" w:hAnsi="Times New Roman" w:cs="Times New Roman"/>
          <w:bCs/>
          <w:iCs/>
          <w:kern w:val="0"/>
          <w:sz w:val="18"/>
          <w:szCs w:val="24"/>
          <w:vertAlign w:val="superscript"/>
          <w:lang w:eastAsia="en-US"/>
        </w:rPr>
        <w:t>d</w:t>
      </w:r>
      <w:r w:rsidRPr="00D630B6">
        <w:rPr>
          <w:rFonts w:ascii="Times New Roman" w:eastAsia="等线" w:hAnsi="Times New Roman" w:cs="Times New Roman"/>
          <w:bCs/>
          <w:i/>
          <w:iCs/>
          <w:kern w:val="0"/>
          <w:sz w:val="18"/>
          <w:szCs w:val="24"/>
          <w:lang w:eastAsia="en-US"/>
        </w:rPr>
        <w:t xml:space="preserve"> </w:t>
      </w:r>
      <w:proofErr w:type="spellStart"/>
      <w:r w:rsidRPr="00D630B6">
        <w:rPr>
          <w:rFonts w:ascii="Times New Roman" w:eastAsia="等线" w:hAnsi="Times New Roman" w:cs="Times New Roman"/>
          <w:bCs/>
          <w:i/>
          <w:iCs/>
          <w:kern w:val="0"/>
          <w:sz w:val="18"/>
          <w:szCs w:val="24"/>
          <w:lang w:eastAsia="en-US"/>
        </w:rPr>
        <w:t>Fudan</w:t>
      </w:r>
      <w:proofErr w:type="spellEnd"/>
      <w:r w:rsidRPr="00D630B6">
        <w:rPr>
          <w:rFonts w:ascii="Times New Roman" w:eastAsia="等线" w:hAnsi="Times New Roman" w:cs="Times New Roman"/>
          <w:bCs/>
          <w:i/>
          <w:iCs/>
          <w:kern w:val="0"/>
          <w:sz w:val="18"/>
          <w:szCs w:val="24"/>
          <w:lang w:eastAsia="en-US"/>
        </w:rPr>
        <w:t xml:space="preserve"> University Shanghai Cancer Center</w:t>
      </w:r>
      <w:r w:rsidRPr="00D630B6">
        <w:rPr>
          <w:rFonts w:ascii="Times New Roman" w:eastAsia="等线" w:hAnsi="Times New Roman" w:cs="Times New Roman"/>
          <w:bCs/>
          <w:i/>
          <w:iCs/>
          <w:kern w:val="0"/>
          <w:sz w:val="18"/>
          <w:szCs w:val="24"/>
        </w:rPr>
        <w:t>,</w:t>
      </w:r>
      <w:r w:rsidRPr="00D630B6">
        <w:rPr>
          <w:rFonts w:ascii="Times New Roman" w:eastAsia="等线" w:hAnsi="Times New Roman" w:cs="Times New Roman"/>
          <w:bCs/>
          <w:i/>
          <w:iCs/>
          <w:kern w:val="0"/>
          <w:sz w:val="18"/>
          <w:szCs w:val="24"/>
          <w:lang w:eastAsia="en-US"/>
        </w:rPr>
        <w:t xml:space="preserve"> Department of Oncology, Shanghai Medical College, </w:t>
      </w:r>
      <w:proofErr w:type="spellStart"/>
      <w:r w:rsidRPr="00D630B6">
        <w:rPr>
          <w:rFonts w:ascii="Times New Roman" w:eastAsia="等线" w:hAnsi="Times New Roman" w:cs="Times New Roman"/>
          <w:bCs/>
          <w:i/>
          <w:iCs/>
          <w:kern w:val="0"/>
          <w:sz w:val="18"/>
          <w:szCs w:val="24"/>
          <w:lang w:eastAsia="en-US"/>
        </w:rPr>
        <w:t>Fudan</w:t>
      </w:r>
      <w:proofErr w:type="spellEnd"/>
      <w:r w:rsidRPr="00D630B6">
        <w:rPr>
          <w:rFonts w:ascii="Times New Roman" w:eastAsia="等线" w:hAnsi="Times New Roman" w:cs="Times New Roman"/>
          <w:bCs/>
          <w:i/>
          <w:iCs/>
          <w:kern w:val="0"/>
          <w:sz w:val="18"/>
          <w:szCs w:val="24"/>
          <w:lang w:eastAsia="en-US"/>
        </w:rPr>
        <w:t xml:space="preserve"> University, Shanghai 200032, China</w:t>
      </w:r>
    </w:p>
    <w:p w14:paraId="2CEC7D16" w14:textId="77777777" w:rsidR="00D630B6" w:rsidRPr="00D630B6" w:rsidRDefault="00D630B6" w:rsidP="00D630B6">
      <w:pPr>
        <w:widowControl/>
        <w:autoSpaceDE w:val="0"/>
        <w:autoSpaceDN w:val="0"/>
        <w:adjustRightInd w:val="0"/>
        <w:snapToGrid w:val="0"/>
        <w:spacing w:line="240" w:lineRule="exact"/>
        <w:ind w:left="140" w:hanging="140"/>
        <w:rPr>
          <w:rFonts w:ascii="Times New Roman" w:eastAsia="等线" w:hAnsi="Times New Roman" w:cs="Times New Roman"/>
          <w:bCs/>
          <w:i/>
          <w:iCs/>
          <w:kern w:val="0"/>
          <w:sz w:val="18"/>
          <w:szCs w:val="24"/>
          <w:lang w:eastAsia="en-US"/>
        </w:rPr>
      </w:pPr>
      <w:r w:rsidRPr="00D630B6">
        <w:rPr>
          <w:rFonts w:ascii="Times New Roman" w:eastAsia="等线" w:hAnsi="Times New Roman" w:cs="Times New Roman"/>
          <w:bCs/>
          <w:iCs/>
          <w:kern w:val="0"/>
          <w:sz w:val="18"/>
          <w:szCs w:val="24"/>
          <w:vertAlign w:val="superscript"/>
          <w:lang w:eastAsia="en-US"/>
        </w:rPr>
        <w:t>e</w:t>
      </w:r>
      <w:r w:rsidRPr="00D630B6">
        <w:rPr>
          <w:rFonts w:ascii="Times New Roman" w:eastAsia="等线" w:hAnsi="Times New Roman" w:cs="Times New Roman"/>
          <w:bCs/>
          <w:i/>
          <w:iCs/>
          <w:kern w:val="0"/>
          <w:sz w:val="18"/>
          <w:szCs w:val="24"/>
          <w:lang w:eastAsia="en-US"/>
        </w:rPr>
        <w:t xml:space="preserve"> Institute of Metabolism and Integrative Biology, </w:t>
      </w:r>
      <w:proofErr w:type="spellStart"/>
      <w:r w:rsidRPr="00D630B6">
        <w:rPr>
          <w:rFonts w:ascii="Times New Roman" w:eastAsia="等线" w:hAnsi="Times New Roman" w:cs="Times New Roman"/>
          <w:bCs/>
          <w:i/>
          <w:iCs/>
          <w:kern w:val="0"/>
          <w:sz w:val="18"/>
          <w:szCs w:val="24"/>
          <w:lang w:eastAsia="en-US"/>
        </w:rPr>
        <w:t>Fudan</w:t>
      </w:r>
      <w:proofErr w:type="spellEnd"/>
      <w:r w:rsidRPr="00D630B6">
        <w:rPr>
          <w:rFonts w:ascii="Times New Roman" w:eastAsia="等线" w:hAnsi="Times New Roman" w:cs="Times New Roman"/>
          <w:bCs/>
          <w:i/>
          <w:iCs/>
          <w:kern w:val="0"/>
          <w:sz w:val="18"/>
          <w:szCs w:val="24"/>
          <w:lang w:eastAsia="en-US"/>
        </w:rPr>
        <w:t xml:space="preserve"> University, Shanghai 200433, China</w:t>
      </w:r>
    </w:p>
    <w:p w14:paraId="07876FE4" w14:textId="77777777" w:rsidR="00D630B6" w:rsidRPr="00D630B6" w:rsidRDefault="00D630B6" w:rsidP="00D630B6">
      <w:pPr>
        <w:widowControl/>
        <w:autoSpaceDE w:val="0"/>
        <w:autoSpaceDN w:val="0"/>
        <w:adjustRightInd w:val="0"/>
        <w:snapToGrid w:val="0"/>
        <w:spacing w:line="240" w:lineRule="exact"/>
        <w:ind w:left="140" w:hanging="140"/>
        <w:rPr>
          <w:rFonts w:ascii="Times New Roman" w:eastAsia="等线" w:hAnsi="Times New Roman" w:cs="Times New Roman"/>
          <w:bCs/>
          <w:i/>
          <w:iCs/>
          <w:kern w:val="0"/>
          <w:sz w:val="18"/>
          <w:szCs w:val="24"/>
          <w:lang w:eastAsia="en-US"/>
        </w:rPr>
      </w:pPr>
      <w:r w:rsidRPr="00D630B6">
        <w:rPr>
          <w:rFonts w:ascii="Times New Roman" w:eastAsia="等线" w:hAnsi="Times New Roman" w:cs="Times New Roman"/>
          <w:bCs/>
          <w:iCs/>
          <w:kern w:val="0"/>
          <w:sz w:val="18"/>
          <w:szCs w:val="24"/>
          <w:vertAlign w:val="superscript"/>
          <w:lang w:eastAsia="en-US"/>
        </w:rPr>
        <w:t>f</w:t>
      </w:r>
      <w:r w:rsidRPr="00D630B6">
        <w:rPr>
          <w:rFonts w:ascii="Times New Roman" w:eastAsia="等线" w:hAnsi="Times New Roman" w:cs="Times New Roman"/>
          <w:bCs/>
          <w:i/>
          <w:iCs/>
          <w:kern w:val="0"/>
          <w:sz w:val="18"/>
          <w:szCs w:val="24"/>
          <w:lang w:eastAsia="en-US"/>
        </w:rPr>
        <w:t xml:space="preserve"> Department of Laboratory Medicine, The Tenth People’s Hospital of Shanghai, </w:t>
      </w:r>
      <w:proofErr w:type="spellStart"/>
      <w:r w:rsidRPr="00D630B6">
        <w:rPr>
          <w:rFonts w:ascii="Times New Roman" w:eastAsia="等线" w:hAnsi="Times New Roman" w:cs="Times New Roman"/>
          <w:bCs/>
          <w:i/>
          <w:iCs/>
          <w:kern w:val="0"/>
          <w:sz w:val="18"/>
          <w:szCs w:val="24"/>
          <w:lang w:eastAsia="en-US"/>
        </w:rPr>
        <w:t>Tongji</w:t>
      </w:r>
      <w:proofErr w:type="spellEnd"/>
      <w:r w:rsidRPr="00D630B6">
        <w:rPr>
          <w:rFonts w:ascii="Times New Roman" w:eastAsia="等线" w:hAnsi="Times New Roman" w:cs="Times New Roman"/>
          <w:bCs/>
          <w:i/>
          <w:iCs/>
          <w:kern w:val="0"/>
          <w:sz w:val="18"/>
          <w:szCs w:val="24"/>
          <w:lang w:eastAsia="en-US"/>
        </w:rPr>
        <w:t xml:space="preserve"> University, Shanghai 200072, China</w:t>
      </w:r>
    </w:p>
    <w:p w14:paraId="71DC2876" w14:textId="77777777" w:rsidR="00D630B6" w:rsidRPr="00D630B6" w:rsidRDefault="00D630B6" w:rsidP="00D630B6">
      <w:pPr>
        <w:widowControl/>
        <w:autoSpaceDE w:val="0"/>
        <w:autoSpaceDN w:val="0"/>
        <w:adjustRightInd w:val="0"/>
        <w:snapToGrid w:val="0"/>
        <w:spacing w:line="240" w:lineRule="exact"/>
        <w:ind w:left="140" w:hanging="140"/>
        <w:rPr>
          <w:rFonts w:ascii="Times New Roman" w:eastAsia="等线" w:hAnsi="Times New Roman" w:cs="Times New Roman"/>
          <w:bCs/>
          <w:kern w:val="0"/>
          <w:sz w:val="18"/>
          <w:szCs w:val="24"/>
          <w:lang w:eastAsia="en-US"/>
        </w:rPr>
      </w:pPr>
      <w:r w:rsidRPr="00D630B6">
        <w:rPr>
          <w:rFonts w:ascii="Times New Roman" w:eastAsia="等线" w:hAnsi="Times New Roman" w:cs="Times New Roman" w:hint="eastAsia"/>
          <w:bCs/>
          <w:kern w:val="0"/>
          <w:sz w:val="18"/>
          <w:szCs w:val="24"/>
          <w:vertAlign w:val="superscript"/>
        </w:rPr>
        <w:t>g</w:t>
      </w:r>
      <w:r w:rsidRPr="00D630B6">
        <w:rPr>
          <w:rFonts w:ascii="Times New Roman" w:eastAsia="等线" w:hAnsi="Times New Roman" w:cs="Times New Roman"/>
          <w:bCs/>
          <w:kern w:val="0"/>
          <w:sz w:val="18"/>
          <w:szCs w:val="24"/>
          <w:vertAlign w:val="superscript"/>
        </w:rPr>
        <w:t xml:space="preserve"> </w:t>
      </w:r>
      <w:r w:rsidRPr="00D630B6">
        <w:rPr>
          <w:rFonts w:ascii="Times New Roman" w:eastAsia="等线" w:hAnsi="Times New Roman" w:cs="Times New Roman"/>
          <w:bCs/>
          <w:i/>
          <w:iCs/>
          <w:kern w:val="0"/>
          <w:sz w:val="18"/>
          <w:szCs w:val="24"/>
        </w:rPr>
        <w:t>Key Laboratory of Signaling Regulation and Targeting Therapy of Liver Cancer, Ministry of Education, Shanghai 200438, China</w:t>
      </w:r>
    </w:p>
    <w:p w14:paraId="26091E45" w14:textId="77777777" w:rsidR="00D630B6" w:rsidRPr="00D630B6" w:rsidRDefault="00D630B6" w:rsidP="00D630B6">
      <w:pPr>
        <w:widowControl/>
        <w:autoSpaceDE w:val="0"/>
        <w:autoSpaceDN w:val="0"/>
        <w:adjustRightInd w:val="0"/>
        <w:snapToGrid w:val="0"/>
        <w:spacing w:line="240" w:lineRule="exact"/>
        <w:ind w:left="140" w:hanging="140"/>
        <w:rPr>
          <w:rFonts w:ascii="Times New Roman" w:eastAsia="等线" w:hAnsi="Times New Roman" w:cs="Times New Roman"/>
          <w:i/>
          <w:iCs/>
          <w:kern w:val="0"/>
          <w:sz w:val="18"/>
          <w:szCs w:val="24"/>
          <w:lang w:eastAsia="en-US"/>
        </w:rPr>
      </w:pPr>
      <w:r w:rsidRPr="00D630B6">
        <w:rPr>
          <w:rFonts w:ascii="Times New Roman" w:eastAsia="等线" w:hAnsi="Times New Roman" w:cs="Times New Roman"/>
          <w:bCs/>
          <w:iCs/>
          <w:kern w:val="0"/>
          <w:sz w:val="18"/>
          <w:szCs w:val="24"/>
          <w:vertAlign w:val="superscript"/>
          <w:lang w:eastAsia="en-US"/>
        </w:rPr>
        <w:t>h</w:t>
      </w:r>
      <w:r w:rsidRPr="00D630B6">
        <w:rPr>
          <w:rFonts w:ascii="Times New Roman" w:eastAsia="等线" w:hAnsi="Times New Roman" w:cs="Times New Roman"/>
          <w:bCs/>
          <w:i/>
          <w:iCs/>
          <w:kern w:val="0"/>
          <w:sz w:val="18"/>
          <w:szCs w:val="24"/>
          <w:lang w:eastAsia="en-US"/>
        </w:rPr>
        <w:t xml:space="preserve"> Department of Oncology, Eastern Hepatobiliary Surgery Hospital, Second Military Medical University</w:t>
      </w:r>
      <w:r w:rsidRPr="00D630B6">
        <w:rPr>
          <w:rFonts w:ascii="Times New Roman" w:eastAsia="等线" w:hAnsi="Times New Roman" w:cs="Times New Roman"/>
          <w:i/>
          <w:iCs/>
          <w:kern w:val="0"/>
          <w:sz w:val="18"/>
          <w:szCs w:val="24"/>
          <w:lang w:eastAsia="en-US"/>
        </w:rPr>
        <w:t>, Shanghai 200438, China</w:t>
      </w:r>
    </w:p>
    <w:p w14:paraId="46DB0A05" w14:textId="77777777" w:rsidR="00D630B6" w:rsidRPr="00D630B6" w:rsidRDefault="00D630B6" w:rsidP="00D630B6">
      <w:pPr>
        <w:widowControl/>
        <w:autoSpaceDE w:val="0"/>
        <w:autoSpaceDN w:val="0"/>
        <w:adjustRightInd w:val="0"/>
        <w:snapToGrid w:val="0"/>
        <w:spacing w:line="240" w:lineRule="exact"/>
        <w:ind w:left="140" w:hanging="140"/>
        <w:rPr>
          <w:rFonts w:ascii="Times New Roman" w:eastAsia="等线" w:hAnsi="Times New Roman" w:cs="Times New Roman"/>
          <w:kern w:val="0"/>
          <w:sz w:val="18"/>
          <w:szCs w:val="24"/>
          <w:vertAlign w:val="superscript"/>
        </w:rPr>
      </w:pPr>
      <w:proofErr w:type="spellStart"/>
      <w:r w:rsidRPr="00D630B6">
        <w:rPr>
          <w:rFonts w:ascii="Times New Roman" w:eastAsia="等线" w:hAnsi="Times New Roman" w:cs="Times New Roman"/>
          <w:kern w:val="0"/>
          <w:sz w:val="18"/>
          <w:szCs w:val="24"/>
          <w:vertAlign w:val="superscript"/>
        </w:rPr>
        <w:t>i</w:t>
      </w:r>
      <w:proofErr w:type="spellEnd"/>
      <w:r w:rsidRPr="00D630B6">
        <w:rPr>
          <w:rFonts w:ascii="Times New Roman" w:eastAsia="等线" w:hAnsi="Times New Roman" w:cs="Times New Roman"/>
          <w:kern w:val="0"/>
          <w:sz w:val="18"/>
          <w:szCs w:val="24"/>
          <w:vertAlign w:val="superscript"/>
        </w:rPr>
        <w:t xml:space="preserve"> </w:t>
      </w:r>
      <w:r w:rsidRPr="00D630B6">
        <w:rPr>
          <w:rFonts w:ascii="Times New Roman" w:eastAsia="等线" w:hAnsi="Times New Roman" w:cs="Times New Roman"/>
          <w:i/>
          <w:iCs/>
          <w:kern w:val="0"/>
          <w:sz w:val="18"/>
          <w:szCs w:val="24"/>
        </w:rPr>
        <w:t xml:space="preserve">Shanghai Key Laboratory of </w:t>
      </w:r>
      <w:proofErr w:type="spellStart"/>
      <w:r w:rsidRPr="00D630B6">
        <w:rPr>
          <w:rFonts w:ascii="Times New Roman" w:eastAsia="等线" w:hAnsi="Times New Roman" w:cs="Times New Roman"/>
          <w:i/>
          <w:iCs/>
          <w:kern w:val="0"/>
          <w:sz w:val="18"/>
          <w:szCs w:val="24"/>
        </w:rPr>
        <w:t>Hepato</w:t>
      </w:r>
      <w:proofErr w:type="spellEnd"/>
      <w:r w:rsidRPr="00D630B6">
        <w:rPr>
          <w:rFonts w:ascii="Times New Roman" w:eastAsia="等线" w:hAnsi="Times New Roman" w:cs="Times New Roman"/>
          <w:i/>
          <w:iCs/>
          <w:kern w:val="0"/>
          <w:sz w:val="18"/>
          <w:szCs w:val="24"/>
        </w:rPr>
        <w:t>-biliary Tumor Biology, Shanghai 200438, China</w:t>
      </w:r>
    </w:p>
    <w:p w14:paraId="5C1C2A32" w14:textId="77777777" w:rsidR="00D630B6" w:rsidRPr="00D630B6" w:rsidRDefault="00D630B6" w:rsidP="00D630B6">
      <w:pPr>
        <w:widowControl/>
        <w:autoSpaceDE w:val="0"/>
        <w:autoSpaceDN w:val="0"/>
        <w:adjustRightInd w:val="0"/>
        <w:snapToGrid w:val="0"/>
        <w:spacing w:line="240" w:lineRule="exact"/>
        <w:ind w:left="140" w:hanging="140"/>
        <w:rPr>
          <w:rFonts w:ascii="Times New Roman" w:eastAsia="等线" w:hAnsi="Times New Roman" w:cs="Times New Roman"/>
          <w:i/>
          <w:iCs/>
          <w:kern w:val="0"/>
          <w:sz w:val="18"/>
          <w:szCs w:val="24"/>
          <w:lang w:eastAsia="en-US"/>
        </w:rPr>
      </w:pPr>
    </w:p>
    <w:p w14:paraId="3F8BABD6" w14:textId="77777777" w:rsidR="00D630B6" w:rsidRPr="00D630B6" w:rsidRDefault="00D630B6" w:rsidP="00D630B6">
      <w:pPr>
        <w:widowControl/>
        <w:autoSpaceDE w:val="0"/>
        <w:autoSpaceDN w:val="0"/>
        <w:adjustRightInd w:val="0"/>
        <w:spacing w:line="240" w:lineRule="exact"/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</w:pPr>
      <w:r w:rsidRPr="00D630B6"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eastAsia="en-US"/>
        </w:rPr>
        <w:t>* Corresponding authors.</w:t>
      </w:r>
    </w:p>
    <w:p w14:paraId="6C4C0B41" w14:textId="2E6E8A35" w:rsidR="00D630B6" w:rsidRPr="00D630B6" w:rsidRDefault="00D630B6" w:rsidP="00D630B6">
      <w:pPr>
        <w:widowControl/>
        <w:autoSpaceDE w:val="0"/>
        <w:autoSpaceDN w:val="0"/>
        <w:adjustRightInd w:val="0"/>
        <w:spacing w:line="240" w:lineRule="exact"/>
        <w:ind w:firstLineChars="50" w:firstLine="90"/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eastAsia="en-US"/>
        </w:rPr>
      </w:pPr>
      <w:r w:rsidRPr="00D630B6">
        <w:rPr>
          <w:rFonts w:ascii="Times New Roman" w:eastAsia="宋体" w:hAnsi="Times New Roman" w:cs="Times New Roman"/>
          <w:i/>
          <w:color w:val="000000"/>
          <w:kern w:val="0"/>
          <w:sz w:val="18"/>
          <w:szCs w:val="18"/>
          <w:lang w:eastAsia="en-US"/>
        </w:rPr>
        <w:t>E-mail addresses:</w:t>
      </w:r>
      <w:r w:rsidRPr="00D630B6"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eastAsia="en-US"/>
        </w:rPr>
        <w:t xml:space="preserve"> chenlei@smmu.edu.cn (L. Chen), yuanzg@163.com (</w:t>
      </w:r>
      <w:r w:rsidRPr="00D630B6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Z.-G.</w:t>
      </w:r>
      <w:r w:rsidRPr="00D630B6"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eastAsia="en-US"/>
        </w:rPr>
        <w:t xml:space="preserve"> </w:t>
      </w:r>
      <w:r w:rsidRPr="00D630B6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Yuan</w:t>
      </w:r>
      <w:r w:rsidRPr="00D630B6"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eastAsia="en-US"/>
        </w:rPr>
        <w:t>)</w:t>
      </w:r>
      <w:r w:rsidRPr="00D630B6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 xml:space="preserve">, </w:t>
      </w:r>
      <w:r w:rsidRPr="00D630B6"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eastAsia="en-US"/>
        </w:rPr>
        <w:t>hywangk@vip.sina.com (H.-Y.</w:t>
      </w: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eastAsia="en-US"/>
        </w:rPr>
        <w:t xml:space="preserve"> </w:t>
      </w:r>
      <w:r w:rsidRPr="00D630B6"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eastAsia="en-US"/>
        </w:rPr>
        <w:t>Wang).</w:t>
      </w:r>
    </w:p>
    <w:p w14:paraId="3C58A6A3" w14:textId="77777777" w:rsidR="00D630B6" w:rsidRPr="00D630B6" w:rsidRDefault="00D630B6" w:rsidP="00D630B6">
      <w:pPr>
        <w:widowControl/>
        <w:autoSpaceDE w:val="0"/>
        <w:autoSpaceDN w:val="0"/>
        <w:adjustRightInd w:val="0"/>
        <w:spacing w:line="240" w:lineRule="exact"/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eastAsia="en-US"/>
        </w:rPr>
      </w:pPr>
      <w:r w:rsidRPr="00D630B6">
        <w:rPr>
          <w:rFonts w:ascii="Times New Roman" w:eastAsia="等线" w:hAnsi="Times New Roman" w:cs="Times New Roman"/>
          <w:color w:val="000000"/>
          <w:kern w:val="0"/>
          <w:sz w:val="18"/>
          <w:szCs w:val="18"/>
          <w:vertAlign w:val="superscript"/>
        </w:rPr>
        <w:t xml:space="preserve"># </w:t>
      </w:r>
      <w:r w:rsidRPr="00D630B6"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eastAsia="en-US"/>
        </w:rPr>
        <w:t xml:space="preserve">These authors contributed equally </w:t>
      </w:r>
      <w:r w:rsidRPr="00D630B6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to this work</w:t>
      </w:r>
      <w:r w:rsidRPr="00D630B6"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eastAsia="en-US"/>
        </w:rPr>
        <w:t>.</w:t>
      </w:r>
    </w:p>
    <w:p w14:paraId="2FFD95F4" w14:textId="77777777" w:rsidR="00D630B6" w:rsidRPr="00D630B6" w:rsidRDefault="00D630B6" w:rsidP="00D630B6">
      <w:pPr>
        <w:widowControl/>
        <w:autoSpaceDE w:val="0"/>
        <w:autoSpaceDN w:val="0"/>
        <w:adjustRightInd w:val="0"/>
        <w:spacing w:line="240" w:lineRule="exact"/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</w:pPr>
    </w:p>
    <w:p w14:paraId="57976EAC" w14:textId="5A14A3F7" w:rsidR="000E46AA" w:rsidRPr="00D630B6" w:rsidRDefault="000E46AA"/>
    <w:p w14:paraId="64E32248" w14:textId="771519A3" w:rsidR="002B092C" w:rsidRDefault="00EE32A1" w:rsidP="002B092C">
      <w:pPr>
        <w:jc w:val="center"/>
      </w:pPr>
      <w:r w:rsidRPr="00EE32A1">
        <w:rPr>
          <w:noProof/>
        </w:rPr>
        <w:lastRenderedPageBreak/>
        <w:drawing>
          <wp:inline distT="0" distB="0" distL="0" distR="0" wp14:anchorId="2AE903B9" wp14:editId="757726B6">
            <wp:extent cx="5042535" cy="4545330"/>
            <wp:effectExtent l="0" t="0" r="5715" b="7620"/>
            <wp:docPr id="4" name="图片 4" descr="E:\2021\2021.7\第10期\21016 转王雪\5-终稿\eng-21016-wt-figS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21\2021.7\第10期\21016 转王雪\5-终稿\eng-21016-wt-figS1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2535" cy="454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588318" w14:textId="36AAE71D" w:rsidR="00091F36" w:rsidRPr="00091F36" w:rsidRDefault="00091F36" w:rsidP="00D630B6">
      <w:pPr>
        <w:snapToGrid w:val="0"/>
        <w:spacing w:line="240" w:lineRule="exact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091F36">
        <w:rPr>
          <w:rFonts w:ascii="Times New Roman" w:hAnsi="Times New Roman" w:cs="Times New Roman"/>
          <w:b/>
          <w:bCs/>
          <w:color w:val="000000" w:themeColor="text1"/>
          <w:sz w:val="18"/>
          <w:szCs w:val="24"/>
        </w:rPr>
        <w:t>Fig. S1</w:t>
      </w:r>
      <w:r w:rsidR="00D630B6">
        <w:rPr>
          <w:rFonts w:ascii="Times New Roman" w:hAnsi="Times New Roman" w:cs="Times New Roman"/>
          <w:color w:val="000000" w:themeColor="text1"/>
          <w:sz w:val="18"/>
          <w:szCs w:val="24"/>
        </w:rPr>
        <w:t>. (a) Cell percentage</w:t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of all classic immune subsets were plotted and compared between R and NR patients. </w:t>
      </w:r>
      <w:r w:rsidR="00EC2D0E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R: </w:t>
      </w:r>
      <w:r w:rsidR="00EC2D0E" w:rsidRPr="00EC2D0E">
        <w:rPr>
          <w:rFonts w:ascii="Times New Roman" w:hAnsi="Times New Roman" w:cs="Times New Roman"/>
          <w:color w:val="000000" w:themeColor="text1"/>
          <w:sz w:val="18"/>
          <w:szCs w:val="24"/>
        </w:rPr>
        <w:t>patients with good response</w:t>
      </w:r>
      <w:r w:rsidR="00D630B6">
        <w:rPr>
          <w:rFonts w:ascii="Times New Roman" w:hAnsi="Times New Roman" w:cs="Times New Roman"/>
          <w:color w:val="000000" w:themeColor="text1"/>
          <w:sz w:val="18"/>
          <w:szCs w:val="24"/>
        </w:rPr>
        <w:t>,</w:t>
      </w:r>
      <w:r w:rsidR="00EC2D0E" w:rsidRPr="00EC2D0E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</w:t>
      </w:r>
      <w:r w:rsidR="00EC2D0E">
        <w:rPr>
          <w:rFonts w:ascii="Times New Roman" w:hAnsi="Times New Roman" w:cs="Times New Roman"/>
          <w:color w:val="000000" w:themeColor="text1"/>
          <w:sz w:val="18"/>
          <w:szCs w:val="24"/>
        </w:rPr>
        <w:t>NR:</w:t>
      </w:r>
      <w:r w:rsidR="00EC2D0E" w:rsidRPr="00EC2D0E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patients with non-response</w:t>
      </w:r>
      <w:r w:rsidR="00D630B6">
        <w:rPr>
          <w:rFonts w:ascii="Times New Roman" w:hAnsi="Times New Roman" w:cs="Times New Roman"/>
          <w:color w:val="000000" w:themeColor="text1"/>
          <w:sz w:val="18"/>
          <w:szCs w:val="24"/>
        </w:rPr>
        <w:t>.</w:t>
      </w:r>
      <w:r w:rsidR="00EC2D0E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</w:t>
      </w:r>
      <w:r w:rsidR="00D630B6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(b) Cell percentage </w:t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of all 30 immune clusters were plotted and compared between R and NR patients. </w:t>
      </w:r>
      <w:r w:rsidRPr="00E9132C">
        <w:rPr>
          <w:rFonts w:ascii="Times New Roman" w:hAnsi="Times New Roman" w:cs="Times New Roman"/>
          <w:i/>
          <w:color w:val="000000" w:themeColor="text1"/>
          <w:sz w:val="18"/>
          <w:szCs w:val="24"/>
        </w:rPr>
        <w:t>P</w:t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&lt; 0.05.</w:t>
      </w:r>
    </w:p>
    <w:p w14:paraId="06A9FDF3" w14:textId="77777777" w:rsidR="00091F36" w:rsidRPr="00D95FE1" w:rsidRDefault="00091F36" w:rsidP="00091F36">
      <w:pPr>
        <w:rPr>
          <w:rFonts w:cs="Times New Roman"/>
          <w:color w:val="000000" w:themeColor="text1"/>
          <w:sz w:val="24"/>
          <w:szCs w:val="24"/>
        </w:rPr>
      </w:pPr>
    </w:p>
    <w:p w14:paraId="427FF8AB" w14:textId="37DD7F79" w:rsidR="00091F36" w:rsidRDefault="006E3D06" w:rsidP="002B092C">
      <w:pPr>
        <w:jc w:val="center"/>
      </w:pPr>
      <w:r w:rsidRPr="006E3D06">
        <w:rPr>
          <w:noProof/>
        </w:rPr>
        <w:lastRenderedPageBreak/>
        <w:drawing>
          <wp:inline distT="0" distB="0" distL="0" distR="0" wp14:anchorId="4B045265" wp14:editId="5C3267C2">
            <wp:extent cx="5274310" cy="7877269"/>
            <wp:effectExtent l="0" t="0" r="2540" b="9525"/>
            <wp:docPr id="6" name="图片 6" descr="E:\2021\2021.7\第10期\21016 转王雪\3-作者修回稿\figures-小江修回\eng-21016-wt-figs-supp 1\eng-21016-wt-figS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021\2021.7\第10期\21016 转王雪\3-作者修回稿\figures-小江修回\eng-21016-wt-figs-supp 1\eng-21016-wt-figS4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877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738419" w14:textId="1CE8540F" w:rsidR="00091F36" w:rsidRPr="00FE7D49" w:rsidRDefault="00091F36" w:rsidP="00904924">
      <w:pPr>
        <w:snapToGrid w:val="0"/>
        <w:spacing w:line="240" w:lineRule="exact"/>
        <w:rPr>
          <w:rFonts w:ascii="Times New Roman" w:hAnsi="Times New Roman" w:cs="Times New Roman"/>
          <w:sz w:val="18"/>
          <w:szCs w:val="24"/>
        </w:rPr>
      </w:pPr>
      <w:r w:rsidRPr="00091F36">
        <w:rPr>
          <w:rFonts w:ascii="Times New Roman" w:hAnsi="Times New Roman" w:cs="Times New Roman"/>
          <w:b/>
          <w:bCs/>
          <w:color w:val="000000" w:themeColor="text1"/>
          <w:sz w:val="18"/>
          <w:szCs w:val="24"/>
        </w:rPr>
        <w:t>Fig. S2</w:t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. (a) </w:t>
      </w:r>
      <w:r w:rsidRPr="00FE7D49">
        <w:rPr>
          <w:rFonts w:ascii="Times New Roman" w:hAnsi="Times New Roman" w:cs="Times New Roman"/>
          <w:i/>
          <w:color w:val="000000" w:themeColor="text1"/>
          <w:sz w:val="18"/>
          <w:szCs w:val="24"/>
        </w:rPr>
        <w:t>t</w:t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t>-SNE plots (all pre/on/post samples) showed that clusters were identified in total B/CD16</w:t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  <w:vertAlign w:val="superscript"/>
        </w:rPr>
        <w:t>+</w:t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NK/monocyte/CD16</w:t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  <w:vertAlign w:val="superscript"/>
        </w:rPr>
        <w:t>+</w:t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</w:t>
      </w:r>
      <w:proofErr w:type="spellStart"/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t>mDC</w:t>
      </w:r>
      <w:r w:rsidR="00FE7D49">
        <w:rPr>
          <w:rFonts w:ascii="Times New Roman" w:hAnsi="Times New Roman" w:cs="Times New Roman"/>
          <w:color w:val="000000" w:themeColor="text1"/>
          <w:sz w:val="18"/>
          <w:szCs w:val="24"/>
        </w:rPr>
        <w:t>s</w:t>
      </w:r>
      <w:proofErr w:type="spellEnd"/>
      <w:r w:rsidR="00F272DD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cells via </w:t>
      </w:r>
      <w:proofErr w:type="spellStart"/>
      <w:r w:rsidR="00F272DD">
        <w:rPr>
          <w:rFonts w:ascii="Times New Roman" w:hAnsi="Times New Roman" w:cs="Times New Roman"/>
          <w:color w:val="000000" w:themeColor="text1"/>
          <w:sz w:val="18"/>
          <w:szCs w:val="24"/>
        </w:rPr>
        <w:t>p</w:t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t>henograph</w:t>
      </w:r>
      <w:proofErr w:type="spellEnd"/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clustering method. (</w:t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fldChar w:fldCharType="begin"/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instrText xml:space="preserve"> </w:instrText>
      </w:r>
      <w:r w:rsidRPr="00091F36">
        <w:rPr>
          <w:rFonts w:ascii="Times New Roman" w:hAnsi="Times New Roman" w:cs="Times New Roman" w:hint="eastAsia"/>
          <w:color w:val="000000" w:themeColor="text1"/>
          <w:sz w:val="18"/>
          <w:szCs w:val="24"/>
        </w:rPr>
        <w:instrText>= 1 \* roman</w:instrText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instrText xml:space="preserve"> </w:instrText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fldChar w:fldCharType="separate"/>
      </w:r>
      <w:r w:rsidRPr="00091F36">
        <w:rPr>
          <w:rFonts w:ascii="Times New Roman" w:hAnsi="Times New Roman" w:cs="Times New Roman"/>
          <w:noProof/>
          <w:color w:val="000000" w:themeColor="text1"/>
          <w:sz w:val="18"/>
          <w:szCs w:val="24"/>
        </w:rPr>
        <w:t>i</w:t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fldChar w:fldCharType="end"/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t>) all samples. (</w:t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fldChar w:fldCharType="begin"/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instrText xml:space="preserve"> </w:instrText>
      </w:r>
      <w:r w:rsidRPr="00091F36">
        <w:rPr>
          <w:rFonts w:ascii="Times New Roman" w:hAnsi="Times New Roman" w:cs="Times New Roman" w:hint="eastAsia"/>
          <w:color w:val="000000" w:themeColor="text1"/>
          <w:sz w:val="18"/>
          <w:szCs w:val="24"/>
        </w:rPr>
        <w:instrText>= 2 \* roman</w:instrText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instrText xml:space="preserve"> </w:instrText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fldChar w:fldCharType="separate"/>
      </w:r>
      <w:r w:rsidRPr="00091F36">
        <w:rPr>
          <w:rFonts w:ascii="Times New Roman" w:hAnsi="Times New Roman" w:cs="Times New Roman"/>
          <w:noProof/>
          <w:color w:val="000000" w:themeColor="text1"/>
          <w:sz w:val="18"/>
          <w:szCs w:val="24"/>
        </w:rPr>
        <w:t>ii</w:t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fldChar w:fldCharType="end"/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t>) R samples. (</w:t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fldChar w:fldCharType="begin"/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instrText xml:space="preserve"> </w:instrText>
      </w:r>
      <w:r w:rsidRPr="00091F36">
        <w:rPr>
          <w:rFonts w:ascii="Times New Roman" w:hAnsi="Times New Roman" w:cs="Times New Roman" w:hint="eastAsia"/>
          <w:color w:val="000000" w:themeColor="text1"/>
          <w:sz w:val="18"/>
          <w:szCs w:val="24"/>
        </w:rPr>
        <w:instrText>= 3 \* roman</w:instrText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instrText xml:space="preserve"> </w:instrText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fldChar w:fldCharType="separate"/>
      </w:r>
      <w:r w:rsidRPr="00091F36">
        <w:rPr>
          <w:rFonts w:ascii="Times New Roman" w:hAnsi="Times New Roman" w:cs="Times New Roman"/>
          <w:noProof/>
          <w:color w:val="000000" w:themeColor="text1"/>
          <w:sz w:val="18"/>
          <w:szCs w:val="24"/>
        </w:rPr>
        <w:t>iii</w:t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fldChar w:fldCharType="end"/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) NR samples. </w:t>
      </w:r>
      <w:r w:rsidR="00FE7D49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NK: </w:t>
      </w:r>
      <w:r w:rsidR="00FE7D49"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t>natural killer</w:t>
      </w:r>
      <w:r w:rsidR="00FE7D49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, </w:t>
      </w:r>
      <w:proofErr w:type="spellStart"/>
      <w:r w:rsidR="00FE7D49"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t>mDC</w:t>
      </w:r>
      <w:r w:rsidR="00FE7D49">
        <w:rPr>
          <w:rFonts w:ascii="Times New Roman" w:hAnsi="Times New Roman" w:cs="Times New Roman"/>
          <w:color w:val="000000" w:themeColor="text1"/>
          <w:sz w:val="18"/>
          <w:szCs w:val="24"/>
        </w:rPr>
        <w:t>s</w:t>
      </w:r>
      <w:proofErr w:type="spellEnd"/>
      <w:r w:rsidR="00FE7D49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: </w:t>
      </w:r>
      <w:r w:rsidR="00FE7D49"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t>myeloid dendritic cells</w:t>
      </w:r>
      <w:r w:rsidR="00FE7D49">
        <w:rPr>
          <w:rFonts w:ascii="Times New Roman" w:hAnsi="Times New Roman" w:cs="Times New Roman"/>
          <w:color w:val="000000" w:themeColor="text1"/>
          <w:sz w:val="18"/>
          <w:szCs w:val="24"/>
        </w:rPr>
        <w:t>.</w:t>
      </w:r>
      <w:r w:rsidR="00FE7D49"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</w:t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(b) </w:t>
      </w:r>
      <w:proofErr w:type="spellStart"/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t>Heatmap</w:t>
      </w:r>
      <w:proofErr w:type="spellEnd"/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showed the mean expression level of all 35 makers in all B/CD16</w:t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  <w:vertAlign w:val="superscript"/>
        </w:rPr>
        <w:t>+</w:t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NK/monocyte/CD16</w:t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  <w:vertAlign w:val="superscript"/>
        </w:rPr>
        <w:t>+</w:t>
      </w:r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</w:t>
      </w:r>
      <w:proofErr w:type="spellStart"/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t>mDC</w:t>
      </w:r>
      <w:r w:rsidR="00F272DD">
        <w:rPr>
          <w:rFonts w:ascii="Times New Roman" w:hAnsi="Times New Roman" w:cs="Times New Roman"/>
          <w:color w:val="000000" w:themeColor="text1"/>
          <w:sz w:val="18"/>
          <w:szCs w:val="24"/>
        </w:rPr>
        <w:t>s</w:t>
      </w:r>
      <w:proofErr w:type="spellEnd"/>
      <w:r w:rsidRPr="00091F36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clusters.</w:t>
      </w:r>
      <w:r w:rsidRPr="00091F36">
        <w:rPr>
          <w:rFonts w:ascii="Times New Roman" w:hAnsi="Times New Roman" w:cs="Times New Roman"/>
          <w:sz w:val="18"/>
          <w:szCs w:val="24"/>
        </w:rPr>
        <w:t xml:space="preserve"> (c) </w:t>
      </w:r>
      <w:proofErr w:type="spellStart"/>
      <w:r w:rsidRPr="00091F36">
        <w:rPr>
          <w:rFonts w:ascii="Times New Roman" w:hAnsi="Times New Roman" w:cs="Times New Roman"/>
          <w:sz w:val="18"/>
          <w:szCs w:val="24"/>
        </w:rPr>
        <w:t>Heatmap</w:t>
      </w:r>
      <w:proofErr w:type="spellEnd"/>
      <w:r w:rsidRPr="00091F36">
        <w:rPr>
          <w:rFonts w:ascii="Times New Roman" w:hAnsi="Times New Roman" w:cs="Times New Roman"/>
          <w:sz w:val="18"/>
          <w:szCs w:val="24"/>
        </w:rPr>
        <w:t xml:space="preserve"> showed the cell percentage of </w:t>
      </w:r>
      <w:r w:rsidR="00EC2D0E" w:rsidRPr="00091F36">
        <w:rPr>
          <w:rFonts w:ascii="Times New Roman" w:hAnsi="Times New Roman" w:cs="Times New Roman"/>
          <w:sz w:val="18"/>
          <w:szCs w:val="24"/>
        </w:rPr>
        <w:t>clusters</w:t>
      </w:r>
      <w:r w:rsidR="00EC2D0E">
        <w:rPr>
          <w:rFonts w:ascii="Times New Roman" w:hAnsi="Times New Roman" w:cs="Times New Roman"/>
          <w:sz w:val="18"/>
          <w:szCs w:val="24"/>
        </w:rPr>
        <w:t xml:space="preserve"> of</w:t>
      </w:r>
      <w:r w:rsidRPr="00091F36">
        <w:rPr>
          <w:rFonts w:ascii="Times New Roman" w:hAnsi="Times New Roman" w:cs="Times New Roman"/>
          <w:sz w:val="18"/>
          <w:szCs w:val="24"/>
        </w:rPr>
        <w:t xml:space="preserve"> B/CD16</w:t>
      </w:r>
      <w:r w:rsidRPr="00091F36">
        <w:rPr>
          <w:rFonts w:ascii="Times New Roman" w:hAnsi="Times New Roman" w:cs="Times New Roman"/>
          <w:sz w:val="18"/>
          <w:szCs w:val="24"/>
          <w:vertAlign w:val="superscript"/>
        </w:rPr>
        <w:t>+</w:t>
      </w:r>
      <w:r w:rsidRPr="000E46AA">
        <w:rPr>
          <w:rFonts w:ascii="Times New Roman" w:hAnsi="Times New Roman" w:cs="Times New Roman"/>
          <w:sz w:val="18"/>
          <w:szCs w:val="24"/>
        </w:rPr>
        <w:t xml:space="preserve"> </w:t>
      </w:r>
      <w:r w:rsidRPr="00091F36">
        <w:rPr>
          <w:rFonts w:ascii="Times New Roman" w:hAnsi="Times New Roman" w:cs="Times New Roman"/>
          <w:sz w:val="18"/>
          <w:szCs w:val="24"/>
        </w:rPr>
        <w:t>NK/monocyte/CD16</w:t>
      </w:r>
      <w:r w:rsidRPr="00091F36">
        <w:rPr>
          <w:rFonts w:ascii="Times New Roman" w:hAnsi="Times New Roman" w:cs="Times New Roman"/>
          <w:sz w:val="18"/>
          <w:szCs w:val="24"/>
          <w:vertAlign w:val="superscript"/>
        </w:rPr>
        <w:t>+</w:t>
      </w:r>
      <w:r w:rsidRPr="00091F36">
        <w:rPr>
          <w:rFonts w:ascii="Times New Roman" w:hAnsi="Times New Roman" w:cs="Times New Roman"/>
          <w:sz w:val="18"/>
          <w:szCs w:val="24"/>
        </w:rPr>
        <w:t xml:space="preserve"> </w:t>
      </w:r>
      <w:proofErr w:type="spellStart"/>
      <w:r w:rsidRPr="00091F36">
        <w:rPr>
          <w:rFonts w:ascii="Times New Roman" w:hAnsi="Times New Roman" w:cs="Times New Roman"/>
          <w:sz w:val="18"/>
          <w:szCs w:val="24"/>
        </w:rPr>
        <w:t>mDC</w:t>
      </w:r>
      <w:r w:rsidR="00F272DD">
        <w:rPr>
          <w:rFonts w:ascii="Times New Roman" w:hAnsi="Times New Roman" w:cs="Times New Roman"/>
          <w:sz w:val="18"/>
          <w:szCs w:val="24"/>
        </w:rPr>
        <w:t>s</w:t>
      </w:r>
      <w:proofErr w:type="spellEnd"/>
      <w:r w:rsidRPr="00091F36">
        <w:rPr>
          <w:rFonts w:ascii="Times New Roman" w:hAnsi="Times New Roman" w:cs="Times New Roman"/>
          <w:sz w:val="18"/>
          <w:szCs w:val="24"/>
        </w:rPr>
        <w:t xml:space="preserve"> in all 20 patients (Pre-treatment). </w:t>
      </w:r>
      <w:r w:rsidR="00F272DD">
        <w:rPr>
          <w:rFonts w:ascii="Times New Roman" w:hAnsi="Times New Roman" w:cs="Times New Roman"/>
          <w:sz w:val="18"/>
          <w:szCs w:val="24"/>
        </w:rPr>
        <w:t>(d)</w:t>
      </w:r>
      <w:r w:rsidR="00B87050" w:rsidRPr="00FE7D49">
        <w:rPr>
          <w:rFonts w:ascii="Times New Roman" w:hAnsi="Times New Roman" w:cs="Times New Roman"/>
          <w:sz w:val="18"/>
          <w:szCs w:val="24"/>
        </w:rPr>
        <w:t xml:space="preserve"> The correlation between cell percentage of cluster 22 and systemic inflammation indicators (WBC/NEUT) in R and NR patients.</w:t>
      </w:r>
      <w:r w:rsidR="00FE7D49" w:rsidRPr="00FE7D49">
        <w:rPr>
          <w:rFonts w:ascii="Times New Roman" w:hAnsi="Times New Roman" w:cs="Times New Roman"/>
          <w:sz w:val="18"/>
          <w:szCs w:val="24"/>
        </w:rPr>
        <w:t xml:space="preserve"> </w:t>
      </w:r>
      <w:r w:rsidR="00FE7D49" w:rsidRPr="00FE7D49">
        <w:rPr>
          <w:rFonts w:ascii="Times New Roman" w:hAnsi="Times New Roman" w:cs="Times New Roman"/>
          <w:i/>
          <w:iCs/>
          <w:sz w:val="18"/>
          <w:szCs w:val="24"/>
        </w:rPr>
        <w:t xml:space="preserve">P </w:t>
      </w:r>
      <w:r w:rsidR="00FE7D49" w:rsidRPr="00FE7D49">
        <w:rPr>
          <w:rFonts w:ascii="Times New Roman" w:hAnsi="Times New Roman" w:cs="Times New Roman"/>
          <w:sz w:val="18"/>
          <w:szCs w:val="24"/>
        </w:rPr>
        <w:t>&lt; 0.05.</w:t>
      </w:r>
      <w:r w:rsidR="002B092C" w:rsidRPr="00FE7D49">
        <w:rPr>
          <w:rFonts w:ascii="Times New Roman" w:hAnsi="Times New Roman" w:cs="Times New Roman"/>
          <w:sz w:val="18"/>
          <w:szCs w:val="24"/>
        </w:rPr>
        <w:t xml:space="preserve"> </w:t>
      </w:r>
      <w:r w:rsidR="002B092C" w:rsidRPr="00FE7D49">
        <w:rPr>
          <w:rFonts w:ascii="Times New Roman" w:hAnsi="Times New Roman" w:cs="Times New Roman"/>
          <w:i/>
          <w:iCs/>
          <w:sz w:val="18"/>
          <w:szCs w:val="24"/>
        </w:rPr>
        <w:t>r</w:t>
      </w:r>
      <w:r w:rsidR="002B092C" w:rsidRPr="00FE7D49">
        <w:rPr>
          <w:rFonts w:ascii="Times New Roman" w:hAnsi="Times New Roman" w:cs="Times New Roman"/>
          <w:sz w:val="18"/>
          <w:szCs w:val="24"/>
        </w:rPr>
        <w:t xml:space="preserve">: correlation coefficient, </w:t>
      </w:r>
      <w:r w:rsidR="002B092C" w:rsidRPr="00FE7D49">
        <w:rPr>
          <w:rFonts w:ascii="Times New Roman" w:hAnsi="Times New Roman" w:cs="Times New Roman"/>
          <w:i/>
          <w:iCs/>
          <w:sz w:val="18"/>
          <w:szCs w:val="24"/>
        </w:rPr>
        <w:t>n</w:t>
      </w:r>
      <w:r w:rsidR="002B092C" w:rsidRPr="00FE7D49">
        <w:rPr>
          <w:rFonts w:ascii="Times New Roman" w:hAnsi="Times New Roman" w:cs="Times New Roman"/>
          <w:sz w:val="18"/>
          <w:szCs w:val="24"/>
        </w:rPr>
        <w:t xml:space="preserve">: </w:t>
      </w:r>
      <w:r w:rsidR="002B092C" w:rsidRPr="00FE7D49">
        <w:rPr>
          <w:rFonts w:ascii="Times New Roman" w:hAnsi="Times New Roman" w:cs="Times New Roman"/>
          <w:sz w:val="18"/>
          <w:szCs w:val="24"/>
        </w:rPr>
        <w:lastRenderedPageBreak/>
        <w:t>number of samples,</w:t>
      </w:r>
      <w:r w:rsidR="00FE7D49">
        <w:rPr>
          <w:rFonts w:ascii="Times New Roman" w:hAnsi="Times New Roman" w:cs="Times New Roman"/>
          <w:sz w:val="18"/>
          <w:szCs w:val="24"/>
        </w:rPr>
        <w:t xml:space="preserve"> </w:t>
      </w:r>
      <w:r w:rsidR="00B806A6">
        <w:rPr>
          <w:rFonts w:ascii="Times New Roman" w:hAnsi="Times New Roman" w:cs="Times New Roman"/>
          <w:sz w:val="18"/>
          <w:szCs w:val="24"/>
        </w:rPr>
        <w:t xml:space="preserve">WBC: </w:t>
      </w:r>
      <w:r w:rsidR="00B806A6" w:rsidRPr="00B806A6">
        <w:rPr>
          <w:rFonts w:ascii="Times New Roman" w:hAnsi="Times New Roman" w:cs="Times New Roman"/>
          <w:sz w:val="18"/>
          <w:szCs w:val="24"/>
        </w:rPr>
        <w:t>white blood cell</w:t>
      </w:r>
      <w:r w:rsidR="00B806A6">
        <w:rPr>
          <w:rFonts w:ascii="Times New Roman" w:hAnsi="Times New Roman" w:cs="Times New Roman"/>
          <w:sz w:val="18"/>
          <w:szCs w:val="24"/>
        </w:rPr>
        <w:t xml:space="preserve">, NEUT: </w:t>
      </w:r>
      <w:r w:rsidR="00B806A6" w:rsidRPr="00B806A6">
        <w:rPr>
          <w:rFonts w:ascii="Times New Roman" w:hAnsi="Times New Roman" w:cs="Times New Roman"/>
          <w:sz w:val="18"/>
          <w:szCs w:val="24"/>
        </w:rPr>
        <w:t>neutrophil</w:t>
      </w:r>
      <w:r w:rsidR="00B806A6">
        <w:rPr>
          <w:rFonts w:ascii="Times New Roman" w:hAnsi="Times New Roman" w:cs="Times New Roman"/>
          <w:sz w:val="18"/>
          <w:szCs w:val="24"/>
        </w:rPr>
        <w:t>.</w:t>
      </w:r>
    </w:p>
    <w:p w14:paraId="649F93F6" w14:textId="77777777" w:rsidR="00091F36" w:rsidRPr="00FE7D49" w:rsidRDefault="00091F36"/>
    <w:p w14:paraId="58FC3F40" w14:textId="76E631AD" w:rsidR="00091F36" w:rsidRDefault="00EE32A1" w:rsidP="002B092C">
      <w:pPr>
        <w:jc w:val="center"/>
      </w:pPr>
      <w:r w:rsidRPr="00EE32A1">
        <w:rPr>
          <w:noProof/>
        </w:rPr>
        <w:drawing>
          <wp:inline distT="0" distB="0" distL="0" distR="0" wp14:anchorId="4BB8F442" wp14:editId="74F505A3">
            <wp:extent cx="1903095" cy="1876425"/>
            <wp:effectExtent l="0" t="0" r="1905" b="9525"/>
            <wp:docPr id="5" name="图片 5" descr="E:\2021\2021.7\第10期\21016 转王雪\5-终稿\eng-21016-wt-figS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21\2021.7\第10期\21016 转王雪\5-终稿\eng-21016-wt-figS3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134FE4" w14:textId="77777777" w:rsidR="00F272DD" w:rsidRPr="00F272DD" w:rsidRDefault="00F272DD" w:rsidP="00F272DD">
      <w:pPr>
        <w:contextualSpacing/>
        <w:mirrorIndents/>
        <w:jc w:val="left"/>
        <w:rPr>
          <w:rFonts w:ascii="Times New Roman" w:hAnsi="Times New Roman" w:cs="Times New Roman"/>
          <w:b/>
          <w:bCs/>
          <w:color w:val="000000" w:themeColor="text1"/>
          <w:sz w:val="18"/>
          <w:szCs w:val="28"/>
        </w:rPr>
      </w:pPr>
      <w:r w:rsidRPr="00F272DD">
        <w:rPr>
          <w:rFonts w:ascii="Times New Roman" w:hAnsi="Times New Roman" w:cs="Times New Roman"/>
          <w:b/>
          <w:bCs/>
          <w:color w:val="000000" w:themeColor="text1"/>
          <w:sz w:val="18"/>
          <w:szCs w:val="28"/>
        </w:rPr>
        <w:t xml:space="preserve">Fig. S3. </w:t>
      </w:r>
      <w:r w:rsidRPr="00F272DD">
        <w:rPr>
          <w:rFonts w:ascii="Times New Roman" w:hAnsi="Times New Roman" w:cs="Times New Roman"/>
          <w:bCs/>
          <w:color w:val="000000" w:themeColor="text1"/>
          <w:sz w:val="18"/>
          <w:szCs w:val="28"/>
        </w:rPr>
        <w:t>Receiver operating characteristic</w:t>
      </w:r>
      <w:r w:rsidRPr="00F272DD">
        <w:rPr>
          <w:rFonts w:ascii="Times New Roman" w:hAnsi="Times New Roman" w:cs="Times New Roman"/>
          <w:b/>
          <w:bCs/>
          <w:color w:val="000000" w:themeColor="text1"/>
          <w:sz w:val="18"/>
          <w:szCs w:val="28"/>
        </w:rPr>
        <w:t xml:space="preserve"> </w:t>
      </w:r>
      <w:r w:rsidRPr="00F272DD">
        <w:rPr>
          <w:rFonts w:ascii="Times New Roman" w:hAnsi="Times New Roman" w:cs="Times New Roman"/>
          <w:bCs/>
          <w:color w:val="000000" w:themeColor="text1"/>
          <w:sz w:val="18"/>
          <w:szCs w:val="28"/>
        </w:rPr>
        <w:t>(</w:t>
      </w:r>
      <w:r w:rsidRPr="00F272DD">
        <w:rPr>
          <w:rFonts w:ascii="Times New Roman" w:hAnsi="Times New Roman" w:cs="Times New Roman"/>
          <w:color w:val="000000" w:themeColor="text1"/>
          <w:sz w:val="18"/>
          <w:szCs w:val="24"/>
        </w:rPr>
        <w:t>ROC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>)</w:t>
      </w:r>
      <w:r w:rsidRPr="00F272DD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curve of 35 immune markers for R group versus NR group.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CI: confidence interval, AUC: area under c</w:t>
      </w:r>
      <w:r w:rsidRPr="00F272DD">
        <w:rPr>
          <w:rFonts w:ascii="Times New Roman" w:hAnsi="Times New Roman" w:cs="Times New Roman"/>
          <w:color w:val="000000" w:themeColor="text1"/>
          <w:sz w:val="18"/>
          <w:szCs w:val="24"/>
        </w:rPr>
        <w:t>urve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>.</w:t>
      </w:r>
    </w:p>
    <w:p w14:paraId="5FECCF45" w14:textId="77777777" w:rsidR="00F272DD" w:rsidRPr="00F272DD" w:rsidRDefault="00F272DD"/>
    <w:p w14:paraId="1AD8640F" w14:textId="68F1C5C4" w:rsidR="00091F36" w:rsidRDefault="006E3D06" w:rsidP="002B092C">
      <w:pPr>
        <w:jc w:val="center"/>
      </w:pPr>
      <w:r w:rsidRPr="006E3D06">
        <w:rPr>
          <w:noProof/>
        </w:rPr>
        <w:lastRenderedPageBreak/>
        <w:drawing>
          <wp:inline distT="0" distB="0" distL="0" distR="0" wp14:anchorId="1B803AAF" wp14:editId="3565B8EA">
            <wp:extent cx="5274310" cy="7877269"/>
            <wp:effectExtent l="0" t="0" r="2540" b="9525"/>
            <wp:docPr id="3" name="图片 3" descr="E:\2021\2021.7\第10期\21016 转王雪\3-作者修回稿\figures-小江修回\eng-21016-wt-figs-supp 1\eng-21016-wt-figS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21\2021.7\第10期\21016 转王雪\3-作者修回稿\figures-小江修回\eng-21016-wt-figs-supp 1\eng-21016-wt-figS4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877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2219D0" w14:textId="2B274FCB" w:rsidR="00F272DD" w:rsidRPr="00F272DD" w:rsidRDefault="00F272DD" w:rsidP="00F272DD">
      <w:pPr>
        <w:contextualSpacing/>
        <w:mirrorIndents/>
        <w:jc w:val="left"/>
        <w:rPr>
          <w:rFonts w:ascii="Times New Roman" w:hAnsi="Times New Roman" w:cs="Times New Roman"/>
          <w:b/>
          <w:bCs/>
          <w:sz w:val="18"/>
          <w:szCs w:val="28"/>
        </w:rPr>
      </w:pPr>
      <w:r w:rsidRPr="00F272DD">
        <w:rPr>
          <w:rFonts w:ascii="Times New Roman" w:hAnsi="Times New Roman" w:cs="Times New Roman"/>
          <w:b/>
          <w:bCs/>
          <w:sz w:val="18"/>
          <w:szCs w:val="28"/>
        </w:rPr>
        <w:t>Fig. S</w:t>
      </w:r>
      <w:r w:rsidRPr="004A379C">
        <w:rPr>
          <w:rFonts w:ascii="Times New Roman" w:hAnsi="Times New Roman" w:cs="Times New Roman"/>
          <w:b/>
          <w:bCs/>
          <w:sz w:val="18"/>
          <w:szCs w:val="28"/>
        </w:rPr>
        <w:t>4</w:t>
      </w:r>
      <w:r w:rsidRPr="00F272DD">
        <w:rPr>
          <w:rFonts w:ascii="Times New Roman" w:hAnsi="Times New Roman" w:cs="Times New Roman"/>
          <w:b/>
          <w:bCs/>
          <w:sz w:val="18"/>
          <w:szCs w:val="28"/>
        </w:rPr>
        <w:t>.</w:t>
      </w:r>
      <w:r>
        <w:rPr>
          <w:rFonts w:ascii="Times New Roman" w:hAnsi="Times New Roman" w:cs="Times New Roman" w:hint="eastAsia"/>
          <w:b/>
          <w:bCs/>
          <w:sz w:val="18"/>
          <w:szCs w:val="28"/>
        </w:rPr>
        <w:t xml:space="preserve"> </w:t>
      </w:r>
      <w:r w:rsidRPr="00F272DD">
        <w:rPr>
          <w:rFonts w:ascii="Times New Roman" w:hAnsi="Times New Roman" w:cs="Times New Roman"/>
          <w:sz w:val="18"/>
          <w:szCs w:val="28"/>
        </w:rPr>
        <w:t>FLOWSOM analysis of extracted lymphocytes from</w:t>
      </w:r>
      <w:r w:rsidR="00E9132C" w:rsidRPr="00F272DD">
        <w:rPr>
          <w:rFonts w:ascii="Times New Roman" w:hAnsi="Times New Roman" w:cs="Times New Roman"/>
          <w:sz w:val="18"/>
          <w:szCs w:val="28"/>
        </w:rPr>
        <w:t xml:space="preserve"> </w:t>
      </w:r>
      <w:r w:rsidR="00E9132C">
        <w:rPr>
          <w:rFonts w:ascii="Times New Roman" w:hAnsi="Times New Roman" w:cs="Times New Roman"/>
          <w:sz w:val="18"/>
          <w:szCs w:val="28"/>
        </w:rPr>
        <w:t>(a)</w:t>
      </w:r>
      <w:r w:rsidRPr="00F272DD">
        <w:rPr>
          <w:rFonts w:ascii="Times New Roman" w:hAnsi="Times New Roman" w:cs="Times New Roman"/>
          <w:sz w:val="18"/>
          <w:szCs w:val="28"/>
        </w:rPr>
        <w:t xml:space="preserve"> patient 7</w:t>
      </w:r>
      <w:r>
        <w:rPr>
          <w:rFonts w:ascii="Times New Roman" w:hAnsi="Times New Roman" w:cs="Times New Roman"/>
          <w:sz w:val="18"/>
          <w:szCs w:val="28"/>
        </w:rPr>
        <w:t xml:space="preserve"> </w:t>
      </w:r>
      <w:r w:rsidRPr="00F272DD">
        <w:rPr>
          <w:rFonts w:ascii="Times New Roman" w:hAnsi="Times New Roman" w:cs="Times New Roman"/>
          <w:sz w:val="18"/>
          <w:szCs w:val="28"/>
        </w:rPr>
        <w:t xml:space="preserve">and </w:t>
      </w:r>
      <w:r w:rsidR="00E9132C">
        <w:rPr>
          <w:rFonts w:ascii="Times New Roman" w:hAnsi="Times New Roman" w:cs="Times New Roman"/>
          <w:sz w:val="18"/>
          <w:szCs w:val="28"/>
        </w:rPr>
        <w:t xml:space="preserve">(b) </w:t>
      </w:r>
      <w:r w:rsidR="00E9132C" w:rsidRPr="00F272DD">
        <w:rPr>
          <w:rFonts w:ascii="Times New Roman" w:hAnsi="Times New Roman" w:cs="Times New Roman"/>
          <w:sz w:val="18"/>
          <w:szCs w:val="28"/>
        </w:rPr>
        <w:t xml:space="preserve">patient </w:t>
      </w:r>
      <w:r w:rsidRPr="00F272DD">
        <w:rPr>
          <w:rFonts w:ascii="Times New Roman" w:hAnsi="Times New Roman" w:cs="Times New Roman"/>
          <w:sz w:val="18"/>
          <w:szCs w:val="28"/>
        </w:rPr>
        <w:t xml:space="preserve">19 at </w:t>
      </w:r>
      <w:r w:rsidR="00E9132C">
        <w:rPr>
          <w:rFonts w:ascii="Times New Roman" w:hAnsi="Times New Roman" w:cs="Times New Roman" w:hint="eastAsia"/>
          <w:sz w:val="18"/>
          <w:szCs w:val="28"/>
        </w:rPr>
        <w:t>three</w:t>
      </w:r>
      <w:r w:rsidRPr="00F272DD">
        <w:rPr>
          <w:rFonts w:ascii="Times New Roman" w:hAnsi="Times New Roman" w:cs="Times New Roman"/>
          <w:sz w:val="18"/>
          <w:szCs w:val="28"/>
        </w:rPr>
        <w:t xml:space="preserve"> time points. The expression of CXCR3 is color-coded.</w:t>
      </w:r>
    </w:p>
    <w:p w14:paraId="29450F9D" w14:textId="77777777" w:rsidR="00F272DD" w:rsidRDefault="00F272DD">
      <w:bookmarkStart w:id="0" w:name="_GoBack"/>
      <w:bookmarkEnd w:id="0"/>
    </w:p>
    <w:sectPr w:rsidR="00F272DD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6A674" w16cex:dateUtc="2021-07-24T06:47:00Z"/>
  <w16cex:commentExtensible w16cex:durableId="24A6A7E8" w16cex:dateUtc="2021-07-24T06:53:00Z"/>
  <w16cex:commentExtensible w16cex:durableId="24A6A96A" w16cex:dateUtc="2021-07-24T06:59:00Z"/>
  <w16cex:commentExtensible w16cex:durableId="24A6AA0F" w16cex:dateUtc="2021-07-24T07:0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ACD0564" w16cid:durableId="24A6A5D1"/>
  <w16cid:commentId w16cid:paraId="7B768F69" w16cid:durableId="24A6A674"/>
  <w16cid:commentId w16cid:paraId="7B2AC8A3" w16cid:durableId="24A6A5D2"/>
  <w16cid:commentId w16cid:paraId="74F7DD70" w16cid:durableId="24A6A7E8"/>
  <w16cid:commentId w16cid:paraId="5946D49A" w16cid:durableId="24A6A5D3"/>
  <w16cid:commentId w16cid:paraId="6E86A168" w16cid:durableId="24A6A96A"/>
  <w16cid:commentId w16cid:paraId="0D56FCCD" w16cid:durableId="24A6A5D4"/>
  <w16cid:commentId w16cid:paraId="4F83E584" w16cid:durableId="24A6AA0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82D69B" w14:textId="77777777" w:rsidR="009D1201" w:rsidRDefault="009D1201" w:rsidP="000E46AA">
      <w:r>
        <w:separator/>
      </w:r>
    </w:p>
  </w:endnote>
  <w:endnote w:type="continuationSeparator" w:id="0">
    <w:p w14:paraId="60E0AD58" w14:textId="77777777" w:rsidR="009D1201" w:rsidRDefault="009D1201" w:rsidP="000E4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86630203"/>
      <w:docPartObj>
        <w:docPartGallery w:val="Page Numbers (Bottom of Page)"/>
        <w:docPartUnique/>
      </w:docPartObj>
    </w:sdtPr>
    <w:sdtContent>
      <w:p w14:paraId="46ED9B17" w14:textId="1BED2E7A" w:rsidR="002A0920" w:rsidRDefault="002A0920">
        <w:pPr>
          <w:pStyle w:val="ad"/>
          <w:jc w:val="right"/>
        </w:pPr>
        <w:r w:rsidRPr="002A0920">
          <w:rPr>
            <w:rFonts w:ascii="Times New Roman" w:hAnsi="Times New Roman" w:cs="Times New Roman"/>
          </w:rPr>
          <w:fldChar w:fldCharType="begin"/>
        </w:r>
        <w:r w:rsidRPr="002A0920">
          <w:rPr>
            <w:rFonts w:ascii="Times New Roman" w:hAnsi="Times New Roman" w:cs="Times New Roman"/>
          </w:rPr>
          <w:instrText>PAGE   \* MERGEFORMAT</w:instrText>
        </w:r>
        <w:r w:rsidRPr="002A0920">
          <w:rPr>
            <w:rFonts w:ascii="Times New Roman" w:hAnsi="Times New Roman" w:cs="Times New Roman"/>
          </w:rPr>
          <w:fldChar w:fldCharType="separate"/>
        </w:r>
        <w:r w:rsidRPr="002A0920">
          <w:rPr>
            <w:rFonts w:ascii="Times New Roman" w:hAnsi="Times New Roman" w:cs="Times New Roman"/>
            <w:noProof/>
            <w:lang w:val="zh-CN"/>
          </w:rPr>
          <w:t>3</w:t>
        </w:r>
        <w:r w:rsidRPr="002A0920">
          <w:rPr>
            <w:rFonts w:ascii="Times New Roman" w:hAnsi="Times New Roman" w:cs="Times New Roman"/>
          </w:rPr>
          <w:fldChar w:fldCharType="end"/>
        </w:r>
      </w:p>
    </w:sdtContent>
  </w:sdt>
  <w:p w14:paraId="7D7F39D9" w14:textId="77777777" w:rsidR="002A0920" w:rsidRDefault="002A0920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4BB662" w14:textId="77777777" w:rsidR="009D1201" w:rsidRDefault="009D1201" w:rsidP="000E46AA">
      <w:r>
        <w:separator/>
      </w:r>
    </w:p>
  </w:footnote>
  <w:footnote w:type="continuationSeparator" w:id="0">
    <w:p w14:paraId="3329B36A" w14:textId="77777777" w:rsidR="009D1201" w:rsidRDefault="009D1201" w:rsidP="000E46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F2C38"/>
    <w:multiLevelType w:val="hybridMultilevel"/>
    <w:tmpl w:val="3780A0AA"/>
    <w:lvl w:ilvl="0" w:tplc="6FE4137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2D4"/>
    <w:rsid w:val="00032B79"/>
    <w:rsid w:val="00091F36"/>
    <w:rsid w:val="000E46AA"/>
    <w:rsid w:val="002A0920"/>
    <w:rsid w:val="002B092C"/>
    <w:rsid w:val="002B12D4"/>
    <w:rsid w:val="0045690C"/>
    <w:rsid w:val="004A379C"/>
    <w:rsid w:val="005F2328"/>
    <w:rsid w:val="006E3D06"/>
    <w:rsid w:val="00713D36"/>
    <w:rsid w:val="007251DF"/>
    <w:rsid w:val="007A60CA"/>
    <w:rsid w:val="00904924"/>
    <w:rsid w:val="0099477E"/>
    <w:rsid w:val="009D1201"/>
    <w:rsid w:val="00B806A6"/>
    <w:rsid w:val="00B87050"/>
    <w:rsid w:val="00C0292F"/>
    <w:rsid w:val="00C31A94"/>
    <w:rsid w:val="00D045BE"/>
    <w:rsid w:val="00D630B6"/>
    <w:rsid w:val="00E9132C"/>
    <w:rsid w:val="00EC2D0E"/>
    <w:rsid w:val="00EE32A1"/>
    <w:rsid w:val="00F272DD"/>
    <w:rsid w:val="00FE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BFD356"/>
  <w15:chartTrackingRefBased/>
  <w15:docId w15:val="{7FB74561-A7F0-4D16-9AC7-CD7E62876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1F36"/>
    <w:pPr>
      <w:ind w:firstLineChars="200" w:firstLine="420"/>
    </w:pPr>
    <w:rPr>
      <w:rFonts w:ascii="Times New Roman" w:hAnsi="Times New Roman" w:cs="宋体"/>
      <w:kern w:val="0"/>
      <w:szCs w:val="21"/>
    </w:rPr>
  </w:style>
  <w:style w:type="character" w:styleId="a4">
    <w:name w:val="annotation reference"/>
    <w:basedOn w:val="a0"/>
    <w:uiPriority w:val="99"/>
    <w:semiHidden/>
    <w:unhideWhenUsed/>
    <w:rsid w:val="00F272DD"/>
    <w:rPr>
      <w:sz w:val="21"/>
      <w:szCs w:val="21"/>
    </w:rPr>
  </w:style>
  <w:style w:type="paragraph" w:styleId="a5">
    <w:name w:val="annotation text"/>
    <w:basedOn w:val="a"/>
    <w:link w:val="a6"/>
    <w:uiPriority w:val="99"/>
    <w:semiHidden/>
    <w:unhideWhenUsed/>
    <w:rsid w:val="00F272DD"/>
    <w:pPr>
      <w:jc w:val="left"/>
    </w:pPr>
  </w:style>
  <w:style w:type="character" w:customStyle="1" w:styleId="a6">
    <w:name w:val="批注文字 字符"/>
    <w:basedOn w:val="a0"/>
    <w:link w:val="a5"/>
    <w:uiPriority w:val="99"/>
    <w:semiHidden/>
    <w:rsid w:val="00F272DD"/>
  </w:style>
  <w:style w:type="paragraph" w:styleId="a7">
    <w:name w:val="annotation subject"/>
    <w:basedOn w:val="a5"/>
    <w:next w:val="a5"/>
    <w:link w:val="a8"/>
    <w:uiPriority w:val="99"/>
    <w:semiHidden/>
    <w:unhideWhenUsed/>
    <w:rsid w:val="00F272DD"/>
    <w:rPr>
      <w:b/>
      <w:bCs/>
    </w:rPr>
  </w:style>
  <w:style w:type="character" w:customStyle="1" w:styleId="a8">
    <w:name w:val="批注主题 字符"/>
    <w:basedOn w:val="a6"/>
    <w:link w:val="a7"/>
    <w:uiPriority w:val="99"/>
    <w:semiHidden/>
    <w:rsid w:val="00F272DD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F272DD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F272DD"/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0E46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c">
    <w:name w:val="页眉 字符"/>
    <w:basedOn w:val="a0"/>
    <w:link w:val="ab"/>
    <w:uiPriority w:val="99"/>
    <w:rsid w:val="000E46AA"/>
    <w:rPr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0E46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e">
    <w:name w:val="页脚 字符"/>
    <w:basedOn w:val="a0"/>
    <w:link w:val="ad"/>
    <w:uiPriority w:val="99"/>
    <w:rsid w:val="000E46A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455</Words>
  <Characters>2600</Characters>
  <Application>Microsoft Office Word</Application>
  <DocSecurity>0</DocSecurity>
  <Lines>21</Lines>
  <Paragraphs>6</Paragraphs>
  <ScaleCrop>false</ScaleCrop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wx</dc:creator>
  <cp:keywords/>
  <dc:description/>
  <cp:lastModifiedBy>wx</cp:lastModifiedBy>
  <cp:revision>17</cp:revision>
  <dcterms:created xsi:type="dcterms:W3CDTF">2021-07-21T07:31:00Z</dcterms:created>
  <dcterms:modified xsi:type="dcterms:W3CDTF">2021-08-06T04:25:00Z</dcterms:modified>
</cp:coreProperties>
</file>