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2E97B" w14:textId="77777777" w:rsidR="009840A4" w:rsidRPr="009840A4" w:rsidRDefault="009840A4" w:rsidP="009840A4">
      <w:pPr>
        <w:autoSpaceDE w:val="0"/>
        <w:autoSpaceDN w:val="0"/>
        <w:adjustRightInd w:val="0"/>
        <w:rPr>
          <w:rFonts w:eastAsiaTheme="minorEastAsia"/>
          <w:b/>
        </w:rPr>
      </w:pPr>
      <w:r w:rsidRPr="009840A4">
        <w:rPr>
          <w:rFonts w:eastAsiaTheme="minorEastAsia"/>
          <w:b/>
        </w:rPr>
        <w:t xml:space="preserve">Supplementary data for </w:t>
      </w:r>
    </w:p>
    <w:p w14:paraId="4BC3DFE3" w14:textId="77777777" w:rsidR="009840A4" w:rsidRPr="009B3A2F" w:rsidRDefault="009840A4" w:rsidP="009840A4">
      <w:pPr>
        <w:pStyle w:val="haffiliations"/>
        <w:autoSpaceDE w:val="0"/>
        <w:autoSpaceDN w:val="0"/>
        <w:adjustRightInd w:val="0"/>
        <w:snapToGrid w:val="0"/>
        <w:spacing w:before="0"/>
        <w:jc w:val="both"/>
        <w:rPr>
          <w:b/>
          <w:bCs/>
          <w:iCs/>
          <w:sz w:val="30"/>
          <w:szCs w:val="30"/>
          <w:lang w:eastAsia="zh-CN"/>
        </w:rPr>
      </w:pPr>
      <w:r w:rsidRPr="009B3A2F">
        <w:rPr>
          <w:b/>
          <w:bCs/>
          <w:iCs/>
          <w:sz w:val="30"/>
          <w:szCs w:val="30"/>
          <w:lang w:eastAsia="zh-CN"/>
        </w:rPr>
        <w:t xml:space="preserve">Functional Metabolomics Reveals that </w:t>
      </w:r>
      <w:r w:rsidRPr="009B3A2F">
        <w:rPr>
          <w:b/>
          <w:bCs/>
          <w:i/>
          <w:iCs/>
          <w:sz w:val="30"/>
          <w:szCs w:val="30"/>
          <w:lang w:eastAsia="zh-CN"/>
        </w:rPr>
        <w:t>Astragalus</w:t>
      </w:r>
      <w:r w:rsidRPr="009B3A2F">
        <w:rPr>
          <w:b/>
          <w:bCs/>
          <w:iCs/>
          <w:sz w:val="30"/>
          <w:szCs w:val="30"/>
          <w:lang w:eastAsia="zh-CN"/>
        </w:rPr>
        <w:t xml:space="preserve"> Polysaccharides Improve Lipids Metabolism Through Microbial Metabolite 2-Hydroxybutyric Acid in Obese Mice</w:t>
      </w:r>
    </w:p>
    <w:p w14:paraId="3470D6E4" w14:textId="77777777" w:rsidR="009840A4" w:rsidRPr="009B3A2F" w:rsidRDefault="009840A4" w:rsidP="009840A4">
      <w:pPr>
        <w:pStyle w:val="Paragraph"/>
        <w:rPr>
          <w:sz w:val="24"/>
          <w:szCs w:val="24"/>
          <w:lang w:val="en-US" w:eastAsia="zh-CN"/>
        </w:rPr>
      </w:pPr>
      <w:r w:rsidRPr="009B3A2F">
        <w:rPr>
          <w:sz w:val="24"/>
          <w:szCs w:val="24"/>
          <w:lang w:val="en-US" w:eastAsia="zh-CN"/>
        </w:rPr>
        <w:t>Bingbing Li</w:t>
      </w:r>
      <w:r w:rsidRPr="009B3A2F">
        <w:rPr>
          <w:sz w:val="24"/>
          <w:szCs w:val="24"/>
          <w:vertAlign w:val="superscript"/>
          <w:lang w:val="en-US" w:eastAsia="zh-CN"/>
        </w:rPr>
        <w:t xml:space="preserve"> a,#</w:t>
      </w:r>
      <w:r w:rsidRPr="009B3A2F">
        <w:rPr>
          <w:sz w:val="24"/>
          <w:szCs w:val="24"/>
          <w:lang w:val="en-US" w:eastAsia="zh-CN"/>
        </w:rPr>
        <w:t>, Ying Hong</w:t>
      </w:r>
      <w:r w:rsidRPr="009B3A2F">
        <w:rPr>
          <w:sz w:val="24"/>
          <w:szCs w:val="24"/>
          <w:vertAlign w:val="superscript"/>
          <w:lang w:val="en-US" w:eastAsia="zh-CN"/>
        </w:rPr>
        <w:t xml:space="preserve"> a,#</w:t>
      </w:r>
      <w:r w:rsidRPr="009B3A2F">
        <w:rPr>
          <w:sz w:val="24"/>
          <w:szCs w:val="24"/>
          <w:lang w:val="en-US" w:eastAsia="zh-CN"/>
        </w:rPr>
        <w:t>, Yu Gu</w:t>
      </w:r>
      <w:r w:rsidRPr="009B3A2F">
        <w:rPr>
          <w:sz w:val="24"/>
          <w:szCs w:val="24"/>
          <w:vertAlign w:val="superscript"/>
          <w:lang w:val="en-US" w:eastAsia="zh-CN"/>
        </w:rPr>
        <w:t xml:space="preserve"> a</w:t>
      </w:r>
      <w:r w:rsidRPr="009B3A2F">
        <w:rPr>
          <w:sz w:val="24"/>
          <w:szCs w:val="24"/>
          <w:lang w:val="en-US" w:eastAsia="zh-CN"/>
        </w:rPr>
        <w:t>, Shengjie Ye</w:t>
      </w:r>
      <w:r w:rsidRPr="009B3A2F">
        <w:rPr>
          <w:sz w:val="24"/>
          <w:szCs w:val="24"/>
          <w:vertAlign w:val="superscript"/>
          <w:lang w:val="en-US" w:eastAsia="zh-CN"/>
        </w:rPr>
        <w:t xml:space="preserve"> a</w:t>
      </w:r>
      <w:r w:rsidRPr="009B3A2F">
        <w:rPr>
          <w:sz w:val="24"/>
          <w:szCs w:val="24"/>
          <w:lang w:val="en-US" w:eastAsia="zh-CN"/>
        </w:rPr>
        <w:t>, Kaili Hu</w:t>
      </w:r>
      <w:r w:rsidRPr="009B3A2F">
        <w:rPr>
          <w:sz w:val="24"/>
          <w:szCs w:val="24"/>
          <w:vertAlign w:val="superscript"/>
          <w:lang w:val="en-US" w:eastAsia="zh-CN"/>
        </w:rPr>
        <w:t xml:space="preserve"> a</w:t>
      </w:r>
      <w:r w:rsidRPr="009B3A2F">
        <w:rPr>
          <w:sz w:val="24"/>
          <w:szCs w:val="24"/>
          <w:lang w:val="en-US" w:eastAsia="zh-CN"/>
        </w:rPr>
        <w:t>, Jian Yao</w:t>
      </w:r>
      <w:r w:rsidRPr="009B3A2F">
        <w:rPr>
          <w:sz w:val="24"/>
          <w:szCs w:val="24"/>
          <w:vertAlign w:val="superscript"/>
          <w:lang w:val="en-US" w:eastAsia="zh-CN"/>
        </w:rPr>
        <w:t xml:space="preserve"> b</w:t>
      </w:r>
      <w:r w:rsidRPr="009B3A2F">
        <w:rPr>
          <w:sz w:val="24"/>
          <w:szCs w:val="24"/>
          <w:lang w:val="en-US" w:eastAsia="zh-CN"/>
        </w:rPr>
        <w:t>, Kan Ding</w:t>
      </w:r>
      <w:r w:rsidRPr="009B3A2F">
        <w:rPr>
          <w:sz w:val="24"/>
          <w:szCs w:val="24"/>
          <w:vertAlign w:val="superscript"/>
          <w:lang w:val="en-US" w:eastAsia="zh-CN"/>
        </w:rPr>
        <w:t xml:space="preserve"> b</w:t>
      </w:r>
      <w:r w:rsidRPr="009B3A2F">
        <w:rPr>
          <w:sz w:val="24"/>
          <w:szCs w:val="24"/>
          <w:lang w:val="en-US" w:eastAsia="zh-CN"/>
        </w:rPr>
        <w:t>, Aihua Zhao</w:t>
      </w:r>
      <w:r w:rsidRPr="009B3A2F">
        <w:rPr>
          <w:sz w:val="24"/>
          <w:szCs w:val="24"/>
          <w:vertAlign w:val="superscript"/>
          <w:lang w:val="en-US" w:eastAsia="zh-CN"/>
        </w:rPr>
        <w:t xml:space="preserve"> c</w:t>
      </w:r>
      <w:r w:rsidRPr="009B3A2F">
        <w:rPr>
          <w:sz w:val="24"/>
          <w:szCs w:val="24"/>
          <w:lang w:val="en-US" w:eastAsia="zh-CN"/>
        </w:rPr>
        <w:t>, Wei Jia</w:t>
      </w:r>
      <w:r w:rsidRPr="009B3A2F">
        <w:rPr>
          <w:sz w:val="24"/>
          <w:szCs w:val="24"/>
          <w:vertAlign w:val="superscript"/>
          <w:lang w:val="en-US" w:eastAsia="zh-CN"/>
        </w:rPr>
        <w:t xml:space="preserve"> c,d</w:t>
      </w:r>
      <w:r w:rsidRPr="009B3A2F">
        <w:rPr>
          <w:sz w:val="24"/>
          <w:szCs w:val="24"/>
          <w:lang w:val="en-US" w:eastAsia="zh-CN"/>
        </w:rPr>
        <w:t>, Houkai Li</w:t>
      </w:r>
      <w:r w:rsidRPr="009B3A2F">
        <w:rPr>
          <w:sz w:val="24"/>
          <w:szCs w:val="24"/>
          <w:vertAlign w:val="superscript"/>
          <w:lang w:val="en-US" w:eastAsia="zh-CN"/>
        </w:rPr>
        <w:t xml:space="preserve"> a,</w:t>
      </w:r>
      <w:r w:rsidRPr="009B3A2F">
        <w:rPr>
          <w:sz w:val="24"/>
          <w:szCs w:val="24"/>
          <w:lang w:val="en-US" w:eastAsia="zh-CN"/>
        </w:rPr>
        <w:t>*</w:t>
      </w:r>
    </w:p>
    <w:p w14:paraId="19F712F8" w14:textId="77777777" w:rsidR="00311798" w:rsidRPr="009B3A2F" w:rsidRDefault="00311798" w:rsidP="00311798">
      <w:pPr>
        <w:autoSpaceDE w:val="0"/>
        <w:autoSpaceDN w:val="0"/>
        <w:adjustRightInd w:val="0"/>
        <w:snapToGrid w:val="0"/>
        <w:rPr>
          <w:bCs/>
          <w:i/>
          <w:sz w:val="18"/>
          <w:szCs w:val="18"/>
        </w:rPr>
      </w:pPr>
      <w:r w:rsidRPr="009B3A2F">
        <w:rPr>
          <w:bCs/>
          <w:i/>
          <w:sz w:val="18"/>
          <w:szCs w:val="18"/>
          <w:vertAlign w:val="superscript"/>
        </w:rPr>
        <w:t xml:space="preserve">a </w:t>
      </w:r>
      <w:r w:rsidRPr="008861CD">
        <w:rPr>
          <w:bCs/>
          <w:i/>
          <w:sz w:val="18"/>
          <w:szCs w:val="18"/>
        </w:rPr>
        <w:t>Institute of Interdisciplinary Integrative Medicine Research</w:t>
      </w:r>
      <w:r w:rsidRPr="009B3A2F">
        <w:rPr>
          <w:bCs/>
          <w:i/>
          <w:sz w:val="18"/>
          <w:szCs w:val="18"/>
        </w:rPr>
        <w:t>, Shanghai University of Traditional Chinese Medicine, Shanghai 201203, China</w:t>
      </w:r>
    </w:p>
    <w:p w14:paraId="369F737C" w14:textId="77777777" w:rsidR="00311798" w:rsidRPr="009B3A2F" w:rsidRDefault="00311798" w:rsidP="00311798">
      <w:pPr>
        <w:autoSpaceDE w:val="0"/>
        <w:autoSpaceDN w:val="0"/>
        <w:adjustRightInd w:val="0"/>
        <w:snapToGrid w:val="0"/>
        <w:rPr>
          <w:bCs/>
          <w:i/>
          <w:sz w:val="18"/>
          <w:szCs w:val="18"/>
        </w:rPr>
      </w:pPr>
      <w:r w:rsidRPr="009B3A2F">
        <w:rPr>
          <w:bCs/>
          <w:i/>
          <w:sz w:val="18"/>
          <w:szCs w:val="18"/>
          <w:vertAlign w:val="superscript"/>
        </w:rPr>
        <w:t xml:space="preserve">b </w:t>
      </w:r>
      <w:r w:rsidRPr="009B3A2F">
        <w:rPr>
          <w:bCs/>
          <w:i/>
          <w:sz w:val="18"/>
          <w:szCs w:val="18"/>
        </w:rPr>
        <w:t>Shanghai Institute of Materia Medica</w:t>
      </w:r>
      <w:r>
        <w:rPr>
          <w:bCs/>
          <w:i/>
          <w:sz w:val="18"/>
          <w:szCs w:val="18"/>
        </w:rPr>
        <w:t xml:space="preserve">, Chinese Academy of Sciences, </w:t>
      </w:r>
      <w:r w:rsidRPr="009B3A2F">
        <w:rPr>
          <w:bCs/>
          <w:i/>
          <w:sz w:val="18"/>
          <w:szCs w:val="18"/>
        </w:rPr>
        <w:t>Shanghai 201203, China</w:t>
      </w:r>
    </w:p>
    <w:p w14:paraId="1E1E2927" w14:textId="77777777" w:rsidR="00311798" w:rsidRPr="009B3A2F" w:rsidRDefault="00311798" w:rsidP="00311798">
      <w:pPr>
        <w:autoSpaceDE w:val="0"/>
        <w:autoSpaceDN w:val="0"/>
        <w:adjustRightInd w:val="0"/>
        <w:snapToGrid w:val="0"/>
        <w:rPr>
          <w:bCs/>
          <w:i/>
          <w:sz w:val="18"/>
          <w:szCs w:val="18"/>
        </w:rPr>
      </w:pPr>
      <w:r w:rsidRPr="009B3A2F">
        <w:rPr>
          <w:bCs/>
          <w:i/>
          <w:sz w:val="18"/>
          <w:szCs w:val="18"/>
          <w:vertAlign w:val="superscript"/>
        </w:rPr>
        <w:t xml:space="preserve">c </w:t>
      </w:r>
      <w:r w:rsidRPr="009B3A2F">
        <w:rPr>
          <w:bCs/>
          <w:i/>
          <w:sz w:val="18"/>
          <w:szCs w:val="18"/>
        </w:rPr>
        <w:t>Shanghai Key Laboratory of Diabetes Mellitus and Center for Translational Medicine, Shanghai Jiao Tong University Affiliated Sixth People’s Hospital, Shanghai 200233, China</w:t>
      </w:r>
    </w:p>
    <w:p w14:paraId="061D6D20" w14:textId="77777777" w:rsidR="00311798" w:rsidRPr="009B3A2F" w:rsidRDefault="00311798" w:rsidP="00311798">
      <w:pPr>
        <w:autoSpaceDE w:val="0"/>
        <w:autoSpaceDN w:val="0"/>
        <w:adjustRightInd w:val="0"/>
        <w:snapToGrid w:val="0"/>
        <w:rPr>
          <w:bCs/>
          <w:i/>
          <w:sz w:val="18"/>
          <w:szCs w:val="18"/>
        </w:rPr>
      </w:pPr>
      <w:r w:rsidRPr="009B3A2F">
        <w:rPr>
          <w:bCs/>
          <w:i/>
          <w:sz w:val="18"/>
          <w:szCs w:val="18"/>
          <w:vertAlign w:val="superscript"/>
        </w:rPr>
        <w:t xml:space="preserve">d </w:t>
      </w:r>
      <w:r w:rsidRPr="009B3A2F">
        <w:rPr>
          <w:bCs/>
          <w:i/>
          <w:sz w:val="18"/>
          <w:szCs w:val="18"/>
        </w:rPr>
        <w:t>University of Hawaii Cancer Center, Honolulu, H</w:t>
      </w:r>
      <w:r>
        <w:rPr>
          <w:bCs/>
          <w:i/>
          <w:sz w:val="18"/>
          <w:szCs w:val="18"/>
        </w:rPr>
        <w:t>I</w:t>
      </w:r>
      <w:r w:rsidRPr="009B3A2F">
        <w:rPr>
          <w:bCs/>
          <w:i/>
          <w:sz w:val="18"/>
          <w:szCs w:val="18"/>
        </w:rPr>
        <w:t xml:space="preserve"> 96813, U</w:t>
      </w:r>
      <w:r>
        <w:rPr>
          <w:bCs/>
          <w:i/>
          <w:sz w:val="18"/>
          <w:szCs w:val="18"/>
        </w:rPr>
        <w:t>SA</w:t>
      </w:r>
    </w:p>
    <w:p w14:paraId="70CF7E38" w14:textId="77777777" w:rsidR="003E7ECD" w:rsidRPr="009B3A2F" w:rsidRDefault="003E7ECD" w:rsidP="009840A4">
      <w:pPr>
        <w:autoSpaceDE w:val="0"/>
        <w:autoSpaceDN w:val="0"/>
        <w:adjustRightInd w:val="0"/>
        <w:snapToGrid w:val="0"/>
        <w:rPr>
          <w:bCs/>
          <w:i/>
          <w:sz w:val="18"/>
          <w:szCs w:val="18"/>
        </w:rPr>
      </w:pPr>
    </w:p>
    <w:p w14:paraId="632A1364" w14:textId="77777777" w:rsidR="009840A4" w:rsidRDefault="009840A4" w:rsidP="009840A4">
      <w:pPr>
        <w:autoSpaceDE w:val="0"/>
        <w:autoSpaceDN w:val="0"/>
        <w:adjustRightInd w:val="0"/>
        <w:spacing w:line="360" w:lineRule="auto"/>
        <w:jc w:val="center"/>
        <w:rPr>
          <w:rFonts w:eastAsiaTheme="minorEastAsia"/>
          <w:b/>
        </w:rPr>
      </w:pPr>
      <w:r>
        <w:rPr>
          <w:rFonts w:eastAsiaTheme="minorEastAsia"/>
          <w:b/>
          <w:noProof/>
          <w:lang w:eastAsia="zh-CN"/>
        </w:rPr>
        <w:drawing>
          <wp:inline distT="0" distB="0" distL="0" distR="0" wp14:anchorId="31701468" wp14:editId="33CBA66F">
            <wp:extent cx="4481513" cy="314375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29316" cy="3177287"/>
                    </a:xfrm>
                    <a:prstGeom prst="rect">
                      <a:avLst/>
                    </a:prstGeom>
                    <a:noFill/>
                  </pic:spPr>
                </pic:pic>
              </a:graphicData>
            </a:graphic>
          </wp:inline>
        </w:drawing>
      </w:r>
    </w:p>
    <w:p w14:paraId="6036D6A4" w14:textId="77777777" w:rsidR="009840A4" w:rsidRDefault="009840A4" w:rsidP="009840A4">
      <w:pPr>
        <w:pStyle w:val="authadd"/>
        <w:kinsoku w:val="0"/>
        <w:adjustRightInd w:val="0"/>
        <w:snapToGrid w:val="0"/>
        <w:spacing w:line="240" w:lineRule="auto"/>
        <w:jc w:val="both"/>
        <w:rPr>
          <w:rFonts w:eastAsia="Arial Unicode MS"/>
          <w:iCs/>
          <w:sz w:val="18"/>
          <w:szCs w:val="18"/>
          <w:lang w:val="en-US"/>
        </w:rPr>
      </w:pPr>
      <w:r w:rsidRPr="009840A4">
        <w:rPr>
          <w:rFonts w:eastAsia="Arial Unicode MS"/>
          <w:b/>
          <w:iCs/>
          <w:sz w:val="18"/>
          <w:szCs w:val="18"/>
          <w:lang w:val="en-US"/>
        </w:rPr>
        <w:t xml:space="preserve">Fig. S1. </w:t>
      </w:r>
      <w:r w:rsidRPr="009840A4">
        <w:rPr>
          <w:rFonts w:eastAsia="Arial Unicode MS"/>
          <w:iCs/>
          <w:sz w:val="18"/>
          <w:szCs w:val="18"/>
          <w:lang w:val="en-US"/>
        </w:rPr>
        <w:t>Characterization of the monosaccharide composition of APS. (</w:t>
      </w:r>
      <w:r>
        <w:rPr>
          <w:rFonts w:eastAsia="Arial Unicode MS"/>
          <w:iCs/>
          <w:sz w:val="18"/>
          <w:szCs w:val="18"/>
          <w:lang w:val="en-US"/>
        </w:rPr>
        <w:t>a</w:t>
      </w:r>
      <w:r w:rsidRPr="009840A4">
        <w:rPr>
          <w:rFonts w:eastAsia="Arial Unicode MS"/>
          <w:iCs/>
          <w:sz w:val="18"/>
          <w:szCs w:val="18"/>
          <w:lang w:val="en-US"/>
        </w:rPr>
        <w:t>) Chromatography analysis of authentic monosaccharide standards, in</w:t>
      </w:r>
      <w:r w:rsidRPr="003E7ECD">
        <w:rPr>
          <w:rFonts w:eastAsia="Arial Unicode MS"/>
          <w:iCs/>
          <w:sz w:val="18"/>
          <w:szCs w:val="18"/>
          <w:lang w:val="en-US"/>
        </w:rPr>
        <w:t xml:space="preserve">cluding rhamnose, arabinose, xylose, glucose, and galactose. (b) Major monosaccharide composition and ratio in APS used in the current study, including </w:t>
      </w:r>
      <w:r w:rsidR="003E7ECD" w:rsidRPr="003E7ECD">
        <w:rPr>
          <w:rFonts w:eastAsia="Arial Unicode MS"/>
          <w:iCs/>
          <w:sz w:val="18"/>
          <w:szCs w:val="18"/>
          <w:lang w:val="en-US"/>
        </w:rPr>
        <w:fldChar w:fldCharType="begin"/>
      </w:r>
      <w:r w:rsidR="003E7ECD" w:rsidRPr="003E7ECD">
        <w:rPr>
          <w:rFonts w:eastAsia="Arial Unicode MS"/>
          <w:iCs/>
          <w:sz w:val="18"/>
          <w:szCs w:val="18"/>
          <w:lang w:val="en-US"/>
        </w:rPr>
        <w:instrText xml:space="preserve"> = 1 \* GB3 </w:instrText>
      </w:r>
      <w:r w:rsidR="003E7ECD" w:rsidRPr="003E7ECD">
        <w:rPr>
          <w:rFonts w:eastAsia="Arial Unicode MS"/>
          <w:iCs/>
          <w:sz w:val="18"/>
          <w:szCs w:val="18"/>
          <w:lang w:val="en-US"/>
        </w:rPr>
        <w:fldChar w:fldCharType="separate"/>
      </w:r>
      <w:r w:rsidR="003E7ECD" w:rsidRPr="003E7ECD">
        <w:rPr>
          <w:rFonts w:ascii="宋体" w:hAnsi="宋体" w:cs="宋体" w:hint="eastAsia"/>
          <w:iCs/>
          <w:noProof/>
          <w:sz w:val="18"/>
          <w:szCs w:val="18"/>
          <w:lang w:val="en-US"/>
        </w:rPr>
        <w:t>①</w:t>
      </w:r>
      <w:r w:rsidR="003E7ECD" w:rsidRPr="003E7ECD">
        <w:rPr>
          <w:rFonts w:eastAsia="Arial Unicode MS"/>
          <w:iCs/>
          <w:sz w:val="18"/>
          <w:szCs w:val="18"/>
          <w:lang w:val="en-US"/>
        </w:rPr>
        <w:fldChar w:fldCharType="end"/>
      </w:r>
      <w:r w:rsidRPr="003E7ECD">
        <w:rPr>
          <w:rFonts w:eastAsia="Arial Unicode MS"/>
          <w:iCs/>
          <w:sz w:val="18"/>
          <w:szCs w:val="18"/>
          <w:lang w:val="en-US"/>
        </w:rPr>
        <w:t xml:space="preserve"> rhamnose (1.6%), </w:t>
      </w:r>
      <w:r w:rsidR="003E7ECD" w:rsidRPr="003E7ECD">
        <w:rPr>
          <w:rFonts w:eastAsia="Arial Unicode MS"/>
          <w:iCs/>
          <w:sz w:val="18"/>
          <w:szCs w:val="18"/>
          <w:lang w:val="en-US"/>
        </w:rPr>
        <w:fldChar w:fldCharType="begin"/>
      </w:r>
      <w:r w:rsidR="003E7ECD" w:rsidRPr="003E7ECD">
        <w:rPr>
          <w:rFonts w:eastAsia="Arial Unicode MS"/>
          <w:iCs/>
          <w:sz w:val="18"/>
          <w:szCs w:val="18"/>
          <w:lang w:val="en-US"/>
        </w:rPr>
        <w:instrText xml:space="preserve"> = 2 \* GB3 </w:instrText>
      </w:r>
      <w:r w:rsidR="003E7ECD" w:rsidRPr="003E7ECD">
        <w:rPr>
          <w:rFonts w:eastAsia="Arial Unicode MS"/>
          <w:iCs/>
          <w:sz w:val="18"/>
          <w:szCs w:val="18"/>
          <w:lang w:val="en-US"/>
        </w:rPr>
        <w:fldChar w:fldCharType="separate"/>
      </w:r>
      <w:r w:rsidR="003E7ECD" w:rsidRPr="003E7ECD">
        <w:rPr>
          <w:rFonts w:ascii="宋体" w:hAnsi="宋体" w:cs="宋体" w:hint="eastAsia"/>
          <w:iCs/>
          <w:noProof/>
          <w:sz w:val="18"/>
          <w:szCs w:val="18"/>
          <w:lang w:val="en-US"/>
        </w:rPr>
        <w:t>②</w:t>
      </w:r>
      <w:r w:rsidR="003E7ECD" w:rsidRPr="003E7ECD">
        <w:rPr>
          <w:rFonts w:eastAsia="Arial Unicode MS"/>
          <w:iCs/>
          <w:sz w:val="18"/>
          <w:szCs w:val="18"/>
          <w:lang w:val="en-US"/>
        </w:rPr>
        <w:fldChar w:fldCharType="end"/>
      </w:r>
      <w:r w:rsidRPr="003E7ECD">
        <w:rPr>
          <w:rFonts w:eastAsia="Arial Unicode MS"/>
          <w:iCs/>
          <w:sz w:val="18"/>
          <w:szCs w:val="18"/>
          <w:lang w:val="en-US"/>
        </w:rPr>
        <w:t xml:space="preserve"> arabinose (23.39%), </w:t>
      </w:r>
      <w:r w:rsidR="003E7ECD" w:rsidRPr="003E7ECD">
        <w:rPr>
          <w:rFonts w:eastAsia="Arial Unicode MS"/>
          <w:iCs/>
          <w:sz w:val="18"/>
          <w:szCs w:val="18"/>
          <w:lang w:val="en-US"/>
        </w:rPr>
        <w:fldChar w:fldCharType="begin"/>
      </w:r>
      <w:r w:rsidR="003E7ECD" w:rsidRPr="003E7ECD">
        <w:rPr>
          <w:rFonts w:eastAsia="Arial Unicode MS"/>
          <w:iCs/>
          <w:sz w:val="18"/>
          <w:szCs w:val="18"/>
          <w:lang w:val="en-US"/>
        </w:rPr>
        <w:instrText xml:space="preserve"> = 3 \* GB3 </w:instrText>
      </w:r>
      <w:r w:rsidR="003E7ECD" w:rsidRPr="003E7ECD">
        <w:rPr>
          <w:rFonts w:eastAsia="Arial Unicode MS"/>
          <w:iCs/>
          <w:sz w:val="18"/>
          <w:szCs w:val="18"/>
          <w:lang w:val="en-US"/>
        </w:rPr>
        <w:fldChar w:fldCharType="separate"/>
      </w:r>
      <w:r w:rsidR="003E7ECD" w:rsidRPr="003E7ECD">
        <w:rPr>
          <w:rFonts w:ascii="宋体" w:hAnsi="宋体" w:cs="宋体" w:hint="eastAsia"/>
          <w:iCs/>
          <w:noProof/>
          <w:sz w:val="18"/>
          <w:szCs w:val="18"/>
          <w:lang w:val="en-US"/>
        </w:rPr>
        <w:t>③</w:t>
      </w:r>
      <w:r w:rsidR="003E7ECD" w:rsidRPr="003E7ECD">
        <w:rPr>
          <w:rFonts w:eastAsia="Arial Unicode MS"/>
          <w:iCs/>
          <w:sz w:val="18"/>
          <w:szCs w:val="18"/>
          <w:lang w:val="en-US"/>
        </w:rPr>
        <w:fldChar w:fldCharType="end"/>
      </w:r>
      <w:r w:rsidR="003E7ECD" w:rsidRPr="003E7ECD">
        <w:rPr>
          <w:rFonts w:eastAsia="Arial Unicode MS"/>
          <w:iCs/>
          <w:sz w:val="18"/>
          <w:szCs w:val="18"/>
          <w:lang w:val="en-US"/>
        </w:rPr>
        <w:t xml:space="preserve"> </w:t>
      </w:r>
      <w:r w:rsidRPr="003E7ECD">
        <w:rPr>
          <w:rFonts w:eastAsia="Arial Unicode MS"/>
          <w:iCs/>
          <w:sz w:val="18"/>
          <w:szCs w:val="18"/>
          <w:lang w:val="en-US"/>
        </w:rPr>
        <w:t xml:space="preserve">xylose (0.84%), </w:t>
      </w:r>
      <w:r w:rsidR="003E7ECD" w:rsidRPr="003E7ECD">
        <w:rPr>
          <w:rFonts w:eastAsia="Arial Unicode MS"/>
          <w:iCs/>
          <w:sz w:val="18"/>
          <w:szCs w:val="18"/>
          <w:lang w:val="en-US"/>
        </w:rPr>
        <w:fldChar w:fldCharType="begin"/>
      </w:r>
      <w:r w:rsidR="003E7ECD" w:rsidRPr="003E7ECD">
        <w:rPr>
          <w:rFonts w:eastAsia="Arial Unicode MS"/>
          <w:iCs/>
          <w:sz w:val="18"/>
          <w:szCs w:val="18"/>
          <w:lang w:val="en-US"/>
        </w:rPr>
        <w:instrText xml:space="preserve"> = 4 \* GB3 </w:instrText>
      </w:r>
      <w:r w:rsidR="003E7ECD" w:rsidRPr="003E7ECD">
        <w:rPr>
          <w:rFonts w:eastAsia="Arial Unicode MS"/>
          <w:iCs/>
          <w:sz w:val="18"/>
          <w:szCs w:val="18"/>
          <w:lang w:val="en-US"/>
        </w:rPr>
        <w:fldChar w:fldCharType="separate"/>
      </w:r>
      <w:r w:rsidR="003E7ECD" w:rsidRPr="003E7ECD">
        <w:rPr>
          <w:rFonts w:ascii="宋体" w:hAnsi="宋体" w:cs="宋体" w:hint="eastAsia"/>
          <w:iCs/>
          <w:noProof/>
          <w:sz w:val="18"/>
          <w:szCs w:val="18"/>
          <w:lang w:val="en-US"/>
        </w:rPr>
        <w:t>④</w:t>
      </w:r>
      <w:r w:rsidR="003E7ECD" w:rsidRPr="003E7ECD">
        <w:rPr>
          <w:rFonts w:eastAsia="Arial Unicode MS"/>
          <w:iCs/>
          <w:sz w:val="18"/>
          <w:szCs w:val="18"/>
          <w:lang w:val="en-US"/>
        </w:rPr>
        <w:fldChar w:fldCharType="end"/>
      </w:r>
      <w:r w:rsidRPr="003E7ECD">
        <w:rPr>
          <w:rFonts w:eastAsia="Arial Unicode MS"/>
          <w:iCs/>
          <w:sz w:val="18"/>
          <w:szCs w:val="18"/>
          <w:lang w:val="en-US"/>
        </w:rPr>
        <w:t xml:space="preserve"> glucose (70.55%), and </w:t>
      </w:r>
      <w:r w:rsidR="003E7ECD" w:rsidRPr="003E7ECD">
        <w:rPr>
          <w:rFonts w:eastAsia="Arial Unicode MS"/>
          <w:iCs/>
          <w:sz w:val="18"/>
          <w:szCs w:val="18"/>
          <w:lang w:val="en-US"/>
        </w:rPr>
        <w:fldChar w:fldCharType="begin"/>
      </w:r>
      <w:r w:rsidR="003E7ECD" w:rsidRPr="003E7ECD">
        <w:rPr>
          <w:rFonts w:eastAsia="Arial Unicode MS"/>
          <w:iCs/>
          <w:sz w:val="18"/>
          <w:szCs w:val="18"/>
          <w:lang w:val="en-US"/>
        </w:rPr>
        <w:instrText xml:space="preserve"> = 5 \* GB3 </w:instrText>
      </w:r>
      <w:r w:rsidR="003E7ECD" w:rsidRPr="003E7ECD">
        <w:rPr>
          <w:rFonts w:eastAsia="Arial Unicode MS"/>
          <w:iCs/>
          <w:sz w:val="18"/>
          <w:szCs w:val="18"/>
          <w:lang w:val="en-US"/>
        </w:rPr>
        <w:fldChar w:fldCharType="separate"/>
      </w:r>
      <w:r w:rsidR="003E7ECD" w:rsidRPr="003E7ECD">
        <w:rPr>
          <w:rFonts w:ascii="宋体" w:hAnsi="宋体" w:cs="宋体" w:hint="eastAsia"/>
          <w:iCs/>
          <w:noProof/>
          <w:sz w:val="18"/>
          <w:szCs w:val="18"/>
          <w:lang w:val="en-US"/>
        </w:rPr>
        <w:t>⑤</w:t>
      </w:r>
      <w:r w:rsidR="003E7ECD" w:rsidRPr="003E7ECD">
        <w:rPr>
          <w:rFonts w:eastAsia="Arial Unicode MS"/>
          <w:iCs/>
          <w:sz w:val="18"/>
          <w:szCs w:val="18"/>
          <w:lang w:val="en-US"/>
        </w:rPr>
        <w:fldChar w:fldCharType="end"/>
      </w:r>
      <w:r w:rsidRPr="003E7ECD">
        <w:rPr>
          <w:rFonts w:eastAsia="Arial Unicode MS"/>
          <w:iCs/>
          <w:sz w:val="18"/>
          <w:szCs w:val="18"/>
          <w:lang w:val="en-US"/>
        </w:rPr>
        <w:t xml:space="preserve"> galactose (3.61%).</w:t>
      </w:r>
    </w:p>
    <w:p w14:paraId="32D54053" w14:textId="77777777" w:rsidR="009840A4" w:rsidRDefault="009840A4" w:rsidP="009840A4">
      <w:pPr>
        <w:pStyle w:val="authadd"/>
        <w:kinsoku w:val="0"/>
        <w:adjustRightInd w:val="0"/>
        <w:snapToGrid w:val="0"/>
        <w:spacing w:line="240" w:lineRule="auto"/>
        <w:jc w:val="both"/>
        <w:rPr>
          <w:rFonts w:eastAsia="Arial Unicode MS"/>
          <w:iCs/>
          <w:sz w:val="18"/>
          <w:szCs w:val="18"/>
          <w:lang w:val="en-US"/>
        </w:rPr>
      </w:pPr>
    </w:p>
    <w:p w14:paraId="3A117576" w14:textId="77777777" w:rsidR="007D70E0" w:rsidRDefault="007D70E0" w:rsidP="007D70E0">
      <w:pPr>
        <w:pStyle w:val="authadd"/>
        <w:kinsoku w:val="0"/>
        <w:adjustRightInd w:val="0"/>
        <w:snapToGrid w:val="0"/>
        <w:spacing w:line="240" w:lineRule="auto"/>
        <w:jc w:val="both"/>
        <w:rPr>
          <w:rFonts w:eastAsia="Arial Unicode MS"/>
          <w:b/>
          <w:iCs/>
          <w:sz w:val="18"/>
          <w:szCs w:val="18"/>
          <w:lang w:val="en-US"/>
        </w:rPr>
      </w:pPr>
      <w:r w:rsidRPr="007D70E0">
        <w:rPr>
          <w:rFonts w:eastAsia="Arial Unicode MS" w:hint="eastAsia"/>
          <w:b/>
          <w:iCs/>
          <w:sz w:val="18"/>
          <w:szCs w:val="18"/>
          <w:lang w:val="en-US"/>
        </w:rPr>
        <w:t>Table</w:t>
      </w:r>
      <w:r w:rsidRPr="007D70E0">
        <w:rPr>
          <w:rFonts w:eastAsia="Arial Unicode MS"/>
          <w:b/>
          <w:iCs/>
          <w:sz w:val="18"/>
          <w:szCs w:val="18"/>
          <w:lang w:val="en-US"/>
        </w:rPr>
        <w:t xml:space="preserve"> S</w:t>
      </w:r>
      <w:r>
        <w:rPr>
          <w:rFonts w:eastAsia="Arial Unicode MS"/>
          <w:b/>
          <w:iCs/>
          <w:sz w:val="18"/>
          <w:szCs w:val="18"/>
          <w:lang w:val="en-US"/>
        </w:rPr>
        <w:t>1</w:t>
      </w:r>
    </w:p>
    <w:p w14:paraId="4AD40A61" w14:textId="77777777" w:rsidR="007D70E0" w:rsidRPr="007D70E0" w:rsidRDefault="007D70E0" w:rsidP="007D70E0">
      <w:pPr>
        <w:pStyle w:val="authadd"/>
        <w:kinsoku w:val="0"/>
        <w:adjustRightInd w:val="0"/>
        <w:snapToGrid w:val="0"/>
        <w:spacing w:line="240" w:lineRule="auto"/>
        <w:jc w:val="both"/>
        <w:rPr>
          <w:rFonts w:eastAsia="Arial Unicode MS"/>
          <w:iCs/>
          <w:sz w:val="18"/>
          <w:szCs w:val="18"/>
          <w:lang w:val="en-US"/>
        </w:rPr>
      </w:pPr>
      <w:r w:rsidRPr="007D70E0">
        <w:rPr>
          <w:rFonts w:eastAsia="Arial Unicode MS"/>
          <w:iCs/>
          <w:sz w:val="18"/>
          <w:szCs w:val="18"/>
          <w:lang w:val="en-US"/>
        </w:rPr>
        <w:t>A</w:t>
      </w:r>
      <w:r w:rsidRPr="007D70E0">
        <w:rPr>
          <w:rFonts w:eastAsia="Arial Unicode MS" w:hint="eastAsia"/>
          <w:iCs/>
          <w:sz w:val="18"/>
          <w:szCs w:val="18"/>
          <w:lang w:val="en-US"/>
        </w:rPr>
        <w:t>ntibodies</w:t>
      </w:r>
      <w:r>
        <w:rPr>
          <w:rFonts w:eastAsia="Arial Unicode MS"/>
          <w:iCs/>
          <w:sz w:val="18"/>
          <w:szCs w:val="18"/>
          <w:lang w:val="en-US"/>
        </w:rPr>
        <w:t>.</w:t>
      </w:r>
    </w:p>
    <w:tbl>
      <w:tblPr>
        <w:tblW w:w="8306" w:type="dxa"/>
        <w:tblLayout w:type="fixed"/>
        <w:tblLook w:val="04A0" w:firstRow="1" w:lastRow="0" w:firstColumn="1" w:lastColumn="0" w:noHBand="0" w:noVBand="1"/>
      </w:tblPr>
      <w:tblGrid>
        <w:gridCol w:w="2977"/>
        <w:gridCol w:w="3402"/>
        <w:gridCol w:w="1927"/>
      </w:tblGrid>
      <w:tr w:rsidR="007D70E0" w:rsidRPr="007D70E0" w14:paraId="4C1FA0CA" w14:textId="77777777" w:rsidTr="00D84ADF">
        <w:trPr>
          <w:trHeight w:val="212"/>
        </w:trPr>
        <w:tc>
          <w:tcPr>
            <w:tcW w:w="2977" w:type="dxa"/>
            <w:tcBorders>
              <w:top w:val="single" w:sz="4" w:space="0" w:color="auto"/>
              <w:left w:val="nil"/>
              <w:bottom w:val="single" w:sz="4" w:space="0" w:color="auto"/>
              <w:right w:val="nil"/>
            </w:tcBorders>
            <w:shd w:val="clear" w:color="auto" w:fill="auto"/>
            <w:vAlign w:val="center"/>
            <w:hideMark/>
          </w:tcPr>
          <w:p w14:paraId="439F1543" w14:textId="77777777" w:rsidR="007D70E0" w:rsidRPr="007D70E0" w:rsidRDefault="007D70E0" w:rsidP="00E77B77">
            <w:pPr>
              <w:spacing w:line="360" w:lineRule="auto"/>
              <w:rPr>
                <w:bCs/>
                <w:color w:val="000000"/>
                <w:sz w:val="15"/>
                <w:szCs w:val="15"/>
              </w:rPr>
            </w:pPr>
            <w:r w:rsidRPr="007D70E0">
              <w:rPr>
                <w:bCs/>
                <w:color w:val="000000"/>
                <w:sz w:val="15"/>
                <w:szCs w:val="15"/>
              </w:rPr>
              <w:t>Antibod</w:t>
            </w:r>
            <w:r w:rsidR="00E77B77">
              <w:rPr>
                <w:bCs/>
                <w:color w:val="000000"/>
                <w:sz w:val="15"/>
                <w:szCs w:val="15"/>
              </w:rPr>
              <w:t>y</w:t>
            </w:r>
          </w:p>
        </w:tc>
        <w:tc>
          <w:tcPr>
            <w:tcW w:w="3402" w:type="dxa"/>
            <w:tcBorders>
              <w:top w:val="single" w:sz="4" w:space="0" w:color="auto"/>
              <w:left w:val="nil"/>
              <w:bottom w:val="single" w:sz="4" w:space="0" w:color="auto"/>
              <w:right w:val="nil"/>
            </w:tcBorders>
            <w:shd w:val="clear" w:color="auto" w:fill="auto"/>
            <w:vAlign w:val="center"/>
            <w:hideMark/>
          </w:tcPr>
          <w:p w14:paraId="48FF8601" w14:textId="77777777" w:rsidR="007D70E0" w:rsidRPr="007D70E0" w:rsidRDefault="007D70E0" w:rsidP="007D70E0">
            <w:pPr>
              <w:spacing w:line="360" w:lineRule="auto"/>
              <w:rPr>
                <w:bCs/>
                <w:color w:val="000000"/>
                <w:sz w:val="15"/>
                <w:szCs w:val="15"/>
              </w:rPr>
            </w:pPr>
            <w:r w:rsidRPr="007D70E0">
              <w:rPr>
                <w:bCs/>
                <w:color w:val="000000"/>
                <w:sz w:val="15"/>
                <w:szCs w:val="15"/>
              </w:rPr>
              <w:t>Source</w:t>
            </w:r>
          </w:p>
        </w:tc>
        <w:tc>
          <w:tcPr>
            <w:tcW w:w="1927" w:type="dxa"/>
            <w:tcBorders>
              <w:top w:val="single" w:sz="4" w:space="0" w:color="auto"/>
              <w:left w:val="nil"/>
              <w:bottom w:val="single" w:sz="4" w:space="0" w:color="auto"/>
              <w:right w:val="nil"/>
            </w:tcBorders>
            <w:shd w:val="clear" w:color="auto" w:fill="auto"/>
            <w:vAlign w:val="center"/>
            <w:hideMark/>
          </w:tcPr>
          <w:p w14:paraId="0DC4A5F7" w14:textId="77777777" w:rsidR="007D70E0" w:rsidRPr="007D70E0" w:rsidRDefault="007D70E0" w:rsidP="007D70E0">
            <w:pPr>
              <w:spacing w:line="360" w:lineRule="auto"/>
              <w:rPr>
                <w:bCs/>
                <w:color w:val="000000"/>
                <w:sz w:val="15"/>
                <w:szCs w:val="15"/>
              </w:rPr>
            </w:pPr>
            <w:r w:rsidRPr="007D70E0">
              <w:rPr>
                <w:bCs/>
                <w:color w:val="000000"/>
                <w:sz w:val="15"/>
                <w:szCs w:val="15"/>
              </w:rPr>
              <w:t>Identifier</w:t>
            </w:r>
          </w:p>
        </w:tc>
      </w:tr>
      <w:tr w:rsidR="007D70E0" w:rsidRPr="007D70E0" w14:paraId="0BCC6B2E" w14:textId="77777777" w:rsidTr="00D84ADF">
        <w:trPr>
          <w:trHeight w:val="219"/>
        </w:trPr>
        <w:tc>
          <w:tcPr>
            <w:tcW w:w="2977" w:type="dxa"/>
            <w:tcBorders>
              <w:top w:val="nil"/>
              <w:left w:val="nil"/>
              <w:bottom w:val="nil"/>
              <w:right w:val="nil"/>
            </w:tcBorders>
            <w:shd w:val="clear" w:color="auto" w:fill="auto"/>
            <w:vAlign w:val="center"/>
            <w:hideMark/>
          </w:tcPr>
          <w:p w14:paraId="746837BA" w14:textId="77777777" w:rsidR="007D70E0" w:rsidRPr="007D70E0" w:rsidRDefault="007D70E0" w:rsidP="007D70E0">
            <w:pPr>
              <w:spacing w:line="360" w:lineRule="auto"/>
              <w:rPr>
                <w:color w:val="000000"/>
                <w:sz w:val="15"/>
                <w:szCs w:val="15"/>
              </w:rPr>
            </w:pPr>
            <w:r w:rsidRPr="007D70E0">
              <w:rPr>
                <w:color w:val="000000"/>
                <w:sz w:val="15"/>
                <w:szCs w:val="15"/>
              </w:rPr>
              <w:t>FAS</w:t>
            </w:r>
          </w:p>
        </w:tc>
        <w:tc>
          <w:tcPr>
            <w:tcW w:w="3402" w:type="dxa"/>
            <w:tcBorders>
              <w:top w:val="nil"/>
              <w:left w:val="nil"/>
              <w:bottom w:val="nil"/>
              <w:right w:val="nil"/>
            </w:tcBorders>
            <w:shd w:val="clear" w:color="auto" w:fill="auto"/>
            <w:vAlign w:val="center"/>
            <w:hideMark/>
          </w:tcPr>
          <w:p w14:paraId="5D2ECC4F"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6760E8B6" w14:textId="77777777" w:rsidR="007D70E0" w:rsidRPr="007D70E0" w:rsidRDefault="007D70E0" w:rsidP="007D70E0">
            <w:pPr>
              <w:spacing w:line="360" w:lineRule="auto"/>
              <w:rPr>
                <w:color w:val="000000"/>
                <w:sz w:val="15"/>
                <w:szCs w:val="15"/>
              </w:rPr>
            </w:pPr>
            <w:r w:rsidRPr="007D70E0">
              <w:rPr>
                <w:color w:val="000000"/>
                <w:sz w:val="15"/>
                <w:szCs w:val="15"/>
              </w:rPr>
              <w:t>3180</w:t>
            </w:r>
          </w:p>
        </w:tc>
      </w:tr>
      <w:tr w:rsidR="007D70E0" w:rsidRPr="007D70E0" w14:paraId="0E2CED96" w14:textId="77777777" w:rsidTr="00D84ADF">
        <w:trPr>
          <w:trHeight w:val="219"/>
        </w:trPr>
        <w:tc>
          <w:tcPr>
            <w:tcW w:w="2977" w:type="dxa"/>
            <w:tcBorders>
              <w:top w:val="nil"/>
              <w:left w:val="nil"/>
              <w:right w:val="nil"/>
            </w:tcBorders>
            <w:shd w:val="clear" w:color="auto" w:fill="auto"/>
            <w:vAlign w:val="center"/>
            <w:hideMark/>
          </w:tcPr>
          <w:p w14:paraId="3C388E1E" w14:textId="77777777" w:rsidR="007D70E0" w:rsidRPr="007D70E0" w:rsidRDefault="007D70E0" w:rsidP="007D70E0">
            <w:pPr>
              <w:spacing w:line="360" w:lineRule="auto"/>
              <w:rPr>
                <w:color w:val="000000"/>
                <w:sz w:val="15"/>
                <w:szCs w:val="15"/>
              </w:rPr>
            </w:pPr>
            <w:r w:rsidRPr="007D70E0">
              <w:rPr>
                <w:color w:val="000000"/>
                <w:sz w:val="15"/>
                <w:szCs w:val="15"/>
              </w:rPr>
              <w:t>ACC</w:t>
            </w:r>
          </w:p>
        </w:tc>
        <w:tc>
          <w:tcPr>
            <w:tcW w:w="3402" w:type="dxa"/>
            <w:tcBorders>
              <w:top w:val="nil"/>
              <w:left w:val="nil"/>
              <w:right w:val="nil"/>
            </w:tcBorders>
            <w:shd w:val="clear" w:color="auto" w:fill="auto"/>
            <w:vAlign w:val="center"/>
            <w:hideMark/>
          </w:tcPr>
          <w:p w14:paraId="60B0D689"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right w:val="nil"/>
            </w:tcBorders>
            <w:shd w:val="clear" w:color="auto" w:fill="auto"/>
            <w:vAlign w:val="center"/>
            <w:hideMark/>
          </w:tcPr>
          <w:p w14:paraId="7B23241A" w14:textId="77777777" w:rsidR="007D70E0" w:rsidRPr="007D70E0" w:rsidRDefault="007D70E0" w:rsidP="007D70E0">
            <w:pPr>
              <w:spacing w:line="360" w:lineRule="auto"/>
              <w:rPr>
                <w:color w:val="000000"/>
                <w:sz w:val="15"/>
                <w:szCs w:val="15"/>
              </w:rPr>
            </w:pPr>
            <w:r w:rsidRPr="007D70E0">
              <w:rPr>
                <w:color w:val="000000"/>
                <w:sz w:val="15"/>
                <w:szCs w:val="15"/>
              </w:rPr>
              <w:t>3676</w:t>
            </w:r>
          </w:p>
        </w:tc>
      </w:tr>
      <w:tr w:rsidR="007D70E0" w:rsidRPr="007D70E0" w14:paraId="3EB4D6F6" w14:textId="77777777" w:rsidTr="00D84ADF">
        <w:trPr>
          <w:trHeight w:val="219"/>
        </w:trPr>
        <w:tc>
          <w:tcPr>
            <w:tcW w:w="2977" w:type="dxa"/>
            <w:tcBorders>
              <w:top w:val="nil"/>
              <w:left w:val="nil"/>
              <w:right w:val="nil"/>
            </w:tcBorders>
            <w:shd w:val="clear" w:color="auto" w:fill="auto"/>
            <w:vAlign w:val="center"/>
            <w:hideMark/>
          </w:tcPr>
          <w:p w14:paraId="6CA35BF2" w14:textId="77777777" w:rsidR="007D70E0" w:rsidRPr="007D70E0" w:rsidRDefault="007D70E0" w:rsidP="007D70E0">
            <w:pPr>
              <w:spacing w:line="360" w:lineRule="auto"/>
              <w:rPr>
                <w:color w:val="000000"/>
                <w:sz w:val="15"/>
                <w:szCs w:val="15"/>
              </w:rPr>
            </w:pPr>
            <w:r w:rsidRPr="007D70E0">
              <w:rPr>
                <w:color w:val="000000"/>
                <w:sz w:val="15"/>
                <w:szCs w:val="15"/>
              </w:rPr>
              <w:t>SREBP</w:t>
            </w:r>
          </w:p>
        </w:tc>
        <w:tc>
          <w:tcPr>
            <w:tcW w:w="3402" w:type="dxa"/>
            <w:tcBorders>
              <w:top w:val="nil"/>
              <w:left w:val="nil"/>
              <w:right w:val="nil"/>
            </w:tcBorders>
            <w:shd w:val="clear" w:color="auto" w:fill="auto"/>
            <w:vAlign w:val="center"/>
            <w:hideMark/>
          </w:tcPr>
          <w:p w14:paraId="520B458E" w14:textId="77777777" w:rsidR="007D70E0" w:rsidRPr="007D70E0" w:rsidRDefault="007D70E0" w:rsidP="00945F0D">
            <w:pPr>
              <w:spacing w:line="360" w:lineRule="auto"/>
              <w:rPr>
                <w:color w:val="000000"/>
                <w:sz w:val="15"/>
                <w:szCs w:val="15"/>
              </w:rPr>
            </w:pPr>
            <w:r w:rsidRPr="007D70E0">
              <w:rPr>
                <w:color w:val="000000"/>
                <w:sz w:val="15"/>
                <w:szCs w:val="15"/>
              </w:rPr>
              <w:t xml:space="preserve">BD </w:t>
            </w:r>
            <w:r w:rsidR="00945F0D">
              <w:rPr>
                <w:color w:val="000000"/>
                <w:sz w:val="15"/>
                <w:szCs w:val="15"/>
              </w:rPr>
              <w:t>P</w:t>
            </w:r>
            <w:r w:rsidRPr="007D70E0">
              <w:rPr>
                <w:color w:val="000000"/>
                <w:sz w:val="15"/>
                <w:szCs w:val="15"/>
              </w:rPr>
              <w:t>harminggen</w:t>
            </w:r>
          </w:p>
        </w:tc>
        <w:tc>
          <w:tcPr>
            <w:tcW w:w="1927" w:type="dxa"/>
            <w:tcBorders>
              <w:top w:val="nil"/>
              <w:left w:val="nil"/>
              <w:right w:val="nil"/>
            </w:tcBorders>
            <w:shd w:val="clear" w:color="auto" w:fill="auto"/>
            <w:vAlign w:val="center"/>
            <w:hideMark/>
          </w:tcPr>
          <w:p w14:paraId="15782F22" w14:textId="77777777" w:rsidR="007D70E0" w:rsidRPr="007D70E0" w:rsidRDefault="007D70E0" w:rsidP="007D70E0">
            <w:pPr>
              <w:spacing w:line="360" w:lineRule="auto"/>
              <w:rPr>
                <w:color w:val="000000"/>
                <w:sz w:val="15"/>
                <w:szCs w:val="15"/>
              </w:rPr>
            </w:pPr>
            <w:r w:rsidRPr="007D70E0">
              <w:rPr>
                <w:color w:val="000000"/>
                <w:sz w:val="15"/>
                <w:szCs w:val="15"/>
              </w:rPr>
              <w:t>5570336</w:t>
            </w:r>
          </w:p>
        </w:tc>
      </w:tr>
      <w:tr w:rsidR="007D70E0" w:rsidRPr="007D70E0" w14:paraId="042D3009" w14:textId="77777777" w:rsidTr="00D84ADF">
        <w:trPr>
          <w:trHeight w:val="219"/>
        </w:trPr>
        <w:tc>
          <w:tcPr>
            <w:tcW w:w="2977" w:type="dxa"/>
            <w:tcBorders>
              <w:left w:val="nil"/>
              <w:bottom w:val="nil"/>
              <w:right w:val="nil"/>
            </w:tcBorders>
            <w:shd w:val="clear" w:color="auto" w:fill="auto"/>
            <w:vAlign w:val="center"/>
            <w:hideMark/>
          </w:tcPr>
          <w:p w14:paraId="3AA76A44" w14:textId="77777777" w:rsidR="007D70E0" w:rsidRPr="007D70E0" w:rsidRDefault="007D70E0" w:rsidP="007D70E0">
            <w:pPr>
              <w:spacing w:line="360" w:lineRule="auto"/>
              <w:rPr>
                <w:color w:val="000000"/>
                <w:sz w:val="15"/>
                <w:szCs w:val="15"/>
              </w:rPr>
            </w:pPr>
            <w:r w:rsidRPr="007D70E0">
              <w:rPr>
                <w:color w:val="000000"/>
                <w:sz w:val="15"/>
                <w:szCs w:val="15"/>
              </w:rPr>
              <w:t>ATGL</w:t>
            </w:r>
          </w:p>
        </w:tc>
        <w:tc>
          <w:tcPr>
            <w:tcW w:w="3402" w:type="dxa"/>
            <w:tcBorders>
              <w:left w:val="nil"/>
              <w:bottom w:val="nil"/>
              <w:right w:val="nil"/>
            </w:tcBorders>
            <w:shd w:val="clear" w:color="auto" w:fill="auto"/>
            <w:vAlign w:val="center"/>
            <w:hideMark/>
          </w:tcPr>
          <w:p w14:paraId="43A496CF"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left w:val="nil"/>
              <w:bottom w:val="nil"/>
              <w:right w:val="nil"/>
            </w:tcBorders>
            <w:shd w:val="clear" w:color="auto" w:fill="auto"/>
            <w:vAlign w:val="center"/>
            <w:hideMark/>
          </w:tcPr>
          <w:p w14:paraId="1C3A5074" w14:textId="77777777" w:rsidR="007D70E0" w:rsidRPr="007D70E0" w:rsidRDefault="007D70E0" w:rsidP="007D70E0">
            <w:pPr>
              <w:spacing w:line="360" w:lineRule="auto"/>
              <w:rPr>
                <w:color w:val="000000"/>
                <w:sz w:val="15"/>
                <w:szCs w:val="15"/>
              </w:rPr>
            </w:pPr>
            <w:r w:rsidRPr="007D70E0">
              <w:rPr>
                <w:color w:val="000000"/>
                <w:sz w:val="15"/>
                <w:szCs w:val="15"/>
              </w:rPr>
              <w:t>2138S</w:t>
            </w:r>
          </w:p>
        </w:tc>
      </w:tr>
      <w:tr w:rsidR="007D70E0" w:rsidRPr="007D70E0" w14:paraId="1F67870F" w14:textId="77777777" w:rsidTr="00D84ADF">
        <w:trPr>
          <w:trHeight w:val="219"/>
        </w:trPr>
        <w:tc>
          <w:tcPr>
            <w:tcW w:w="2977" w:type="dxa"/>
            <w:tcBorders>
              <w:top w:val="nil"/>
              <w:left w:val="nil"/>
              <w:bottom w:val="nil"/>
              <w:right w:val="nil"/>
            </w:tcBorders>
            <w:shd w:val="clear" w:color="auto" w:fill="auto"/>
            <w:vAlign w:val="center"/>
            <w:hideMark/>
          </w:tcPr>
          <w:p w14:paraId="54987E18" w14:textId="77777777" w:rsidR="007D70E0" w:rsidRPr="007D70E0" w:rsidRDefault="007D70E0" w:rsidP="007D70E0">
            <w:pPr>
              <w:spacing w:line="360" w:lineRule="auto"/>
              <w:rPr>
                <w:color w:val="000000"/>
                <w:sz w:val="15"/>
                <w:szCs w:val="15"/>
              </w:rPr>
            </w:pPr>
            <w:r w:rsidRPr="007D70E0">
              <w:rPr>
                <w:color w:val="000000"/>
                <w:sz w:val="15"/>
                <w:szCs w:val="15"/>
              </w:rPr>
              <w:t>HSL</w:t>
            </w:r>
          </w:p>
        </w:tc>
        <w:tc>
          <w:tcPr>
            <w:tcW w:w="3402" w:type="dxa"/>
            <w:tcBorders>
              <w:top w:val="nil"/>
              <w:left w:val="nil"/>
              <w:bottom w:val="nil"/>
              <w:right w:val="nil"/>
            </w:tcBorders>
            <w:shd w:val="clear" w:color="auto" w:fill="auto"/>
            <w:vAlign w:val="center"/>
            <w:hideMark/>
          </w:tcPr>
          <w:p w14:paraId="792A3ABA"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641BF3DE" w14:textId="77777777" w:rsidR="007D70E0" w:rsidRPr="007D70E0" w:rsidRDefault="007D70E0" w:rsidP="007D70E0">
            <w:pPr>
              <w:spacing w:line="360" w:lineRule="auto"/>
              <w:rPr>
                <w:color w:val="000000"/>
                <w:sz w:val="15"/>
                <w:szCs w:val="15"/>
              </w:rPr>
            </w:pPr>
            <w:r w:rsidRPr="007D70E0">
              <w:rPr>
                <w:color w:val="000000"/>
                <w:sz w:val="15"/>
                <w:szCs w:val="15"/>
              </w:rPr>
              <w:t>4107</w:t>
            </w:r>
          </w:p>
        </w:tc>
      </w:tr>
      <w:tr w:rsidR="007D70E0" w:rsidRPr="007D70E0" w14:paraId="1D2C5A10" w14:textId="77777777" w:rsidTr="00D84ADF">
        <w:trPr>
          <w:trHeight w:val="219"/>
        </w:trPr>
        <w:tc>
          <w:tcPr>
            <w:tcW w:w="2977" w:type="dxa"/>
            <w:tcBorders>
              <w:top w:val="nil"/>
              <w:left w:val="nil"/>
              <w:bottom w:val="nil"/>
              <w:right w:val="nil"/>
            </w:tcBorders>
            <w:shd w:val="clear" w:color="auto" w:fill="auto"/>
            <w:vAlign w:val="center"/>
            <w:hideMark/>
          </w:tcPr>
          <w:p w14:paraId="61B50424" w14:textId="77777777" w:rsidR="007D70E0" w:rsidRPr="007D70E0" w:rsidRDefault="007D70E0" w:rsidP="007D70E0">
            <w:pPr>
              <w:spacing w:line="360" w:lineRule="auto"/>
              <w:rPr>
                <w:color w:val="000000"/>
                <w:sz w:val="15"/>
                <w:szCs w:val="15"/>
              </w:rPr>
            </w:pPr>
            <w:r w:rsidRPr="007D70E0">
              <w:rPr>
                <w:color w:val="000000"/>
                <w:sz w:val="15"/>
                <w:szCs w:val="15"/>
              </w:rPr>
              <w:t>CE1</w:t>
            </w:r>
          </w:p>
        </w:tc>
        <w:tc>
          <w:tcPr>
            <w:tcW w:w="3402" w:type="dxa"/>
            <w:tcBorders>
              <w:top w:val="nil"/>
              <w:left w:val="nil"/>
              <w:bottom w:val="nil"/>
              <w:right w:val="nil"/>
            </w:tcBorders>
            <w:shd w:val="clear" w:color="auto" w:fill="auto"/>
            <w:vAlign w:val="center"/>
            <w:hideMark/>
          </w:tcPr>
          <w:p w14:paraId="786CD408" w14:textId="77777777" w:rsidR="007D70E0" w:rsidRPr="007D70E0" w:rsidRDefault="007D70E0" w:rsidP="007D70E0">
            <w:pPr>
              <w:spacing w:line="360" w:lineRule="auto"/>
              <w:rPr>
                <w:color w:val="000000"/>
                <w:sz w:val="15"/>
                <w:szCs w:val="15"/>
              </w:rPr>
            </w:pPr>
            <w:r>
              <w:rPr>
                <w:color w:val="000000"/>
                <w:sz w:val="15"/>
                <w:szCs w:val="15"/>
              </w:rPr>
              <w:t>A</w:t>
            </w:r>
            <w:r w:rsidRPr="007D70E0">
              <w:rPr>
                <w:color w:val="000000"/>
                <w:sz w:val="15"/>
                <w:szCs w:val="15"/>
              </w:rPr>
              <w:t>bcam</w:t>
            </w:r>
          </w:p>
        </w:tc>
        <w:tc>
          <w:tcPr>
            <w:tcW w:w="1927" w:type="dxa"/>
            <w:tcBorders>
              <w:top w:val="nil"/>
              <w:left w:val="nil"/>
              <w:bottom w:val="nil"/>
              <w:right w:val="nil"/>
            </w:tcBorders>
            <w:shd w:val="clear" w:color="auto" w:fill="auto"/>
            <w:vAlign w:val="center"/>
            <w:hideMark/>
          </w:tcPr>
          <w:p w14:paraId="020F39E3" w14:textId="77777777" w:rsidR="007D70E0" w:rsidRPr="007D70E0" w:rsidRDefault="007D70E0" w:rsidP="007D70E0">
            <w:pPr>
              <w:spacing w:line="360" w:lineRule="auto"/>
              <w:rPr>
                <w:color w:val="000000"/>
                <w:sz w:val="15"/>
                <w:szCs w:val="15"/>
              </w:rPr>
            </w:pPr>
            <w:r w:rsidRPr="007D70E0">
              <w:rPr>
                <w:color w:val="000000"/>
                <w:sz w:val="15"/>
                <w:szCs w:val="15"/>
              </w:rPr>
              <w:t>ab45957</w:t>
            </w:r>
          </w:p>
        </w:tc>
      </w:tr>
      <w:tr w:rsidR="007D70E0" w:rsidRPr="007D70E0" w14:paraId="382B31F9" w14:textId="77777777" w:rsidTr="00D84ADF">
        <w:trPr>
          <w:trHeight w:val="219"/>
        </w:trPr>
        <w:tc>
          <w:tcPr>
            <w:tcW w:w="2977" w:type="dxa"/>
            <w:tcBorders>
              <w:top w:val="nil"/>
              <w:left w:val="nil"/>
              <w:bottom w:val="nil"/>
              <w:right w:val="nil"/>
            </w:tcBorders>
            <w:shd w:val="clear" w:color="auto" w:fill="auto"/>
            <w:vAlign w:val="center"/>
            <w:hideMark/>
          </w:tcPr>
          <w:p w14:paraId="4987CBD1" w14:textId="77777777" w:rsidR="007D70E0" w:rsidRPr="007D70E0" w:rsidRDefault="007D70E0" w:rsidP="007D70E0">
            <w:pPr>
              <w:spacing w:line="360" w:lineRule="auto"/>
              <w:rPr>
                <w:color w:val="000000"/>
                <w:sz w:val="15"/>
                <w:szCs w:val="15"/>
              </w:rPr>
            </w:pPr>
            <w:r w:rsidRPr="007D70E0">
              <w:rPr>
                <w:i/>
                <w:iCs/>
                <w:color w:val="000000"/>
                <w:sz w:val="15"/>
                <w:szCs w:val="15"/>
              </w:rPr>
              <w:t>p</w:t>
            </w:r>
            <w:r w:rsidRPr="007D70E0">
              <w:rPr>
                <w:color w:val="000000"/>
                <w:sz w:val="15"/>
                <w:szCs w:val="15"/>
              </w:rPr>
              <w:t>-IRS1(Y612)</w:t>
            </w:r>
          </w:p>
        </w:tc>
        <w:tc>
          <w:tcPr>
            <w:tcW w:w="3402" w:type="dxa"/>
            <w:tcBorders>
              <w:top w:val="nil"/>
              <w:left w:val="nil"/>
              <w:bottom w:val="nil"/>
              <w:right w:val="nil"/>
            </w:tcBorders>
            <w:shd w:val="clear" w:color="auto" w:fill="auto"/>
            <w:vAlign w:val="center"/>
            <w:hideMark/>
          </w:tcPr>
          <w:p w14:paraId="79A2DDA6" w14:textId="77777777" w:rsidR="007D70E0" w:rsidRPr="007D70E0" w:rsidRDefault="007D70E0" w:rsidP="007D70E0">
            <w:pPr>
              <w:spacing w:line="360" w:lineRule="auto"/>
              <w:rPr>
                <w:color w:val="000000"/>
                <w:sz w:val="15"/>
                <w:szCs w:val="15"/>
              </w:rPr>
            </w:pPr>
            <w:r w:rsidRPr="007D70E0">
              <w:rPr>
                <w:color w:val="000000"/>
                <w:sz w:val="15"/>
                <w:szCs w:val="15"/>
              </w:rPr>
              <w:t>Millipore</w:t>
            </w:r>
          </w:p>
        </w:tc>
        <w:tc>
          <w:tcPr>
            <w:tcW w:w="1927" w:type="dxa"/>
            <w:tcBorders>
              <w:top w:val="nil"/>
              <w:left w:val="nil"/>
              <w:bottom w:val="nil"/>
              <w:right w:val="nil"/>
            </w:tcBorders>
            <w:shd w:val="clear" w:color="auto" w:fill="auto"/>
            <w:vAlign w:val="center"/>
            <w:hideMark/>
          </w:tcPr>
          <w:p w14:paraId="781E2981" w14:textId="77777777" w:rsidR="007D70E0" w:rsidRPr="007D70E0" w:rsidRDefault="007D70E0" w:rsidP="007D70E0">
            <w:pPr>
              <w:spacing w:line="360" w:lineRule="auto"/>
              <w:rPr>
                <w:color w:val="000000"/>
                <w:sz w:val="15"/>
                <w:szCs w:val="15"/>
              </w:rPr>
            </w:pPr>
            <w:r w:rsidRPr="007D70E0">
              <w:rPr>
                <w:color w:val="000000"/>
                <w:sz w:val="15"/>
                <w:szCs w:val="15"/>
              </w:rPr>
              <w:t>09-432</w:t>
            </w:r>
          </w:p>
        </w:tc>
      </w:tr>
      <w:tr w:rsidR="007D70E0" w:rsidRPr="007D70E0" w14:paraId="7A12C1BE" w14:textId="77777777" w:rsidTr="00D84ADF">
        <w:trPr>
          <w:trHeight w:val="219"/>
        </w:trPr>
        <w:tc>
          <w:tcPr>
            <w:tcW w:w="2977" w:type="dxa"/>
            <w:tcBorders>
              <w:top w:val="nil"/>
              <w:left w:val="nil"/>
              <w:bottom w:val="nil"/>
              <w:right w:val="nil"/>
            </w:tcBorders>
            <w:shd w:val="clear" w:color="auto" w:fill="auto"/>
            <w:vAlign w:val="center"/>
            <w:hideMark/>
          </w:tcPr>
          <w:p w14:paraId="6C28FDE3" w14:textId="77777777" w:rsidR="007D70E0" w:rsidRPr="007D70E0" w:rsidRDefault="007D70E0" w:rsidP="007D70E0">
            <w:pPr>
              <w:spacing w:line="360" w:lineRule="auto"/>
              <w:rPr>
                <w:color w:val="000000"/>
                <w:sz w:val="15"/>
                <w:szCs w:val="15"/>
              </w:rPr>
            </w:pPr>
            <w:r w:rsidRPr="007D70E0">
              <w:rPr>
                <w:color w:val="000000"/>
                <w:sz w:val="15"/>
                <w:szCs w:val="15"/>
              </w:rPr>
              <w:t>IRS1</w:t>
            </w:r>
          </w:p>
        </w:tc>
        <w:tc>
          <w:tcPr>
            <w:tcW w:w="3402" w:type="dxa"/>
            <w:tcBorders>
              <w:top w:val="nil"/>
              <w:left w:val="nil"/>
              <w:bottom w:val="nil"/>
              <w:right w:val="nil"/>
            </w:tcBorders>
            <w:shd w:val="clear" w:color="auto" w:fill="auto"/>
            <w:vAlign w:val="center"/>
            <w:hideMark/>
          </w:tcPr>
          <w:p w14:paraId="7BA0E4E6"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667A3A12" w14:textId="77777777" w:rsidR="007D70E0" w:rsidRPr="007D70E0" w:rsidRDefault="007D70E0" w:rsidP="007D70E0">
            <w:pPr>
              <w:spacing w:line="360" w:lineRule="auto"/>
              <w:rPr>
                <w:color w:val="000000"/>
                <w:sz w:val="15"/>
                <w:szCs w:val="15"/>
              </w:rPr>
            </w:pPr>
            <w:r w:rsidRPr="007D70E0">
              <w:rPr>
                <w:color w:val="000000"/>
                <w:sz w:val="15"/>
                <w:szCs w:val="15"/>
              </w:rPr>
              <w:t>2382S</w:t>
            </w:r>
          </w:p>
        </w:tc>
      </w:tr>
      <w:tr w:rsidR="007D70E0" w:rsidRPr="007D70E0" w14:paraId="70FA8CD5" w14:textId="77777777" w:rsidTr="00D84ADF">
        <w:trPr>
          <w:trHeight w:val="219"/>
        </w:trPr>
        <w:tc>
          <w:tcPr>
            <w:tcW w:w="2977" w:type="dxa"/>
            <w:tcBorders>
              <w:top w:val="nil"/>
              <w:left w:val="nil"/>
              <w:bottom w:val="nil"/>
              <w:right w:val="nil"/>
            </w:tcBorders>
            <w:shd w:val="clear" w:color="auto" w:fill="auto"/>
            <w:vAlign w:val="center"/>
            <w:hideMark/>
          </w:tcPr>
          <w:p w14:paraId="3C9F83DE" w14:textId="77777777" w:rsidR="007D70E0" w:rsidRPr="007D70E0" w:rsidRDefault="007D70E0" w:rsidP="007D70E0">
            <w:pPr>
              <w:spacing w:line="360" w:lineRule="auto"/>
              <w:rPr>
                <w:color w:val="000000"/>
                <w:sz w:val="15"/>
                <w:szCs w:val="15"/>
              </w:rPr>
            </w:pPr>
            <w:r w:rsidRPr="007D70E0">
              <w:rPr>
                <w:i/>
                <w:iCs/>
                <w:color w:val="000000"/>
                <w:sz w:val="15"/>
                <w:szCs w:val="15"/>
              </w:rPr>
              <w:t>p</w:t>
            </w:r>
            <w:r w:rsidRPr="007D70E0">
              <w:rPr>
                <w:color w:val="000000"/>
                <w:sz w:val="15"/>
                <w:szCs w:val="15"/>
              </w:rPr>
              <w:t>-IR</w:t>
            </w:r>
          </w:p>
        </w:tc>
        <w:tc>
          <w:tcPr>
            <w:tcW w:w="3402" w:type="dxa"/>
            <w:tcBorders>
              <w:top w:val="nil"/>
              <w:left w:val="nil"/>
              <w:bottom w:val="nil"/>
              <w:right w:val="nil"/>
            </w:tcBorders>
            <w:shd w:val="clear" w:color="auto" w:fill="auto"/>
            <w:vAlign w:val="center"/>
            <w:hideMark/>
          </w:tcPr>
          <w:p w14:paraId="4E92C094"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ell</w:t>
            </w:r>
            <w:r w:rsidR="00945F0D">
              <w:rPr>
                <w:color w:val="000000"/>
                <w:sz w:val="15"/>
                <w:szCs w:val="15"/>
              </w:rPr>
              <w:t xml:space="preserve"> 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6EF2BAF0" w14:textId="77777777" w:rsidR="007D70E0" w:rsidRPr="007D70E0" w:rsidRDefault="007D70E0" w:rsidP="007D70E0">
            <w:pPr>
              <w:spacing w:line="360" w:lineRule="auto"/>
              <w:rPr>
                <w:color w:val="000000"/>
                <w:sz w:val="15"/>
                <w:szCs w:val="15"/>
              </w:rPr>
            </w:pPr>
            <w:r w:rsidRPr="007D70E0">
              <w:rPr>
                <w:color w:val="000000"/>
                <w:sz w:val="15"/>
                <w:szCs w:val="15"/>
              </w:rPr>
              <w:t>3023</w:t>
            </w:r>
          </w:p>
        </w:tc>
      </w:tr>
      <w:tr w:rsidR="007D70E0" w:rsidRPr="007D70E0" w14:paraId="0B1F2269" w14:textId="77777777" w:rsidTr="00D84ADF">
        <w:trPr>
          <w:trHeight w:val="219"/>
        </w:trPr>
        <w:tc>
          <w:tcPr>
            <w:tcW w:w="2977" w:type="dxa"/>
            <w:tcBorders>
              <w:top w:val="nil"/>
              <w:left w:val="nil"/>
              <w:bottom w:val="nil"/>
              <w:right w:val="nil"/>
            </w:tcBorders>
            <w:shd w:val="clear" w:color="auto" w:fill="auto"/>
            <w:vAlign w:val="center"/>
            <w:hideMark/>
          </w:tcPr>
          <w:p w14:paraId="56F9CD20" w14:textId="77777777" w:rsidR="007D70E0" w:rsidRPr="007D70E0" w:rsidRDefault="007D70E0" w:rsidP="007D70E0">
            <w:pPr>
              <w:spacing w:line="360" w:lineRule="auto"/>
              <w:rPr>
                <w:color w:val="000000"/>
                <w:sz w:val="15"/>
                <w:szCs w:val="15"/>
              </w:rPr>
            </w:pPr>
            <w:r w:rsidRPr="007D70E0">
              <w:rPr>
                <w:color w:val="000000"/>
                <w:sz w:val="15"/>
                <w:szCs w:val="15"/>
              </w:rPr>
              <w:lastRenderedPageBreak/>
              <w:t>IR</w:t>
            </w:r>
          </w:p>
        </w:tc>
        <w:tc>
          <w:tcPr>
            <w:tcW w:w="3402" w:type="dxa"/>
            <w:tcBorders>
              <w:top w:val="nil"/>
              <w:left w:val="nil"/>
              <w:bottom w:val="nil"/>
              <w:right w:val="nil"/>
            </w:tcBorders>
            <w:shd w:val="clear" w:color="auto" w:fill="auto"/>
            <w:vAlign w:val="center"/>
            <w:hideMark/>
          </w:tcPr>
          <w:p w14:paraId="483F274E" w14:textId="77777777" w:rsidR="007D70E0" w:rsidRPr="007D70E0" w:rsidRDefault="007D70E0" w:rsidP="007D70E0">
            <w:pPr>
              <w:spacing w:line="360" w:lineRule="auto"/>
              <w:rPr>
                <w:color w:val="000000"/>
                <w:sz w:val="15"/>
                <w:szCs w:val="15"/>
              </w:rPr>
            </w:pPr>
            <w:r>
              <w:rPr>
                <w:color w:val="000000"/>
                <w:sz w:val="15"/>
                <w:szCs w:val="15"/>
              </w:rPr>
              <w:t>C</w:t>
            </w:r>
            <w:r w:rsidR="00945F0D">
              <w:rPr>
                <w:color w:val="000000"/>
                <w:sz w:val="15"/>
                <w:szCs w:val="15"/>
              </w:rPr>
              <w:t>ell 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39D3BDA4" w14:textId="77777777" w:rsidR="007D70E0" w:rsidRPr="007D70E0" w:rsidRDefault="007D70E0" w:rsidP="007D70E0">
            <w:pPr>
              <w:spacing w:line="360" w:lineRule="auto"/>
              <w:rPr>
                <w:color w:val="000000"/>
                <w:sz w:val="15"/>
                <w:szCs w:val="15"/>
              </w:rPr>
            </w:pPr>
            <w:r w:rsidRPr="007D70E0">
              <w:rPr>
                <w:color w:val="000000"/>
                <w:sz w:val="15"/>
                <w:szCs w:val="15"/>
              </w:rPr>
              <w:t>3025</w:t>
            </w:r>
          </w:p>
        </w:tc>
      </w:tr>
      <w:tr w:rsidR="007D70E0" w:rsidRPr="007D70E0" w14:paraId="66214417" w14:textId="77777777" w:rsidTr="00D84ADF">
        <w:trPr>
          <w:trHeight w:val="219"/>
        </w:trPr>
        <w:tc>
          <w:tcPr>
            <w:tcW w:w="2977" w:type="dxa"/>
            <w:tcBorders>
              <w:top w:val="nil"/>
              <w:left w:val="nil"/>
              <w:bottom w:val="nil"/>
              <w:right w:val="nil"/>
            </w:tcBorders>
            <w:shd w:val="clear" w:color="auto" w:fill="auto"/>
            <w:vAlign w:val="center"/>
            <w:hideMark/>
          </w:tcPr>
          <w:p w14:paraId="4477C3DA" w14:textId="77777777" w:rsidR="007D70E0" w:rsidRPr="007D70E0" w:rsidRDefault="007D70E0" w:rsidP="007D70E0">
            <w:pPr>
              <w:spacing w:line="360" w:lineRule="auto"/>
              <w:rPr>
                <w:color w:val="000000"/>
                <w:sz w:val="15"/>
                <w:szCs w:val="15"/>
              </w:rPr>
            </w:pPr>
            <w:r w:rsidRPr="007D70E0">
              <w:rPr>
                <w:i/>
                <w:iCs/>
                <w:color w:val="000000"/>
                <w:sz w:val="15"/>
                <w:szCs w:val="15"/>
              </w:rPr>
              <w:t>p</w:t>
            </w:r>
            <w:r w:rsidRPr="007D70E0">
              <w:rPr>
                <w:color w:val="000000"/>
                <w:sz w:val="15"/>
                <w:szCs w:val="15"/>
              </w:rPr>
              <w:t>-AKT(T308)</w:t>
            </w:r>
          </w:p>
        </w:tc>
        <w:tc>
          <w:tcPr>
            <w:tcW w:w="3402" w:type="dxa"/>
            <w:tcBorders>
              <w:top w:val="nil"/>
              <w:left w:val="nil"/>
              <w:bottom w:val="nil"/>
              <w:right w:val="nil"/>
            </w:tcBorders>
            <w:shd w:val="clear" w:color="auto" w:fill="auto"/>
            <w:vAlign w:val="center"/>
            <w:hideMark/>
          </w:tcPr>
          <w:p w14:paraId="41A15464"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652F6421" w14:textId="77777777" w:rsidR="007D70E0" w:rsidRPr="007D70E0" w:rsidRDefault="007D70E0" w:rsidP="007D70E0">
            <w:pPr>
              <w:spacing w:line="360" w:lineRule="auto"/>
              <w:rPr>
                <w:color w:val="000000"/>
                <w:sz w:val="15"/>
                <w:szCs w:val="15"/>
              </w:rPr>
            </w:pPr>
            <w:r w:rsidRPr="007D70E0">
              <w:rPr>
                <w:color w:val="000000"/>
                <w:sz w:val="15"/>
                <w:szCs w:val="15"/>
              </w:rPr>
              <w:t>4056</w:t>
            </w:r>
          </w:p>
        </w:tc>
      </w:tr>
      <w:tr w:rsidR="007D70E0" w:rsidRPr="007D70E0" w14:paraId="21C4C55F" w14:textId="77777777" w:rsidTr="00D84ADF">
        <w:trPr>
          <w:trHeight w:val="219"/>
        </w:trPr>
        <w:tc>
          <w:tcPr>
            <w:tcW w:w="2977" w:type="dxa"/>
            <w:tcBorders>
              <w:top w:val="nil"/>
              <w:left w:val="nil"/>
              <w:bottom w:val="nil"/>
              <w:right w:val="nil"/>
            </w:tcBorders>
            <w:shd w:val="clear" w:color="auto" w:fill="auto"/>
            <w:vAlign w:val="center"/>
            <w:hideMark/>
          </w:tcPr>
          <w:p w14:paraId="253E1B19" w14:textId="77777777" w:rsidR="007D70E0" w:rsidRPr="007D70E0" w:rsidRDefault="007D70E0" w:rsidP="007D70E0">
            <w:pPr>
              <w:spacing w:line="360" w:lineRule="auto"/>
              <w:rPr>
                <w:color w:val="000000"/>
                <w:sz w:val="15"/>
                <w:szCs w:val="15"/>
              </w:rPr>
            </w:pPr>
            <w:r w:rsidRPr="007D70E0">
              <w:rPr>
                <w:color w:val="000000"/>
                <w:sz w:val="15"/>
                <w:szCs w:val="15"/>
              </w:rPr>
              <w:t>AKT</w:t>
            </w:r>
          </w:p>
        </w:tc>
        <w:tc>
          <w:tcPr>
            <w:tcW w:w="3402" w:type="dxa"/>
            <w:tcBorders>
              <w:top w:val="nil"/>
              <w:left w:val="nil"/>
              <w:bottom w:val="nil"/>
              <w:right w:val="nil"/>
            </w:tcBorders>
            <w:shd w:val="clear" w:color="auto" w:fill="auto"/>
            <w:vAlign w:val="center"/>
            <w:hideMark/>
          </w:tcPr>
          <w:p w14:paraId="5AA24168" w14:textId="77777777" w:rsidR="007D70E0" w:rsidRPr="007D70E0" w:rsidRDefault="007D70E0" w:rsidP="007D70E0">
            <w:pPr>
              <w:spacing w:line="360" w:lineRule="auto"/>
              <w:rPr>
                <w:color w:val="000000"/>
                <w:sz w:val="15"/>
                <w:szCs w:val="15"/>
              </w:rPr>
            </w:pPr>
            <w:r>
              <w:rPr>
                <w:color w:val="000000"/>
                <w:sz w:val="15"/>
                <w:szCs w:val="15"/>
              </w:rPr>
              <w:t>C</w:t>
            </w:r>
            <w:r w:rsidR="00945F0D">
              <w:rPr>
                <w:color w:val="000000"/>
                <w:sz w:val="15"/>
                <w:szCs w:val="15"/>
              </w:rPr>
              <w:t>ell 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1DB41CE2" w14:textId="77777777" w:rsidR="007D70E0" w:rsidRPr="007D70E0" w:rsidRDefault="007D70E0" w:rsidP="007D70E0">
            <w:pPr>
              <w:spacing w:line="360" w:lineRule="auto"/>
              <w:rPr>
                <w:color w:val="000000"/>
                <w:sz w:val="15"/>
                <w:szCs w:val="15"/>
              </w:rPr>
            </w:pPr>
            <w:r w:rsidRPr="007D70E0">
              <w:rPr>
                <w:color w:val="000000"/>
                <w:sz w:val="15"/>
                <w:szCs w:val="15"/>
              </w:rPr>
              <w:t>9272</w:t>
            </w:r>
          </w:p>
        </w:tc>
      </w:tr>
      <w:tr w:rsidR="007D70E0" w:rsidRPr="007D70E0" w14:paraId="68111EE6" w14:textId="77777777" w:rsidTr="00D84ADF">
        <w:trPr>
          <w:trHeight w:val="219"/>
        </w:trPr>
        <w:tc>
          <w:tcPr>
            <w:tcW w:w="2977" w:type="dxa"/>
            <w:tcBorders>
              <w:top w:val="nil"/>
              <w:left w:val="nil"/>
              <w:bottom w:val="nil"/>
              <w:right w:val="nil"/>
            </w:tcBorders>
            <w:shd w:val="clear" w:color="auto" w:fill="auto"/>
            <w:vAlign w:val="center"/>
            <w:hideMark/>
          </w:tcPr>
          <w:p w14:paraId="14D49AFE" w14:textId="77777777" w:rsidR="007D70E0" w:rsidRPr="007D70E0" w:rsidRDefault="007D70E0" w:rsidP="007D70E0">
            <w:pPr>
              <w:spacing w:line="360" w:lineRule="auto"/>
              <w:rPr>
                <w:color w:val="000000"/>
                <w:sz w:val="15"/>
                <w:szCs w:val="15"/>
              </w:rPr>
            </w:pPr>
            <w:r w:rsidRPr="007D70E0">
              <w:rPr>
                <w:color w:val="000000"/>
                <w:sz w:val="15"/>
                <w:szCs w:val="15"/>
              </w:rPr>
              <w:t>CPT-1</w:t>
            </w:r>
          </w:p>
        </w:tc>
        <w:tc>
          <w:tcPr>
            <w:tcW w:w="3402" w:type="dxa"/>
            <w:tcBorders>
              <w:top w:val="nil"/>
              <w:left w:val="nil"/>
              <w:bottom w:val="nil"/>
              <w:right w:val="nil"/>
            </w:tcBorders>
            <w:shd w:val="clear" w:color="auto" w:fill="auto"/>
            <w:vAlign w:val="center"/>
            <w:hideMark/>
          </w:tcPr>
          <w:p w14:paraId="3B4AAEB5"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bottom w:val="nil"/>
              <w:right w:val="nil"/>
            </w:tcBorders>
            <w:shd w:val="clear" w:color="auto" w:fill="auto"/>
            <w:vAlign w:val="center"/>
            <w:hideMark/>
          </w:tcPr>
          <w:p w14:paraId="3B1D2494" w14:textId="77777777" w:rsidR="007D70E0" w:rsidRPr="007D70E0" w:rsidRDefault="007D70E0" w:rsidP="007D70E0">
            <w:pPr>
              <w:spacing w:line="360" w:lineRule="auto"/>
              <w:rPr>
                <w:color w:val="000000"/>
                <w:sz w:val="15"/>
                <w:szCs w:val="15"/>
              </w:rPr>
            </w:pPr>
            <w:r w:rsidRPr="007D70E0">
              <w:rPr>
                <w:color w:val="000000"/>
                <w:sz w:val="15"/>
                <w:szCs w:val="15"/>
              </w:rPr>
              <w:t>14670</w:t>
            </w:r>
          </w:p>
        </w:tc>
      </w:tr>
      <w:tr w:rsidR="007D70E0" w:rsidRPr="007D70E0" w14:paraId="64EF1958" w14:textId="77777777" w:rsidTr="00D84ADF">
        <w:trPr>
          <w:trHeight w:val="219"/>
        </w:trPr>
        <w:tc>
          <w:tcPr>
            <w:tcW w:w="2977" w:type="dxa"/>
            <w:tcBorders>
              <w:top w:val="nil"/>
              <w:left w:val="nil"/>
              <w:right w:val="nil"/>
            </w:tcBorders>
            <w:shd w:val="clear" w:color="auto" w:fill="auto"/>
            <w:vAlign w:val="center"/>
            <w:hideMark/>
          </w:tcPr>
          <w:p w14:paraId="73DB554A" w14:textId="77777777" w:rsidR="007D70E0" w:rsidRPr="007D70E0" w:rsidRDefault="007D70E0" w:rsidP="007D70E0">
            <w:pPr>
              <w:spacing w:line="360" w:lineRule="auto"/>
              <w:rPr>
                <w:color w:val="000000"/>
                <w:sz w:val="15"/>
                <w:szCs w:val="15"/>
              </w:rPr>
            </w:pPr>
            <w:r w:rsidRPr="007D70E0">
              <w:rPr>
                <w:color w:val="000000"/>
                <w:sz w:val="15"/>
                <w:szCs w:val="15"/>
              </w:rPr>
              <w:t>β-Actin</w:t>
            </w:r>
          </w:p>
        </w:tc>
        <w:tc>
          <w:tcPr>
            <w:tcW w:w="3402" w:type="dxa"/>
            <w:tcBorders>
              <w:top w:val="nil"/>
              <w:left w:val="nil"/>
              <w:right w:val="nil"/>
            </w:tcBorders>
            <w:shd w:val="clear" w:color="auto" w:fill="auto"/>
            <w:vAlign w:val="center"/>
            <w:hideMark/>
          </w:tcPr>
          <w:p w14:paraId="4063DBC3" w14:textId="77777777" w:rsidR="007D70E0" w:rsidRPr="007D70E0" w:rsidRDefault="007D70E0" w:rsidP="007D70E0">
            <w:pPr>
              <w:spacing w:line="360" w:lineRule="auto"/>
              <w:rPr>
                <w:color w:val="000000"/>
                <w:sz w:val="15"/>
                <w:szCs w:val="15"/>
              </w:rPr>
            </w:pPr>
            <w:r>
              <w:rPr>
                <w:color w:val="000000"/>
                <w:sz w:val="15"/>
                <w:szCs w:val="15"/>
              </w:rPr>
              <w:t>S</w:t>
            </w:r>
            <w:r w:rsidR="00945F0D">
              <w:rPr>
                <w:color w:val="000000"/>
                <w:sz w:val="15"/>
                <w:szCs w:val="15"/>
              </w:rPr>
              <w:t>igma-A</w:t>
            </w:r>
            <w:r w:rsidRPr="007D70E0">
              <w:rPr>
                <w:color w:val="000000"/>
                <w:sz w:val="15"/>
                <w:szCs w:val="15"/>
              </w:rPr>
              <w:t>ldrich</w:t>
            </w:r>
          </w:p>
        </w:tc>
        <w:tc>
          <w:tcPr>
            <w:tcW w:w="1927" w:type="dxa"/>
            <w:tcBorders>
              <w:top w:val="nil"/>
              <w:left w:val="nil"/>
              <w:right w:val="nil"/>
            </w:tcBorders>
            <w:shd w:val="clear" w:color="auto" w:fill="auto"/>
            <w:vAlign w:val="center"/>
            <w:hideMark/>
          </w:tcPr>
          <w:p w14:paraId="51F2A6A0" w14:textId="77777777" w:rsidR="007D70E0" w:rsidRPr="007D70E0" w:rsidRDefault="007D70E0" w:rsidP="007D70E0">
            <w:pPr>
              <w:spacing w:line="360" w:lineRule="auto"/>
              <w:rPr>
                <w:color w:val="000000"/>
                <w:sz w:val="15"/>
                <w:szCs w:val="15"/>
              </w:rPr>
            </w:pPr>
            <w:r w:rsidRPr="007D70E0">
              <w:rPr>
                <w:color w:val="000000"/>
                <w:sz w:val="15"/>
                <w:szCs w:val="15"/>
              </w:rPr>
              <w:t>A5316</w:t>
            </w:r>
          </w:p>
        </w:tc>
      </w:tr>
      <w:tr w:rsidR="007D70E0" w:rsidRPr="007D70E0" w14:paraId="2658AAEB" w14:textId="77777777" w:rsidTr="00D84ADF">
        <w:trPr>
          <w:trHeight w:val="219"/>
        </w:trPr>
        <w:tc>
          <w:tcPr>
            <w:tcW w:w="2977" w:type="dxa"/>
            <w:tcBorders>
              <w:left w:val="nil"/>
              <w:bottom w:val="nil"/>
              <w:right w:val="nil"/>
            </w:tcBorders>
            <w:shd w:val="clear" w:color="auto" w:fill="auto"/>
            <w:vAlign w:val="center"/>
            <w:hideMark/>
          </w:tcPr>
          <w:p w14:paraId="43AC4146" w14:textId="77777777" w:rsidR="007D70E0" w:rsidRPr="007D70E0" w:rsidRDefault="007D70E0" w:rsidP="007D70E0">
            <w:pPr>
              <w:spacing w:line="360" w:lineRule="auto"/>
              <w:rPr>
                <w:color w:val="000000"/>
                <w:sz w:val="15"/>
                <w:szCs w:val="15"/>
              </w:rPr>
            </w:pPr>
            <w:r w:rsidRPr="007D70E0">
              <w:rPr>
                <w:color w:val="000000"/>
                <w:sz w:val="15"/>
                <w:szCs w:val="15"/>
              </w:rPr>
              <w:t>β-Tubulin</w:t>
            </w:r>
          </w:p>
        </w:tc>
        <w:tc>
          <w:tcPr>
            <w:tcW w:w="3402" w:type="dxa"/>
            <w:tcBorders>
              <w:left w:val="nil"/>
              <w:bottom w:val="nil"/>
              <w:right w:val="nil"/>
            </w:tcBorders>
            <w:shd w:val="clear" w:color="auto" w:fill="auto"/>
            <w:vAlign w:val="center"/>
            <w:hideMark/>
          </w:tcPr>
          <w:p w14:paraId="42510162"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left w:val="nil"/>
              <w:bottom w:val="nil"/>
              <w:right w:val="nil"/>
            </w:tcBorders>
            <w:shd w:val="clear" w:color="auto" w:fill="auto"/>
            <w:vAlign w:val="center"/>
            <w:hideMark/>
          </w:tcPr>
          <w:p w14:paraId="38AED61B" w14:textId="77777777" w:rsidR="007D70E0" w:rsidRPr="007D70E0" w:rsidRDefault="007D70E0" w:rsidP="007D70E0">
            <w:pPr>
              <w:spacing w:line="360" w:lineRule="auto"/>
              <w:rPr>
                <w:color w:val="000000"/>
                <w:sz w:val="15"/>
                <w:szCs w:val="15"/>
              </w:rPr>
            </w:pPr>
            <w:r w:rsidRPr="007D70E0">
              <w:rPr>
                <w:color w:val="000000"/>
                <w:sz w:val="15"/>
                <w:szCs w:val="15"/>
              </w:rPr>
              <w:t>2146</w:t>
            </w:r>
          </w:p>
        </w:tc>
      </w:tr>
      <w:tr w:rsidR="007D70E0" w:rsidRPr="007D70E0" w14:paraId="733B4E03" w14:textId="77777777" w:rsidTr="00D84ADF">
        <w:trPr>
          <w:trHeight w:val="219"/>
        </w:trPr>
        <w:tc>
          <w:tcPr>
            <w:tcW w:w="2977" w:type="dxa"/>
            <w:tcBorders>
              <w:top w:val="nil"/>
              <w:left w:val="nil"/>
              <w:bottom w:val="nil"/>
              <w:right w:val="nil"/>
            </w:tcBorders>
            <w:shd w:val="clear" w:color="auto" w:fill="auto"/>
            <w:vAlign w:val="center"/>
            <w:hideMark/>
          </w:tcPr>
          <w:p w14:paraId="32A1BC6F" w14:textId="77777777" w:rsidR="007D70E0" w:rsidRPr="007D70E0" w:rsidRDefault="007D70E0" w:rsidP="007D70E0">
            <w:pPr>
              <w:spacing w:line="360" w:lineRule="auto"/>
              <w:rPr>
                <w:color w:val="000000"/>
                <w:sz w:val="15"/>
                <w:szCs w:val="15"/>
              </w:rPr>
            </w:pPr>
            <w:r w:rsidRPr="007D70E0">
              <w:rPr>
                <w:color w:val="000000"/>
                <w:sz w:val="15"/>
                <w:szCs w:val="15"/>
              </w:rPr>
              <w:t>GAPDH</w:t>
            </w:r>
          </w:p>
        </w:tc>
        <w:tc>
          <w:tcPr>
            <w:tcW w:w="3402" w:type="dxa"/>
            <w:tcBorders>
              <w:top w:val="nil"/>
              <w:left w:val="nil"/>
              <w:bottom w:val="nil"/>
              <w:right w:val="nil"/>
            </w:tcBorders>
            <w:shd w:val="clear" w:color="auto" w:fill="auto"/>
            <w:vAlign w:val="center"/>
            <w:hideMark/>
          </w:tcPr>
          <w:p w14:paraId="01C6B79C" w14:textId="77777777" w:rsidR="007D70E0" w:rsidRPr="007D70E0" w:rsidRDefault="007D70E0" w:rsidP="00945F0D">
            <w:pPr>
              <w:spacing w:line="360" w:lineRule="auto"/>
              <w:rPr>
                <w:color w:val="000000"/>
                <w:sz w:val="15"/>
                <w:szCs w:val="15"/>
              </w:rPr>
            </w:pPr>
            <w:r w:rsidRPr="007D70E0">
              <w:rPr>
                <w:color w:val="000000"/>
                <w:sz w:val="15"/>
                <w:szCs w:val="15"/>
              </w:rPr>
              <w:t xml:space="preserve">Protein </w:t>
            </w:r>
            <w:r w:rsidR="00945F0D">
              <w:rPr>
                <w:color w:val="000000"/>
                <w:sz w:val="15"/>
                <w:szCs w:val="15"/>
              </w:rPr>
              <w:t>T</w:t>
            </w:r>
            <w:r w:rsidRPr="007D70E0">
              <w:rPr>
                <w:color w:val="000000"/>
                <w:sz w:val="15"/>
                <w:szCs w:val="15"/>
              </w:rPr>
              <w:t>ech</w:t>
            </w:r>
          </w:p>
        </w:tc>
        <w:tc>
          <w:tcPr>
            <w:tcW w:w="1927" w:type="dxa"/>
            <w:tcBorders>
              <w:top w:val="nil"/>
              <w:left w:val="nil"/>
              <w:bottom w:val="nil"/>
              <w:right w:val="nil"/>
            </w:tcBorders>
            <w:shd w:val="clear" w:color="auto" w:fill="auto"/>
            <w:vAlign w:val="center"/>
            <w:hideMark/>
          </w:tcPr>
          <w:p w14:paraId="3F7E8183" w14:textId="77777777" w:rsidR="007D70E0" w:rsidRPr="007D70E0" w:rsidRDefault="007D70E0" w:rsidP="007D70E0">
            <w:pPr>
              <w:spacing w:line="360" w:lineRule="auto"/>
              <w:rPr>
                <w:color w:val="000000"/>
                <w:sz w:val="15"/>
                <w:szCs w:val="15"/>
              </w:rPr>
            </w:pPr>
            <w:r w:rsidRPr="007D70E0">
              <w:rPr>
                <w:color w:val="000000"/>
                <w:sz w:val="15"/>
                <w:szCs w:val="15"/>
              </w:rPr>
              <w:t>60004-1-lg</w:t>
            </w:r>
          </w:p>
        </w:tc>
      </w:tr>
      <w:tr w:rsidR="007D70E0" w:rsidRPr="007D70E0" w14:paraId="60D7D43E" w14:textId="77777777" w:rsidTr="00D84ADF">
        <w:trPr>
          <w:trHeight w:val="219"/>
        </w:trPr>
        <w:tc>
          <w:tcPr>
            <w:tcW w:w="2977" w:type="dxa"/>
            <w:tcBorders>
              <w:top w:val="nil"/>
              <w:left w:val="nil"/>
              <w:right w:val="nil"/>
            </w:tcBorders>
            <w:shd w:val="clear" w:color="auto" w:fill="auto"/>
            <w:vAlign w:val="center"/>
            <w:hideMark/>
          </w:tcPr>
          <w:p w14:paraId="452CCE9D" w14:textId="77777777" w:rsidR="007D70E0" w:rsidRPr="007D70E0" w:rsidRDefault="007D70E0" w:rsidP="007D70E0">
            <w:pPr>
              <w:spacing w:line="360" w:lineRule="auto"/>
              <w:rPr>
                <w:color w:val="000000"/>
                <w:sz w:val="15"/>
                <w:szCs w:val="15"/>
              </w:rPr>
            </w:pPr>
            <w:r w:rsidRPr="007D70E0">
              <w:rPr>
                <w:color w:val="000000"/>
                <w:sz w:val="15"/>
                <w:szCs w:val="15"/>
              </w:rPr>
              <w:t>Anti-mouse IgG</w:t>
            </w:r>
          </w:p>
        </w:tc>
        <w:tc>
          <w:tcPr>
            <w:tcW w:w="3402" w:type="dxa"/>
            <w:tcBorders>
              <w:top w:val="nil"/>
              <w:left w:val="nil"/>
              <w:right w:val="nil"/>
            </w:tcBorders>
            <w:shd w:val="clear" w:color="auto" w:fill="auto"/>
            <w:vAlign w:val="center"/>
            <w:hideMark/>
          </w:tcPr>
          <w:p w14:paraId="62FF2AE2"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right w:val="nil"/>
            </w:tcBorders>
            <w:shd w:val="clear" w:color="auto" w:fill="auto"/>
            <w:vAlign w:val="center"/>
            <w:hideMark/>
          </w:tcPr>
          <w:p w14:paraId="721D15BC" w14:textId="77777777" w:rsidR="007D70E0" w:rsidRPr="007D70E0" w:rsidRDefault="007D70E0" w:rsidP="007D70E0">
            <w:pPr>
              <w:spacing w:line="360" w:lineRule="auto"/>
              <w:rPr>
                <w:color w:val="000000"/>
                <w:sz w:val="15"/>
                <w:szCs w:val="15"/>
              </w:rPr>
            </w:pPr>
            <w:r w:rsidRPr="007D70E0">
              <w:rPr>
                <w:color w:val="000000"/>
                <w:sz w:val="15"/>
                <w:szCs w:val="15"/>
              </w:rPr>
              <w:t>7076</w:t>
            </w:r>
          </w:p>
        </w:tc>
      </w:tr>
      <w:tr w:rsidR="007D70E0" w:rsidRPr="007D70E0" w14:paraId="4C099B9C" w14:textId="77777777" w:rsidTr="00D84ADF">
        <w:trPr>
          <w:trHeight w:val="219"/>
        </w:trPr>
        <w:tc>
          <w:tcPr>
            <w:tcW w:w="2977" w:type="dxa"/>
            <w:tcBorders>
              <w:top w:val="nil"/>
              <w:left w:val="nil"/>
              <w:bottom w:val="single" w:sz="4" w:space="0" w:color="auto"/>
              <w:right w:val="nil"/>
            </w:tcBorders>
            <w:shd w:val="clear" w:color="auto" w:fill="auto"/>
            <w:vAlign w:val="center"/>
            <w:hideMark/>
          </w:tcPr>
          <w:p w14:paraId="52F62D9B" w14:textId="77777777" w:rsidR="007D70E0" w:rsidRPr="007D70E0" w:rsidRDefault="007D70E0" w:rsidP="007D70E0">
            <w:pPr>
              <w:spacing w:line="360" w:lineRule="auto"/>
              <w:rPr>
                <w:color w:val="000000"/>
                <w:sz w:val="15"/>
                <w:szCs w:val="15"/>
              </w:rPr>
            </w:pPr>
            <w:r w:rsidRPr="007D70E0">
              <w:rPr>
                <w:color w:val="000000"/>
                <w:sz w:val="15"/>
                <w:szCs w:val="15"/>
              </w:rPr>
              <w:t>Anti-rabbit IgG</w:t>
            </w:r>
          </w:p>
        </w:tc>
        <w:tc>
          <w:tcPr>
            <w:tcW w:w="3402" w:type="dxa"/>
            <w:tcBorders>
              <w:top w:val="nil"/>
              <w:left w:val="nil"/>
              <w:bottom w:val="single" w:sz="4" w:space="0" w:color="auto"/>
              <w:right w:val="nil"/>
            </w:tcBorders>
            <w:shd w:val="clear" w:color="auto" w:fill="auto"/>
            <w:vAlign w:val="center"/>
            <w:hideMark/>
          </w:tcPr>
          <w:p w14:paraId="49408067" w14:textId="77777777" w:rsidR="007D70E0" w:rsidRPr="007D70E0" w:rsidRDefault="007D70E0" w:rsidP="00945F0D">
            <w:pPr>
              <w:spacing w:line="360" w:lineRule="auto"/>
              <w:rPr>
                <w:color w:val="000000"/>
                <w:sz w:val="15"/>
                <w:szCs w:val="15"/>
              </w:rPr>
            </w:pPr>
            <w:r>
              <w:rPr>
                <w:color w:val="000000"/>
                <w:sz w:val="15"/>
                <w:szCs w:val="15"/>
              </w:rPr>
              <w:t>C</w:t>
            </w:r>
            <w:r w:rsidRPr="007D70E0">
              <w:rPr>
                <w:color w:val="000000"/>
                <w:sz w:val="15"/>
                <w:szCs w:val="15"/>
              </w:rPr>
              <w:t xml:space="preserve">ell </w:t>
            </w:r>
            <w:r w:rsidR="00945F0D">
              <w:rPr>
                <w:color w:val="000000"/>
                <w:sz w:val="15"/>
                <w:szCs w:val="15"/>
              </w:rPr>
              <w:t>S</w:t>
            </w:r>
            <w:r w:rsidRPr="007D70E0">
              <w:rPr>
                <w:color w:val="000000"/>
                <w:sz w:val="15"/>
                <w:szCs w:val="15"/>
              </w:rPr>
              <w:t>ingaling</w:t>
            </w:r>
          </w:p>
        </w:tc>
        <w:tc>
          <w:tcPr>
            <w:tcW w:w="1927" w:type="dxa"/>
            <w:tcBorders>
              <w:top w:val="nil"/>
              <w:left w:val="nil"/>
              <w:bottom w:val="single" w:sz="4" w:space="0" w:color="auto"/>
              <w:right w:val="nil"/>
            </w:tcBorders>
            <w:shd w:val="clear" w:color="auto" w:fill="auto"/>
            <w:vAlign w:val="center"/>
            <w:hideMark/>
          </w:tcPr>
          <w:p w14:paraId="4A8ADB3D" w14:textId="77777777" w:rsidR="007D70E0" w:rsidRPr="007D70E0" w:rsidRDefault="007D70E0" w:rsidP="007D70E0">
            <w:pPr>
              <w:spacing w:line="360" w:lineRule="auto"/>
              <w:rPr>
                <w:color w:val="000000"/>
                <w:sz w:val="15"/>
                <w:szCs w:val="15"/>
              </w:rPr>
            </w:pPr>
            <w:r w:rsidRPr="007D70E0">
              <w:rPr>
                <w:color w:val="000000"/>
                <w:sz w:val="15"/>
                <w:szCs w:val="15"/>
              </w:rPr>
              <w:t>7074</w:t>
            </w:r>
          </w:p>
        </w:tc>
      </w:tr>
    </w:tbl>
    <w:p w14:paraId="27A39175" w14:textId="77777777" w:rsidR="007D70E0" w:rsidRDefault="00E77B77" w:rsidP="009840A4">
      <w:pPr>
        <w:pStyle w:val="authadd"/>
        <w:kinsoku w:val="0"/>
        <w:adjustRightInd w:val="0"/>
        <w:snapToGrid w:val="0"/>
        <w:spacing w:line="240" w:lineRule="auto"/>
        <w:jc w:val="both"/>
        <w:rPr>
          <w:rFonts w:eastAsia="Arial Unicode MS"/>
          <w:iCs/>
          <w:sz w:val="18"/>
          <w:szCs w:val="18"/>
          <w:lang w:val="en-US"/>
        </w:rPr>
      </w:pPr>
      <w:r>
        <w:rPr>
          <w:rFonts w:eastAsia="Arial Unicode MS" w:hint="eastAsia"/>
          <w:iCs/>
          <w:sz w:val="18"/>
          <w:szCs w:val="18"/>
          <w:lang w:val="en-US"/>
        </w:rPr>
        <w:t>F</w:t>
      </w:r>
      <w:r>
        <w:rPr>
          <w:rFonts w:eastAsia="Arial Unicode MS"/>
          <w:iCs/>
          <w:sz w:val="18"/>
          <w:szCs w:val="18"/>
          <w:lang w:val="en-US"/>
        </w:rPr>
        <w:t xml:space="preserve">AS: </w:t>
      </w:r>
      <w:r w:rsidRPr="00E77B77">
        <w:rPr>
          <w:rFonts w:eastAsia="Arial Unicode MS"/>
          <w:iCs/>
          <w:sz w:val="18"/>
          <w:szCs w:val="18"/>
          <w:lang w:val="en-US"/>
        </w:rPr>
        <w:t>fatty acid synthase</w:t>
      </w:r>
      <w:r>
        <w:rPr>
          <w:rFonts w:eastAsia="Arial Unicode MS"/>
          <w:iCs/>
          <w:sz w:val="18"/>
          <w:szCs w:val="18"/>
          <w:lang w:val="en-US"/>
        </w:rPr>
        <w:t xml:space="preserve">; ACC: </w:t>
      </w:r>
      <w:r w:rsidRPr="00E77B77">
        <w:rPr>
          <w:rFonts w:eastAsia="Arial Unicode MS"/>
          <w:iCs/>
          <w:sz w:val="18"/>
          <w:szCs w:val="18"/>
          <w:lang w:val="en-US"/>
        </w:rPr>
        <w:t>acetyl-CoA carboxylase</w:t>
      </w:r>
      <w:r>
        <w:rPr>
          <w:rFonts w:eastAsia="Arial Unicode MS"/>
          <w:iCs/>
          <w:sz w:val="18"/>
          <w:szCs w:val="18"/>
          <w:lang w:val="en-US"/>
        </w:rPr>
        <w:t xml:space="preserve">; SREBP: </w:t>
      </w:r>
      <w:r w:rsidRPr="00E77B77">
        <w:rPr>
          <w:rFonts w:eastAsia="Arial Unicode MS"/>
          <w:iCs/>
          <w:sz w:val="18"/>
          <w:szCs w:val="18"/>
          <w:lang w:val="en-US"/>
        </w:rPr>
        <w:t>sterol-regulatory element-binding proteins</w:t>
      </w:r>
      <w:r>
        <w:rPr>
          <w:rFonts w:eastAsia="Arial Unicode MS"/>
          <w:iCs/>
          <w:sz w:val="18"/>
          <w:szCs w:val="18"/>
          <w:lang w:val="en-US"/>
        </w:rPr>
        <w:t xml:space="preserve">; ATGL: </w:t>
      </w:r>
      <w:r w:rsidRPr="00E77B77">
        <w:rPr>
          <w:rFonts w:eastAsia="Arial Unicode MS"/>
          <w:iCs/>
          <w:sz w:val="18"/>
          <w:szCs w:val="18"/>
          <w:lang w:val="en-US"/>
        </w:rPr>
        <w:t>adipose triglyceride lipase</w:t>
      </w:r>
      <w:r>
        <w:rPr>
          <w:rFonts w:eastAsia="Arial Unicode MS"/>
          <w:iCs/>
          <w:sz w:val="18"/>
          <w:szCs w:val="18"/>
          <w:lang w:val="en-US"/>
        </w:rPr>
        <w:t xml:space="preserve">; HSL: </w:t>
      </w:r>
      <w:r w:rsidRPr="00E77B77">
        <w:rPr>
          <w:rFonts w:eastAsia="Arial Unicode MS"/>
          <w:iCs/>
          <w:sz w:val="18"/>
          <w:szCs w:val="18"/>
          <w:lang w:val="en-US"/>
        </w:rPr>
        <w:t>hormone-sensitive lipase</w:t>
      </w:r>
      <w:r>
        <w:rPr>
          <w:rFonts w:eastAsia="Arial Unicode MS"/>
          <w:iCs/>
          <w:sz w:val="18"/>
          <w:szCs w:val="18"/>
          <w:lang w:val="en-US"/>
        </w:rPr>
        <w:t>; CE: carboxylesterase; IRS: insulin receptor substrate; IR:</w:t>
      </w:r>
      <w:r w:rsidRPr="00E77B77">
        <w:t xml:space="preserve"> </w:t>
      </w:r>
      <w:r>
        <w:rPr>
          <w:rFonts w:eastAsia="Arial Unicode MS"/>
          <w:iCs/>
          <w:sz w:val="18"/>
          <w:szCs w:val="18"/>
          <w:lang w:val="en-US"/>
        </w:rPr>
        <w:t>i</w:t>
      </w:r>
      <w:r w:rsidRPr="00E77B77">
        <w:rPr>
          <w:rFonts w:eastAsia="Arial Unicode MS"/>
          <w:iCs/>
          <w:sz w:val="18"/>
          <w:szCs w:val="18"/>
          <w:lang w:val="en-US"/>
        </w:rPr>
        <w:t>nsulin receptor</w:t>
      </w:r>
      <w:r>
        <w:rPr>
          <w:rFonts w:eastAsia="Arial Unicode MS"/>
          <w:iCs/>
          <w:sz w:val="18"/>
          <w:szCs w:val="18"/>
          <w:lang w:val="en-US"/>
        </w:rPr>
        <w:t>;</w:t>
      </w:r>
      <w:r w:rsidR="00945F0D">
        <w:rPr>
          <w:rFonts w:eastAsia="Arial Unicode MS"/>
          <w:iCs/>
          <w:sz w:val="18"/>
          <w:szCs w:val="18"/>
          <w:lang w:val="en-US"/>
        </w:rPr>
        <w:t xml:space="preserve"> AKT: P</w:t>
      </w:r>
      <w:r w:rsidR="00945F0D" w:rsidRPr="00945F0D">
        <w:rPr>
          <w:rFonts w:eastAsia="Arial Unicode MS"/>
          <w:iCs/>
          <w:sz w:val="18"/>
          <w:szCs w:val="18"/>
          <w:lang w:val="en-US"/>
        </w:rPr>
        <w:t>rotein kinase B</w:t>
      </w:r>
      <w:r w:rsidR="00945F0D">
        <w:rPr>
          <w:rFonts w:eastAsia="Arial Unicode MS"/>
          <w:iCs/>
          <w:sz w:val="18"/>
          <w:szCs w:val="18"/>
          <w:lang w:val="en-US"/>
        </w:rPr>
        <w:t>; CPT:</w:t>
      </w:r>
      <w:r w:rsidR="00945F0D" w:rsidRPr="00945F0D">
        <w:t xml:space="preserve"> </w:t>
      </w:r>
      <w:r w:rsidR="00945F0D" w:rsidRPr="00945F0D">
        <w:rPr>
          <w:rFonts w:eastAsia="Arial Unicode MS"/>
          <w:iCs/>
          <w:sz w:val="18"/>
          <w:szCs w:val="18"/>
          <w:lang w:val="en-US"/>
        </w:rPr>
        <w:t>carnitine palmitoyltransferase</w:t>
      </w:r>
      <w:r w:rsidR="00945F0D">
        <w:rPr>
          <w:rFonts w:eastAsia="Arial Unicode MS"/>
          <w:iCs/>
          <w:sz w:val="18"/>
          <w:szCs w:val="18"/>
          <w:lang w:val="en-US"/>
        </w:rPr>
        <w:t xml:space="preserve">; GAPDH: </w:t>
      </w:r>
      <w:r w:rsidR="00945F0D" w:rsidRPr="00945F0D">
        <w:rPr>
          <w:rFonts w:eastAsia="Arial Unicode MS"/>
          <w:iCs/>
          <w:sz w:val="18"/>
          <w:szCs w:val="18"/>
          <w:lang w:val="en-US"/>
        </w:rPr>
        <w:t>glyceraldehyde-3-phosphate dehydrogenase</w:t>
      </w:r>
      <w:r w:rsidR="00945F0D">
        <w:rPr>
          <w:rFonts w:eastAsia="Arial Unicode MS"/>
          <w:iCs/>
          <w:sz w:val="18"/>
          <w:szCs w:val="18"/>
          <w:lang w:val="en-US"/>
        </w:rPr>
        <w:t>.</w:t>
      </w:r>
    </w:p>
    <w:p w14:paraId="490FEA8E" w14:textId="77777777" w:rsidR="00E77B77" w:rsidRDefault="00E77B77" w:rsidP="009840A4">
      <w:pPr>
        <w:pStyle w:val="authadd"/>
        <w:kinsoku w:val="0"/>
        <w:adjustRightInd w:val="0"/>
        <w:snapToGrid w:val="0"/>
        <w:spacing w:line="240" w:lineRule="auto"/>
        <w:jc w:val="both"/>
        <w:rPr>
          <w:rFonts w:eastAsia="Arial Unicode MS"/>
          <w:iCs/>
          <w:sz w:val="18"/>
          <w:szCs w:val="18"/>
          <w:lang w:val="en-US"/>
        </w:rPr>
      </w:pPr>
    </w:p>
    <w:p w14:paraId="02A61425" w14:textId="77777777" w:rsidR="00BB0409" w:rsidRDefault="00BB0409" w:rsidP="00BB0409">
      <w:pPr>
        <w:pStyle w:val="authadd"/>
        <w:kinsoku w:val="0"/>
        <w:adjustRightInd w:val="0"/>
        <w:snapToGrid w:val="0"/>
        <w:spacing w:line="240" w:lineRule="auto"/>
        <w:jc w:val="both"/>
        <w:rPr>
          <w:rFonts w:eastAsia="Arial Unicode MS"/>
          <w:b/>
          <w:iCs/>
          <w:sz w:val="18"/>
          <w:szCs w:val="18"/>
          <w:lang w:val="en-US"/>
        </w:rPr>
      </w:pPr>
      <w:r w:rsidRPr="00BB0409">
        <w:rPr>
          <w:rFonts w:eastAsia="Arial Unicode MS" w:hint="eastAsia"/>
          <w:b/>
          <w:iCs/>
          <w:sz w:val="18"/>
          <w:szCs w:val="18"/>
          <w:lang w:val="en-US"/>
        </w:rPr>
        <w:t>Table</w:t>
      </w:r>
      <w:r w:rsidRPr="00BB0409">
        <w:rPr>
          <w:rFonts w:eastAsia="Arial Unicode MS"/>
          <w:b/>
          <w:iCs/>
          <w:sz w:val="18"/>
          <w:szCs w:val="18"/>
          <w:lang w:val="en-US"/>
        </w:rPr>
        <w:t xml:space="preserve"> S</w:t>
      </w:r>
      <w:r>
        <w:rPr>
          <w:rFonts w:eastAsia="Arial Unicode MS"/>
          <w:b/>
          <w:iCs/>
          <w:sz w:val="18"/>
          <w:szCs w:val="18"/>
          <w:lang w:val="en-US"/>
        </w:rPr>
        <w:t>2</w:t>
      </w:r>
    </w:p>
    <w:p w14:paraId="385F78A7" w14:textId="77777777" w:rsidR="00BB0409" w:rsidRPr="00BB0409" w:rsidRDefault="00BB0409" w:rsidP="00BB0409">
      <w:pPr>
        <w:pStyle w:val="authadd"/>
        <w:kinsoku w:val="0"/>
        <w:adjustRightInd w:val="0"/>
        <w:snapToGrid w:val="0"/>
        <w:spacing w:line="240" w:lineRule="auto"/>
        <w:jc w:val="both"/>
        <w:rPr>
          <w:rFonts w:eastAsia="Arial Unicode MS"/>
          <w:iCs/>
          <w:sz w:val="18"/>
          <w:szCs w:val="18"/>
          <w:lang w:val="en-US"/>
        </w:rPr>
      </w:pPr>
      <w:r w:rsidRPr="00BB0409">
        <w:rPr>
          <w:rFonts w:eastAsia="Arial Unicode MS"/>
          <w:iCs/>
          <w:sz w:val="18"/>
          <w:szCs w:val="18"/>
          <w:lang w:val="en-US"/>
        </w:rPr>
        <w:t>P</w:t>
      </w:r>
      <w:r w:rsidRPr="00BB0409">
        <w:rPr>
          <w:rFonts w:eastAsia="Arial Unicode MS" w:hint="eastAsia"/>
          <w:iCs/>
          <w:sz w:val="18"/>
          <w:szCs w:val="18"/>
          <w:lang w:val="en-US"/>
        </w:rPr>
        <w:t>rimer</w:t>
      </w:r>
      <w:r w:rsidRPr="00BB0409">
        <w:rPr>
          <w:rFonts w:eastAsia="Arial Unicode MS"/>
          <w:iCs/>
          <w:sz w:val="18"/>
          <w:szCs w:val="18"/>
          <w:lang w:val="en-US"/>
        </w:rPr>
        <w:t xml:space="preserve"> </w:t>
      </w:r>
      <w:r w:rsidRPr="00BB0409">
        <w:rPr>
          <w:rFonts w:eastAsia="Arial Unicode MS" w:hint="eastAsia"/>
          <w:iCs/>
          <w:sz w:val="18"/>
          <w:szCs w:val="18"/>
          <w:lang w:val="en-US"/>
        </w:rPr>
        <w:t>sequences</w:t>
      </w:r>
      <w:r>
        <w:rPr>
          <w:rFonts w:eastAsia="Arial Unicode MS"/>
          <w:iCs/>
          <w:sz w:val="18"/>
          <w:szCs w:val="18"/>
          <w:lang w:val="en-US"/>
        </w:rPr>
        <w:t>.</w:t>
      </w:r>
    </w:p>
    <w:tbl>
      <w:tblPr>
        <w:tblW w:w="7088" w:type="dxa"/>
        <w:tblLayout w:type="fixed"/>
        <w:tblLook w:val="04A0" w:firstRow="1" w:lastRow="0" w:firstColumn="1" w:lastColumn="0" w:noHBand="0" w:noVBand="1"/>
      </w:tblPr>
      <w:tblGrid>
        <w:gridCol w:w="1922"/>
        <w:gridCol w:w="2291"/>
        <w:gridCol w:w="2875"/>
      </w:tblGrid>
      <w:tr w:rsidR="00BB0409" w:rsidRPr="003C1865" w14:paraId="21387870" w14:textId="77777777" w:rsidTr="00F624D1">
        <w:trPr>
          <w:trHeight w:val="219"/>
        </w:trPr>
        <w:tc>
          <w:tcPr>
            <w:tcW w:w="1922" w:type="dxa"/>
            <w:tcBorders>
              <w:top w:val="single" w:sz="4" w:space="0" w:color="auto"/>
              <w:left w:val="nil"/>
              <w:bottom w:val="single" w:sz="4" w:space="0" w:color="auto"/>
              <w:right w:val="nil"/>
            </w:tcBorders>
            <w:shd w:val="clear" w:color="auto" w:fill="auto"/>
            <w:vAlign w:val="center"/>
            <w:hideMark/>
          </w:tcPr>
          <w:p w14:paraId="41A474C3" w14:textId="77777777" w:rsidR="00BB0409" w:rsidRPr="003C1865" w:rsidRDefault="00BB0409" w:rsidP="00BB0409">
            <w:pPr>
              <w:spacing w:line="360" w:lineRule="auto"/>
              <w:rPr>
                <w:bCs/>
                <w:color w:val="000000"/>
                <w:sz w:val="15"/>
                <w:szCs w:val="15"/>
              </w:rPr>
            </w:pPr>
            <w:r w:rsidRPr="003C1865">
              <w:rPr>
                <w:bCs/>
                <w:color w:val="000000"/>
                <w:sz w:val="15"/>
                <w:szCs w:val="15"/>
              </w:rPr>
              <w:t>Gene</w:t>
            </w:r>
          </w:p>
        </w:tc>
        <w:tc>
          <w:tcPr>
            <w:tcW w:w="2291" w:type="dxa"/>
            <w:tcBorders>
              <w:top w:val="single" w:sz="4" w:space="0" w:color="auto"/>
              <w:left w:val="nil"/>
              <w:bottom w:val="single" w:sz="4" w:space="0" w:color="auto"/>
              <w:right w:val="nil"/>
            </w:tcBorders>
            <w:shd w:val="clear" w:color="auto" w:fill="auto"/>
            <w:noWrap/>
            <w:vAlign w:val="center"/>
            <w:hideMark/>
          </w:tcPr>
          <w:p w14:paraId="5D20425E" w14:textId="77777777" w:rsidR="00BB0409" w:rsidRPr="003C1865" w:rsidRDefault="00BB0409" w:rsidP="007C7F29">
            <w:pPr>
              <w:spacing w:line="360" w:lineRule="auto"/>
              <w:rPr>
                <w:bCs/>
                <w:color w:val="000000"/>
                <w:sz w:val="15"/>
                <w:szCs w:val="15"/>
              </w:rPr>
            </w:pPr>
            <w:r w:rsidRPr="003C1865">
              <w:rPr>
                <w:bCs/>
                <w:color w:val="000000"/>
                <w:sz w:val="15"/>
                <w:szCs w:val="15"/>
              </w:rPr>
              <w:t>Forward/</w:t>
            </w:r>
            <w:r w:rsidR="007C7F29">
              <w:rPr>
                <w:bCs/>
                <w:color w:val="000000"/>
                <w:sz w:val="15"/>
                <w:szCs w:val="15"/>
              </w:rPr>
              <w:t>r</w:t>
            </w:r>
            <w:r w:rsidRPr="003C1865">
              <w:rPr>
                <w:bCs/>
                <w:color w:val="000000"/>
                <w:sz w:val="15"/>
                <w:szCs w:val="15"/>
              </w:rPr>
              <w:t>everse</w:t>
            </w:r>
          </w:p>
        </w:tc>
        <w:tc>
          <w:tcPr>
            <w:tcW w:w="2875" w:type="dxa"/>
            <w:tcBorders>
              <w:top w:val="single" w:sz="4" w:space="0" w:color="auto"/>
              <w:left w:val="nil"/>
              <w:bottom w:val="single" w:sz="4" w:space="0" w:color="auto"/>
              <w:right w:val="nil"/>
            </w:tcBorders>
            <w:shd w:val="clear" w:color="auto" w:fill="auto"/>
            <w:vAlign w:val="center"/>
            <w:hideMark/>
          </w:tcPr>
          <w:p w14:paraId="399EEEB5" w14:textId="77777777" w:rsidR="00BB0409" w:rsidRPr="003C1865" w:rsidRDefault="00BB0409" w:rsidP="00BB0409">
            <w:pPr>
              <w:spacing w:line="360" w:lineRule="auto"/>
              <w:ind w:firstLineChars="200" w:firstLine="300"/>
              <w:rPr>
                <w:bCs/>
                <w:color w:val="000000"/>
                <w:sz w:val="15"/>
                <w:szCs w:val="15"/>
              </w:rPr>
            </w:pPr>
            <w:r w:rsidRPr="003C1865">
              <w:rPr>
                <w:bCs/>
                <w:color w:val="000000"/>
                <w:sz w:val="15"/>
                <w:szCs w:val="15"/>
              </w:rPr>
              <w:t>Primer</w:t>
            </w:r>
          </w:p>
        </w:tc>
      </w:tr>
      <w:tr w:rsidR="00BB0409" w:rsidRPr="00BB0409" w14:paraId="0170D756" w14:textId="77777777" w:rsidTr="00F624D1">
        <w:trPr>
          <w:trHeight w:val="219"/>
        </w:trPr>
        <w:tc>
          <w:tcPr>
            <w:tcW w:w="1922" w:type="dxa"/>
            <w:vMerge w:val="restart"/>
            <w:tcBorders>
              <w:top w:val="single" w:sz="4" w:space="0" w:color="auto"/>
              <w:bottom w:val="single" w:sz="4" w:space="0" w:color="auto"/>
            </w:tcBorders>
            <w:shd w:val="clear" w:color="auto" w:fill="auto"/>
            <w:hideMark/>
          </w:tcPr>
          <w:p w14:paraId="0E711CA2" w14:textId="77777777" w:rsidR="00BB0409" w:rsidRPr="00BB0409" w:rsidRDefault="00BB0409" w:rsidP="00BB0409">
            <w:pPr>
              <w:spacing w:line="360" w:lineRule="auto"/>
              <w:rPr>
                <w:color w:val="000000"/>
                <w:sz w:val="15"/>
                <w:szCs w:val="15"/>
              </w:rPr>
            </w:pPr>
            <w:r w:rsidRPr="00BB0409">
              <w:rPr>
                <w:color w:val="000000"/>
                <w:sz w:val="15"/>
                <w:szCs w:val="15"/>
              </w:rPr>
              <w:t>18s</w:t>
            </w:r>
          </w:p>
        </w:tc>
        <w:tc>
          <w:tcPr>
            <w:tcW w:w="2291" w:type="dxa"/>
            <w:tcBorders>
              <w:top w:val="single" w:sz="4" w:space="0" w:color="auto"/>
              <w:left w:val="nil"/>
              <w:right w:val="nil"/>
            </w:tcBorders>
            <w:shd w:val="clear" w:color="auto" w:fill="auto"/>
            <w:noWrap/>
            <w:hideMark/>
          </w:tcPr>
          <w:p w14:paraId="24643251"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top w:val="single" w:sz="4" w:space="0" w:color="auto"/>
              <w:left w:val="nil"/>
              <w:right w:val="nil"/>
            </w:tcBorders>
            <w:shd w:val="clear" w:color="auto" w:fill="auto"/>
            <w:hideMark/>
          </w:tcPr>
          <w:p w14:paraId="32EB217F" w14:textId="77777777" w:rsidR="00BB0409" w:rsidRPr="00BB0409" w:rsidRDefault="00BB0409" w:rsidP="00BB0409">
            <w:pPr>
              <w:spacing w:line="360" w:lineRule="auto"/>
              <w:rPr>
                <w:color w:val="000000"/>
                <w:sz w:val="15"/>
                <w:szCs w:val="15"/>
              </w:rPr>
            </w:pPr>
            <w:r w:rsidRPr="00BB0409">
              <w:rPr>
                <w:color w:val="000000"/>
                <w:sz w:val="15"/>
                <w:szCs w:val="15"/>
              </w:rPr>
              <w:t>CCATCCAATCGGTAGTAGCG</w:t>
            </w:r>
          </w:p>
        </w:tc>
      </w:tr>
      <w:tr w:rsidR="00BB0409" w:rsidRPr="00BB0409" w14:paraId="6112EB60" w14:textId="77777777" w:rsidTr="00F624D1">
        <w:trPr>
          <w:trHeight w:val="219"/>
        </w:trPr>
        <w:tc>
          <w:tcPr>
            <w:tcW w:w="1922" w:type="dxa"/>
            <w:vMerge/>
            <w:tcBorders>
              <w:top w:val="single" w:sz="4" w:space="0" w:color="auto"/>
            </w:tcBorders>
            <w:shd w:val="clear" w:color="auto" w:fill="auto"/>
            <w:hideMark/>
          </w:tcPr>
          <w:p w14:paraId="6101BBAF"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right w:val="nil"/>
            </w:tcBorders>
            <w:shd w:val="clear" w:color="auto" w:fill="auto"/>
            <w:noWrap/>
            <w:hideMark/>
          </w:tcPr>
          <w:p w14:paraId="1A8A0052"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right w:val="nil"/>
            </w:tcBorders>
            <w:shd w:val="clear" w:color="auto" w:fill="auto"/>
            <w:hideMark/>
          </w:tcPr>
          <w:p w14:paraId="3B3AFD44" w14:textId="77777777" w:rsidR="00BB0409" w:rsidRPr="00BB0409" w:rsidRDefault="00BB0409" w:rsidP="00BB0409">
            <w:pPr>
              <w:spacing w:line="360" w:lineRule="auto"/>
              <w:rPr>
                <w:color w:val="000000"/>
                <w:sz w:val="15"/>
                <w:szCs w:val="15"/>
              </w:rPr>
            </w:pPr>
            <w:r w:rsidRPr="00BB0409">
              <w:rPr>
                <w:color w:val="000000"/>
                <w:sz w:val="15"/>
                <w:szCs w:val="15"/>
              </w:rPr>
              <w:t>GTAACCCGTTGAACCCCATT</w:t>
            </w:r>
          </w:p>
        </w:tc>
      </w:tr>
      <w:tr w:rsidR="00BB0409" w:rsidRPr="00BB0409" w14:paraId="6D2E5CF5" w14:textId="77777777" w:rsidTr="00F624D1">
        <w:trPr>
          <w:trHeight w:val="219"/>
        </w:trPr>
        <w:tc>
          <w:tcPr>
            <w:tcW w:w="1922" w:type="dxa"/>
            <w:vMerge w:val="restart"/>
            <w:tcBorders>
              <w:left w:val="nil"/>
              <w:right w:val="nil"/>
            </w:tcBorders>
            <w:shd w:val="clear" w:color="auto" w:fill="auto"/>
            <w:hideMark/>
          </w:tcPr>
          <w:p w14:paraId="2DDC9B44" w14:textId="77777777" w:rsidR="00BB0409" w:rsidRPr="00BB0409" w:rsidRDefault="00BB0409" w:rsidP="00BB0409">
            <w:pPr>
              <w:spacing w:line="360" w:lineRule="auto"/>
              <w:rPr>
                <w:color w:val="000000"/>
                <w:sz w:val="15"/>
                <w:szCs w:val="15"/>
              </w:rPr>
            </w:pPr>
            <w:r w:rsidRPr="00BB0409">
              <w:rPr>
                <w:color w:val="000000"/>
                <w:sz w:val="15"/>
                <w:szCs w:val="15"/>
              </w:rPr>
              <w:t>TNF-α</w:t>
            </w:r>
          </w:p>
        </w:tc>
        <w:tc>
          <w:tcPr>
            <w:tcW w:w="2291" w:type="dxa"/>
            <w:tcBorders>
              <w:left w:val="nil"/>
              <w:right w:val="nil"/>
            </w:tcBorders>
            <w:shd w:val="clear" w:color="auto" w:fill="auto"/>
            <w:noWrap/>
            <w:hideMark/>
          </w:tcPr>
          <w:p w14:paraId="033D4DEF"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left w:val="nil"/>
              <w:right w:val="nil"/>
            </w:tcBorders>
            <w:shd w:val="clear" w:color="auto" w:fill="auto"/>
            <w:hideMark/>
          </w:tcPr>
          <w:p w14:paraId="61E36F36" w14:textId="77777777" w:rsidR="00BB0409" w:rsidRPr="00BB0409" w:rsidRDefault="00BB0409" w:rsidP="00BB0409">
            <w:pPr>
              <w:spacing w:line="360" w:lineRule="auto"/>
              <w:rPr>
                <w:color w:val="000000"/>
                <w:sz w:val="15"/>
                <w:szCs w:val="15"/>
              </w:rPr>
            </w:pPr>
            <w:r w:rsidRPr="00BB0409">
              <w:rPr>
                <w:color w:val="000000"/>
                <w:sz w:val="15"/>
                <w:szCs w:val="15"/>
              </w:rPr>
              <w:t>TAGCCAGGAGGGAGAACAGA</w:t>
            </w:r>
          </w:p>
        </w:tc>
      </w:tr>
      <w:tr w:rsidR="00BB0409" w:rsidRPr="00BB0409" w14:paraId="0DBC8D48" w14:textId="77777777" w:rsidTr="00F624D1">
        <w:trPr>
          <w:trHeight w:val="219"/>
        </w:trPr>
        <w:tc>
          <w:tcPr>
            <w:tcW w:w="1922" w:type="dxa"/>
            <w:vMerge/>
            <w:tcBorders>
              <w:top w:val="single" w:sz="4" w:space="0" w:color="auto"/>
              <w:left w:val="nil"/>
              <w:right w:val="nil"/>
            </w:tcBorders>
            <w:shd w:val="clear" w:color="auto" w:fill="auto"/>
            <w:hideMark/>
          </w:tcPr>
          <w:p w14:paraId="26B11AE4"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right w:val="nil"/>
            </w:tcBorders>
            <w:shd w:val="clear" w:color="auto" w:fill="auto"/>
            <w:noWrap/>
            <w:hideMark/>
          </w:tcPr>
          <w:p w14:paraId="73616847"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right w:val="nil"/>
            </w:tcBorders>
            <w:shd w:val="clear" w:color="auto" w:fill="auto"/>
            <w:hideMark/>
          </w:tcPr>
          <w:p w14:paraId="7AEA689F" w14:textId="77777777" w:rsidR="00BB0409" w:rsidRPr="00BB0409" w:rsidRDefault="00BB0409" w:rsidP="00BB0409">
            <w:pPr>
              <w:spacing w:line="360" w:lineRule="auto"/>
              <w:rPr>
                <w:color w:val="000000"/>
                <w:sz w:val="15"/>
                <w:szCs w:val="15"/>
              </w:rPr>
            </w:pPr>
            <w:r w:rsidRPr="00BB0409">
              <w:rPr>
                <w:color w:val="000000"/>
                <w:sz w:val="15"/>
                <w:szCs w:val="15"/>
              </w:rPr>
              <w:t>TTTTCTGGAGGGAGATGTGG</w:t>
            </w:r>
          </w:p>
        </w:tc>
      </w:tr>
      <w:tr w:rsidR="00BB0409" w:rsidRPr="00BB0409" w14:paraId="4C97703B" w14:textId="77777777" w:rsidTr="00F624D1">
        <w:trPr>
          <w:trHeight w:val="219"/>
        </w:trPr>
        <w:tc>
          <w:tcPr>
            <w:tcW w:w="1922" w:type="dxa"/>
            <w:vMerge w:val="restart"/>
            <w:tcBorders>
              <w:left w:val="nil"/>
              <w:right w:val="nil"/>
            </w:tcBorders>
            <w:shd w:val="clear" w:color="auto" w:fill="auto"/>
            <w:hideMark/>
          </w:tcPr>
          <w:p w14:paraId="1584BDD4" w14:textId="77777777" w:rsidR="00BB0409" w:rsidRPr="00BB0409" w:rsidRDefault="00BB0409" w:rsidP="00BB0409">
            <w:pPr>
              <w:spacing w:line="360" w:lineRule="auto"/>
              <w:rPr>
                <w:color w:val="000000"/>
                <w:sz w:val="15"/>
                <w:szCs w:val="15"/>
              </w:rPr>
            </w:pPr>
            <w:r w:rsidRPr="00BB0409">
              <w:rPr>
                <w:color w:val="000000"/>
                <w:sz w:val="15"/>
                <w:szCs w:val="15"/>
              </w:rPr>
              <w:t>FAS</w:t>
            </w:r>
          </w:p>
        </w:tc>
        <w:tc>
          <w:tcPr>
            <w:tcW w:w="2291" w:type="dxa"/>
            <w:tcBorders>
              <w:left w:val="nil"/>
              <w:right w:val="nil"/>
            </w:tcBorders>
            <w:shd w:val="clear" w:color="auto" w:fill="auto"/>
            <w:noWrap/>
            <w:hideMark/>
          </w:tcPr>
          <w:p w14:paraId="20732A1C"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left w:val="nil"/>
              <w:right w:val="nil"/>
            </w:tcBorders>
            <w:shd w:val="clear" w:color="auto" w:fill="auto"/>
            <w:hideMark/>
          </w:tcPr>
          <w:p w14:paraId="7D234192" w14:textId="77777777" w:rsidR="00BB0409" w:rsidRPr="00BB0409" w:rsidRDefault="00BB0409" w:rsidP="00BB0409">
            <w:pPr>
              <w:spacing w:line="360" w:lineRule="auto"/>
              <w:rPr>
                <w:color w:val="000000"/>
                <w:sz w:val="15"/>
                <w:szCs w:val="15"/>
              </w:rPr>
            </w:pPr>
            <w:r w:rsidRPr="00BB0409">
              <w:rPr>
                <w:color w:val="000000"/>
                <w:sz w:val="15"/>
                <w:szCs w:val="15"/>
              </w:rPr>
              <w:t>CCTGGATAGCATTCCGAACCT</w:t>
            </w:r>
          </w:p>
        </w:tc>
      </w:tr>
      <w:tr w:rsidR="00BB0409" w:rsidRPr="00BB0409" w14:paraId="7B0FFF4F" w14:textId="77777777" w:rsidTr="00F624D1">
        <w:trPr>
          <w:trHeight w:val="219"/>
        </w:trPr>
        <w:tc>
          <w:tcPr>
            <w:tcW w:w="1922" w:type="dxa"/>
            <w:vMerge/>
            <w:tcBorders>
              <w:top w:val="single" w:sz="4" w:space="0" w:color="auto"/>
              <w:left w:val="nil"/>
              <w:right w:val="nil"/>
            </w:tcBorders>
            <w:shd w:val="clear" w:color="auto" w:fill="auto"/>
            <w:hideMark/>
          </w:tcPr>
          <w:p w14:paraId="68B95A61"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right w:val="nil"/>
            </w:tcBorders>
            <w:shd w:val="clear" w:color="auto" w:fill="auto"/>
            <w:noWrap/>
            <w:hideMark/>
          </w:tcPr>
          <w:p w14:paraId="29CD1800"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right w:val="nil"/>
            </w:tcBorders>
            <w:shd w:val="clear" w:color="auto" w:fill="auto"/>
            <w:hideMark/>
          </w:tcPr>
          <w:p w14:paraId="3C1E8CE5" w14:textId="77777777" w:rsidR="00BB0409" w:rsidRPr="00BB0409" w:rsidRDefault="00BB0409" w:rsidP="00BB0409">
            <w:pPr>
              <w:spacing w:line="360" w:lineRule="auto"/>
              <w:rPr>
                <w:color w:val="000000"/>
                <w:sz w:val="15"/>
                <w:szCs w:val="15"/>
              </w:rPr>
            </w:pPr>
            <w:r w:rsidRPr="00BB0409">
              <w:rPr>
                <w:color w:val="000000"/>
                <w:sz w:val="15"/>
                <w:szCs w:val="15"/>
              </w:rPr>
              <w:t>AGCACATCTCGAAGGCTACACA</w:t>
            </w:r>
          </w:p>
        </w:tc>
      </w:tr>
      <w:tr w:rsidR="00BB0409" w:rsidRPr="00BB0409" w14:paraId="73CE071C" w14:textId="77777777" w:rsidTr="00F624D1">
        <w:trPr>
          <w:trHeight w:val="219"/>
        </w:trPr>
        <w:tc>
          <w:tcPr>
            <w:tcW w:w="1922" w:type="dxa"/>
            <w:vMerge w:val="restart"/>
            <w:tcBorders>
              <w:left w:val="nil"/>
              <w:right w:val="nil"/>
            </w:tcBorders>
            <w:shd w:val="clear" w:color="auto" w:fill="auto"/>
            <w:hideMark/>
          </w:tcPr>
          <w:p w14:paraId="2FC27CE6" w14:textId="77777777" w:rsidR="00BB0409" w:rsidRPr="00BB0409" w:rsidRDefault="00BB0409" w:rsidP="00BB0409">
            <w:pPr>
              <w:spacing w:line="360" w:lineRule="auto"/>
              <w:rPr>
                <w:color w:val="000000"/>
                <w:sz w:val="15"/>
                <w:szCs w:val="15"/>
              </w:rPr>
            </w:pPr>
            <w:r w:rsidRPr="00BB0409">
              <w:rPr>
                <w:color w:val="000000"/>
                <w:sz w:val="15"/>
                <w:szCs w:val="15"/>
              </w:rPr>
              <w:t>ACC</w:t>
            </w:r>
          </w:p>
        </w:tc>
        <w:tc>
          <w:tcPr>
            <w:tcW w:w="2291" w:type="dxa"/>
            <w:tcBorders>
              <w:left w:val="nil"/>
              <w:right w:val="nil"/>
            </w:tcBorders>
            <w:shd w:val="clear" w:color="auto" w:fill="auto"/>
            <w:noWrap/>
            <w:hideMark/>
          </w:tcPr>
          <w:p w14:paraId="533E5F7E"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left w:val="nil"/>
              <w:right w:val="nil"/>
            </w:tcBorders>
            <w:shd w:val="clear" w:color="auto" w:fill="auto"/>
            <w:hideMark/>
          </w:tcPr>
          <w:p w14:paraId="1AE239BF" w14:textId="77777777" w:rsidR="00BB0409" w:rsidRPr="00BB0409" w:rsidRDefault="00BB0409" w:rsidP="00BB0409">
            <w:pPr>
              <w:spacing w:line="360" w:lineRule="auto"/>
              <w:rPr>
                <w:color w:val="000000"/>
                <w:sz w:val="15"/>
                <w:szCs w:val="15"/>
              </w:rPr>
            </w:pPr>
            <w:r w:rsidRPr="00BB0409">
              <w:rPr>
                <w:color w:val="000000"/>
                <w:sz w:val="15"/>
                <w:szCs w:val="15"/>
              </w:rPr>
              <w:t>TGACAGACTGATCGCAGAGAAAG</w:t>
            </w:r>
          </w:p>
        </w:tc>
      </w:tr>
      <w:tr w:rsidR="00BB0409" w:rsidRPr="00BB0409" w14:paraId="708A3B6E" w14:textId="77777777" w:rsidTr="00F624D1">
        <w:trPr>
          <w:trHeight w:val="219"/>
        </w:trPr>
        <w:tc>
          <w:tcPr>
            <w:tcW w:w="1922" w:type="dxa"/>
            <w:vMerge/>
            <w:tcBorders>
              <w:top w:val="single" w:sz="4" w:space="0" w:color="auto"/>
              <w:left w:val="nil"/>
              <w:right w:val="nil"/>
            </w:tcBorders>
            <w:shd w:val="clear" w:color="auto" w:fill="auto"/>
            <w:hideMark/>
          </w:tcPr>
          <w:p w14:paraId="41F3BC40"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right w:val="nil"/>
            </w:tcBorders>
            <w:shd w:val="clear" w:color="auto" w:fill="auto"/>
            <w:noWrap/>
            <w:hideMark/>
          </w:tcPr>
          <w:p w14:paraId="3E89BF7D"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right w:val="nil"/>
            </w:tcBorders>
            <w:shd w:val="clear" w:color="auto" w:fill="auto"/>
            <w:hideMark/>
          </w:tcPr>
          <w:p w14:paraId="4583E8E4" w14:textId="77777777" w:rsidR="00BB0409" w:rsidRPr="00BB0409" w:rsidRDefault="00BB0409" w:rsidP="00BB0409">
            <w:pPr>
              <w:spacing w:line="360" w:lineRule="auto"/>
              <w:rPr>
                <w:color w:val="000000"/>
                <w:sz w:val="15"/>
                <w:szCs w:val="15"/>
              </w:rPr>
            </w:pPr>
            <w:r w:rsidRPr="00BB0409">
              <w:rPr>
                <w:color w:val="000000"/>
                <w:sz w:val="15"/>
                <w:szCs w:val="15"/>
              </w:rPr>
              <w:t>TGGAGAGCCCCACACACA</w:t>
            </w:r>
          </w:p>
        </w:tc>
      </w:tr>
      <w:tr w:rsidR="00BB0409" w:rsidRPr="00BB0409" w14:paraId="24744B70" w14:textId="77777777" w:rsidTr="00F624D1">
        <w:trPr>
          <w:trHeight w:val="219"/>
        </w:trPr>
        <w:tc>
          <w:tcPr>
            <w:tcW w:w="1922" w:type="dxa"/>
            <w:vMerge w:val="restart"/>
            <w:tcBorders>
              <w:left w:val="nil"/>
              <w:right w:val="nil"/>
            </w:tcBorders>
            <w:shd w:val="clear" w:color="auto" w:fill="auto"/>
            <w:hideMark/>
          </w:tcPr>
          <w:p w14:paraId="0216EB8B" w14:textId="77777777" w:rsidR="00BB0409" w:rsidRPr="00BB0409" w:rsidRDefault="00BB0409" w:rsidP="00BB0409">
            <w:pPr>
              <w:spacing w:line="360" w:lineRule="auto"/>
              <w:rPr>
                <w:color w:val="000000"/>
                <w:sz w:val="15"/>
                <w:szCs w:val="15"/>
              </w:rPr>
            </w:pPr>
            <w:r w:rsidRPr="00BB0409">
              <w:rPr>
                <w:color w:val="000000"/>
                <w:sz w:val="15"/>
                <w:szCs w:val="15"/>
              </w:rPr>
              <w:t>SREBP</w:t>
            </w:r>
          </w:p>
        </w:tc>
        <w:tc>
          <w:tcPr>
            <w:tcW w:w="2291" w:type="dxa"/>
            <w:tcBorders>
              <w:left w:val="nil"/>
              <w:right w:val="nil"/>
            </w:tcBorders>
            <w:shd w:val="clear" w:color="auto" w:fill="auto"/>
            <w:noWrap/>
            <w:hideMark/>
          </w:tcPr>
          <w:p w14:paraId="4456DB48"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left w:val="nil"/>
              <w:right w:val="nil"/>
            </w:tcBorders>
            <w:shd w:val="clear" w:color="auto" w:fill="auto"/>
            <w:hideMark/>
          </w:tcPr>
          <w:p w14:paraId="5327444E" w14:textId="77777777" w:rsidR="00BB0409" w:rsidRPr="00BB0409" w:rsidRDefault="00BB0409" w:rsidP="00BB0409">
            <w:pPr>
              <w:spacing w:line="360" w:lineRule="auto"/>
              <w:rPr>
                <w:color w:val="000000"/>
                <w:sz w:val="15"/>
                <w:szCs w:val="15"/>
              </w:rPr>
            </w:pPr>
            <w:r w:rsidRPr="00BB0409">
              <w:rPr>
                <w:color w:val="000000"/>
                <w:sz w:val="15"/>
                <w:szCs w:val="15"/>
              </w:rPr>
              <w:t>GTAGGTCACCGTTTCTTTGTGGAC</w:t>
            </w:r>
          </w:p>
        </w:tc>
      </w:tr>
      <w:tr w:rsidR="00BB0409" w:rsidRPr="00BB0409" w14:paraId="519414BF" w14:textId="77777777" w:rsidTr="00F624D1">
        <w:trPr>
          <w:trHeight w:val="219"/>
        </w:trPr>
        <w:tc>
          <w:tcPr>
            <w:tcW w:w="1922" w:type="dxa"/>
            <w:vMerge/>
            <w:tcBorders>
              <w:top w:val="single" w:sz="4" w:space="0" w:color="auto"/>
              <w:left w:val="nil"/>
              <w:right w:val="nil"/>
            </w:tcBorders>
            <w:shd w:val="clear" w:color="auto" w:fill="auto"/>
            <w:hideMark/>
          </w:tcPr>
          <w:p w14:paraId="1C7EDF22"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right w:val="nil"/>
            </w:tcBorders>
            <w:shd w:val="clear" w:color="auto" w:fill="auto"/>
            <w:noWrap/>
            <w:hideMark/>
          </w:tcPr>
          <w:p w14:paraId="4A42CDDA"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right w:val="nil"/>
            </w:tcBorders>
            <w:shd w:val="clear" w:color="auto" w:fill="auto"/>
            <w:hideMark/>
          </w:tcPr>
          <w:p w14:paraId="7FE00E5D" w14:textId="77777777" w:rsidR="00BB0409" w:rsidRPr="00BB0409" w:rsidRDefault="00BB0409" w:rsidP="00BB0409">
            <w:pPr>
              <w:spacing w:line="360" w:lineRule="auto"/>
              <w:rPr>
                <w:color w:val="000000"/>
                <w:sz w:val="15"/>
                <w:szCs w:val="15"/>
              </w:rPr>
            </w:pPr>
            <w:r w:rsidRPr="00BB0409">
              <w:rPr>
                <w:color w:val="000000"/>
                <w:sz w:val="15"/>
                <w:szCs w:val="15"/>
              </w:rPr>
              <w:t>TGGGCTGAGCAATACAGTTCAAC</w:t>
            </w:r>
          </w:p>
        </w:tc>
      </w:tr>
      <w:tr w:rsidR="00BB0409" w:rsidRPr="00BB0409" w14:paraId="587BB904" w14:textId="77777777" w:rsidTr="00F624D1">
        <w:trPr>
          <w:trHeight w:val="219"/>
        </w:trPr>
        <w:tc>
          <w:tcPr>
            <w:tcW w:w="1922" w:type="dxa"/>
            <w:vMerge w:val="restart"/>
            <w:tcBorders>
              <w:left w:val="nil"/>
              <w:right w:val="nil"/>
            </w:tcBorders>
            <w:shd w:val="clear" w:color="auto" w:fill="auto"/>
            <w:hideMark/>
          </w:tcPr>
          <w:p w14:paraId="38ECD31B" w14:textId="77777777" w:rsidR="00BB0409" w:rsidRPr="00BB0409" w:rsidRDefault="00BB0409" w:rsidP="00945F0D">
            <w:pPr>
              <w:spacing w:line="360" w:lineRule="auto"/>
              <w:rPr>
                <w:color w:val="000000"/>
                <w:sz w:val="15"/>
                <w:szCs w:val="15"/>
              </w:rPr>
            </w:pPr>
            <w:r w:rsidRPr="00BB0409">
              <w:rPr>
                <w:color w:val="000000"/>
                <w:sz w:val="15"/>
                <w:szCs w:val="15"/>
              </w:rPr>
              <w:t>C</w:t>
            </w:r>
            <w:r w:rsidR="00945F0D">
              <w:rPr>
                <w:color w:val="000000"/>
                <w:sz w:val="15"/>
                <w:szCs w:val="15"/>
              </w:rPr>
              <w:t>h</w:t>
            </w:r>
            <w:r w:rsidRPr="00BB0409">
              <w:rPr>
                <w:color w:val="000000"/>
                <w:sz w:val="15"/>
                <w:szCs w:val="15"/>
              </w:rPr>
              <w:t>REBP</w:t>
            </w:r>
          </w:p>
        </w:tc>
        <w:tc>
          <w:tcPr>
            <w:tcW w:w="2291" w:type="dxa"/>
            <w:tcBorders>
              <w:left w:val="nil"/>
              <w:right w:val="nil"/>
            </w:tcBorders>
            <w:shd w:val="clear" w:color="auto" w:fill="auto"/>
            <w:noWrap/>
            <w:hideMark/>
          </w:tcPr>
          <w:p w14:paraId="706B85FA"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left w:val="nil"/>
              <w:right w:val="nil"/>
            </w:tcBorders>
            <w:shd w:val="clear" w:color="auto" w:fill="auto"/>
            <w:hideMark/>
          </w:tcPr>
          <w:p w14:paraId="67FFB97C" w14:textId="77777777" w:rsidR="00BB0409" w:rsidRPr="00BB0409" w:rsidRDefault="00BB0409" w:rsidP="00BB0409">
            <w:pPr>
              <w:spacing w:line="360" w:lineRule="auto"/>
              <w:rPr>
                <w:color w:val="000000"/>
                <w:sz w:val="15"/>
                <w:szCs w:val="15"/>
              </w:rPr>
            </w:pPr>
            <w:r w:rsidRPr="00BB0409">
              <w:rPr>
                <w:color w:val="000000"/>
                <w:sz w:val="15"/>
                <w:szCs w:val="15"/>
              </w:rPr>
              <w:t>ACCTGTCTCCCCCTCAAACT</w:t>
            </w:r>
          </w:p>
        </w:tc>
      </w:tr>
      <w:tr w:rsidR="00BB0409" w:rsidRPr="00BB0409" w14:paraId="1F42AE15" w14:textId="77777777" w:rsidTr="00F624D1">
        <w:trPr>
          <w:trHeight w:val="219"/>
        </w:trPr>
        <w:tc>
          <w:tcPr>
            <w:tcW w:w="1922" w:type="dxa"/>
            <w:vMerge/>
            <w:tcBorders>
              <w:top w:val="single" w:sz="4" w:space="0" w:color="auto"/>
              <w:left w:val="nil"/>
              <w:right w:val="nil"/>
            </w:tcBorders>
            <w:shd w:val="clear" w:color="auto" w:fill="auto"/>
            <w:hideMark/>
          </w:tcPr>
          <w:p w14:paraId="1D75A8AB"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right w:val="nil"/>
            </w:tcBorders>
            <w:shd w:val="clear" w:color="auto" w:fill="auto"/>
            <w:noWrap/>
            <w:hideMark/>
          </w:tcPr>
          <w:p w14:paraId="45D47645"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right w:val="nil"/>
            </w:tcBorders>
            <w:shd w:val="clear" w:color="auto" w:fill="auto"/>
            <w:hideMark/>
          </w:tcPr>
          <w:p w14:paraId="02CA2038" w14:textId="77777777" w:rsidR="00BB0409" w:rsidRPr="00BB0409" w:rsidRDefault="00BB0409" w:rsidP="00BB0409">
            <w:pPr>
              <w:spacing w:line="360" w:lineRule="auto"/>
              <w:rPr>
                <w:color w:val="000000"/>
                <w:sz w:val="15"/>
                <w:szCs w:val="15"/>
              </w:rPr>
            </w:pPr>
            <w:r w:rsidRPr="00BB0409">
              <w:rPr>
                <w:color w:val="000000"/>
                <w:sz w:val="15"/>
                <w:szCs w:val="15"/>
              </w:rPr>
              <w:t>TGTCTTCTGAAGCGTGGTTG</w:t>
            </w:r>
          </w:p>
        </w:tc>
      </w:tr>
      <w:tr w:rsidR="00BB0409" w:rsidRPr="00BB0409" w14:paraId="71C57D9B" w14:textId="77777777" w:rsidTr="00F624D1">
        <w:trPr>
          <w:trHeight w:val="219"/>
        </w:trPr>
        <w:tc>
          <w:tcPr>
            <w:tcW w:w="1922" w:type="dxa"/>
            <w:vMerge w:val="restart"/>
            <w:tcBorders>
              <w:left w:val="nil"/>
              <w:right w:val="nil"/>
            </w:tcBorders>
            <w:shd w:val="clear" w:color="auto" w:fill="auto"/>
            <w:hideMark/>
          </w:tcPr>
          <w:p w14:paraId="5C1D15C6" w14:textId="77777777" w:rsidR="00BB0409" w:rsidRPr="00BB0409" w:rsidRDefault="00BB0409" w:rsidP="00BB0409">
            <w:pPr>
              <w:spacing w:line="360" w:lineRule="auto"/>
              <w:rPr>
                <w:color w:val="000000"/>
                <w:sz w:val="15"/>
                <w:szCs w:val="15"/>
              </w:rPr>
            </w:pPr>
            <w:r w:rsidRPr="00BB0409">
              <w:rPr>
                <w:color w:val="000000"/>
                <w:sz w:val="15"/>
                <w:szCs w:val="15"/>
              </w:rPr>
              <w:t>CPT-1</w:t>
            </w:r>
          </w:p>
        </w:tc>
        <w:tc>
          <w:tcPr>
            <w:tcW w:w="2291" w:type="dxa"/>
            <w:tcBorders>
              <w:left w:val="nil"/>
              <w:right w:val="nil"/>
            </w:tcBorders>
            <w:shd w:val="clear" w:color="auto" w:fill="auto"/>
            <w:noWrap/>
            <w:hideMark/>
          </w:tcPr>
          <w:p w14:paraId="62D93BF9" w14:textId="77777777" w:rsidR="00BB0409" w:rsidRPr="00BB0409" w:rsidRDefault="00BB0409" w:rsidP="00BB0409">
            <w:pPr>
              <w:spacing w:line="360" w:lineRule="auto"/>
              <w:rPr>
                <w:color w:val="000000"/>
                <w:sz w:val="15"/>
                <w:szCs w:val="15"/>
              </w:rPr>
            </w:pPr>
            <w:r w:rsidRPr="00BB0409">
              <w:rPr>
                <w:color w:val="000000"/>
                <w:sz w:val="15"/>
                <w:szCs w:val="15"/>
              </w:rPr>
              <w:t>F(5'to3')</w:t>
            </w:r>
          </w:p>
        </w:tc>
        <w:tc>
          <w:tcPr>
            <w:tcW w:w="2875" w:type="dxa"/>
            <w:tcBorders>
              <w:left w:val="nil"/>
              <w:right w:val="nil"/>
            </w:tcBorders>
            <w:shd w:val="clear" w:color="auto" w:fill="auto"/>
            <w:hideMark/>
          </w:tcPr>
          <w:p w14:paraId="42DEA0A4" w14:textId="77777777" w:rsidR="00BB0409" w:rsidRPr="00BB0409" w:rsidRDefault="00BB0409" w:rsidP="00BB0409">
            <w:pPr>
              <w:spacing w:line="360" w:lineRule="auto"/>
              <w:rPr>
                <w:color w:val="000000"/>
                <w:sz w:val="15"/>
                <w:szCs w:val="15"/>
              </w:rPr>
            </w:pPr>
            <w:r w:rsidRPr="00BB0409">
              <w:rPr>
                <w:color w:val="000000"/>
                <w:sz w:val="15"/>
                <w:szCs w:val="15"/>
              </w:rPr>
              <w:t>TGAGTGGCGTCCTCTTTGG</w:t>
            </w:r>
          </w:p>
        </w:tc>
      </w:tr>
      <w:tr w:rsidR="00BB0409" w:rsidRPr="00BB0409" w14:paraId="6117B716" w14:textId="77777777" w:rsidTr="00F624D1">
        <w:trPr>
          <w:trHeight w:val="219"/>
        </w:trPr>
        <w:tc>
          <w:tcPr>
            <w:tcW w:w="1922" w:type="dxa"/>
            <w:vMerge/>
            <w:tcBorders>
              <w:top w:val="single" w:sz="4" w:space="0" w:color="auto"/>
              <w:left w:val="nil"/>
              <w:bottom w:val="single" w:sz="4" w:space="0" w:color="auto"/>
              <w:right w:val="nil"/>
            </w:tcBorders>
            <w:shd w:val="clear" w:color="auto" w:fill="auto"/>
            <w:hideMark/>
          </w:tcPr>
          <w:p w14:paraId="40708ED5" w14:textId="77777777" w:rsidR="00BB0409" w:rsidRPr="00BB0409" w:rsidRDefault="00BB0409" w:rsidP="00BB0409">
            <w:pPr>
              <w:spacing w:line="360" w:lineRule="auto"/>
              <w:ind w:firstLineChars="200" w:firstLine="300"/>
              <w:rPr>
                <w:color w:val="000000"/>
                <w:sz w:val="15"/>
                <w:szCs w:val="15"/>
              </w:rPr>
            </w:pPr>
          </w:p>
        </w:tc>
        <w:tc>
          <w:tcPr>
            <w:tcW w:w="2291" w:type="dxa"/>
            <w:tcBorders>
              <w:top w:val="nil"/>
              <w:left w:val="nil"/>
              <w:bottom w:val="single" w:sz="4" w:space="0" w:color="auto"/>
              <w:right w:val="nil"/>
            </w:tcBorders>
            <w:shd w:val="clear" w:color="auto" w:fill="auto"/>
            <w:noWrap/>
            <w:hideMark/>
          </w:tcPr>
          <w:p w14:paraId="39244E08" w14:textId="77777777" w:rsidR="00BB0409" w:rsidRPr="00BB0409" w:rsidRDefault="00BB0409" w:rsidP="00BB0409">
            <w:pPr>
              <w:spacing w:line="360" w:lineRule="auto"/>
              <w:rPr>
                <w:color w:val="000000"/>
                <w:sz w:val="15"/>
                <w:szCs w:val="15"/>
              </w:rPr>
            </w:pPr>
            <w:r w:rsidRPr="00BB0409">
              <w:rPr>
                <w:color w:val="000000"/>
                <w:sz w:val="15"/>
                <w:szCs w:val="15"/>
              </w:rPr>
              <w:t>R(3'to5')</w:t>
            </w:r>
          </w:p>
        </w:tc>
        <w:tc>
          <w:tcPr>
            <w:tcW w:w="2875" w:type="dxa"/>
            <w:tcBorders>
              <w:top w:val="nil"/>
              <w:left w:val="nil"/>
              <w:bottom w:val="single" w:sz="4" w:space="0" w:color="auto"/>
              <w:right w:val="nil"/>
            </w:tcBorders>
            <w:shd w:val="clear" w:color="auto" w:fill="auto"/>
            <w:hideMark/>
          </w:tcPr>
          <w:p w14:paraId="40D25BC7" w14:textId="77777777" w:rsidR="00BB0409" w:rsidRPr="00BB0409" w:rsidRDefault="00BB0409" w:rsidP="00BB0409">
            <w:pPr>
              <w:spacing w:line="360" w:lineRule="auto"/>
              <w:rPr>
                <w:color w:val="000000"/>
                <w:sz w:val="15"/>
                <w:szCs w:val="15"/>
              </w:rPr>
            </w:pPr>
            <w:r w:rsidRPr="00BB0409">
              <w:rPr>
                <w:color w:val="000000"/>
                <w:sz w:val="15"/>
                <w:szCs w:val="15"/>
              </w:rPr>
              <w:t>CAGCGAGTAGCGCATAGTCATG</w:t>
            </w:r>
          </w:p>
        </w:tc>
      </w:tr>
    </w:tbl>
    <w:p w14:paraId="65D7A001" w14:textId="77777777" w:rsidR="00BB0409" w:rsidRDefault="00945F0D" w:rsidP="009840A4">
      <w:pPr>
        <w:pStyle w:val="authadd"/>
        <w:kinsoku w:val="0"/>
        <w:adjustRightInd w:val="0"/>
        <w:snapToGrid w:val="0"/>
        <w:spacing w:line="240" w:lineRule="auto"/>
        <w:jc w:val="both"/>
        <w:rPr>
          <w:rFonts w:eastAsia="Arial Unicode MS"/>
          <w:iCs/>
          <w:sz w:val="18"/>
          <w:szCs w:val="18"/>
          <w:lang w:val="en-US"/>
        </w:rPr>
      </w:pPr>
      <w:r>
        <w:rPr>
          <w:rFonts w:eastAsia="Arial Unicode MS" w:hint="eastAsia"/>
          <w:iCs/>
          <w:sz w:val="18"/>
          <w:szCs w:val="18"/>
          <w:lang w:val="en-US"/>
        </w:rPr>
        <w:t>T</w:t>
      </w:r>
      <w:r>
        <w:rPr>
          <w:rFonts w:eastAsia="Arial Unicode MS"/>
          <w:iCs/>
          <w:sz w:val="18"/>
          <w:szCs w:val="18"/>
          <w:lang w:val="en-US"/>
        </w:rPr>
        <w:t>NF:</w:t>
      </w:r>
      <w:r w:rsidRPr="00945F0D">
        <w:t xml:space="preserve"> </w:t>
      </w:r>
      <w:r w:rsidRPr="00945F0D">
        <w:rPr>
          <w:rFonts w:eastAsia="Arial Unicode MS"/>
          <w:iCs/>
          <w:sz w:val="18"/>
          <w:szCs w:val="18"/>
          <w:lang w:val="en-US"/>
        </w:rPr>
        <w:t>tumor necrosis factor</w:t>
      </w:r>
      <w:r>
        <w:rPr>
          <w:rFonts w:eastAsia="Arial Unicode MS"/>
          <w:iCs/>
          <w:sz w:val="18"/>
          <w:szCs w:val="18"/>
          <w:lang w:val="en-US"/>
        </w:rPr>
        <w:t xml:space="preserve">; ChREBP: </w:t>
      </w:r>
      <w:r w:rsidRPr="00945F0D">
        <w:rPr>
          <w:rFonts w:eastAsia="Arial Unicode MS"/>
          <w:iCs/>
          <w:sz w:val="18"/>
          <w:szCs w:val="18"/>
          <w:lang w:val="en-US"/>
        </w:rPr>
        <w:t>carbohydrate response element-binding protein</w:t>
      </w:r>
      <w:r>
        <w:rPr>
          <w:rFonts w:eastAsia="Arial Unicode MS"/>
          <w:iCs/>
          <w:sz w:val="18"/>
          <w:szCs w:val="18"/>
          <w:lang w:val="en-US"/>
        </w:rPr>
        <w:t>.</w:t>
      </w:r>
    </w:p>
    <w:p w14:paraId="1C223E7A" w14:textId="77777777" w:rsidR="009840A4" w:rsidRPr="009840A4" w:rsidRDefault="00E77B77" w:rsidP="009840A4">
      <w:pPr>
        <w:pStyle w:val="authadd"/>
        <w:kinsoku w:val="0"/>
        <w:adjustRightInd w:val="0"/>
        <w:snapToGrid w:val="0"/>
        <w:spacing w:line="240" w:lineRule="auto"/>
        <w:jc w:val="center"/>
        <w:rPr>
          <w:rFonts w:eastAsia="Arial Unicode MS"/>
          <w:iCs/>
          <w:sz w:val="18"/>
          <w:szCs w:val="18"/>
          <w:lang w:val="en-US"/>
        </w:rPr>
      </w:pPr>
      <w:r>
        <w:rPr>
          <w:rFonts w:eastAsia="Arial Unicode MS"/>
          <w:iCs/>
          <w:noProof/>
          <w:sz w:val="18"/>
          <w:szCs w:val="18"/>
          <w:lang w:val="en-US"/>
        </w:rPr>
        <w:lastRenderedPageBreak/>
        <w:drawing>
          <wp:inline distT="0" distB="0" distL="0" distR="0" wp14:anchorId="26BCC332" wp14:editId="4E325B27">
            <wp:extent cx="4753842" cy="3003550"/>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0833" cy="3020604"/>
                    </a:xfrm>
                    <a:prstGeom prst="rect">
                      <a:avLst/>
                    </a:prstGeom>
                    <a:noFill/>
                  </pic:spPr>
                </pic:pic>
              </a:graphicData>
            </a:graphic>
          </wp:inline>
        </w:drawing>
      </w:r>
    </w:p>
    <w:p w14:paraId="68C38850" w14:textId="64495E90" w:rsidR="009840A4" w:rsidRDefault="009840A4" w:rsidP="009840A4">
      <w:pPr>
        <w:pStyle w:val="authadd"/>
        <w:kinsoku w:val="0"/>
        <w:adjustRightInd w:val="0"/>
        <w:snapToGrid w:val="0"/>
        <w:spacing w:line="240" w:lineRule="auto"/>
        <w:jc w:val="both"/>
        <w:rPr>
          <w:rFonts w:eastAsia="Arial Unicode MS"/>
          <w:iCs/>
          <w:sz w:val="18"/>
          <w:szCs w:val="18"/>
          <w:lang w:val="en-US"/>
        </w:rPr>
      </w:pPr>
      <w:r w:rsidRPr="009840A4">
        <w:rPr>
          <w:rFonts w:eastAsia="Arial Unicode MS"/>
          <w:b/>
          <w:iCs/>
          <w:sz w:val="18"/>
          <w:szCs w:val="18"/>
          <w:lang w:val="en-US"/>
        </w:rPr>
        <w:t xml:space="preserve">Fig. S2. </w:t>
      </w:r>
      <w:r w:rsidRPr="009840A4">
        <w:rPr>
          <w:rFonts w:eastAsia="Arial Unicode MS"/>
          <w:iCs/>
          <w:sz w:val="18"/>
          <w:szCs w:val="18"/>
          <w:lang w:val="en-US"/>
        </w:rPr>
        <w:t>Chromatographic information of the metabolites in the targeted metabolomics. (</w:t>
      </w:r>
      <w:r>
        <w:rPr>
          <w:rFonts w:eastAsia="Arial Unicode MS"/>
          <w:iCs/>
          <w:sz w:val="18"/>
          <w:szCs w:val="18"/>
          <w:lang w:val="en-US"/>
        </w:rPr>
        <w:t>a</w:t>
      </w:r>
      <w:r w:rsidRPr="009840A4">
        <w:rPr>
          <w:rFonts w:eastAsia="Arial Unicode MS"/>
          <w:iCs/>
          <w:sz w:val="18"/>
          <w:szCs w:val="18"/>
          <w:lang w:val="en-US"/>
        </w:rPr>
        <w:t xml:space="preserve">) The </w:t>
      </w:r>
      <w:r w:rsidR="00C71F3E">
        <w:rPr>
          <w:rFonts w:eastAsia="Arial Unicode MS"/>
          <w:iCs/>
          <w:sz w:val="18"/>
          <w:szCs w:val="18"/>
          <w:lang w:val="en-US"/>
        </w:rPr>
        <w:t>t</w:t>
      </w:r>
      <w:r w:rsidR="00C71F3E" w:rsidRPr="00C71F3E">
        <w:rPr>
          <w:rFonts w:eastAsia="Arial Unicode MS"/>
          <w:iCs/>
          <w:sz w:val="18"/>
          <w:szCs w:val="18"/>
          <w:lang w:val="en-US"/>
        </w:rPr>
        <w:t xml:space="preserve">otal ion current </w:t>
      </w:r>
      <w:r w:rsidR="00C71F3E">
        <w:rPr>
          <w:rFonts w:eastAsia="Arial Unicode MS"/>
          <w:iCs/>
          <w:sz w:val="18"/>
          <w:szCs w:val="18"/>
          <w:lang w:val="en-US"/>
        </w:rPr>
        <w:t>(</w:t>
      </w:r>
      <w:r w:rsidRPr="009840A4">
        <w:rPr>
          <w:rFonts w:eastAsia="Arial Unicode MS"/>
          <w:iCs/>
          <w:sz w:val="18"/>
          <w:szCs w:val="18"/>
          <w:lang w:val="en-US"/>
        </w:rPr>
        <w:t>TIC</w:t>
      </w:r>
      <w:r w:rsidR="00C71F3E">
        <w:rPr>
          <w:rFonts w:eastAsia="Arial Unicode MS"/>
          <w:iCs/>
          <w:sz w:val="18"/>
          <w:szCs w:val="18"/>
          <w:lang w:val="en-US"/>
        </w:rPr>
        <w:t>)</w:t>
      </w:r>
      <w:r w:rsidRPr="009840A4">
        <w:rPr>
          <w:rFonts w:eastAsia="Arial Unicode MS"/>
          <w:iCs/>
          <w:sz w:val="18"/>
          <w:szCs w:val="18"/>
          <w:lang w:val="en-US"/>
        </w:rPr>
        <w:t xml:space="preserve"> diagram of the targeted metabolomics shows the retention time of 2-HB is 0.209 min. (</w:t>
      </w:r>
      <w:r>
        <w:rPr>
          <w:rFonts w:eastAsia="Arial Unicode MS"/>
          <w:iCs/>
          <w:sz w:val="18"/>
          <w:szCs w:val="18"/>
          <w:lang w:val="en-US"/>
        </w:rPr>
        <w:t>b</w:t>
      </w:r>
      <w:r w:rsidRPr="009840A4">
        <w:rPr>
          <w:rFonts w:eastAsia="Arial Unicode MS"/>
          <w:iCs/>
          <w:sz w:val="18"/>
          <w:szCs w:val="18"/>
          <w:lang w:val="en-US"/>
        </w:rPr>
        <w:t>) The MRM diagram shows the ion pair mass of 2-HB is 103.0/57.1.</w:t>
      </w:r>
    </w:p>
    <w:p w14:paraId="30515588" w14:textId="77777777" w:rsidR="009840A4" w:rsidRDefault="009840A4" w:rsidP="009840A4">
      <w:pPr>
        <w:pStyle w:val="authadd"/>
        <w:kinsoku w:val="0"/>
        <w:adjustRightInd w:val="0"/>
        <w:snapToGrid w:val="0"/>
        <w:spacing w:line="240" w:lineRule="auto"/>
        <w:jc w:val="both"/>
        <w:rPr>
          <w:rFonts w:eastAsia="Arial Unicode MS"/>
          <w:iCs/>
          <w:sz w:val="18"/>
          <w:szCs w:val="18"/>
          <w:lang w:val="en-US"/>
        </w:rPr>
      </w:pPr>
    </w:p>
    <w:p w14:paraId="3B4B0E89" w14:textId="77777777" w:rsidR="003C1865" w:rsidRPr="003C1865" w:rsidRDefault="003C1865" w:rsidP="003C1865">
      <w:pPr>
        <w:pStyle w:val="authadd"/>
        <w:kinsoku w:val="0"/>
        <w:adjustRightInd w:val="0"/>
        <w:snapToGrid w:val="0"/>
        <w:spacing w:line="240" w:lineRule="auto"/>
        <w:jc w:val="both"/>
        <w:rPr>
          <w:rFonts w:eastAsia="Arial Unicode MS"/>
          <w:b/>
          <w:iCs/>
          <w:sz w:val="18"/>
          <w:szCs w:val="18"/>
          <w:lang w:val="en-US"/>
        </w:rPr>
      </w:pPr>
      <w:r w:rsidRPr="003C1865">
        <w:rPr>
          <w:rFonts w:eastAsia="Arial Unicode MS" w:hint="eastAsia"/>
          <w:b/>
          <w:iCs/>
          <w:sz w:val="18"/>
          <w:szCs w:val="18"/>
          <w:lang w:val="en-US"/>
        </w:rPr>
        <w:t>Table</w:t>
      </w:r>
      <w:r w:rsidRPr="003C1865">
        <w:rPr>
          <w:rFonts w:eastAsia="Arial Unicode MS"/>
          <w:b/>
          <w:iCs/>
          <w:sz w:val="18"/>
          <w:szCs w:val="18"/>
          <w:lang w:val="en-US"/>
        </w:rPr>
        <w:t xml:space="preserve"> S3</w:t>
      </w:r>
    </w:p>
    <w:p w14:paraId="4979663A" w14:textId="77777777" w:rsidR="003C1865" w:rsidRPr="003C1865" w:rsidRDefault="003C1865" w:rsidP="003C1865">
      <w:pPr>
        <w:pStyle w:val="authadd"/>
        <w:kinsoku w:val="0"/>
        <w:adjustRightInd w:val="0"/>
        <w:snapToGrid w:val="0"/>
        <w:spacing w:line="240" w:lineRule="auto"/>
        <w:jc w:val="both"/>
        <w:rPr>
          <w:rFonts w:eastAsia="Arial Unicode MS"/>
          <w:iCs/>
          <w:sz w:val="18"/>
          <w:szCs w:val="18"/>
          <w:lang w:val="en-US"/>
        </w:rPr>
      </w:pPr>
      <w:r w:rsidRPr="003C1865">
        <w:rPr>
          <w:rFonts w:eastAsia="Arial Unicode MS"/>
          <w:iCs/>
          <w:sz w:val="18"/>
          <w:szCs w:val="18"/>
          <w:lang w:val="en-US"/>
        </w:rPr>
        <w:t>Literature survey of differential metabolites</w:t>
      </w:r>
    </w:p>
    <w:tbl>
      <w:tblPr>
        <w:tblW w:w="10665" w:type="dxa"/>
        <w:tblInd w:w="108" w:type="dxa"/>
        <w:tblBorders>
          <w:top w:val="single" w:sz="4" w:space="0" w:color="666666"/>
          <w:bottom w:val="single" w:sz="4" w:space="0" w:color="666666"/>
          <w:insideH w:val="single" w:sz="4" w:space="0" w:color="666666"/>
        </w:tblBorders>
        <w:tblLayout w:type="fixed"/>
        <w:tblLook w:val="0000" w:firstRow="0" w:lastRow="0" w:firstColumn="0" w:lastColumn="0" w:noHBand="0" w:noVBand="0"/>
      </w:tblPr>
      <w:tblGrid>
        <w:gridCol w:w="1593"/>
        <w:gridCol w:w="1134"/>
        <w:gridCol w:w="1134"/>
        <w:gridCol w:w="1276"/>
        <w:gridCol w:w="1134"/>
        <w:gridCol w:w="3402"/>
        <w:gridCol w:w="992"/>
      </w:tblGrid>
      <w:tr w:rsidR="003C1865" w:rsidRPr="003C1865" w14:paraId="05665C71" w14:textId="77777777" w:rsidTr="00F624D1">
        <w:trPr>
          <w:trHeight w:val="243"/>
        </w:trPr>
        <w:tc>
          <w:tcPr>
            <w:tcW w:w="1593" w:type="dxa"/>
            <w:tcBorders>
              <w:bottom w:val="single" w:sz="4" w:space="0" w:color="auto"/>
            </w:tcBorders>
          </w:tcPr>
          <w:p w14:paraId="51538B59" w14:textId="77777777" w:rsidR="003C1865" w:rsidRPr="003C1865" w:rsidRDefault="00F624D1" w:rsidP="00F624D1">
            <w:pPr>
              <w:rPr>
                <w:bCs/>
                <w:color w:val="000000"/>
                <w:sz w:val="15"/>
                <w:szCs w:val="15"/>
              </w:rPr>
            </w:pPr>
            <w:r w:rsidRPr="003C1865">
              <w:rPr>
                <w:bCs/>
                <w:color w:val="000000"/>
                <w:sz w:val="15"/>
                <w:szCs w:val="15"/>
              </w:rPr>
              <w:t>Metabolit</w:t>
            </w:r>
            <w:r>
              <w:rPr>
                <w:bCs/>
                <w:color w:val="000000"/>
                <w:sz w:val="15"/>
                <w:szCs w:val="15"/>
              </w:rPr>
              <w:t>e’s</w:t>
            </w:r>
            <w:r w:rsidR="003C1865" w:rsidRPr="003C1865">
              <w:rPr>
                <w:bCs/>
                <w:color w:val="000000"/>
                <w:sz w:val="15"/>
                <w:szCs w:val="15"/>
              </w:rPr>
              <w:t xml:space="preserve"> </w:t>
            </w:r>
            <w:r>
              <w:rPr>
                <w:bCs/>
                <w:color w:val="000000"/>
                <w:sz w:val="15"/>
                <w:szCs w:val="15"/>
              </w:rPr>
              <w:t>n</w:t>
            </w:r>
            <w:r w:rsidR="003C1865" w:rsidRPr="003C1865">
              <w:rPr>
                <w:bCs/>
                <w:color w:val="000000"/>
                <w:sz w:val="15"/>
                <w:szCs w:val="15"/>
              </w:rPr>
              <w:t>ame</w:t>
            </w:r>
          </w:p>
        </w:tc>
        <w:tc>
          <w:tcPr>
            <w:tcW w:w="1134" w:type="dxa"/>
            <w:tcBorders>
              <w:bottom w:val="single" w:sz="4" w:space="0" w:color="auto"/>
            </w:tcBorders>
          </w:tcPr>
          <w:p w14:paraId="0D15ABBA" w14:textId="77777777" w:rsidR="003C1865" w:rsidRPr="003C1865" w:rsidRDefault="003C1865" w:rsidP="003C1865">
            <w:pPr>
              <w:rPr>
                <w:bCs/>
                <w:color w:val="000000"/>
                <w:sz w:val="15"/>
                <w:szCs w:val="15"/>
              </w:rPr>
            </w:pPr>
            <w:r w:rsidRPr="003C1865">
              <w:rPr>
                <w:bCs/>
                <w:color w:val="000000"/>
                <w:sz w:val="15"/>
                <w:szCs w:val="15"/>
              </w:rPr>
              <w:t>HMDB ID</w:t>
            </w:r>
          </w:p>
        </w:tc>
        <w:tc>
          <w:tcPr>
            <w:tcW w:w="1134" w:type="dxa"/>
            <w:tcBorders>
              <w:bottom w:val="single" w:sz="4" w:space="0" w:color="auto"/>
            </w:tcBorders>
          </w:tcPr>
          <w:p w14:paraId="1369C29C" w14:textId="77777777" w:rsidR="003C1865" w:rsidRPr="003C1865" w:rsidRDefault="003C1865" w:rsidP="003C1865">
            <w:pPr>
              <w:rPr>
                <w:bCs/>
                <w:color w:val="000000"/>
                <w:sz w:val="15"/>
                <w:szCs w:val="15"/>
              </w:rPr>
            </w:pPr>
            <w:r w:rsidRPr="003C1865">
              <w:rPr>
                <w:bCs/>
                <w:color w:val="000000"/>
                <w:sz w:val="15"/>
                <w:szCs w:val="15"/>
              </w:rPr>
              <w:t>Class</w:t>
            </w:r>
          </w:p>
        </w:tc>
        <w:tc>
          <w:tcPr>
            <w:tcW w:w="1276" w:type="dxa"/>
            <w:tcBorders>
              <w:bottom w:val="single" w:sz="4" w:space="0" w:color="auto"/>
            </w:tcBorders>
          </w:tcPr>
          <w:p w14:paraId="5B5B8B73" w14:textId="77777777" w:rsidR="003C1865" w:rsidRPr="003C1865" w:rsidRDefault="003C1865" w:rsidP="003C1865">
            <w:pPr>
              <w:rPr>
                <w:bCs/>
                <w:color w:val="000000"/>
                <w:sz w:val="15"/>
                <w:szCs w:val="15"/>
              </w:rPr>
            </w:pPr>
            <w:r w:rsidRPr="003C1865">
              <w:rPr>
                <w:bCs/>
                <w:color w:val="000000"/>
                <w:sz w:val="15"/>
                <w:szCs w:val="15"/>
              </w:rPr>
              <w:t>HFD vs Con</w:t>
            </w:r>
            <w:r w:rsidR="00F624D1">
              <w:rPr>
                <w:bCs/>
                <w:color w:val="000000"/>
                <w:sz w:val="15"/>
                <w:szCs w:val="15"/>
              </w:rPr>
              <w:t>trol</w:t>
            </w:r>
          </w:p>
        </w:tc>
        <w:tc>
          <w:tcPr>
            <w:tcW w:w="1134" w:type="dxa"/>
            <w:tcBorders>
              <w:bottom w:val="single" w:sz="4" w:space="0" w:color="auto"/>
            </w:tcBorders>
          </w:tcPr>
          <w:p w14:paraId="62019E21" w14:textId="77777777" w:rsidR="003C1865" w:rsidRPr="003C1865" w:rsidRDefault="003C1865" w:rsidP="003C1865">
            <w:pPr>
              <w:rPr>
                <w:bCs/>
                <w:color w:val="000000"/>
                <w:sz w:val="15"/>
                <w:szCs w:val="15"/>
              </w:rPr>
            </w:pPr>
            <w:r w:rsidRPr="003C1865">
              <w:rPr>
                <w:bCs/>
                <w:color w:val="000000"/>
                <w:sz w:val="15"/>
                <w:szCs w:val="15"/>
              </w:rPr>
              <w:t>APS vs HFD</w:t>
            </w:r>
          </w:p>
        </w:tc>
        <w:tc>
          <w:tcPr>
            <w:tcW w:w="3402" w:type="dxa"/>
            <w:tcBorders>
              <w:bottom w:val="single" w:sz="4" w:space="0" w:color="auto"/>
            </w:tcBorders>
          </w:tcPr>
          <w:p w14:paraId="731C52A5" w14:textId="77777777" w:rsidR="003C1865" w:rsidRPr="003C1865" w:rsidRDefault="003C1865" w:rsidP="003C1865">
            <w:pPr>
              <w:rPr>
                <w:bCs/>
                <w:color w:val="000000"/>
                <w:sz w:val="15"/>
                <w:szCs w:val="15"/>
              </w:rPr>
            </w:pPr>
            <w:r w:rsidRPr="003C1865">
              <w:rPr>
                <w:bCs/>
                <w:color w:val="000000"/>
                <w:sz w:val="15"/>
                <w:szCs w:val="15"/>
              </w:rPr>
              <w:t>Functions</w:t>
            </w:r>
          </w:p>
        </w:tc>
        <w:tc>
          <w:tcPr>
            <w:tcW w:w="992" w:type="dxa"/>
            <w:tcBorders>
              <w:bottom w:val="single" w:sz="4" w:space="0" w:color="auto"/>
            </w:tcBorders>
          </w:tcPr>
          <w:p w14:paraId="209B6B0C" w14:textId="77777777" w:rsidR="003C1865" w:rsidRPr="003C1865" w:rsidRDefault="00F624D1" w:rsidP="003C1865">
            <w:pPr>
              <w:rPr>
                <w:bCs/>
                <w:color w:val="000000"/>
                <w:sz w:val="15"/>
                <w:szCs w:val="15"/>
              </w:rPr>
            </w:pPr>
            <w:r>
              <w:rPr>
                <w:bCs/>
                <w:color w:val="000000"/>
                <w:sz w:val="15"/>
                <w:szCs w:val="15"/>
              </w:rPr>
              <w:t>Reference</w:t>
            </w:r>
          </w:p>
        </w:tc>
      </w:tr>
      <w:tr w:rsidR="003C1865" w:rsidRPr="003C1865" w14:paraId="0A3A3F7C" w14:textId="77777777" w:rsidTr="00F624D1">
        <w:trPr>
          <w:trHeight w:val="243"/>
        </w:trPr>
        <w:tc>
          <w:tcPr>
            <w:tcW w:w="1593" w:type="dxa"/>
            <w:tcBorders>
              <w:top w:val="single" w:sz="4" w:space="0" w:color="auto"/>
              <w:bottom w:val="nil"/>
            </w:tcBorders>
          </w:tcPr>
          <w:p w14:paraId="42F50D8D" w14:textId="77777777" w:rsidR="003C1865" w:rsidRPr="003C1865" w:rsidRDefault="003C1865" w:rsidP="003C1865">
            <w:pPr>
              <w:rPr>
                <w:bCs/>
                <w:color w:val="000000"/>
                <w:sz w:val="15"/>
                <w:szCs w:val="15"/>
              </w:rPr>
            </w:pPr>
            <w:r w:rsidRPr="003C1865">
              <w:rPr>
                <w:bCs/>
                <w:sz w:val="15"/>
                <w:szCs w:val="15"/>
              </w:rPr>
              <w:t>Linoleic acid</w:t>
            </w:r>
          </w:p>
        </w:tc>
        <w:tc>
          <w:tcPr>
            <w:tcW w:w="1134" w:type="dxa"/>
            <w:tcBorders>
              <w:top w:val="single" w:sz="4" w:space="0" w:color="auto"/>
              <w:bottom w:val="nil"/>
            </w:tcBorders>
          </w:tcPr>
          <w:p w14:paraId="4E15C465" w14:textId="77777777" w:rsidR="003C1865" w:rsidRPr="003C1865" w:rsidRDefault="003C1865" w:rsidP="003C1865">
            <w:pPr>
              <w:rPr>
                <w:color w:val="000000"/>
                <w:sz w:val="15"/>
                <w:szCs w:val="15"/>
              </w:rPr>
            </w:pPr>
            <w:r w:rsidRPr="003C1865">
              <w:rPr>
                <w:color w:val="000000"/>
                <w:sz w:val="15"/>
                <w:szCs w:val="15"/>
              </w:rPr>
              <w:t>HMDB00673</w:t>
            </w:r>
          </w:p>
        </w:tc>
        <w:tc>
          <w:tcPr>
            <w:tcW w:w="1134" w:type="dxa"/>
            <w:tcBorders>
              <w:top w:val="single" w:sz="4" w:space="0" w:color="auto"/>
              <w:bottom w:val="nil"/>
            </w:tcBorders>
          </w:tcPr>
          <w:p w14:paraId="341C3F4B" w14:textId="77777777" w:rsidR="003C1865" w:rsidRPr="003C1865" w:rsidRDefault="003C1865" w:rsidP="00F624D1">
            <w:pPr>
              <w:rPr>
                <w:color w:val="000000"/>
                <w:sz w:val="15"/>
                <w:szCs w:val="15"/>
              </w:rPr>
            </w:pPr>
            <w:r w:rsidRPr="003C1865">
              <w:rPr>
                <w:color w:val="000000"/>
                <w:sz w:val="15"/>
                <w:szCs w:val="15"/>
              </w:rPr>
              <w:t xml:space="preserve">Fatty </w:t>
            </w:r>
            <w:r w:rsidR="00F624D1">
              <w:rPr>
                <w:color w:val="000000"/>
                <w:sz w:val="15"/>
                <w:szCs w:val="15"/>
              </w:rPr>
              <w:t>a</w:t>
            </w:r>
            <w:r w:rsidRPr="003C1865">
              <w:rPr>
                <w:color w:val="000000"/>
                <w:sz w:val="15"/>
                <w:szCs w:val="15"/>
              </w:rPr>
              <w:t>cids</w:t>
            </w:r>
          </w:p>
        </w:tc>
        <w:tc>
          <w:tcPr>
            <w:tcW w:w="1276" w:type="dxa"/>
            <w:tcBorders>
              <w:top w:val="single" w:sz="4" w:space="0" w:color="auto"/>
              <w:bottom w:val="nil"/>
            </w:tcBorders>
          </w:tcPr>
          <w:p w14:paraId="3AB4E99A"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single" w:sz="4" w:space="0" w:color="auto"/>
              <w:bottom w:val="nil"/>
            </w:tcBorders>
          </w:tcPr>
          <w:p w14:paraId="49728C1E"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single" w:sz="4" w:space="0" w:color="auto"/>
              <w:bottom w:val="nil"/>
            </w:tcBorders>
          </w:tcPr>
          <w:p w14:paraId="4A762633" w14:textId="77777777" w:rsidR="003C1865" w:rsidRPr="003C1865" w:rsidRDefault="003C1865" w:rsidP="003C1865">
            <w:pPr>
              <w:rPr>
                <w:color w:val="000000"/>
                <w:sz w:val="15"/>
                <w:szCs w:val="15"/>
              </w:rPr>
            </w:pPr>
            <w:r w:rsidRPr="003C1865">
              <w:rPr>
                <w:color w:val="000000"/>
                <w:sz w:val="15"/>
                <w:szCs w:val="15"/>
              </w:rPr>
              <w:t>Essential fatty acids, esterified to phospholipids, cholesterol esters</w:t>
            </w:r>
            <w:r w:rsidR="00F624D1">
              <w:rPr>
                <w:color w:val="000000"/>
                <w:sz w:val="15"/>
                <w:szCs w:val="15"/>
              </w:rPr>
              <w:t>,</w:t>
            </w:r>
            <w:r w:rsidRPr="003C1865">
              <w:rPr>
                <w:color w:val="000000"/>
                <w:sz w:val="15"/>
                <w:szCs w:val="15"/>
              </w:rPr>
              <w:t xml:space="preserve"> and triacylglycerols to power the body</w:t>
            </w:r>
          </w:p>
        </w:tc>
        <w:tc>
          <w:tcPr>
            <w:tcW w:w="992" w:type="dxa"/>
            <w:tcBorders>
              <w:top w:val="single" w:sz="4" w:space="0" w:color="auto"/>
              <w:bottom w:val="nil"/>
            </w:tcBorders>
          </w:tcPr>
          <w:p w14:paraId="31A4616C"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w:t>
            </w:r>
            <w:r w:rsidRPr="003C1865">
              <w:rPr>
                <w:rFonts w:eastAsia="等线"/>
                <w:color w:val="080000"/>
                <w:sz w:val="15"/>
                <w:szCs w:val="15"/>
              </w:rPr>
              <w:t>]</w:t>
            </w:r>
          </w:p>
        </w:tc>
      </w:tr>
      <w:tr w:rsidR="003C1865" w:rsidRPr="003C1865" w14:paraId="19E32313" w14:textId="77777777" w:rsidTr="00F624D1">
        <w:trPr>
          <w:trHeight w:val="243"/>
        </w:trPr>
        <w:tc>
          <w:tcPr>
            <w:tcW w:w="1593" w:type="dxa"/>
            <w:tcBorders>
              <w:top w:val="nil"/>
              <w:bottom w:val="nil"/>
            </w:tcBorders>
          </w:tcPr>
          <w:p w14:paraId="77A223F4" w14:textId="77777777" w:rsidR="003C1865" w:rsidRPr="003C1865" w:rsidRDefault="003C1865" w:rsidP="00F624D1">
            <w:pPr>
              <w:rPr>
                <w:bCs/>
                <w:color w:val="000000"/>
                <w:sz w:val="15"/>
                <w:szCs w:val="15"/>
              </w:rPr>
            </w:pPr>
            <w:r w:rsidRPr="003C1865">
              <w:rPr>
                <w:bCs/>
                <w:sz w:val="15"/>
                <w:szCs w:val="15"/>
              </w:rPr>
              <w:t>2</w:t>
            </w:r>
            <w:r w:rsidR="00F624D1">
              <w:rPr>
                <w:bCs/>
                <w:sz w:val="15"/>
                <w:szCs w:val="15"/>
              </w:rPr>
              <w:t>HB</w:t>
            </w:r>
          </w:p>
        </w:tc>
        <w:tc>
          <w:tcPr>
            <w:tcW w:w="1134" w:type="dxa"/>
            <w:tcBorders>
              <w:top w:val="nil"/>
              <w:bottom w:val="nil"/>
            </w:tcBorders>
          </w:tcPr>
          <w:p w14:paraId="224A326A" w14:textId="77777777" w:rsidR="003C1865" w:rsidRPr="003C1865" w:rsidRDefault="003C1865" w:rsidP="003C1865">
            <w:pPr>
              <w:rPr>
                <w:color w:val="000000"/>
                <w:sz w:val="15"/>
                <w:szCs w:val="15"/>
              </w:rPr>
            </w:pPr>
            <w:r w:rsidRPr="003C1865">
              <w:rPr>
                <w:color w:val="000000"/>
                <w:sz w:val="15"/>
                <w:szCs w:val="15"/>
              </w:rPr>
              <w:t>HMDB00008</w:t>
            </w:r>
          </w:p>
        </w:tc>
        <w:tc>
          <w:tcPr>
            <w:tcW w:w="1134" w:type="dxa"/>
            <w:tcBorders>
              <w:top w:val="nil"/>
              <w:bottom w:val="nil"/>
            </w:tcBorders>
          </w:tcPr>
          <w:p w14:paraId="137CE035" w14:textId="77777777" w:rsidR="003C1865" w:rsidRPr="003C1865" w:rsidRDefault="00F624D1" w:rsidP="003C1865">
            <w:pPr>
              <w:rPr>
                <w:color w:val="000000"/>
                <w:sz w:val="15"/>
                <w:szCs w:val="15"/>
              </w:rPr>
            </w:pPr>
            <w:r>
              <w:rPr>
                <w:color w:val="000000"/>
                <w:sz w:val="15"/>
                <w:szCs w:val="15"/>
              </w:rPr>
              <w:t>Amino a</w:t>
            </w:r>
            <w:r w:rsidR="003C1865" w:rsidRPr="003C1865">
              <w:rPr>
                <w:color w:val="000000"/>
                <w:sz w:val="15"/>
                <w:szCs w:val="15"/>
              </w:rPr>
              <w:t>cid</w:t>
            </w:r>
          </w:p>
        </w:tc>
        <w:tc>
          <w:tcPr>
            <w:tcW w:w="1276" w:type="dxa"/>
            <w:tcBorders>
              <w:top w:val="nil"/>
              <w:bottom w:val="nil"/>
            </w:tcBorders>
          </w:tcPr>
          <w:p w14:paraId="38B2009C"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1FCE32B8"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447C92B6" w14:textId="77777777" w:rsidR="003C1865" w:rsidRPr="003C1865" w:rsidRDefault="003C1865" w:rsidP="003C1865">
            <w:pPr>
              <w:rPr>
                <w:color w:val="000000"/>
                <w:sz w:val="15"/>
                <w:szCs w:val="15"/>
              </w:rPr>
            </w:pPr>
            <w:r w:rsidRPr="003C1865">
              <w:rPr>
                <w:color w:val="000000"/>
                <w:sz w:val="15"/>
                <w:szCs w:val="15"/>
              </w:rPr>
              <w:t>2-HB was decreased in leptin-deficient mice; the formation of obesity is related to the decrease of 2-HB in serum; increased excretion of dihydroxyisobutyrate in urine leads to typical obesity metabolism.</w:t>
            </w:r>
          </w:p>
        </w:tc>
        <w:tc>
          <w:tcPr>
            <w:tcW w:w="992" w:type="dxa"/>
            <w:tcBorders>
              <w:top w:val="nil"/>
              <w:bottom w:val="nil"/>
            </w:tcBorders>
          </w:tcPr>
          <w:p w14:paraId="7A153019" w14:textId="77777777" w:rsidR="003C1865" w:rsidRPr="003C1865" w:rsidRDefault="003C1865" w:rsidP="00F624D1">
            <w:pPr>
              <w:rPr>
                <w:rFonts w:eastAsia="等线"/>
                <w:color w:val="080000"/>
                <w:sz w:val="15"/>
                <w:szCs w:val="15"/>
              </w:rPr>
            </w:pPr>
            <w:r w:rsidRPr="003C1865">
              <w:rPr>
                <w:rFonts w:eastAsia="等线"/>
                <w:color w:val="080000"/>
                <w:sz w:val="15"/>
                <w:szCs w:val="15"/>
              </w:rPr>
              <w:t>[2,</w:t>
            </w:r>
            <w:r w:rsidR="00F624D1">
              <w:rPr>
                <w:rFonts w:eastAsia="等线"/>
                <w:color w:val="080000"/>
                <w:sz w:val="15"/>
                <w:szCs w:val="15"/>
              </w:rPr>
              <w:t>3</w:t>
            </w:r>
            <w:r w:rsidRPr="003C1865">
              <w:rPr>
                <w:rFonts w:eastAsia="等线"/>
                <w:color w:val="080000"/>
                <w:sz w:val="15"/>
                <w:szCs w:val="15"/>
              </w:rPr>
              <w:t>]</w:t>
            </w:r>
          </w:p>
        </w:tc>
      </w:tr>
      <w:tr w:rsidR="003C1865" w:rsidRPr="003C1865" w14:paraId="2A0BC84A" w14:textId="77777777" w:rsidTr="00F624D1">
        <w:trPr>
          <w:trHeight w:val="243"/>
        </w:trPr>
        <w:tc>
          <w:tcPr>
            <w:tcW w:w="1593" w:type="dxa"/>
            <w:tcBorders>
              <w:top w:val="nil"/>
              <w:bottom w:val="nil"/>
            </w:tcBorders>
          </w:tcPr>
          <w:p w14:paraId="39C54A46" w14:textId="77777777" w:rsidR="003C1865" w:rsidRPr="003C1865" w:rsidRDefault="003C1865" w:rsidP="003C1865">
            <w:pPr>
              <w:rPr>
                <w:bCs/>
                <w:color w:val="000000"/>
                <w:sz w:val="15"/>
                <w:szCs w:val="15"/>
              </w:rPr>
            </w:pPr>
            <w:r w:rsidRPr="003C1865">
              <w:rPr>
                <w:bCs/>
                <w:sz w:val="15"/>
                <w:szCs w:val="15"/>
              </w:rPr>
              <w:t>Inositol</w:t>
            </w:r>
          </w:p>
        </w:tc>
        <w:tc>
          <w:tcPr>
            <w:tcW w:w="1134" w:type="dxa"/>
            <w:tcBorders>
              <w:top w:val="nil"/>
              <w:bottom w:val="nil"/>
            </w:tcBorders>
          </w:tcPr>
          <w:p w14:paraId="60BF2603" w14:textId="77777777" w:rsidR="003C1865" w:rsidRPr="003C1865" w:rsidRDefault="003C1865" w:rsidP="003C1865">
            <w:pPr>
              <w:rPr>
                <w:color w:val="000000"/>
                <w:sz w:val="15"/>
                <w:szCs w:val="15"/>
              </w:rPr>
            </w:pPr>
            <w:r w:rsidRPr="003C1865">
              <w:rPr>
                <w:color w:val="000000"/>
                <w:sz w:val="15"/>
                <w:szCs w:val="15"/>
              </w:rPr>
              <w:t>HMDB00211</w:t>
            </w:r>
          </w:p>
        </w:tc>
        <w:tc>
          <w:tcPr>
            <w:tcW w:w="1134" w:type="dxa"/>
            <w:tcBorders>
              <w:top w:val="nil"/>
              <w:bottom w:val="nil"/>
            </w:tcBorders>
          </w:tcPr>
          <w:p w14:paraId="20221EFA" w14:textId="77777777" w:rsidR="003C1865" w:rsidRPr="003C1865" w:rsidRDefault="003C1865" w:rsidP="003C1865">
            <w:pPr>
              <w:rPr>
                <w:color w:val="000000"/>
                <w:sz w:val="15"/>
                <w:szCs w:val="15"/>
              </w:rPr>
            </w:pPr>
            <w:r w:rsidRPr="003C1865">
              <w:rPr>
                <w:color w:val="000000"/>
                <w:sz w:val="15"/>
                <w:szCs w:val="15"/>
              </w:rPr>
              <w:t>Alcohols</w:t>
            </w:r>
          </w:p>
        </w:tc>
        <w:tc>
          <w:tcPr>
            <w:tcW w:w="1276" w:type="dxa"/>
            <w:tcBorders>
              <w:top w:val="nil"/>
              <w:bottom w:val="nil"/>
            </w:tcBorders>
          </w:tcPr>
          <w:p w14:paraId="580B2726"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3EE9BDD6"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28249D33" w14:textId="77777777" w:rsidR="003C1865" w:rsidRPr="003C1865" w:rsidRDefault="003C1865" w:rsidP="003C1865">
            <w:pPr>
              <w:rPr>
                <w:color w:val="000000"/>
                <w:sz w:val="15"/>
                <w:szCs w:val="15"/>
              </w:rPr>
            </w:pPr>
            <w:r w:rsidRPr="003C1865">
              <w:rPr>
                <w:color w:val="000000"/>
                <w:sz w:val="15"/>
                <w:szCs w:val="15"/>
              </w:rPr>
              <w:t>Increase the insulin sensitivity</w:t>
            </w:r>
          </w:p>
        </w:tc>
        <w:tc>
          <w:tcPr>
            <w:tcW w:w="992" w:type="dxa"/>
            <w:tcBorders>
              <w:top w:val="nil"/>
              <w:bottom w:val="nil"/>
            </w:tcBorders>
          </w:tcPr>
          <w:p w14:paraId="1FAF7AEE"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4</w:t>
            </w:r>
            <w:r w:rsidRPr="003C1865">
              <w:rPr>
                <w:rFonts w:eastAsia="等线"/>
                <w:color w:val="080000"/>
                <w:sz w:val="15"/>
                <w:szCs w:val="15"/>
              </w:rPr>
              <w:t>]</w:t>
            </w:r>
          </w:p>
        </w:tc>
      </w:tr>
      <w:tr w:rsidR="003C1865" w:rsidRPr="003C1865" w14:paraId="6AD77E06" w14:textId="77777777" w:rsidTr="00F624D1">
        <w:trPr>
          <w:trHeight w:val="243"/>
        </w:trPr>
        <w:tc>
          <w:tcPr>
            <w:tcW w:w="1593" w:type="dxa"/>
            <w:tcBorders>
              <w:top w:val="nil"/>
              <w:bottom w:val="nil"/>
            </w:tcBorders>
          </w:tcPr>
          <w:p w14:paraId="210F91D5" w14:textId="77777777" w:rsidR="003C1865" w:rsidRPr="003C1865" w:rsidRDefault="003C1865" w:rsidP="003C1865">
            <w:pPr>
              <w:rPr>
                <w:bCs/>
                <w:color w:val="000000"/>
                <w:sz w:val="15"/>
                <w:szCs w:val="15"/>
              </w:rPr>
            </w:pPr>
            <w:r w:rsidRPr="003C1865">
              <w:rPr>
                <w:bCs/>
                <w:sz w:val="15"/>
                <w:szCs w:val="15"/>
              </w:rPr>
              <w:t>Oleic acid</w:t>
            </w:r>
          </w:p>
        </w:tc>
        <w:tc>
          <w:tcPr>
            <w:tcW w:w="1134" w:type="dxa"/>
            <w:tcBorders>
              <w:top w:val="nil"/>
              <w:bottom w:val="nil"/>
            </w:tcBorders>
          </w:tcPr>
          <w:p w14:paraId="6D5A4EC6" w14:textId="77777777" w:rsidR="003C1865" w:rsidRPr="003C1865" w:rsidRDefault="003C1865" w:rsidP="003C1865">
            <w:pPr>
              <w:rPr>
                <w:color w:val="000000"/>
                <w:sz w:val="15"/>
                <w:szCs w:val="15"/>
              </w:rPr>
            </w:pPr>
            <w:r w:rsidRPr="003C1865">
              <w:rPr>
                <w:color w:val="000000"/>
                <w:sz w:val="15"/>
                <w:szCs w:val="15"/>
              </w:rPr>
              <w:t>HMDB00207</w:t>
            </w:r>
          </w:p>
        </w:tc>
        <w:tc>
          <w:tcPr>
            <w:tcW w:w="1134" w:type="dxa"/>
            <w:tcBorders>
              <w:top w:val="nil"/>
              <w:bottom w:val="nil"/>
            </w:tcBorders>
          </w:tcPr>
          <w:p w14:paraId="3C8CFD30" w14:textId="77777777" w:rsidR="003C1865" w:rsidRPr="003C1865" w:rsidRDefault="003C1865" w:rsidP="00F624D1">
            <w:pPr>
              <w:rPr>
                <w:color w:val="000000"/>
                <w:sz w:val="15"/>
                <w:szCs w:val="15"/>
              </w:rPr>
            </w:pPr>
            <w:r w:rsidRPr="003C1865">
              <w:rPr>
                <w:color w:val="000000"/>
                <w:sz w:val="15"/>
                <w:szCs w:val="15"/>
              </w:rPr>
              <w:t xml:space="preserve">Fatty </w:t>
            </w:r>
            <w:r w:rsidR="00F624D1">
              <w:rPr>
                <w:color w:val="000000"/>
                <w:sz w:val="15"/>
                <w:szCs w:val="15"/>
              </w:rPr>
              <w:t>a</w:t>
            </w:r>
            <w:r w:rsidRPr="003C1865">
              <w:rPr>
                <w:color w:val="000000"/>
                <w:sz w:val="15"/>
                <w:szCs w:val="15"/>
              </w:rPr>
              <w:t>cids</w:t>
            </w:r>
          </w:p>
        </w:tc>
        <w:tc>
          <w:tcPr>
            <w:tcW w:w="1276" w:type="dxa"/>
            <w:tcBorders>
              <w:top w:val="nil"/>
              <w:bottom w:val="nil"/>
            </w:tcBorders>
          </w:tcPr>
          <w:p w14:paraId="07D9ECA3"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4E57E6A8"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1D3892C6" w14:textId="77777777" w:rsidR="003C1865" w:rsidRPr="003C1865" w:rsidRDefault="003C1865" w:rsidP="003C1865">
            <w:pPr>
              <w:rPr>
                <w:color w:val="000000"/>
                <w:sz w:val="15"/>
                <w:szCs w:val="15"/>
              </w:rPr>
            </w:pPr>
            <w:r w:rsidRPr="003C1865">
              <w:rPr>
                <w:color w:val="000000"/>
                <w:sz w:val="15"/>
                <w:szCs w:val="15"/>
              </w:rPr>
              <w:t>The product of fatty acid de novo synthesis, could promotes the formation of NAFLD</w:t>
            </w:r>
          </w:p>
        </w:tc>
        <w:tc>
          <w:tcPr>
            <w:tcW w:w="992" w:type="dxa"/>
            <w:tcBorders>
              <w:top w:val="nil"/>
              <w:bottom w:val="nil"/>
            </w:tcBorders>
          </w:tcPr>
          <w:p w14:paraId="1E63844F" w14:textId="77777777" w:rsidR="003C1865" w:rsidRPr="003C1865" w:rsidRDefault="00F624D1" w:rsidP="00F624D1">
            <w:pPr>
              <w:rPr>
                <w:rFonts w:eastAsia="等线"/>
                <w:color w:val="080000"/>
                <w:sz w:val="15"/>
                <w:szCs w:val="15"/>
              </w:rPr>
            </w:pPr>
            <w:r>
              <w:rPr>
                <w:rFonts w:eastAsia="等线"/>
                <w:color w:val="080000"/>
                <w:sz w:val="15"/>
                <w:szCs w:val="15"/>
              </w:rPr>
              <w:t>[5</w:t>
            </w:r>
            <w:r w:rsidR="003C1865" w:rsidRPr="003C1865">
              <w:rPr>
                <w:rFonts w:eastAsia="等线"/>
                <w:color w:val="080000"/>
                <w:sz w:val="15"/>
                <w:szCs w:val="15"/>
              </w:rPr>
              <w:t>]</w:t>
            </w:r>
          </w:p>
        </w:tc>
      </w:tr>
      <w:tr w:rsidR="003C1865" w:rsidRPr="003C1865" w14:paraId="1F33F9DF" w14:textId="77777777" w:rsidTr="00F624D1">
        <w:trPr>
          <w:trHeight w:val="243"/>
        </w:trPr>
        <w:tc>
          <w:tcPr>
            <w:tcW w:w="1593" w:type="dxa"/>
            <w:tcBorders>
              <w:top w:val="nil"/>
              <w:bottom w:val="nil"/>
            </w:tcBorders>
          </w:tcPr>
          <w:p w14:paraId="680A9647" w14:textId="77777777" w:rsidR="003C1865" w:rsidRPr="003C1865" w:rsidRDefault="003C1865" w:rsidP="003C1865">
            <w:pPr>
              <w:rPr>
                <w:bCs/>
                <w:color w:val="000000"/>
                <w:sz w:val="15"/>
                <w:szCs w:val="15"/>
              </w:rPr>
            </w:pPr>
            <w:r w:rsidRPr="003C1865">
              <w:rPr>
                <w:bCs/>
                <w:sz w:val="15"/>
                <w:szCs w:val="15"/>
              </w:rPr>
              <w:t>Myristic acid</w:t>
            </w:r>
          </w:p>
        </w:tc>
        <w:tc>
          <w:tcPr>
            <w:tcW w:w="1134" w:type="dxa"/>
            <w:tcBorders>
              <w:top w:val="nil"/>
              <w:bottom w:val="nil"/>
            </w:tcBorders>
          </w:tcPr>
          <w:p w14:paraId="7934036C" w14:textId="77777777" w:rsidR="003C1865" w:rsidRPr="003C1865" w:rsidRDefault="003C1865" w:rsidP="003C1865">
            <w:pPr>
              <w:rPr>
                <w:color w:val="000000"/>
                <w:sz w:val="15"/>
                <w:szCs w:val="15"/>
              </w:rPr>
            </w:pPr>
            <w:r w:rsidRPr="003C1865">
              <w:rPr>
                <w:color w:val="000000"/>
                <w:sz w:val="15"/>
                <w:szCs w:val="15"/>
              </w:rPr>
              <w:t>HMDB00806</w:t>
            </w:r>
          </w:p>
        </w:tc>
        <w:tc>
          <w:tcPr>
            <w:tcW w:w="1134" w:type="dxa"/>
            <w:tcBorders>
              <w:top w:val="nil"/>
              <w:bottom w:val="nil"/>
            </w:tcBorders>
          </w:tcPr>
          <w:p w14:paraId="5B743A12" w14:textId="77777777" w:rsidR="003C1865" w:rsidRPr="003C1865" w:rsidRDefault="003C1865" w:rsidP="00F624D1">
            <w:pPr>
              <w:rPr>
                <w:color w:val="000000"/>
                <w:sz w:val="15"/>
                <w:szCs w:val="15"/>
              </w:rPr>
            </w:pPr>
            <w:r w:rsidRPr="003C1865">
              <w:rPr>
                <w:color w:val="000000"/>
                <w:sz w:val="15"/>
                <w:szCs w:val="15"/>
              </w:rPr>
              <w:t xml:space="preserve">Fatty </w:t>
            </w:r>
            <w:r w:rsidR="00F624D1">
              <w:rPr>
                <w:color w:val="000000"/>
                <w:sz w:val="15"/>
                <w:szCs w:val="15"/>
              </w:rPr>
              <w:t>a</w:t>
            </w:r>
            <w:r w:rsidRPr="003C1865">
              <w:rPr>
                <w:color w:val="000000"/>
                <w:sz w:val="15"/>
                <w:szCs w:val="15"/>
              </w:rPr>
              <w:t>cids</w:t>
            </w:r>
          </w:p>
        </w:tc>
        <w:tc>
          <w:tcPr>
            <w:tcW w:w="1276" w:type="dxa"/>
            <w:tcBorders>
              <w:top w:val="nil"/>
              <w:bottom w:val="nil"/>
            </w:tcBorders>
          </w:tcPr>
          <w:p w14:paraId="14E4BDDA"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26540A98"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01273E1E" w14:textId="77777777" w:rsidR="003C1865" w:rsidRPr="003C1865" w:rsidRDefault="003C1865" w:rsidP="003C1865">
            <w:pPr>
              <w:rPr>
                <w:color w:val="000000"/>
                <w:sz w:val="15"/>
                <w:szCs w:val="15"/>
              </w:rPr>
            </w:pPr>
            <w:r w:rsidRPr="003C1865">
              <w:rPr>
                <w:color w:val="000000"/>
                <w:sz w:val="15"/>
                <w:szCs w:val="15"/>
              </w:rPr>
              <w:t>Enhancing basal glucose uptake in myotubes in a DGKδ2</w:t>
            </w:r>
            <w:bookmarkStart w:id="0" w:name="_GoBack"/>
            <w:bookmarkEnd w:id="0"/>
            <w:r w:rsidRPr="003C1865">
              <w:rPr>
                <w:color w:val="000000"/>
                <w:sz w:val="15"/>
                <w:szCs w:val="15"/>
              </w:rPr>
              <w:t xml:space="preserve"> expression dependent manner</w:t>
            </w:r>
          </w:p>
        </w:tc>
        <w:tc>
          <w:tcPr>
            <w:tcW w:w="992" w:type="dxa"/>
            <w:tcBorders>
              <w:top w:val="nil"/>
              <w:bottom w:val="nil"/>
            </w:tcBorders>
          </w:tcPr>
          <w:p w14:paraId="5986B0A8"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6</w:t>
            </w:r>
            <w:r w:rsidRPr="003C1865">
              <w:rPr>
                <w:rFonts w:eastAsia="等线"/>
                <w:color w:val="080000"/>
                <w:sz w:val="15"/>
                <w:szCs w:val="15"/>
              </w:rPr>
              <w:t>]</w:t>
            </w:r>
          </w:p>
        </w:tc>
      </w:tr>
      <w:tr w:rsidR="003C1865" w:rsidRPr="003C1865" w14:paraId="6C0F472F" w14:textId="77777777" w:rsidTr="00F624D1">
        <w:trPr>
          <w:trHeight w:val="243"/>
        </w:trPr>
        <w:tc>
          <w:tcPr>
            <w:tcW w:w="1593" w:type="dxa"/>
            <w:tcBorders>
              <w:top w:val="nil"/>
              <w:bottom w:val="nil"/>
            </w:tcBorders>
          </w:tcPr>
          <w:p w14:paraId="2805A0FA" w14:textId="77777777" w:rsidR="003C1865" w:rsidRPr="003C1865" w:rsidRDefault="003C1865" w:rsidP="003C1865">
            <w:pPr>
              <w:rPr>
                <w:bCs/>
                <w:color w:val="000000"/>
                <w:sz w:val="15"/>
                <w:szCs w:val="15"/>
              </w:rPr>
            </w:pPr>
            <w:r w:rsidRPr="003C1865">
              <w:rPr>
                <w:bCs/>
                <w:sz w:val="15"/>
                <w:szCs w:val="15"/>
              </w:rPr>
              <w:t>Dimethylglycine</w:t>
            </w:r>
          </w:p>
        </w:tc>
        <w:tc>
          <w:tcPr>
            <w:tcW w:w="1134" w:type="dxa"/>
            <w:tcBorders>
              <w:top w:val="nil"/>
              <w:bottom w:val="nil"/>
            </w:tcBorders>
          </w:tcPr>
          <w:p w14:paraId="7AFD5CCD" w14:textId="77777777" w:rsidR="003C1865" w:rsidRPr="003C1865" w:rsidRDefault="003C1865" w:rsidP="003C1865">
            <w:pPr>
              <w:rPr>
                <w:color w:val="000000"/>
                <w:sz w:val="15"/>
                <w:szCs w:val="15"/>
              </w:rPr>
            </w:pPr>
            <w:r w:rsidRPr="003C1865">
              <w:rPr>
                <w:color w:val="000000"/>
                <w:sz w:val="15"/>
                <w:szCs w:val="15"/>
              </w:rPr>
              <w:t>HMDB00092</w:t>
            </w:r>
          </w:p>
        </w:tc>
        <w:tc>
          <w:tcPr>
            <w:tcW w:w="1134" w:type="dxa"/>
            <w:tcBorders>
              <w:top w:val="nil"/>
              <w:bottom w:val="nil"/>
            </w:tcBorders>
          </w:tcPr>
          <w:p w14:paraId="64DE1756" w14:textId="77777777" w:rsidR="003C1865" w:rsidRPr="003C1865" w:rsidRDefault="003C1865" w:rsidP="003C1865">
            <w:pPr>
              <w:rPr>
                <w:color w:val="000000"/>
                <w:sz w:val="15"/>
                <w:szCs w:val="15"/>
              </w:rPr>
            </w:pPr>
            <w:r w:rsidRPr="003C1865">
              <w:rPr>
                <w:color w:val="000000"/>
                <w:sz w:val="15"/>
                <w:szCs w:val="15"/>
              </w:rPr>
              <w:t xml:space="preserve">Amino </w:t>
            </w:r>
            <w:r w:rsidR="00F624D1">
              <w:rPr>
                <w:rFonts w:hint="eastAsia"/>
                <w:color w:val="000000"/>
                <w:sz w:val="15"/>
                <w:szCs w:val="15"/>
                <w:lang w:eastAsia="zh-CN"/>
              </w:rPr>
              <w:t>a</w:t>
            </w:r>
            <w:r w:rsidRPr="003C1865">
              <w:rPr>
                <w:color w:val="000000"/>
                <w:sz w:val="15"/>
                <w:szCs w:val="15"/>
              </w:rPr>
              <w:t>cid</w:t>
            </w:r>
          </w:p>
        </w:tc>
        <w:tc>
          <w:tcPr>
            <w:tcW w:w="1276" w:type="dxa"/>
            <w:tcBorders>
              <w:top w:val="nil"/>
              <w:bottom w:val="nil"/>
            </w:tcBorders>
          </w:tcPr>
          <w:p w14:paraId="3732299E"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1A73510B"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54F8C0C7" w14:textId="77777777" w:rsidR="003C1865" w:rsidRPr="003C1865" w:rsidRDefault="003C1865" w:rsidP="003C1865">
            <w:pPr>
              <w:rPr>
                <w:color w:val="000000"/>
                <w:sz w:val="15"/>
                <w:szCs w:val="15"/>
              </w:rPr>
            </w:pPr>
            <w:r w:rsidRPr="003C1865">
              <w:rPr>
                <w:color w:val="000000"/>
                <w:sz w:val="15"/>
                <w:szCs w:val="15"/>
              </w:rPr>
              <w:t>It has a protective effect on glucose metabolism</w:t>
            </w:r>
          </w:p>
        </w:tc>
        <w:tc>
          <w:tcPr>
            <w:tcW w:w="992" w:type="dxa"/>
            <w:tcBorders>
              <w:top w:val="nil"/>
              <w:bottom w:val="nil"/>
            </w:tcBorders>
          </w:tcPr>
          <w:p w14:paraId="66086B75"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7</w:t>
            </w:r>
            <w:r w:rsidRPr="003C1865">
              <w:rPr>
                <w:rFonts w:eastAsia="等线"/>
                <w:color w:val="080000"/>
                <w:sz w:val="15"/>
                <w:szCs w:val="15"/>
              </w:rPr>
              <w:t>]</w:t>
            </w:r>
          </w:p>
        </w:tc>
      </w:tr>
      <w:tr w:rsidR="003C1865" w:rsidRPr="003C1865" w14:paraId="03350EFE" w14:textId="77777777" w:rsidTr="00F624D1">
        <w:trPr>
          <w:trHeight w:val="243"/>
        </w:trPr>
        <w:tc>
          <w:tcPr>
            <w:tcW w:w="1593" w:type="dxa"/>
            <w:tcBorders>
              <w:top w:val="nil"/>
              <w:bottom w:val="nil"/>
            </w:tcBorders>
          </w:tcPr>
          <w:p w14:paraId="212AD48E" w14:textId="77777777" w:rsidR="003C1865" w:rsidRPr="003C1865" w:rsidRDefault="00F624D1" w:rsidP="00F624D1">
            <w:pPr>
              <w:rPr>
                <w:bCs/>
                <w:color w:val="000000"/>
                <w:sz w:val="15"/>
                <w:szCs w:val="15"/>
              </w:rPr>
            </w:pPr>
            <w:r>
              <w:rPr>
                <w:bCs/>
                <w:sz w:val="15"/>
                <w:szCs w:val="15"/>
              </w:rPr>
              <w:t>β-A</w:t>
            </w:r>
            <w:r w:rsidR="003C1865" w:rsidRPr="003C1865">
              <w:rPr>
                <w:bCs/>
                <w:sz w:val="15"/>
                <w:szCs w:val="15"/>
              </w:rPr>
              <w:t>lanine</w:t>
            </w:r>
          </w:p>
        </w:tc>
        <w:tc>
          <w:tcPr>
            <w:tcW w:w="1134" w:type="dxa"/>
            <w:tcBorders>
              <w:top w:val="nil"/>
              <w:bottom w:val="nil"/>
            </w:tcBorders>
          </w:tcPr>
          <w:p w14:paraId="03291671" w14:textId="77777777" w:rsidR="003C1865" w:rsidRPr="003C1865" w:rsidRDefault="003C1865" w:rsidP="003C1865">
            <w:pPr>
              <w:rPr>
                <w:color w:val="000000"/>
                <w:sz w:val="15"/>
                <w:szCs w:val="15"/>
              </w:rPr>
            </w:pPr>
            <w:r w:rsidRPr="003C1865">
              <w:rPr>
                <w:color w:val="000000"/>
                <w:sz w:val="15"/>
                <w:szCs w:val="15"/>
              </w:rPr>
              <w:t>HMDB00056</w:t>
            </w:r>
          </w:p>
        </w:tc>
        <w:tc>
          <w:tcPr>
            <w:tcW w:w="1134" w:type="dxa"/>
            <w:tcBorders>
              <w:top w:val="nil"/>
              <w:bottom w:val="nil"/>
            </w:tcBorders>
          </w:tcPr>
          <w:p w14:paraId="5A4EB222" w14:textId="77777777" w:rsidR="003C1865" w:rsidRPr="003C1865" w:rsidRDefault="003C1865" w:rsidP="00F624D1">
            <w:pPr>
              <w:rPr>
                <w:color w:val="000000"/>
                <w:sz w:val="15"/>
                <w:szCs w:val="15"/>
              </w:rPr>
            </w:pPr>
            <w:r w:rsidRPr="003C1865">
              <w:rPr>
                <w:color w:val="000000"/>
                <w:sz w:val="15"/>
                <w:szCs w:val="15"/>
              </w:rPr>
              <w:t xml:space="preserve">Amino </w:t>
            </w:r>
            <w:r w:rsidR="00F624D1">
              <w:rPr>
                <w:color w:val="000000"/>
                <w:sz w:val="15"/>
                <w:szCs w:val="15"/>
              </w:rPr>
              <w:t>a</w:t>
            </w:r>
            <w:r w:rsidRPr="003C1865">
              <w:rPr>
                <w:color w:val="000000"/>
                <w:sz w:val="15"/>
                <w:szCs w:val="15"/>
              </w:rPr>
              <w:t>cid</w:t>
            </w:r>
          </w:p>
        </w:tc>
        <w:tc>
          <w:tcPr>
            <w:tcW w:w="1276" w:type="dxa"/>
            <w:tcBorders>
              <w:top w:val="nil"/>
              <w:bottom w:val="nil"/>
            </w:tcBorders>
          </w:tcPr>
          <w:p w14:paraId="1814AE54"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6C708D2D"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34E4EE2F" w14:textId="77777777" w:rsidR="003C1865" w:rsidRPr="003C1865" w:rsidRDefault="003C1865" w:rsidP="003C1865">
            <w:pPr>
              <w:rPr>
                <w:color w:val="000000"/>
                <w:sz w:val="15"/>
                <w:szCs w:val="15"/>
              </w:rPr>
            </w:pPr>
            <w:r w:rsidRPr="003C1865">
              <w:rPr>
                <w:color w:val="000000"/>
                <w:sz w:val="15"/>
                <w:szCs w:val="15"/>
              </w:rPr>
              <w:t>Increase the content of carnosine in skeletal muscle</w:t>
            </w:r>
          </w:p>
        </w:tc>
        <w:tc>
          <w:tcPr>
            <w:tcW w:w="992" w:type="dxa"/>
            <w:tcBorders>
              <w:top w:val="nil"/>
              <w:bottom w:val="nil"/>
            </w:tcBorders>
          </w:tcPr>
          <w:p w14:paraId="4D925E36"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8</w:t>
            </w:r>
            <w:r w:rsidRPr="003C1865">
              <w:rPr>
                <w:rFonts w:eastAsia="等线"/>
                <w:color w:val="080000"/>
                <w:sz w:val="15"/>
                <w:szCs w:val="15"/>
              </w:rPr>
              <w:t>]</w:t>
            </w:r>
          </w:p>
        </w:tc>
      </w:tr>
      <w:tr w:rsidR="003C1865" w:rsidRPr="003C1865" w14:paraId="22870A22" w14:textId="77777777" w:rsidTr="00F624D1">
        <w:trPr>
          <w:trHeight w:val="243"/>
        </w:trPr>
        <w:tc>
          <w:tcPr>
            <w:tcW w:w="1593" w:type="dxa"/>
            <w:tcBorders>
              <w:top w:val="nil"/>
              <w:bottom w:val="nil"/>
            </w:tcBorders>
          </w:tcPr>
          <w:p w14:paraId="258CE3CB" w14:textId="77777777" w:rsidR="003C1865" w:rsidRPr="003C1865" w:rsidRDefault="003C1865" w:rsidP="003C1865">
            <w:pPr>
              <w:rPr>
                <w:bCs/>
                <w:color w:val="000000"/>
                <w:sz w:val="15"/>
                <w:szCs w:val="15"/>
              </w:rPr>
            </w:pPr>
            <w:r w:rsidRPr="003C1865">
              <w:rPr>
                <w:bCs/>
                <w:sz w:val="15"/>
                <w:szCs w:val="15"/>
              </w:rPr>
              <w:t>Citrulline</w:t>
            </w:r>
          </w:p>
        </w:tc>
        <w:tc>
          <w:tcPr>
            <w:tcW w:w="1134" w:type="dxa"/>
            <w:tcBorders>
              <w:top w:val="nil"/>
              <w:bottom w:val="nil"/>
            </w:tcBorders>
          </w:tcPr>
          <w:p w14:paraId="290B9B19" w14:textId="77777777" w:rsidR="003C1865" w:rsidRPr="003C1865" w:rsidRDefault="003C1865" w:rsidP="003C1865">
            <w:pPr>
              <w:rPr>
                <w:color w:val="000000"/>
                <w:sz w:val="15"/>
                <w:szCs w:val="15"/>
              </w:rPr>
            </w:pPr>
            <w:r w:rsidRPr="003C1865">
              <w:rPr>
                <w:color w:val="000000"/>
                <w:sz w:val="15"/>
                <w:szCs w:val="15"/>
              </w:rPr>
              <w:t>HMDB00904</w:t>
            </w:r>
          </w:p>
        </w:tc>
        <w:tc>
          <w:tcPr>
            <w:tcW w:w="1134" w:type="dxa"/>
            <w:tcBorders>
              <w:top w:val="nil"/>
              <w:bottom w:val="nil"/>
            </w:tcBorders>
          </w:tcPr>
          <w:p w14:paraId="3D49C8FA" w14:textId="77777777" w:rsidR="003C1865" w:rsidRPr="003C1865" w:rsidRDefault="003C1865" w:rsidP="00F624D1">
            <w:pPr>
              <w:rPr>
                <w:color w:val="000000"/>
                <w:sz w:val="15"/>
                <w:szCs w:val="15"/>
              </w:rPr>
            </w:pPr>
            <w:r w:rsidRPr="003C1865">
              <w:rPr>
                <w:color w:val="000000"/>
                <w:sz w:val="15"/>
                <w:szCs w:val="15"/>
              </w:rPr>
              <w:t xml:space="preserve">Amino </w:t>
            </w:r>
            <w:r w:rsidR="00F624D1">
              <w:rPr>
                <w:color w:val="000000"/>
                <w:sz w:val="15"/>
                <w:szCs w:val="15"/>
              </w:rPr>
              <w:t>a</w:t>
            </w:r>
            <w:r w:rsidRPr="003C1865">
              <w:rPr>
                <w:color w:val="000000"/>
                <w:sz w:val="15"/>
                <w:szCs w:val="15"/>
              </w:rPr>
              <w:t>cid</w:t>
            </w:r>
          </w:p>
        </w:tc>
        <w:tc>
          <w:tcPr>
            <w:tcW w:w="1276" w:type="dxa"/>
            <w:tcBorders>
              <w:top w:val="nil"/>
              <w:bottom w:val="nil"/>
            </w:tcBorders>
          </w:tcPr>
          <w:p w14:paraId="52AFEFD1"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42900C54"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2B35BF78" w14:textId="77777777" w:rsidR="003C1865" w:rsidRPr="003C1865" w:rsidRDefault="003C1865" w:rsidP="003C1865">
            <w:pPr>
              <w:rPr>
                <w:color w:val="000000"/>
                <w:sz w:val="15"/>
                <w:szCs w:val="15"/>
              </w:rPr>
            </w:pPr>
            <w:r w:rsidRPr="003C1865">
              <w:rPr>
                <w:color w:val="000000"/>
                <w:sz w:val="15"/>
                <w:szCs w:val="15"/>
              </w:rPr>
              <w:t>High plasma citrulline level indicates intestinal damage</w:t>
            </w:r>
          </w:p>
        </w:tc>
        <w:tc>
          <w:tcPr>
            <w:tcW w:w="992" w:type="dxa"/>
            <w:tcBorders>
              <w:top w:val="nil"/>
              <w:bottom w:val="nil"/>
            </w:tcBorders>
          </w:tcPr>
          <w:p w14:paraId="47FF26F9"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9</w:t>
            </w:r>
            <w:r w:rsidRPr="003C1865">
              <w:rPr>
                <w:rFonts w:eastAsia="等线"/>
                <w:color w:val="080000"/>
                <w:sz w:val="15"/>
                <w:szCs w:val="15"/>
              </w:rPr>
              <w:t>,</w:t>
            </w:r>
            <w:r w:rsidR="00F624D1">
              <w:rPr>
                <w:rFonts w:eastAsia="等线"/>
                <w:color w:val="080000"/>
                <w:sz w:val="15"/>
                <w:szCs w:val="15"/>
              </w:rPr>
              <w:t>10</w:t>
            </w:r>
            <w:r w:rsidRPr="003C1865">
              <w:rPr>
                <w:rFonts w:eastAsia="等线"/>
                <w:color w:val="080000"/>
                <w:sz w:val="15"/>
                <w:szCs w:val="15"/>
              </w:rPr>
              <w:t>]</w:t>
            </w:r>
          </w:p>
        </w:tc>
      </w:tr>
      <w:tr w:rsidR="003C1865" w:rsidRPr="003C1865" w14:paraId="3336B01B" w14:textId="77777777" w:rsidTr="00F624D1">
        <w:trPr>
          <w:trHeight w:val="243"/>
        </w:trPr>
        <w:tc>
          <w:tcPr>
            <w:tcW w:w="1593" w:type="dxa"/>
            <w:tcBorders>
              <w:top w:val="nil"/>
              <w:bottom w:val="nil"/>
            </w:tcBorders>
          </w:tcPr>
          <w:p w14:paraId="319C6E81" w14:textId="77777777" w:rsidR="003C1865" w:rsidRPr="003C1865" w:rsidRDefault="003C1865" w:rsidP="003C1865">
            <w:pPr>
              <w:rPr>
                <w:bCs/>
                <w:color w:val="000000"/>
                <w:sz w:val="15"/>
                <w:szCs w:val="15"/>
              </w:rPr>
            </w:pPr>
            <w:r w:rsidRPr="003C1865">
              <w:rPr>
                <w:bCs/>
                <w:sz w:val="15"/>
                <w:szCs w:val="15"/>
              </w:rPr>
              <w:t>Ketleucine</w:t>
            </w:r>
          </w:p>
        </w:tc>
        <w:tc>
          <w:tcPr>
            <w:tcW w:w="1134" w:type="dxa"/>
            <w:tcBorders>
              <w:top w:val="nil"/>
              <w:bottom w:val="nil"/>
            </w:tcBorders>
          </w:tcPr>
          <w:p w14:paraId="59480E86" w14:textId="77777777" w:rsidR="003C1865" w:rsidRPr="003C1865" w:rsidRDefault="003C1865" w:rsidP="003C1865">
            <w:pPr>
              <w:rPr>
                <w:color w:val="000000"/>
                <w:sz w:val="15"/>
                <w:szCs w:val="15"/>
              </w:rPr>
            </w:pPr>
            <w:r w:rsidRPr="003C1865">
              <w:rPr>
                <w:color w:val="000000"/>
                <w:sz w:val="15"/>
                <w:szCs w:val="15"/>
              </w:rPr>
              <w:t>HMDB00695</w:t>
            </w:r>
          </w:p>
        </w:tc>
        <w:tc>
          <w:tcPr>
            <w:tcW w:w="1134" w:type="dxa"/>
            <w:tcBorders>
              <w:top w:val="nil"/>
              <w:bottom w:val="nil"/>
            </w:tcBorders>
          </w:tcPr>
          <w:p w14:paraId="3C620558" w14:textId="77777777" w:rsidR="003C1865" w:rsidRPr="003C1865" w:rsidRDefault="003C1865" w:rsidP="00F624D1">
            <w:pPr>
              <w:rPr>
                <w:color w:val="000000"/>
                <w:sz w:val="15"/>
                <w:szCs w:val="15"/>
              </w:rPr>
            </w:pPr>
            <w:r w:rsidRPr="003C1865">
              <w:rPr>
                <w:color w:val="000000"/>
                <w:sz w:val="15"/>
                <w:szCs w:val="15"/>
              </w:rPr>
              <w:t xml:space="preserve">Amino </w:t>
            </w:r>
            <w:r w:rsidR="00F624D1">
              <w:rPr>
                <w:color w:val="000000"/>
                <w:sz w:val="15"/>
                <w:szCs w:val="15"/>
              </w:rPr>
              <w:t>a</w:t>
            </w:r>
            <w:r w:rsidRPr="003C1865">
              <w:rPr>
                <w:color w:val="000000"/>
                <w:sz w:val="15"/>
                <w:szCs w:val="15"/>
              </w:rPr>
              <w:t>cid</w:t>
            </w:r>
          </w:p>
        </w:tc>
        <w:tc>
          <w:tcPr>
            <w:tcW w:w="1276" w:type="dxa"/>
            <w:tcBorders>
              <w:top w:val="nil"/>
              <w:bottom w:val="nil"/>
            </w:tcBorders>
          </w:tcPr>
          <w:p w14:paraId="1773D292"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5161D719"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3185AC6E" w14:textId="77777777" w:rsidR="003C1865" w:rsidRPr="003C1865" w:rsidRDefault="003C1865" w:rsidP="003C1865">
            <w:pPr>
              <w:rPr>
                <w:color w:val="000000"/>
                <w:sz w:val="15"/>
                <w:szCs w:val="15"/>
              </w:rPr>
            </w:pPr>
            <w:r w:rsidRPr="003C1865">
              <w:rPr>
                <w:color w:val="000000"/>
                <w:sz w:val="15"/>
                <w:szCs w:val="15"/>
              </w:rPr>
              <w:t>Negative</w:t>
            </w:r>
            <w:r w:rsidR="00F624D1">
              <w:rPr>
                <w:color w:val="000000"/>
                <w:sz w:val="15"/>
                <w:szCs w:val="15"/>
              </w:rPr>
              <w:t xml:space="preserve"> correlation between ketleucine/</w:t>
            </w:r>
            <w:r w:rsidRPr="003C1865">
              <w:rPr>
                <w:color w:val="000000"/>
                <w:sz w:val="15"/>
                <w:szCs w:val="15"/>
              </w:rPr>
              <w:t>leucine ratio and BMI index</w:t>
            </w:r>
          </w:p>
        </w:tc>
        <w:tc>
          <w:tcPr>
            <w:tcW w:w="992" w:type="dxa"/>
            <w:tcBorders>
              <w:top w:val="nil"/>
              <w:bottom w:val="nil"/>
            </w:tcBorders>
          </w:tcPr>
          <w:p w14:paraId="7034C356"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11</w:t>
            </w:r>
            <w:r w:rsidRPr="003C1865">
              <w:rPr>
                <w:rFonts w:eastAsia="等线"/>
                <w:color w:val="080000"/>
                <w:sz w:val="15"/>
                <w:szCs w:val="15"/>
              </w:rPr>
              <w:t>]</w:t>
            </w:r>
          </w:p>
        </w:tc>
      </w:tr>
      <w:tr w:rsidR="003C1865" w:rsidRPr="003C1865" w14:paraId="196402F2" w14:textId="77777777" w:rsidTr="00F624D1">
        <w:trPr>
          <w:trHeight w:val="243"/>
        </w:trPr>
        <w:tc>
          <w:tcPr>
            <w:tcW w:w="1593" w:type="dxa"/>
            <w:tcBorders>
              <w:top w:val="nil"/>
              <w:bottom w:val="nil"/>
            </w:tcBorders>
          </w:tcPr>
          <w:p w14:paraId="540ECB02" w14:textId="77777777" w:rsidR="003C1865" w:rsidRPr="003C1865" w:rsidRDefault="00F624D1" w:rsidP="003C1865">
            <w:pPr>
              <w:rPr>
                <w:bCs/>
                <w:color w:val="000000"/>
                <w:sz w:val="15"/>
                <w:szCs w:val="15"/>
              </w:rPr>
            </w:pPr>
            <w:r>
              <w:rPr>
                <w:bCs/>
                <w:sz w:val="15"/>
                <w:szCs w:val="15"/>
              </w:rPr>
              <w:t>L-</w:t>
            </w:r>
            <w:r w:rsidR="003C1865" w:rsidRPr="003C1865">
              <w:rPr>
                <w:bCs/>
                <w:sz w:val="15"/>
                <w:szCs w:val="15"/>
              </w:rPr>
              <w:t>lysine</w:t>
            </w:r>
          </w:p>
        </w:tc>
        <w:tc>
          <w:tcPr>
            <w:tcW w:w="1134" w:type="dxa"/>
            <w:tcBorders>
              <w:top w:val="nil"/>
              <w:bottom w:val="nil"/>
            </w:tcBorders>
          </w:tcPr>
          <w:p w14:paraId="568EE557" w14:textId="77777777" w:rsidR="003C1865" w:rsidRPr="003C1865" w:rsidRDefault="003C1865" w:rsidP="003C1865">
            <w:pPr>
              <w:rPr>
                <w:color w:val="000000"/>
                <w:sz w:val="15"/>
                <w:szCs w:val="15"/>
              </w:rPr>
            </w:pPr>
            <w:r w:rsidRPr="003C1865">
              <w:rPr>
                <w:color w:val="000000"/>
                <w:sz w:val="15"/>
                <w:szCs w:val="15"/>
              </w:rPr>
              <w:t>HMDB00182</w:t>
            </w:r>
          </w:p>
        </w:tc>
        <w:tc>
          <w:tcPr>
            <w:tcW w:w="1134" w:type="dxa"/>
            <w:tcBorders>
              <w:top w:val="nil"/>
              <w:bottom w:val="nil"/>
            </w:tcBorders>
          </w:tcPr>
          <w:p w14:paraId="43011DBC" w14:textId="77777777" w:rsidR="003C1865" w:rsidRPr="003C1865" w:rsidRDefault="003C1865" w:rsidP="00F624D1">
            <w:pPr>
              <w:rPr>
                <w:color w:val="000000"/>
                <w:sz w:val="15"/>
                <w:szCs w:val="15"/>
              </w:rPr>
            </w:pPr>
            <w:r w:rsidRPr="003C1865">
              <w:rPr>
                <w:color w:val="000000"/>
                <w:sz w:val="15"/>
                <w:szCs w:val="15"/>
              </w:rPr>
              <w:t xml:space="preserve">Amino </w:t>
            </w:r>
            <w:r w:rsidR="00F624D1">
              <w:rPr>
                <w:color w:val="000000"/>
                <w:sz w:val="15"/>
                <w:szCs w:val="15"/>
              </w:rPr>
              <w:t>a</w:t>
            </w:r>
            <w:r w:rsidRPr="003C1865">
              <w:rPr>
                <w:color w:val="000000"/>
                <w:sz w:val="15"/>
                <w:szCs w:val="15"/>
              </w:rPr>
              <w:t>cid</w:t>
            </w:r>
          </w:p>
        </w:tc>
        <w:tc>
          <w:tcPr>
            <w:tcW w:w="1276" w:type="dxa"/>
            <w:tcBorders>
              <w:top w:val="nil"/>
              <w:bottom w:val="nil"/>
            </w:tcBorders>
          </w:tcPr>
          <w:p w14:paraId="1CDE9B0D"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22EF0ED3"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48188AF8" w14:textId="77777777" w:rsidR="003C1865" w:rsidRPr="003C1865" w:rsidRDefault="003C1865" w:rsidP="003C1865">
            <w:pPr>
              <w:rPr>
                <w:color w:val="000000"/>
                <w:sz w:val="15"/>
                <w:szCs w:val="15"/>
              </w:rPr>
            </w:pPr>
            <w:r w:rsidRPr="003C1865">
              <w:rPr>
                <w:color w:val="000000"/>
                <w:sz w:val="15"/>
                <w:szCs w:val="15"/>
              </w:rPr>
              <w:t>Its key metabolite, carnitine, participates in fatty acid metabolism</w:t>
            </w:r>
          </w:p>
        </w:tc>
        <w:tc>
          <w:tcPr>
            <w:tcW w:w="992" w:type="dxa"/>
            <w:tcBorders>
              <w:top w:val="nil"/>
              <w:bottom w:val="nil"/>
            </w:tcBorders>
          </w:tcPr>
          <w:p w14:paraId="70982F85"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12</w:t>
            </w:r>
            <w:r w:rsidRPr="003C1865">
              <w:rPr>
                <w:rFonts w:eastAsia="等线"/>
                <w:color w:val="080000"/>
                <w:sz w:val="15"/>
                <w:szCs w:val="15"/>
              </w:rPr>
              <w:t>]</w:t>
            </w:r>
          </w:p>
        </w:tc>
      </w:tr>
      <w:tr w:rsidR="003C1865" w:rsidRPr="003C1865" w14:paraId="4E795913" w14:textId="77777777" w:rsidTr="00F624D1">
        <w:trPr>
          <w:trHeight w:val="243"/>
        </w:trPr>
        <w:tc>
          <w:tcPr>
            <w:tcW w:w="1593" w:type="dxa"/>
            <w:tcBorders>
              <w:top w:val="nil"/>
              <w:bottom w:val="nil"/>
            </w:tcBorders>
          </w:tcPr>
          <w:p w14:paraId="2CD1BAAF" w14:textId="77777777" w:rsidR="003C1865" w:rsidRPr="003C1865" w:rsidRDefault="003C1865" w:rsidP="003C1865">
            <w:pPr>
              <w:rPr>
                <w:bCs/>
                <w:color w:val="000000"/>
                <w:sz w:val="15"/>
                <w:szCs w:val="15"/>
              </w:rPr>
            </w:pPr>
            <w:r w:rsidRPr="003C1865">
              <w:rPr>
                <w:bCs/>
                <w:sz w:val="15"/>
                <w:szCs w:val="15"/>
              </w:rPr>
              <w:t>3-Indolepropionic acid</w:t>
            </w:r>
          </w:p>
        </w:tc>
        <w:tc>
          <w:tcPr>
            <w:tcW w:w="1134" w:type="dxa"/>
            <w:tcBorders>
              <w:top w:val="nil"/>
              <w:bottom w:val="nil"/>
            </w:tcBorders>
          </w:tcPr>
          <w:p w14:paraId="04F38AF8" w14:textId="77777777" w:rsidR="003C1865" w:rsidRPr="003C1865" w:rsidRDefault="003C1865" w:rsidP="003C1865">
            <w:pPr>
              <w:rPr>
                <w:color w:val="000000"/>
                <w:sz w:val="15"/>
                <w:szCs w:val="15"/>
              </w:rPr>
            </w:pPr>
            <w:r w:rsidRPr="003C1865">
              <w:rPr>
                <w:color w:val="000000"/>
                <w:sz w:val="15"/>
                <w:szCs w:val="15"/>
              </w:rPr>
              <w:t>HMDB02302</w:t>
            </w:r>
          </w:p>
        </w:tc>
        <w:tc>
          <w:tcPr>
            <w:tcW w:w="1134" w:type="dxa"/>
            <w:tcBorders>
              <w:top w:val="nil"/>
              <w:bottom w:val="nil"/>
            </w:tcBorders>
          </w:tcPr>
          <w:p w14:paraId="0E26F2D6" w14:textId="77777777" w:rsidR="003C1865" w:rsidRPr="003C1865" w:rsidRDefault="003C1865" w:rsidP="003C1865">
            <w:pPr>
              <w:rPr>
                <w:color w:val="000000"/>
                <w:sz w:val="15"/>
                <w:szCs w:val="15"/>
              </w:rPr>
            </w:pPr>
            <w:r w:rsidRPr="003C1865">
              <w:rPr>
                <w:color w:val="000000"/>
                <w:sz w:val="15"/>
                <w:szCs w:val="15"/>
              </w:rPr>
              <w:t>Indoles</w:t>
            </w:r>
          </w:p>
        </w:tc>
        <w:tc>
          <w:tcPr>
            <w:tcW w:w="1276" w:type="dxa"/>
            <w:tcBorders>
              <w:top w:val="nil"/>
              <w:bottom w:val="nil"/>
            </w:tcBorders>
          </w:tcPr>
          <w:p w14:paraId="073EABB3"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0A4DAF19"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614306FB" w14:textId="77777777" w:rsidR="003C1865" w:rsidRPr="003C1865" w:rsidRDefault="003C1865" w:rsidP="003C1865">
            <w:pPr>
              <w:rPr>
                <w:color w:val="000000"/>
                <w:sz w:val="15"/>
                <w:szCs w:val="15"/>
              </w:rPr>
            </w:pPr>
            <w:r w:rsidRPr="003C1865">
              <w:rPr>
                <w:color w:val="000000"/>
                <w:sz w:val="15"/>
                <w:szCs w:val="15"/>
              </w:rPr>
              <w:t>Hydroxyl radical scavenger, increased plasma IPA means lower risk of diabetes</w:t>
            </w:r>
          </w:p>
        </w:tc>
        <w:tc>
          <w:tcPr>
            <w:tcW w:w="992" w:type="dxa"/>
            <w:tcBorders>
              <w:top w:val="nil"/>
              <w:bottom w:val="nil"/>
            </w:tcBorders>
          </w:tcPr>
          <w:p w14:paraId="636FAE29"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13</w:t>
            </w:r>
            <w:r w:rsidRPr="003C1865">
              <w:rPr>
                <w:rFonts w:eastAsia="等线"/>
                <w:color w:val="080000"/>
                <w:sz w:val="15"/>
                <w:szCs w:val="15"/>
              </w:rPr>
              <w:t>,</w:t>
            </w:r>
            <w:r w:rsidR="00F624D1">
              <w:rPr>
                <w:rFonts w:eastAsia="等线"/>
                <w:color w:val="080000"/>
                <w:sz w:val="15"/>
                <w:szCs w:val="15"/>
              </w:rPr>
              <w:t>14</w:t>
            </w:r>
            <w:r w:rsidRPr="003C1865">
              <w:rPr>
                <w:rFonts w:eastAsia="等线"/>
                <w:color w:val="080000"/>
                <w:sz w:val="15"/>
                <w:szCs w:val="15"/>
              </w:rPr>
              <w:t>]</w:t>
            </w:r>
          </w:p>
        </w:tc>
      </w:tr>
      <w:tr w:rsidR="003C1865" w:rsidRPr="003C1865" w14:paraId="4E1EEA9B" w14:textId="77777777" w:rsidTr="00F624D1">
        <w:trPr>
          <w:trHeight w:val="243"/>
        </w:trPr>
        <w:tc>
          <w:tcPr>
            <w:tcW w:w="1593" w:type="dxa"/>
            <w:tcBorders>
              <w:top w:val="nil"/>
              <w:bottom w:val="nil"/>
            </w:tcBorders>
          </w:tcPr>
          <w:p w14:paraId="205B033F" w14:textId="77777777" w:rsidR="003C1865" w:rsidRPr="003C1865" w:rsidRDefault="0003246B" w:rsidP="0003246B">
            <w:pPr>
              <w:rPr>
                <w:bCs/>
                <w:color w:val="000000"/>
                <w:sz w:val="15"/>
                <w:szCs w:val="15"/>
              </w:rPr>
            </w:pPr>
            <w:r>
              <w:rPr>
                <w:bCs/>
                <w:sz w:val="15"/>
                <w:szCs w:val="15"/>
              </w:rPr>
              <w:t>β-Alanine/</w:t>
            </w:r>
            <w:r w:rsidR="003C1865" w:rsidRPr="003C1865">
              <w:rPr>
                <w:bCs/>
                <w:sz w:val="15"/>
                <w:szCs w:val="15"/>
              </w:rPr>
              <w:t>L-aspartic acid ratio</w:t>
            </w:r>
          </w:p>
        </w:tc>
        <w:tc>
          <w:tcPr>
            <w:tcW w:w="1134" w:type="dxa"/>
            <w:tcBorders>
              <w:top w:val="nil"/>
              <w:bottom w:val="nil"/>
            </w:tcBorders>
          </w:tcPr>
          <w:p w14:paraId="5E985D74" w14:textId="77777777" w:rsidR="003C1865" w:rsidRPr="003C1865" w:rsidRDefault="003C1865" w:rsidP="003C1865">
            <w:pPr>
              <w:rPr>
                <w:color w:val="000000"/>
                <w:sz w:val="15"/>
                <w:szCs w:val="15"/>
              </w:rPr>
            </w:pPr>
            <w:r w:rsidRPr="003C1865">
              <w:rPr>
                <w:color w:val="000000"/>
                <w:sz w:val="15"/>
                <w:szCs w:val="15"/>
              </w:rPr>
              <w:t>HMDB00056/HMDB00191</w:t>
            </w:r>
          </w:p>
        </w:tc>
        <w:tc>
          <w:tcPr>
            <w:tcW w:w="1134" w:type="dxa"/>
            <w:tcBorders>
              <w:top w:val="nil"/>
              <w:bottom w:val="nil"/>
            </w:tcBorders>
          </w:tcPr>
          <w:p w14:paraId="1646159E" w14:textId="77777777" w:rsidR="003C1865" w:rsidRPr="003C1865" w:rsidRDefault="003C1865" w:rsidP="0003246B">
            <w:pPr>
              <w:rPr>
                <w:color w:val="000000"/>
                <w:sz w:val="15"/>
                <w:szCs w:val="15"/>
              </w:rPr>
            </w:pPr>
            <w:r w:rsidRPr="003C1865">
              <w:rPr>
                <w:color w:val="000000"/>
                <w:sz w:val="15"/>
                <w:szCs w:val="15"/>
              </w:rPr>
              <w:t xml:space="preserve">Amino </w:t>
            </w:r>
            <w:r w:rsidR="0003246B">
              <w:rPr>
                <w:color w:val="000000"/>
                <w:sz w:val="15"/>
                <w:szCs w:val="15"/>
              </w:rPr>
              <w:t>a</w:t>
            </w:r>
            <w:r w:rsidRPr="003C1865">
              <w:rPr>
                <w:color w:val="000000"/>
                <w:sz w:val="15"/>
                <w:szCs w:val="15"/>
              </w:rPr>
              <w:t>cid</w:t>
            </w:r>
          </w:p>
        </w:tc>
        <w:tc>
          <w:tcPr>
            <w:tcW w:w="1276" w:type="dxa"/>
            <w:tcBorders>
              <w:top w:val="nil"/>
              <w:bottom w:val="nil"/>
            </w:tcBorders>
          </w:tcPr>
          <w:p w14:paraId="19B80626"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43D098AD"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347DF985" w14:textId="77777777" w:rsidR="003C1865" w:rsidRPr="003C1865" w:rsidRDefault="003C1865" w:rsidP="003C1865">
            <w:pPr>
              <w:rPr>
                <w:color w:val="000000"/>
                <w:sz w:val="15"/>
                <w:szCs w:val="15"/>
              </w:rPr>
            </w:pPr>
            <w:r w:rsidRPr="003C1865">
              <w:rPr>
                <w:color w:val="000000"/>
                <w:sz w:val="15"/>
                <w:szCs w:val="15"/>
              </w:rPr>
              <w:t>*</w:t>
            </w:r>
          </w:p>
        </w:tc>
        <w:tc>
          <w:tcPr>
            <w:tcW w:w="992" w:type="dxa"/>
            <w:tcBorders>
              <w:top w:val="nil"/>
              <w:bottom w:val="nil"/>
            </w:tcBorders>
          </w:tcPr>
          <w:p w14:paraId="5FDA2088" w14:textId="77777777" w:rsidR="003C1865" w:rsidRPr="003C1865" w:rsidRDefault="003C1865" w:rsidP="003C1865">
            <w:pPr>
              <w:rPr>
                <w:color w:val="000000"/>
                <w:sz w:val="15"/>
                <w:szCs w:val="15"/>
                <w:vertAlign w:val="superscript"/>
              </w:rPr>
            </w:pPr>
          </w:p>
        </w:tc>
      </w:tr>
      <w:tr w:rsidR="003C1865" w:rsidRPr="003C1865" w14:paraId="74BAD399" w14:textId="77777777" w:rsidTr="00F624D1">
        <w:trPr>
          <w:trHeight w:val="243"/>
        </w:trPr>
        <w:tc>
          <w:tcPr>
            <w:tcW w:w="1593" w:type="dxa"/>
            <w:tcBorders>
              <w:top w:val="nil"/>
              <w:bottom w:val="nil"/>
            </w:tcBorders>
          </w:tcPr>
          <w:p w14:paraId="131B170D" w14:textId="77777777" w:rsidR="003C1865" w:rsidRPr="003C1865" w:rsidRDefault="0003246B" w:rsidP="003C1865">
            <w:pPr>
              <w:rPr>
                <w:bCs/>
                <w:color w:val="000000"/>
                <w:sz w:val="15"/>
                <w:szCs w:val="15"/>
              </w:rPr>
            </w:pPr>
            <w:r>
              <w:rPr>
                <w:bCs/>
                <w:sz w:val="15"/>
                <w:szCs w:val="15"/>
              </w:rPr>
              <w:lastRenderedPageBreak/>
              <w:t>Citrulline/</w:t>
            </w:r>
            <w:r w:rsidR="003C1865" w:rsidRPr="003C1865">
              <w:rPr>
                <w:bCs/>
                <w:sz w:val="15"/>
                <w:szCs w:val="15"/>
              </w:rPr>
              <w:t>L-arginine ratio</w:t>
            </w:r>
          </w:p>
        </w:tc>
        <w:tc>
          <w:tcPr>
            <w:tcW w:w="1134" w:type="dxa"/>
            <w:tcBorders>
              <w:top w:val="nil"/>
              <w:bottom w:val="nil"/>
            </w:tcBorders>
          </w:tcPr>
          <w:p w14:paraId="114FFFEE" w14:textId="77777777" w:rsidR="003C1865" w:rsidRPr="003C1865" w:rsidRDefault="003C1865" w:rsidP="003C1865">
            <w:pPr>
              <w:rPr>
                <w:color w:val="000000"/>
                <w:sz w:val="15"/>
                <w:szCs w:val="15"/>
              </w:rPr>
            </w:pPr>
            <w:r w:rsidRPr="003C1865">
              <w:rPr>
                <w:color w:val="000000"/>
                <w:sz w:val="15"/>
                <w:szCs w:val="15"/>
              </w:rPr>
              <w:t>HMDB00904/HMDB00517</w:t>
            </w:r>
          </w:p>
        </w:tc>
        <w:tc>
          <w:tcPr>
            <w:tcW w:w="1134" w:type="dxa"/>
            <w:tcBorders>
              <w:top w:val="nil"/>
              <w:bottom w:val="nil"/>
            </w:tcBorders>
          </w:tcPr>
          <w:p w14:paraId="4519F566" w14:textId="77777777" w:rsidR="003C1865" w:rsidRPr="003C1865" w:rsidRDefault="003C1865" w:rsidP="0003246B">
            <w:pPr>
              <w:rPr>
                <w:color w:val="000000"/>
                <w:sz w:val="15"/>
                <w:szCs w:val="15"/>
              </w:rPr>
            </w:pPr>
            <w:r w:rsidRPr="003C1865">
              <w:rPr>
                <w:color w:val="000000"/>
                <w:sz w:val="15"/>
                <w:szCs w:val="15"/>
              </w:rPr>
              <w:t xml:space="preserve">Amino </w:t>
            </w:r>
            <w:r w:rsidR="0003246B">
              <w:rPr>
                <w:color w:val="000000"/>
                <w:sz w:val="15"/>
                <w:szCs w:val="15"/>
              </w:rPr>
              <w:t>a</w:t>
            </w:r>
            <w:r w:rsidRPr="003C1865">
              <w:rPr>
                <w:color w:val="000000"/>
                <w:sz w:val="15"/>
                <w:szCs w:val="15"/>
              </w:rPr>
              <w:t>cid</w:t>
            </w:r>
          </w:p>
        </w:tc>
        <w:tc>
          <w:tcPr>
            <w:tcW w:w="1276" w:type="dxa"/>
            <w:tcBorders>
              <w:top w:val="nil"/>
              <w:bottom w:val="nil"/>
            </w:tcBorders>
          </w:tcPr>
          <w:p w14:paraId="0FE81CC7"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56A4C626"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0A528111" w14:textId="77777777" w:rsidR="003C1865" w:rsidRPr="003C1865" w:rsidRDefault="003C1865" w:rsidP="003C1865">
            <w:pPr>
              <w:rPr>
                <w:color w:val="000000"/>
                <w:sz w:val="15"/>
                <w:szCs w:val="15"/>
              </w:rPr>
            </w:pPr>
            <w:r w:rsidRPr="003C1865">
              <w:rPr>
                <w:color w:val="000000"/>
                <w:sz w:val="15"/>
                <w:szCs w:val="15"/>
              </w:rPr>
              <w:t>*</w:t>
            </w:r>
          </w:p>
        </w:tc>
        <w:tc>
          <w:tcPr>
            <w:tcW w:w="992" w:type="dxa"/>
            <w:tcBorders>
              <w:top w:val="nil"/>
              <w:bottom w:val="nil"/>
            </w:tcBorders>
          </w:tcPr>
          <w:p w14:paraId="1A2E13D0" w14:textId="77777777" w:rsidR="003C1865" w:rsidRPr="003C1865" w:rsidRDefault="003C1865" w:rsidP="003C1865">
            <w:pPr>
              <w:rPr>
                <w:color w:val="000000"/>
                <w:sz w:val="15"/>
                <w:szCs w:val="15"/>
                <w:vertAlign w:val="superscript"/>
              </w:rPr>
            </w:pPr>
          </w:p>
        </w:tc>
      </w:tr>
      <w:tr w:rsidR="003C1865" w:rsidRPr="003C1865" w14:paraId="32D9DA26" w14:textId="77777777" w:rsidTr="00F624D1">
        <w:trPr>
          <w:trHeight w:val="243"/>
        </w:trPr>
        <w:tc>
          <w:tcPr>
            <w:tcW w:w="1593" w:type="dxa"/>
            <w:tcBorders>
              <w:top w:val="nil"/>
              <w:bottom w:val="nil"/>
            </w:tcBorders>
          </w:tcPr>
          <w:p w14:paraId="3E5487E6" w14:textId="77777777" w:rsidR="003C1865" w:rsidRPr="003C1865" w:rsidRDefault="003C1865" w:rsidP="003C1865">
            <w:pPr>
              <w:rPr>
                <w:bCs/>
                <w:color w:val="000000"/>
                <w:sz w:val="15"/>
                <w:szCs w:val="15"/>
              </w:rPr>
            </w:pPr>
            <w:r w:rsidRPr="003C1865">
              <w:rPr>
                <w:bCs/>
                <w:sz w:val="15"/>
                <w:szCs w:val="15"/>
              </w:rPr>
              <w:t>Allantoic acid</w:t>
            </w:r>
          </w:p>
        </w:tc>
        <w:tc>
          <w:tcPr>
            <w:tcW w:w="1134" w:type="dxa"/>
            <w:tcBorders>
              <w:top w:val="nil"/>
              <w:bottom w:val="nil"/>
            </w:tcBorders>
          </w:tcPr>
          <w:p w14:paraId="4BEE4B03" w14:textId="77777777" w:rsidR="003C1865" w:rsidRPr="003C1865" w:rsidRDefault="003C1865" w:rsidP="003C1865">
            <w:pPr>
              <w:rPr>
                <w:color w:val="000000"/>
                <w:sz w:val="15"/>
                <w:szCs w:val="15"/>
              </w:rPr>
            </w:pPr>
            <w:r w:rsidRPr="003C1865">
              <w:rPr>
                <w:color w:val="000000"/>
                <w:sz w:val="15"/>
                <w:szCs w:val="15"/>
              </w:rPr>
              <w:t>HMDB01209</w:t>
            </w:r>
          </w:p>
        </w:tc>
        <w:tc>
          <w:tcPr>
            <w:tcW w:w="1134" w:type="dxa"/>
            <w:tcBorders>
              <w:top w:val="nil"/>
              <w:bottom w:val="nil"/>
            </w:tcBorders>
          </w:tcPr>
          <w:p w14:paraId="0FC07E5F" w14:textId="77777777" w:rsidR="003C1865" w:rsidRPr="003C1865" w:rsidRDefault="003C1865" w:rsidP="0003246B">
            <w:pPr>
              <w:rPr>
                <w:color w:val="000000"/>
                <w:sz w:val="15"/>
                <w:szCs w:val="15"/>
              </w:rPr>
            </w:pPr>
            <w:r w:rsidRPr="003C1865">
              <w:rPr>
                <w:color w:val="000000"/>
                <w:sz w:val="15"/>
                <w:szCs w:val="15"/>
              </w:rPr>
              <w:t xml:space="preserve">Amino </w:t>
            </w:r>
            <w:r w:rsidR="0003246B">
              <w:rPr>
                <w:color w:val="000000"/>
                <w:sz w:val="15"/>
                <w:szCs w:val="15"/>
              </w:rPr>
              <w:t>a</w:t>
            </w:r>
            <w:r w:rsidRPr="003C1865">
              <w:rPr>
                <w:color w:val="000000"/>
                <w:sz w:val="15"/>
                <w:szCs w:val="15"/>
              </w:rPr>
              <w:t>cid</w:t>
            </w:r>
          </w:p>
        </w:tc>
        <w:tc>
          <w:tcPr>
            <w:tcW w:w="1276" w:type="dxa"/>
            <w:tcBorders>
              <w:top w:val="nil"/>
              <w:bottom w:val="nil"/>
            </w:tcBorders>
          </w:tcPr>
          <w:p w14:paraId="66BCB28A"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701A4287"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3A77328C" w14:textId="77777777" w:rsidR="003C1865" w:rsidRPr="003C1865" w:rsidRDefault="003C1865" w:rsidP="003C1865">
            <w:pPr>
              <w:rPr>
                <w:color w:val="000000"/>
                <w:sz w:val="15"/>
                <w:szCs w:val="15"/>
              </w:rPr>
            </w:pPr>
            <w:r w:rsidRPr="003C1865">
              <w:rPr>
                <w:color w:val="000000"/>
                <w:sz w:val="15"/>
                <w:szCs w:val="15"/>
              </w:rPr>
              <w:t>Participate in the degradation of uric acid</w:t>
            </w:r>
          </w:p>
        </w:tc>
        <w:tc>
          <w:tcPr>
            <w:tcW w:w="992" w:type="dxa"/>
            <w:tcBorders>
              <w:top w:val="nil"/>
              <w:bottom w:val="nil"/>
            </w:tcBorders>
          </w:tcPr>
          <w:p w14:paraId="09DB084B" w14:textId="77777777" w:rsidR="003C1865" w:rsidRPr="003C1865" w:rsidRDefault="003C1865" w:rsidP="003C1865">
            <w:pPr>
              <w:rPr>
                <w:color w:val="000000"/>
                <w:sz w:val="15"/>
                <w:szCs w:val="15"/>
                <w:vertAlign w:val="superscript"/>
              </w:rPr>
            </w:pPr>
            <w:r w:rsidRPr="003C1865">
              <w:rPr>
                <w:color w:val="000000"/>
                <w:sz w:val="15"/>
                <w:szCs w:val="15"/>
              </w:rPr>
              <w:t>HMDB</w:t>
            </w:r>
          </w:p>
        </w:tc>
      </w:tr>
      <w:tr w:rsidR="003C1865" w:rsidRPr="003C1865" w14:paraId="461E36EE" w14:textId="77777777" w:rsidTr="00F624D1">
        <w:trPr>
          <w:trHeight w:val="243"/>
        </w:trPr>
        <w:tc>
          <w:tcPr>
            <w:tcW w:w="1593" w:type="dxa"/>
            <w:tcBorders>
              <w:top w:val="nil"/>
              <w:bottom w:val="nil"/>
            </w:tcBorders>
          </w:tcPr>
          <w:p w14:paraId="6A92A06B" w14:textId="77777777" w:rsidR="003C1865" w:rsidRPr="003C1865" w:rsidRDefault="003C1865" w:rsidP="003C1865">
            <w:pPr>
              <w:rPr>
                <w:bCs/>
                <w:color w:val="000000"/>
                <w:sz w:val="15"/>
                <w:szCs w:val="15"/>
              </w:rPr>
            </w:pPr>
            <w:r w:rsidRPr="003C1865">
              <w:rPr>
                <w:bCs/>
                <w:sz w:val="15"/>
                <w:szCs w:val="15"/>
              </w:rPr>
              <w:t>Urea</w:t>
            </w:r>
          </w:p>
        </w:tc>
        <w:tc>
          <w:tcPr>
            <w:tcW w:w="1134" w:type="dxa"/>
            <w:tcBorders>
              <w:top w:val="nil"/>
              <w:bottom w:val="nil"/>
            </w:tcBorders>
          </w:tcPr>
          <w:p w14:paraId="1621270E" w14:textId="77777777" w:rsidR="003C1865" w:rsidRPr="003C1865" w:rsidRDefault="003C1865" w:rsidP="003C1865">
            <w:pPr>
              <w:rPr>
                <w:color w:val="000000"/>
                <w:sz w:val="15"/>
                <w:szCs w:val="15"/>
              </w:rPr>
            </w:pPr>
            <w:r w:rsidRPr="003C1865">
              <w:rPr>
                <w:color w:val="000000"/>
                <w:sz w:val="15"/>
                <w:szCs w:val="15"/>
              </w:rPr>
              <w:t>HMDB00294</w:t>
            </w:r>
          </w:p>
        </w:tc>
        <w:tc>
          <w:tcPr>
            <w:tcW w:w="1134" w:type="dxa"/>
            <w:tcBorders>
              <w:top w:val="nil"/>
              <w:bottom w:val="nil"/>
            </w:tcBorders>
          </w:tcPr>
          <w:p w14:paraId="10E3F312" w14:textId="77777777" w:rsidR="003C1865" w:rsidRPr="003C1865" w:rsidRDefault="0003246B" w:rsidP="003C1865">
            <w:pPr>
              <w:rPr>
                <w:color w:val="000000"/>
                <w:sz w:val="15"/>
                <w:szCs w:val="15"/>
              </w:rPr>
            </w:pPr>
            <w:r>
              <w:rPr>
                <w:color w:val="000000"/>
                <w:sz w:val="15"/>
                <w:szCs w:val="15"/>
              </w:rPr>
              <w:t>Amino a</w:t>
            </w:r>
            <w:r w:rsidR="003C1865" w:rsidRPr="003C1865">
              <w:rPr>
                <w:color w:val="000000"/>
                <w:sz w:val="15"/>
                <w:szCs w:val="15"/>
              </w:rPr>
              <w:t>cid</w:t>
            </w:r>
          </w:p>
        </w:tc>
        <w:tc>
          <w:tcPr>
            <w:tcW w:w="1276" w:type="dxa"/>
            <w:tcBorders>
              <w:top w:val="nil"/>
              <w:bottom w:val="nil"/>
            </w:tcBorders>
          </w:tcPr>
          <w:p w14:paraId="13F0A8BF"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12866B80"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49D6C53F" w14:textId="77777777" w:rsidR="003C1865" w:rsidRPr="003C1865" w:rsidRDefault="003C1865" w:rsidP="003C1865">
            <w:pPr>
              <w:rPr>
                <w:color w:val="000000"/>
                <w:sz w:val="15"/>
                <w:szCs w:val="15"/>
              </w:rPr>
            </w:pPr>
            <w:r w:rsidRPr="003C1865">
              <w:rPr>
                <w:color w:val="000000"/>
                <w:sz w:val="15"/>
                <w:szCs w:val="15"/>
              </w:rPr>
              <w:t>It is the main end product of protein catabolism and a marker of renal function</w:t>
            </w:r>
          </w:p>
        </w:tc>
        <w:tc>
          <w:tcPr>
            <w:tcW w:w="992" w:type="dxa"/>
            <w:tcBorders>
              <w:top w:val="nil"/>
              <w:bottom w:val="nil"/>
            </w:tcBorders>
          </w:tcPr>
          <w:p w14:paraId="4F59E11F" w14:textId="77777777" w:rsidR="003C1865" w:rsidRPr="003C1865" w:rsidRDefault="003C1865" w:rsidP="00F624D1">
            <w:pPr>
              <w:rPr>
                <w:color w:val="080000"/>
                <w:sz w:val="15"/>
                <w:szCs w:val="15"/>
                <w:vertAlign w:val="superscript"/>
              </w:rPr>
            </w:pPr>
            <w:r w:rsidRPr="003C1865">
              <w:rPr>
                <w:rFonts w:eastAsia="等线"/>
                <w:color w:val="080000"/>
                <w:sz w:val="15"/>
                <w:szCs w:val="15"/>
              </w:rPr>
              <w:t>[</w:t>
            </w:r>
            <w:r w:rsidR="00F624D1">
              <w:rPr>
                <w:rFonts w:eastAsia="等线"/>
                <w:color w:val="080000"/>
                <w:sz w:val="15"/>
                <w:szCs w:val="15"/>
              </w:rPr>
              <w:t>15</w:t>
            </w:r>
            <w:r w:rsidRPr="003C1865">
              <w:rPr>
                <w:rFonts w:eastAsia="等线"/>
                <w:color w:val="080000"/>
                <w:sz w:val="15"/>
                <w:szCs w:val="15"/>
              </w:rPr>
              <w:t>]</w:t>
            </w:r>
          </w:p>
        </w:tc>
      </w:tr>
      <w:tr w:rsidR="003C1865" w:rsidRPr="003C1865" w14:paraId="03C490BB" w14:textId="77777777" w:rsidTr="00F624D1">
        <w:trPr>
          <w:trHeight w:val="243"/>
        </w:trPr>
        <w:tc>
          <w:tcPr>
            <w:tcW w:w="1593" w:type="dxa"/>
            <w:tcBorders>
              <w:top w:val="nil"/>
              <w:bottom w:val="nil"/>
            </w:tcBorders>
          </w:tcPr>
          <w:p w14:paraId="102E2C0B" w14:textId="77777777" w:rsidR="003C1865" w:rsidRPr="003C1865" w:rsidRDefault="0003246B" w:rsidP="003C1865">
            <w:pPr>
              <w:rPr>
                <w:bCs/>
                <w:sz w:val="15"/>
                <w:szCs w:val="15"/>
              </w:rPr>
            </w:pPr>
            <w:r>
              <w:rPr>
                <w:bCs/>
                <w:sz w:val="15"/>
                <w:szCs w:val="15"/>
              </w:rPr>
              <w:t>L-tyrosine/</w:t>
            </w:r>
            <w:r w:rsidR="003C1865" w:rsidRPr="003C1865">
              <w:rPr>
                <w:bCs/>
                <w:sz w:val="15"/>
                <w:szCs w:val="15"/>
              </w:rPr>
              <w:t>L-phenylalanine ratio</w:t>
            </w:r>
          </w:p>
        </w:tc>
        <w:tc>
          <w:tcPr>
            <w:tcW w:w="1134" w:type="dxa"/>
            <w:tcBorders>
              <w:top w:val="nil"/>
              <w:bottom w:val="nil"/>
            </w:tcBorders>
          </w:tcPr>
          <w:p w14:paraId="565C64D5" w14:textId="77777777" w:rsidR="003C1865" w:rsidRPr="003C1865" w:rsidRDefault="003C1865" w:rsidP="003C1865">
            <w:pPr>
              <w:rPr>
                <w:color w:val="000000"/>
                <w:sz w:val="15"/>
                <w:szCs w:val="15"/>
              </w:rPr>
            </w:pPr>
            <w:r w:rsidRPr="003C1865">
              <w:rPr>
                <w:color w:val="000000"/>
                <w:sz w:val="15"/>
                <w:szCs w:val="15"/>
              </w:rPr>
              <w:t>HMDB00158/HMDB00159</w:t>
            </w:r>
          </w:p>
        </w:tc>
        <w:tc>
          <w:tcPr>
            <w:tcW w:w="1134" w:type="dxa"/>
            <w:tcBorders>
              <w:top w:val="nil"/>
              <w:bottom w:val="nil"/>
            </w:tcBorders>
          </w:tcPr>
          <w:p w14:paraId="31951A1E" w14:textId="77777777" w:rsidR="003C1865" w:rsidRPr="003C1865" w:rsidRDefault="003C1865" w:rsidP="0003246B">
            <w:pPr>
              <w:rPr>
                <w:color w:val="000000"/>
                <w:sz w:val="15"/>
                <w:szCs w:val="15"/>
              </w:rPr>
            </w:pPr>
            <w:r w:rsidRPr="003C1865">
              <w:rPr>
                <w:color w:val="000000"/>
                <w:sz w:val="15"/>
                <w:szCs w:val="15"/>
              </w:rPr>
              <w:t xml:space="preserve">Amino </w:t>
            </w:r>
            <w:r w:rsidR="0003246B">
              <w:rPr>
                <w:color w:val="000000"/>
                <w:sz w:val="15"/>
                <w:szCs w:val="15"/>
              </w:rPr>
              <w:t>a</w:t>
            </w:r>
            <w:r w:rsidRPr="003C1865">
              <w:rPr>
                <w:color w:val="000000"/>
                <w:sz w:val="15"/>
                <w:szCs w:val="15"/>
              </w:rPr>
              <w:t>cid</w:t>
            </w:r>
          </w:p>
        </w:tc>
        <w:tc>
          <w:tcPr>
            <w:tcW w:w="1276" w:type="dxa"/>
            <w:tcBorders>
              <w:top w:val="nil"/>
              <w:bottom w:val="nil"/>
            </w:tcBorders>
          </w:tcPr>
          <w:p w14:paraId="4017C977"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6B98A887"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5A863C20" w14:textId="77777777" w:rsidR="003C1865" w:rsidRPr="003C1865" w:rsidRDefault="003C1865" w:rsidP="003C1865">
            <w:pPr>
              <w:rPr>
                <w:color w:val="000000"/>
                <w:sz w:val="15"/>
                <w:szCs w:val="15"/>
              </w:rPr>
            </w:pPr>
            <w:r w:rsidRPr="003C1865">
              <w:rPr>
                <w:color w:val="000000"/>
                <w:sz w:val="15"/>
                <w:szCs w:val="15"/>
              </w:rPr>
              <w:t>*</w:t>
            </w:r>
          </w:p>
        </w:tc>
        <w:tc>
          <w:tcPr>
            <w:tcW w:w="992" w:type="dxa"/>
            <w:tcBorders>
              <w:top w:val="nil"/>
              <w:bottom w:val="nil"/>
            </w:tcBorders>
          </w:tcPr>
          <w:p w14:paraId="6ABD85D8" w14:textId="77777777" w:rsidR="003C1865" w:rsidRPr="003C1865" w:rsidRDefault="003C1865" w:rsidP="003C1865">
            <w:pPr>
              <w:rPr>
                <w:rFonts w:eastAsia="等线"/>
                <w:color w:val="080000"/>
                <w:sz w:val="15"/>
                <w:szCs w:val="15"/>
              </w:rPr>
            </w:pPr>
          </w:p>
        </w:tc>
      </w:tr>
      <w:tr w:rsidR="003C1865" w:rsidRPr="003C1865" w14:paraId="59E3A517" w14:textId="77777777" w:rsidTr="00F624D1">
        <w:trPr>
          <w:trHeight w:val="243"/>
        </w:trPr>
        <w:tc>
          <w:tcPr>
            <w:tcW w:w="1593" w:type="dxa"/>
            <w:tcBorders>
              <w:top w:val="nil"/>
              <w:bottom w:val="nil"/>
            </w:tcBorders>
          </w:tcPr>
          <w:p w14:paraId="26F10092" w14:textId="77777777" w:rsidR="003C1865" w:rsidRPr="003C1865" w:rsidRDefault="003C1865" w:rsidP="003C1865">
            <w:pPr>
              <w:rPr>
                <w:bCs/>
                <w:sz w:val="15"/>
                <w:szCs w:val="15"/>
              </w:rPr>
            </w:pPr>
            <w:r w:rsidRPr="003C1865">
              <w:rPr>
                <w:bCs/>
                <w:sz w:val="15"/>
                <w:szCs w:val="15"/>
              </w:rPr>
              <w:t>Dodecanoic acid</w:t>
            </w:r>
          </w:p>
        </w:tc>
        <w:tc>
          <w:tcPr>
            <w:tcW w:w="1134" w:type="dxa"/>
            <w:tcBorders>
              <w:top w:val="nil"/>
              <w:bottom w:val="nil"/>
            </w:tcBorders>
          </w:tcPr>
          <w:p w14:paraId="06AFA215" w14:textId="77777777" w:rsidR="003C1865" w:rsidRPr="003C1865" w:rsidRDefault="003C1865" w:rsidP="003C1865">
            <w:pPr>
              <w:rPr>
                <w:color w:val="000000"/>
                <w:sz w:val="15"/>
                <w:szCs w:val="15"/>
              </w:rPr>
            </w:pPr>
            <w:r w:rsidRPr="003C1865">
              <w:rPr>
                <w:color w:val="000000"/>
                <w:sz w:val="15"/>
                <w:szCs w:val="15"/>
              </w:rPr>
              <w:t>HMDB00638</w:t>
            </w:r>
          </w:p>
        </w:tc>
        <w:tc>
          <w:tcPr>
            <w:tcW w:w="1134" w:type="dxa"/>
            <w:tcBorders>
              <w:top w:val="nil"/>
              <w:bottom w:val="nil"/>
            </w:tcBorders>
          </w:tcPr>
          <w:p w14:paraId="1AE9A638" w14:textId="77777777" w:rsidR="003C1865" w:rsidRPr="003C1865" w:rsidRDefault="003C1865" w:rsidP="0003246B">
            <w:pPr>
              <w:rPr>
                <w:color w:val="000000"/>
                <w:sz w:val="15"/>
                <w:szCs w:val="15"/>
              </w:rPr>
            </w:pPr>
            <w:r w:rsidRPr="003C1865">
              <w:rPr>
                <w:color w:val="000000"/>
                <w:sz w:val="15"/>
                <w:szCs w:val="15"/>
              </w:rPr>
              <w:t xml:space="preserve">Fatty </w:t>
            </w:r>
            <w:r w:rsidR="0003246B">
              <w:rPr>
                <w:color w:val="000000"/>
                <w:sz w:val="15"/>
                <w:szCs w:val="15"/>
              </w:rPr>
              <w:t>a</w:t>
            </w:r>
            <w:r w:rsidRPr="003C1865">
              <w:rPr>
                <w:color w:val="000000"/>
                <w:sz w:val="15"/>
                <w:szCs w:val="15"/>
              </w:rPr>
              <w:t>cids</w:t>
            </w:r>
          </w:p>
        </w:tc>
        <w:tc>
          <w:tcPr>
            <w:tcW w:w="1276" w:type="dxa"/>
            <w:tcBorders>
              <w:top w:val="nil"/>
              <w:bottom w:val="nil"/>
            </w:tcBorders>
          </w:tcPr>
          <w:p w14:paraId="109A7ABA"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1162F6E2"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1CA5F041" w14:textId="77777777" w:rsidR="003C1865" w:rsidRPr="003C1865" w:rsidRDefault="003C1865" w:rsidP="003C1865">
            <w:pPr>
              <w:rPr>
                <w:color w:val="000000"/>
                <w:sz w:val="15"/>
                <w:szCs w:val="15"/>
              </w:rPr>
            </w:pPr>
            <w:r w:rsidRPr="003C1865">
              <w:rPr>
                <w:color w:val="000000"/>
                <w:sz w:val="15"/>
                <w:szCs w:val="15"/>
              </w:rPr>
              <w:t>Increase serum total cholesterol</w:t>
            </w:r>
          </w:p>
        </w:tc>
        <w:tc>
          <w:tcPr>
            <w:tcW w:w="992" w:type="dxa"/>
            <w:tcBorders>
              <w:top w:val="nil"/>
              <w:bottom w:val="nil"/>
            </w:tcBorders>
          </w:tcPr>
          <w:p w14:paraId="24FEB147"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16</w:t>
            </w:r>
            <w:r w:rsidRPr="003C1865">
              <w:rPr>
                <w:rFonts w:eastAsia="等线"/>
                <w:color w:val="080000"/>
                <w:sz w:val="15"/>
                <w:szCs w:val="15"/>
              </w:rPr>
              <w:t>]</w:t>
            </w:r>
          </w:p>
        </w:tc>
      </w:tr>
      <w:tr w:rsidR="003C1865" w:rsidRPr="003C1865" w14:paraId="0BCA2B99" w14:textId="77777777" w:rsidTr="00F624D1">
        <w:trPr>
          <w:trHeight w:val="56"/>
        </w:trPr>
        <w:tc>
          <w:tcPr>
            <w:tcW w:w="1593" w:type="dxa"/>
            <w:tcBorders>
              <w:top w:val="nil"/>
              <w:bottom w:val="nil"/>
            </w:tcBorders>
          </w:tcPr>
          <w:p w14:paraId="0D415B52" w14:textId="77777777" w:rsidR="003C1865" w:rsidRPr="003C1865" w:rsidRDefault="003C1865" w:rsidP="003C1865">
            <w:pPr>
              <w:rPr>
                <w:bCs/>
                <w:sz w:val="15"/>
                <w:szCs w:val="15"/>
              </w:rPr>
            </w:pPr>
            <w:r w:rsidRPr="003C1865">
              <w:rPr>
                <w:bCs/>
                <w:sz w:val="15"/>
                <w:szCs w:val="15"/>
              </w:rPr>
              <w:t>Galacturic acid</w:t>
            </w:r>
          </w:p>
        </w:tc>
        <w:tc>
          <w:tcPr>
            <w:tcW w:w="1134" w:type="dxa"/>
            <w:tcBorders>
              <w:top w:val="nil"/>
              <w:bottom w:val="nil"/>
            </w:tcBorders>
          </w:tcPr>
          <w:p w14:paraId="1F5904D9" w14:textId="77777777" w:rsidR="003C1865" w:rsidRPr="003C1865" w:rsidRDefault="003C1865" w:rsidP="003C1865">
            <w:pPr>
              <w:rPr>
                <w:color w:val="000000"/>
                <w:sz w:val="15"/>
                <w:szCs w:val="15"/>
              </w:rPr>
            </w:pPr>
            <w:r w:rsidRPr="003C1865">
              <w:rPr>
                <w:color w:val="000000"/>
                <w:sz w:val="15"/>
                <w:szCs w:val="15"/>
              </w:rPr>
              <w:t>HMDB00565</w:t>
            </w:r>
          </w:p>
        </w:tc>
        <w:tc>
          <w:tcPr>
            <w:tcW w:w="1134" w:type="dxa"/>
            <w:tcBorders>
              <w:top w:val="nil"/>
              <w:bottom w:val="nil"/>
            </w:tcBorders>
          </w:tcPr>
          <w:p w14:paraId="351BCB2E" w14:textId="77777777" w:rsidR="003C1865" w:rsidRPr="003C1865" w:rsidRDefault="003C1865" w:rsidP="003C1865">
            <w:pPr>
              <w:rPr>
                <w:color w:val="000000"/>
                <w:sz w:val="15"/>
                <w:szCs w:val="15"/>
              </w:rPr>
            </w:pPr>
            <w:r w:rsidRPr="003C1865">
              <w:rPr>
                <w:color w:val="000000"/>
                <w:sz w:val="15"/>
                <w:szCs w:val="15"/>
              </w:rPr>
              <w:t>Carbohydrates</w:t>
            </w:r>
          </w:p>
        </w:tc>
        <w:tc>
          <w:tcPr>
            <w:tcW w:w="1276" w:type="dxa"/>
            <w:tcBorders>
              <w:top w:val="nil"/>
              <w:bottom w:val="nil"/>
            </w:tcBorders>
          </w:tcPr>
          <w:p w14:paraId="064E6F18"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0A0894DC"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064364B0" w14:textId="77777777" w:rsidR="003C1865" w:rsidRPr="003C1865" w:rsidRDefault="003C1865" w:rsidP="003C1865">
            <w:pPr>
              <w:rPr>
                <w:color w:val="000000"/>
                <w:sz w:val="15"/>
                <w:szCs w:val="15"/>
              </w:rPr>
            </w:pPr>
            <w:r w:rsidRPr="003C1865">
              <w:rPr>
                <w:color w:val="000000"/>
                <w:sz w:val="15"/>
                <w:szCs w:val="15"/>
              </w:rPr>
              <w:t>Access to pentose phosphate pathway</w:t>
            </w:r>
          </w:p>
        </w:tc>
        <w:tc>
          <w:tcPr>
            <w:tcW w:w="992" w:type="dxa"/>
            <w:tcBorders>
              <w:top w:val="nil"/>
              <w:bottom w:val="nil"/>
            </w:tcBorders>
          </w:tcPr>
          <w:p w14:paraId="627A6038"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17</w:t>
            </w:r>
            <w:r w:rsidRPr="003C1865">
              <w:rPr>
                <w:rFonts w:eastAsia="等线"/>
                <w:color w:val="080000"/>
                <w:sz w:val="15"/>
                <w:szCs w:val="15"/>
              </w:rPr>
              <w:t>]</w:t>
            </w:r>
          </w:p>
        </w:tc>
      </w:tr>
      <w:tr w:rsidR="003C1865" w:rsidRPr="003C1865" w14:paraId="08317FB0" w14:textId="77777777" w:rsidTr="00F624D1">
        <w:trPr>
          <w:trHeight w:val="56"/>
        </w:trPr>
        <w:tc>
          <w:tcPr>
            <w:tcW w:w="1593" w:type="dxa"/>
            <w:tcBorders>
              <w:top w:val="nil"/>
              <w:bottom w:val="nil"/>
            </w:tcBorders>
          </w:tcPr>
          <w:p w14:paraId="65F74B98" w14:textId="77777777" w:rsidR="003C1865" w:rsidRPr="003C1865" w:rsidRDefault="003C1865" w:rsidP="003C1865">
            <w:pPr>
              <w:rPr>
                <w:bCs/>
                <w:sz w:val="15"/>
                <w:szCs w:val="15"/>
              </w:rPr>
            </w:pPr>
            <w:r w:rsidRPr="003C1865">
              <w:rPr>
                <w:bCs/>
                <w:sz w:val="15"/>
                <w:szCs w:val="15"/>
              </w:rPr>
              <w:t>L-α-aminobutyric acid</w:t>
            </w:r>
          </w:p>
        </w:tc>
        <w:tc>
          <w:tcPr>
            <w:tcW w:w="1134" w:type="dxa"/>
            <w:tcBorders>
              <w:top w:val="nil"/>
              <w:bottom w:val="nil"/>
            </w:tcBorders>
          </w:tcPr>
          <w:p w14:paraId="5B1BFD34" w14:textId="77777777" w:rsidR="003C1865" w:rsidRPr="003C1865" w:rsidRDefault="003C1865" w:rsidP="003C1865">
            <w:pPr>
              <w:rPr>
                <w:color w:val="000000"/>
                <w:sz w:val="15"/>
                <w:szCs w:val="15"/>
              </w:rPr>
            </w:pPr>
            <w:r w:rsidRPr="003C1865">
              <w:rPr>
                <w:color w:val="000000"/>
                <w:sz w:val="15"/>
                <w:szCs w:val="15"/>
              </w:rPr>
              <w:t>HMDB00452</w:t>
            </w:r>
          </w:p>
        </w:tc>
        <w:tc>
          <w:tcPr>
            <w:tcW w:w="1134" w:type="dxa"/>
            <w:tcBorders>
              <w:top w:val="nil"/>
              <w:bottom w:val="nil"/>
            </w:tcBorders>
          </w:tcPr>
          <w:p w14:paraId="5BCD9ED0" w14:textId="77777777" w:rsidR="003C1865" w:rsidRPr="003C1865" w:rsidRDefault="003C1865" w:rsidP="0003246B">
            <w:pPr>
              <w:rPr>
                <w:color w:val="000000"/>
                <w:sz w:val="15"/>
                <w:szCs w:val="15"/>
              </w:rPr>
            </w:pPr>
            <w:r w:rsidRPr="003C1865">
              <w:rPr>
                <w:color w:val="000000"/>
                <w:sz w:val="15"/>
                <w:szCs w:val="15"/>
              </w:rPr>
              <w:t xml:space="preserve">Amino </w:t>
            </w:r>
            <w:r w:rsidR="0003246B">
              <w:rPr>
                <w:color w:val="000000"/>
                <w:sz w:val="15"/>
                <w:szCs w:val="15"/>
              </w:rPr>
              <w:t>a</w:t>
            </w:r>
            <w:r w:rsidRPr="003C1865">
              <w:rPr>
                <w:color w:val="000000"/>
                <w:sz w:val="15"/>
                <w:szCs w:val="15"/>
              </w:rPr>
              <w:t>cid</w:t>
            </w:r>
          </w:p>
        </w:tc>
        <w:tc>
          <w:tcPr>
            <w:tcW w:w="1276" w:type="dxa"/>
            <w:tcBorders>
              <w:top w:val="nil"/>
              <w:bottom w:val="nil"/>
            </w:tcBorders>
          </w:tcPr>
          <w:p w14:paraId="7A52731E"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481732C5"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3D03868F" w14:textId="77777777" w:rsidR="003C1865" w:rsidRPr="003C1865" w:rsidRDefault="003C1865" w:rsidP="003C1865">
            <w:pPr>
              <w:rPr>
                <w:color w:val="000000"/>
                <w:sz w:val="15"/>
                <w:szCs w:val="15"/>
              </w:rPr>
            </w:pPr>
            <w:r w:rsidRPr="003C1865">
              <w:rPr>
                <w:color w:val="000000"/>
                <w:sz w:val="15"/>
                <w:szCs w:val="15"/>
              </w:rPr>
              <w:t>Regulate the level of glutathione in myocardium and improve oxidative stress</w:t>
            </w:r>
          </w:p>
        </w:tc>
        <w:tc>
          <w:tcPr>
            <w:tcW w:w="992" w:type="dxa"/>
            <w:tcBorders>
              <w:top w:val="nil"/>
              <w:bottom w:val="nil"/>
            </w:tcBorders>
          </w:tcPr>
          <w:p w14:paraId="4B4DF15E"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18</w:t>
            </w:r>
            <w:r w:rsidRPr="003C1865">
              <w:rPr>
                <w:rFonts w:eastAsia="等线"/>
                <w:color w:val="080000"/>
                <w:sz w:val="15"/>
                <w:szCs w:val="15"/>
              </w:rPr>
              <w:t>]</w:t>
            </w:r>
          </w:p>
        </w:tc>
      </w:tr>
      <w:tr w:rsidR="003C1865" w:rsidRPr="003C1865" w14:paraId="42402386" w14:textId="77777777" w:rsidTr="00F624D1">
        <w:trPr>
          <w:trHeight w:val="56"/>
        </w:trPr>
        <w:tc>
          <w:tcPr>
            <w:tcW w:w="1593" w:type="dxa"/>
            <w:tcBorders>
              <w:top w:val="nil"/>
              <w:bottom w:val="nil"/>
            </w:tcBorders>
          </w:tcPr>
          <w:p w14:paraId="6DFC42EC" w14:textId="77777777" w:rsidR="003C1865" w:rsidRPr="003C1865" w:rsidRDefault="003C1865" w:rsidP="003C1865">
            <w:pPr>
              <w:rPr>
                <w:bCs/>
                <w:sz w:val="15"/>
                <w:szCs w:val="15"/>
              </w:rPr>
            </w:pPr>
            <w:r w:rsidRPr="003C1865">
              <w:rPr>
                <w:bCs/>
                <w:sz w:val="15"/>
                <w:szCs w:val="15"/>
              </w:rPr>
              <w:t>Ornithine</w:t>
            </w:r>
          </w:p>
        </w:tc>
        <w:tc>
          <w:tcPr>
            <w:tcW w:w="1134" w:type="dxa"/>
            <w:tcBorders>
              <w:top w:val="nil"/>
              <w:bottom w:val="nil"/>
            </w:tcBorders>
          </w:tcPr>
          <w:p w14:paraId="01A05C96" w14:textId="77777777" w:rsidR="003C1865" w:rsidRPr="003C1865" w:rsidRDefault="003C1865" w:rsidP="003C1865">
            <w:pPr>
              <w:rPr>
                <w:color w:val="000000"/>
                <w:sz w:val="15"/>
                <w:szCs w:val="15"/>
              </w:rPr>
            </w:pPr>
            <w:r w:rsidRPr="003C1865">
              <w:rPr>
                <w:color w:val="000000"/>
                <w:sz w:val="15"/>
                <w:szCs w:val="15"/>
              </w:rPr>
              <w:t>HMDB00214</w:t>
            </w:r>
          </w:p>
        </w:tc>
        <w:tc>
          <w:tcPr>
            <w:tcW w:w="1134" w:type="dxa"/>
            <w:tcBorders>
              <w:top w:val="nil"/>
              <w:bottom w:val="nil"/>
            </w:tcBorders>
          </w:tcPr>
          <w:p w14:paraId="000C9BEC" w14:textId="77777777" w:rsidR="003C1865" w:rsidRPr="003C1865" w:rsidRDefault="003C1865" w:rsidP="0003246B">
            <w:pPr>
              <w:rPr>
                <w:color w:val="000000"/>
                <w:sz w:val="15"/>
                <w:szCs w:val="15"/>
              </w:rPr>
            </w:pPr>
            <w:r w:rsidRPr="003C1865">
              <w:rPr>
                <w:color w:val="000000"/>
                <w:sz w:val="15"/>
                <w:szCs w:val="15"/>
              </w:rPr>
              <w:t xml:space="preserve">Amino </w:t>
            </w:r>
            <w:r w:rsidR="0003246B">
              <w:rPr>
                <w:color w:val="000000"/>
                <w:sz w:val="15"/>
                <w:szCs w:val="15"/>
              </w:rPr>
              <w:t>a</w:t>
            </w:r>
            <w:r w:rsidRPr="003C1865">
              <w:rPr>
                <w:color w:val="000000"/>
                <w:sz w:val="15"/>
                <w:szCs w:val="15"/>
              </w:rPr>
              <w:t>cid</w:t>
            </w:r>
          </w:p>
        </w:tc>
        <w:tc>
          <w:tcPr>
            <w:tcW w:w="1276" w:type="dxa"/>
            <w:tcBorders>
              <w:top w:val="nil"/>
              <w:bottom w:val="nil"/>
            </w:tcBorders>
          </w:tcPr>
          <w:p w14:paraId="7EC64D67"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18945540"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0D974A26" w14:textId="77777777" w:rsidR="003C1865" w:rsidRPr="003C1865" w:rsidRDefault="003C1865" w:rsidP="003C1865">
            <w:pPr>
              <w:rPr>
                <w:color w:val="000000"/>
                <w:sz w:val="15"/>
                <w:szCs w:val="15"/>
              </w:rPr>
            </w:pPr>
            <w:r w:rsidRPr="003C1865">
              <w:rPr>
                <w:color w:val="000000"/>
                <w:sz w:val="15"/>
                <w:szCs w:val="15"/>
              </w:rPr>
              <w:t>Middle part of urea cycle</w:t>
            </w:r>
          </w:p>
        </w:tc>
        <w:tc>
          <w:tcPr>
            <w:tcW w:w="992" w:type="dxa"/>
            <w:tcBorders>
              <w:top w:val="nil"/>
              <w:bottom w:val="nil"/>
            </w:tcBorders>
          </w:tcPr>
          <w:p w14:paraId="00045BBD" w14:textId="77777777" w:rsidR="003C1865" w:rsidRPr="003C1865" w:rsidRDefault="003C1865" w:rsidP="00F624D1">
            <w:pPr>
              <w:rPr>
                <w:rFonts w:eastAsia="等线"/>
                <w:color w:val="080000"/>
                <w:sz w:val="15"/>
                <w:szCs w:val="15"/>
              </w:rPr>
            </w:pPr>
            <w:r w:rsidRPr="003C1865">
              <w:rPr>
                <w:rFonts w:eastAsia="等线"/>
                <w:color w:val="080000"/>
                <w:sz w:val="15"/>
                <w:szCs w:val="15"/>
              </w:rPr>
              <w:t>[</w:t>
            </w:r>
            <w:r w:rsidR="00F624D1">
              <w:rPr>
                <w:rFonts w:eastAsia="等线"/>
                <w:color w:val="080000"/>
                <w:sz w:val="15"/>
                <w:szCs w:val="15"/>
              </w:rPr>
              <w:t>19</w:t>
            </w:r>
            <w:r w:rsidRPr="003C1865">
              <w:rPr>
                <w:rFonts w:eastAsia="等线"/>
                <w:color w:val="080000"/>
                <w:sz w:val="15"/>
                <w:szCs w:val="15"/>
              </w:rPr>
              <w:t>]</w:t>
            </w:r>
          </w:p>
        </w:tc>
      </w:tr>
      <w:tr w:rsidR="003C1865" w:rsidRPr="003C1865" w14:paraId="7803CD31" w14:textId="77777777" w:rsidTr="00F624D1">
        <w:trPr>
          <w:trHeight w:val="56"/>
        </w:trPr>
        <w:tc>
          <w:tcPr>
            <w:tcW w:w="1593" w:type="dxa"/>
            <w:tcBorders>
              <w:top w:val="nil"/>
              <w:bottom w:val="nil"/>
            </w:tcBorders>
          </w:tcPr>
          <w:p w14:paraId="319F988F" w14:textId="77777777" w:rsidR="003C1865" w:rsidRPr="003C1865" w:rsidRDefault="003C1865" w:rsidP="003C1865">
            <w:pPr>
              <w:rPr>
                <w:bCs/>
                <w:sz w:val="15"/>
                <w:szCs w:val="15"/>
              </w:rPr>
            </w:pPr>
            <w:r w:rsidRPr="003C1865">
              <w:rPr>
                <w:bCs/>
                <w:sz w:val="15"/>
                <w:szCs w:val="15"/>
              </w:rPr>
              <w:t>Arachidonic acid</w:t>
            </w:r>
          </w:p>
        </w:tc>
        <w:tc>
          <w:tcPr>
            <w:tcW w:w="1134" w:type="dxa"/>
            <w:tcBorders>
              <w:top w:val="nil"/>
              <w:bottom w:val="nil"/>
            </w:tcBorders>
          </w:tcPr>
          <w:p w14:paraId="52AC7539" w14:textId="77777777" w:rsidR="003C1865" w:rsidRPr="003C1865" w:rsidRDefault="003C1865" w:rsidP="003C1865">
            <w:pPr>
              <w:rPr>
                <w:color w:val="000000"/>
                <w:sz w:val="15"/>
                <w:szCs w:val="15"/>
              </w:rPr>
            </w:pPr>
            <w:r w:rsidRPr="003C1865">
              <w:rPr>
                <w:color w:val="000000"/>
                <w:sz w:val="15"/>
                <w:szCs w:val="15"/>
              </w:rPr>
              <w:t>HMDB01043</w:t>
            </w:r>
          </w:p>
        </w:tc>
        <w:tc>
          <w:tcPr>
            <w:tcW w:w="1134" w:type="dxa"/>
            <w:tcBorders>
              <w:top w:val="nil"/>
              <w:bottom w:val="nil"/>
            </w:tcBorders>
          </w:tcPr>
          <w:p w14:paraId="3D19EC4A" w14:textId="77777777" w:rsidR="003C1865" w:rsidRPr="003C1865" w:rsidRDefault="003C1865" w:rsidP="0003246B">
            <w:pPr>
              <w:rPr>
                <w:color w:val="000000"/>
                <w:sz w:val="15"/>
                <w:szCs w:val="15"/>
              </w:rPr>
            </w:pPr>
            <w:r w:rsidRPr="003C1865">
              <w:rPr>
                <w:color w:val="000000"/>
                <w:sz w:val="15"/>
                <w:szCs w:val="15"/>
              </w:rPr>
              <w:t xml:space="preserve">Fatty </w:t>
            </w:r>
            <w:r w:rsidR="0003246B">
              <w:rPr>
                <w:color w:val="000000"/>
                <w:sz w:val="15"/>
                <w:szCs w:val="15"/>
              </w:rPr>
              <w:t>a</w:t>
            </w:r>
            <w:r w:rsidRPr="003C1865">
              <w:rPr>
                <w:color w:val="000000"/>
                <w:sz w:val="15"/>
                <w:szCs w:val="15"/>
              </w:rPr>
              <w:t>cids</w:t>
            </w:r>
          </w:p>
        </w:tc>
        <w:tc>
          <w:tcPr>
            <w:tcW w:w="1276" w:type="dxa"/>
            <w:tcBorders>
              <w:top w:val="nil"/>
              <w:bottom w:val="nil"/>
            </w:tcBorders>
          </w:tcPr>
          <w:p w14:paraId="268AB1E5"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31D75DF5"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2E3C4996" w14:textId="77777777" w:rsidR="003C1865" w:rsidRPr="003C1865" w:rsidRDefault="003C1865" w:rsidP="003C1865">
            <w:pPr>
              <w:rPr>
                <w:color w:val="000000"/>
                <w:sz w:val="15"/>
                <w:szCs w:val="15"/>
              </w:rPr>
            </w:pPr>
            <w:r w:rsidRPr="003C1865">
              <w:rPr>
                <w:color w:val="000000"/>
                <w:sz w:val="15"/>
                <w:szCs w:val="15"/>
              </w:rPr>
              <w:t>Precursor of enzyme metabolism, producing proinflammatory and anti-inflammatory substances</w:t>
            </w:r>
          </w:p>
        </w:tc>
        <w:tc>
          <w:tcPr>
            <w:tcW w:w="992" w:type="dxa"/>
            <w:tcBorders>
              <w:top w:val="nil"/>
              <w:bottom w:val="nil"/>
            </w:tcBorders>
          </w:tcPr>
          <w:p w14:paraId="59DFC134" w14:textId="77777777" w:rsidR="003C1865" w:rsidRPr="003C1865" w:rsidRDefault="003C1865" w:rsidP="00F624D1">
            <w:pPr>
              <w:rPr>
                <w:color w:val="080000"/>
                <w:sz w:val="15"/>
                <w:szCs w:val="15"/>
                <w:vertAlign w:val="superscript"/>
              </w:rPr>
            </w:pPr>
            <w:r w:rsidRPr="003C1865">
              <w:rPr>
                <w:rFonts w:eastAsia="等线"/>
                <w:color w:val="080000"/>
                <w:sz w:val="15"/>
                <w:szCs w:val="15"/>
              </w:rPr>
              <w:t>[</w:t>
            </w:r>
            <w:r w:rsidR="00F624D1">
              <w:rPr>
                <w:rFonts w:eastAsia="等线"/>
                <w:color w:val="080000"/>
                <w:sz w:val="15"/>
                <w:szCs w:val="15"/>
              </w:rPr>
              <w:t>20</w:t>
            </w:r>
            <w:r w:rsidRPr="003C1865">
              <w:rPr>
                <w:rFonts w:eastAsia="等线"/>
                <w:color w:val="080000"/>
                <w:sz w:val="15"/>
                <w:szCs w:val="15"/>
              </w:rPr>
              <w:t>,</w:t>
            </w:r>
            <w:r w:rsidR="00F624D1">
              <w:rPr>
                <w:rFonts w:eastAsia="等线"/>
                <w:color w:val="080000"/>
                <w:sz w:val="15"/>
                <w:szCs w:val="15"/>
              </w:rPr>
              <w:t>21</w:t>
            </w:r>
            <w:r w:rsidRPr="003C1865">
              <w:rPr>
                <w:rFonts w:eastAsia="等线"/>
                <w:color w:val="080000"/>
                <w:sz w:val="15"/>
                <w:szCs w:val="15"/>
              </w:rPr>
              <w:t>]</w:t>
            </w:r>
          </w:p>
        </w:tc>
      </w:tr>
      <w:tr w:rsidR="003C1865" w:rsidRPr="003C1865" w14:paraId="2ABC28FE" w14:textId="77777777" w:rsidTr="00F624D1">
        <w:trPr>
          <w:trHeight w:val="56"/>
        </w:trPr>
        <w:tc>
          <w:tcPr>
            <w:tcW w:w="1593" w:type="dxa"/>
            <w:tcBorders>
              <w:top w:val="nil"/>
              <w:bottom w:val="nil"/>
            </w:tcBorders>
          </w:tcPr>
          <w:p w14:paraId="44E3C0D2" w14:textId="77777777" w:rsidR="003C1865" w:rsidRPr="003C1865" w:rsidRDefault="003C1865" w:rsidP="003C1865">
            <w:pPr>
              <w:rPr>
                <w:bCs/>
                <w:sz w:val="15"/>
                <w:szCs w:val="15"/>
              </w:rPr>
            </w:pPr>
            <w:r w:rsidRPr="003C1865">
              <w:rPr>
                <w:bCs/>
                <w:sz w:val="15"/>
                <w:szCs w:val="15"/>
              </w:rPr>
              <w:t>Arachidic acid</w:t>
            </w:r>
          </w:p>
        </w:tc>
        <w:tc>
          <w:tcPr>
            <w:tcW w:w="1134" w:type="dxa"/>
            <w:tcBorders>
              <w:top w:val="nil"/>
              <w:bottom w:val="nil"/>
            </w:tcBorders>
          </w:tcPr>
          <w:p w14:paraId="7069010B" w14:textId="77777777" w:rsidR="003C1865" w:rsidRPr="003C1865" w:rsidRDefault="003C1865" w:rsidP="003C1865">
            <w:pPr>
              <w:rPr>
                <w:color w:val="000000"/>
                <w:sz w:val="15"/>
                <w:szCs w:val="15"/>
              </w:rPr>
            </w:pPr>
            <w:r w:rsidRPr="003C1865">
              <w:rPr>
                <w:color w:val="000000"/>
                <w:sz w:val="15"/>
                <w:szCs w:val="15"/>
              </w:rPr>
              <w:t>HMDB02212</w:t>
            </w:r>
          </w:p>
        </w:tc>
        <w:tc>
          <w:tcPr>
            <w:tcW w:w="1134" w:type="dxa"/>
            <w:tcBorders>
              <w:top w:val="nil"/>
              <w:bottom w:val="nil"/>
            </w:tcBorders>
          </w:tcPr>
          <w:p w14:paraId="0759EB26" w14:textId="77777777" w:rsidR="003C1865" w:rsidRPr="003C1865" w:rsidRDefault="003C1865" w:rsidP="0003246B">
            <w:pPr>
              <w:rPr>
                <w:color w:val="000000"/>
                <w:sz w:val="15"/>
                <w:szCs w:val="15"/>
              </w:rPr>
            </w:pPr>
            <w:r w:rsidRPr="003C1865">
              <w:rPr>
                <w:color w:val="000000"/>
                <w:sz w:val="15"/>
                <w:szCs w:val="15"/>
              </w:rPr>
              <w:t xml:space="preserve">Fatty </w:t>
            </w:r>
            <w:r w:rsidR="0003246B">
              <w:rPr>
                <w:color w:val="000000"/>
                <w:sz w:val="15"/>
                <w:szCs w:val="15"/>
              </w:rPr>
              <w:t>a</w:t>
            </w:r>
            <w:r w:rsidRPr="003C1865">
              <w:rPr>
                <w:color w:val="000000"/>
                <w:sz w:val="15"/>
                <w:szCs w:val="15"/>
              </w:rPr>
              <w:t>cids</w:t>
            </w:r>
          </w:p>
        </w:tc>
        <w:tc>
          <w:tcPr>
            <w:tcW w:w="1276" w:type="dxa"/>
            <w:tcBorders>
              <w:top w:val="nil"/>
              <w:bottom w:val="nil"/>
            </w:tcBorders>
          </w:tcPr>
          <w:p w14:paraId="1F9ED6DD"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bottom w:val="nil"/>
            </w:tcBorders>
          </w:tcPr>
          <w:p w14:paraId="2BA5AFC2"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bottom w:val="nil"/>
            </w:tcBorders>
          </w:tcPr>
          <w:p w14:paraId="0E54664B" w14:textId="77777777" w:rsidR="003C1865" w:rsidRPr="003C1865" w:rsidRDefault="003C1865" w:rsidP="003C1865">
            <w:pPr>
              <w:rPr>
                <w:color w:val="000000"/>
                <w:sz w:val="15"/>
                <w:szCs w:val="15"/>
              </w:rPr>
            </w:pPr>
            <w:r w:rsidRPr="003C1865">
              <w:rPr>
                <w:color w:val="000000"/>
                <w:sz w:val="15"/>
                <w:szCs w:val="15"/>
              </w:rPr>
              <w:t>Hydrogenation of arachidonic acid</w:t>
            </w:r>
          </w:p>
        </w:tc>
        <w:tc>
          <w:tcPr>
            <w:tcW w:w="992" w:type="dxa"/>
            <w:tcBorders>
              <w:top w:val="nil"/>
              <w:bottom w:val="nil"/>
            </w:tcBorders>
          </w:tcPr>
          <w:p w14:paraId="56E5034B" w14:textId="77777777" w:rsidR="003C1865" w:rsidRPr="003C1865" w:rsidRDefault="003C1865" w:rsidP="003C1865">
            <w:pPr>
              <w:rPr>
                <w:color w:val="080000"/>
                <w:sz w:val="15"/>
                <w:szCs w:val="15"/>
                <w:vertAlign w:val="superscript"/>
              </w:rPr>
            </w:pPr>
            <w:r w:rsidRPr="003C1865">
              <w:rPr>
                <w:color w:val="080000"/>
                <w:sz w:val="15"/>
                <w:szCs w:val="15"/>
              </w:rPr>
              <w:t>HMDB</w:t>
            </w:r>
          </w:p>
        </w:tc>
      </w:tr>
      <w:tr w:rsidR="003C1865" w:rsidRPr="003C1865" w14:paraId="4C3F4602" w14:textId="77777777" w:rsidTr="00F624D1">
        <w:trPr>
          <w:trHeight w:val="56"/>
        </w:trPr>
        <w:tc>
          <w:tcPr>
            <w:tcW w:w="1593" w:type="dxa"/>
            <w:tcBorders>
              <w:top w:val="nil"/>
            </w:tcBorders>
          </w:tcPr>
          <w:p w14:paraId="0F7D5C76" w14:textId="77777777" w:rsidR="003C1865" w:rsidRPr="003C1865" w:rsidRDefault="003C1865" w:rsidP="003C1865">
            <w:pPr>
              <w:rPr>
                <w:bCs/>
                <w:sz w:val="15"/>
                <w:szCs w:val="15"/>
              </w:rPr>
            </w:pPr>
            <w:r w:rsidRPr="003C1865">
              <w:rPr>
                <w:bCs/>
                <w:sz w:val="15"/>
                <w:szCs w:val="15"/>
              </w:rPr>
              <w:t>Docosahexaenoic acid</w:t>
            </w:r>
          </w:p>
        </w:tc>
        <w:tc>
          <w:tcPr>
            <w:tcW w:w="1134" w:type="dxa"/>
            <w:tcBorders>
              <w:top w:val="nil"/>
            </w:tcBorders>
          </w:tcPr>
          <w:p w14:paraId="5750D995" w14:textId="77777777" w:rsidR="003C1865" w:rsidRPr="003C1865" w:rsidRDefault="003C1865" w:rsidP="003C1865">
            <w:pPr>
              <w:rPr>
                <w:color w:val="000000"/>
                <w:sz w:val="15"/>
                <w:szCs w:val="15"/>
              </w:rPr>
            </w:pPr>
            <w:r w:rsidRPr="003C1865">
              <w:rPr>
                <w:color w:val="000000"/>
                <w:sz w:val="15"/>
                <w:szCs w:val="15"/>
              </w:rPr>
              <w:t>HMDB02183</w:t>
            </w:r>
          </w:p>
        </w:tc>
        <w:tc>
          <w:tcPr>
            <w:tcW w:w="1134" w:type="dxa"/>
            <w:tcBorders>
              <w:top w:val="nil"/>
            </w:tcBorders>
          </w:tcPr>
          <w:p w14:paraId="53B8043E" w14:textId="77777777" w:rsidR="003C1865" w:rsidRPr="003C1865" w:rsidRDefault="003C1865" w:rsidP="0003246B">
            <w:pPr>
              <w:rPr>
                <w:color w:val="000000"/>
                <w:sz w:val="15"/>
                <w:szCs w:val="15"/>
              </w:rPr>
            </w:pPr>
            <w:r w:rsidRPr="003C1865">
              <w:rPr>
                <w:color w:val="000000"/>
                <w:sz w:val="15"/>
                <w:szCs w:val="15"/>
              </w:rPr>
              <w:t xml:space="preserve">Fatty </w:t>
            </w:r>
            <w:r w:rsidR="0003246B">
              <w:rPr>
                <w:color w:val="000000"/>
                <w:sz w:val="15"/>
                <w:szCs w:val="15"/>
              </w:rPr>
              <w:t>a</w:t>
            </w:r>
            <w:r w:rsidRPr="003C1865">
              <w:rPr>
                <w:color w:val="000000"/>
                <w:sz w:val="15"/>
                <w:szCs w:val="15"/>
              </w:rPr>
              <w:t>cids</w:t>
            </w:r>
          </w:p>
        </w:tc>
        <w:tc>
          <w:tcPr>
            <w:tcW w:w="1276" w:type="dxa"/>
            <w:tcBorders>
              <w:top w:val="nil"/>
            </w:tcBorders>
          </w:tcPr>
          <w:p w14:paraId="55879391" w14:textId="77777777" w:rsidR="003C1865" w:rsidRPr="003C1865" w:rsidRDefault="003C1865" w:rsidP="003C1865">
            <w:pPr>
              <w:rPr>
                <w:color w:val="000000"/>
                <w:sz w:val="15"/>
                <w:szCs w:val="15"/>
              </w:rPr>
            </w:pPr>
            <w:r w:rsidRPr="003C1865">
              <w:rPr>
                <w:color w:val="000000"/>
                <w:sz w:val="15"/>
                <w:szCs w:val="15"/>
              </w:rPr>
              <w:t>↓</w:t>
            </w:r>
          </w:p>
        </w:tc>
        <w:tc>
          <w:tcPr>
            <w:tcW w:w="1134" w:type="dxa"/>
            <w:tcBorders>
              <w:top w:val="nil"/>
            </w:tcBorders>
          </w:tcPr>
          <w:p w14:paraId="4D3501BC" w14:textId="77777777" w:rsidR="003C1865" w:rsidRPr="003C1865" w:rsidRDefault="003C1865" w:rsidP="003C1865">
            <w:pPr>
              <w:rPr>
                <w:color w:val="000000"/>
                <w:sz w:val="15"/>
                <w:szCs w:val="15"/>
              </w:rPr>
            </w:pPr>
            <w:r w:rsidRPr="003C1865">
              <w:rPr>
                <w:color w:val="000000"/>
                <w:sz w:val="15"/>
                <w:szCs w:val="15"/>
              </w:rPr>
              <w:t>↓</w:t>
            </w:r>
          </w:p>
        </w:tc>
        <w:tc>
          <w:tcPr>
            <w:tcW w:w="3402" w:type="dxa"/>
            <w:tcBorders>
              <w:top w:val="nil"/>
            </w:tcBorders>
          </w:tcPr>
          <w:p w14:paraId="05905DE5" w14:textId="77777777" w:rsidR="003C1865" w:rsidRPr="003C1865" w:rsidRDefault="003C1865" w:rsidP="003C1865">
            <w:pPr>
              <w:rPr>
                <w:color w:val="000000"/>
                <w:sz w:val="15"/>
                <w:szCs w:val="15"/>
              </w:rPr>
            </w:pPr>
            <w:r w:rsidRPr="003C1865">
              <w:rPr>
                <w:color w:val="000000"/>
                <w:sz w:val="15"/>
                <w:szCs w:val="15"/>
              </w:rPr>
              <w:t>The main fatty acids in brain phospholipid and retina have positive therapeutic effect on Alzheimer's disease</w:t>
            </w:r>
          </w:p>
        </w:tc>
        <w:tc>
          <w:tcPr>
            <w:tcW w:w="992" w:type="dxa"/>
            <w:tcBorders>
              <w:top w:val="nil"/>
            </w:tcBorders>
          </w:tcPr>
          <w:p w14:paraId="0E6ED071" w14:textId="77777777" w:rsidR="003C1865" w:rsidRPr="003C1865" w:rsidRDefault="003C1865" w:rsidP="00F624D1">
            <w:pPr>
              <w:rPr>
                <w:color w:val="080000"/>
                <w:sz w:val="15"/>
                <w:szCs w:val="15"/>
                <w:vertAlign w:val="superscript"/>
              </w:rPr>
            </w:pPr>
            <w:r w:rsidRPr="003C1865">
              <w:rPr>
                <w:rFonts w:eastAsia="等线"/>
                <w:color w:val="080000"/>
                <w:sz w:val="15"/>
                <w:szCs w:val="15"/>
              </w:rPr>
              <w:t>[</w:t>
            </w:r>
            <w:r w:rsidR="00F624D1">
              <w:rPr>
                <w:rFonts w:eastAsia="等线"/>
                <w:color w:val="080000"/>
                <w:sz w:val="15"/>
                <w:szCs w:val="15"/>
              </w:rPr>
              <w:t>22</w:t>
            </w:r>
            <w:r w:rsidRPr="003C1865">
              <w:rPr>
                <w:rFonts w:eastAsia="等线"/>
                <w:color w:val="080000"/>
                <w:sz w:val="15"/>
                <w:szCs w:val="15"/>
              </w:rPr>
              <w:t>]</w:t>
            </w:r>
          </w:p>
        </w:tc>
      </w:tr>
    </w:tbl>
    <w:p w14:paraId="326D9517" w14:textId="03272D1E" w:rsidR="003C1865" w:rsidRPr="0003246B" w:rsidRDefault="0003246B" w:rsidP="009840A4">
      <w:pPr>
        <w:pStyle w:val="authadd"/>
        <w:kinsoku w:val="0"/>
        <w:adjustRightInd w:val="0"/>
        <w:snapToGrid w:val="0"/>
        <w:spacing w:line="240" w:lineRule="auto"/>
        <w:jc w:val="both"/>
        <w:rPr>
          <w:rFonts w:eastAsia="Arial Unicode MS"/>
          <w:iCs/>
          <w:sz w:val="18"/>
          <w:szCs w:val="18"/>
          <w:lang w:val="en-US"/>
        </w:rPr>
      </w:pPr>
      <w:r w:rsidRPr="0003246B">
        <w:rPr>
          <w:rFonts w:eastAsia="Arial Unicode MS"/>
          <w:iCs/>
          <w:sz w:val="18"/>
          <w:szCs w:val="18"/>
          <w:lang w:val="en-US"/>
        </w:rPr>
        <w:t>DGKδ2</w:t>
      </w:r>
      <w:r>
        <w:rPr>
          <w:rFonts w:eastAsia="Arial Unicode MS"/>
          <w:iCs/>
          <w:sz w:val="18"/>
          <w:szCs w:val="18"/>
          <w:lang w:val="en-US"/>
        </w:rPr>
        <w:t xml:space="preserve">: </w:t>
      </w:r>
      <w:r w:rsidR="00311798" w:rsidRPr="00311798">
        <w:rPr>
          <w:rFonts w:eastAsia="Arial Unicode MS"/>
          <w:iCs/>
          <w:sz w:val="18"/>
          <w:szCs w:val="18"/>
          <w:lang w:val="en-US"/>
        </w:rPr>
        <w:t>diacylglycerol kinase δ 2</w:t>
      </w:r>
      <w:r>
        <w:rPr>
          <w:rFonts w:eastAsia="Arial Unicode MS"/>
          <w:iCs/>
          <w:sz w:val="18"/>
          <w:szCs w:val="18"/>
          <w:lang w:val="en-US"/>
        </w:rPr>
        <w:t xml:space="preserve">; </w:t>
      </w:r>
      <w:r w:rsidR="00F624D1" w:rsidRPr="0003246B">
        <w:rPr>
          <w:rFonts w:eastAsia="Arial Unicode MS"/>
          <w:iCs/>
          <w:sz w:val="18"/>
          <w:szCs w:val="18"/>
          <w:lang w:val="en-US"/>
        </w:rPr>
        <w:t>BMI:</w:t>
      </w:r>
      <w:r w:rsidRPr="0003246B">
        <w:t xml:space="preserve"> </w:t>
      </w:r>
      <w:r>
        <w:rPr>
          <w:rFonts w:eastAsia="Arial Unicode MS"/>
          <w:iCs/>
          <w:sz w:val="18"/>
          <w:szCs w:val="18"/>
          <w:lang w:val="en-US"/>
        </w:rPr>
        <w:t>b</w:t>
      </w:r>
      <w:r w:rsidRPr="0003246B">
        <w:rPr>
          <w:rFonts w:eastAsia="Arial Unicode MS"/>
          <w:iCs/>
          <w:sz w:val="18"/>
          <w:szCs w:val="18"/>
          <w:lang w:val="en-US"/>
        </w:rPr>
        <w:t xml:space="preserve">ody </w:t>
      </w:r>
      <w:r>
        <w:rPr>
          <w:rFonts w:eastAsia="Arial Unicode MS"/>
          <w:iCs/>
          <w:sz w:val="18"/>
          <w:szCs w:val="18"/>
          <w:lang w:val="en-US"/>
        </w:rPr>
        <w:t>m</w:t>
      </w:r>
      <w:r w:rsidRPr="0003246B">
        <w:rPr>
          <w:rFonts w:eastAsia="Arial Unicode MS"/>
          <w:iCs/>
          <w:sz w:val="18"/>
          <w:szCs w:val="18"/>
          <w:lang w:val="en-US"/>
        </w:rPr>
        <w:t xml:space="preserve">ass </w:t>
      </w:r>
      <w:r>
        <w:rPr>
          <w:rFonts w:eastAsia="Arial Unicode MS"/>
          <w:iCs/>
          <w:sz w:val="18"/>
          <w:szCs w:val="18"/>
          <w:lang w:val="en-US"/>
        </w:rPr>
        <w:t>i</w:t>
      </w:r>
      <w:r w:rsidRPr="0003246B">
        <w:rPr>
          <w:rFonts w:eastAsia="Arial Unicode MS"/>
          <w:iCs/>
          <w:sz w:val="18"/>
          <w:szCs w:val="18"/>
          <w:lang w:val="en-US"/>
        </w:rPr>
        <w:t>ndex</w:t>
      </w:r>
      <w:r>
        <w:rPr>
          <w:sz w:val="18"/>
          <w:szCs w:val="18"/>
        </w:rPr>
        <w:t xml:space="preserve">; </w:t>
      </w:r>
      <w:r w:rsidRPr="0003246B">
        <w:rPr>
          <w:sz w:val="18"/>
          <w:szCs w:val="18"/>
        </w:rPr>
        <w:t xml:space="preserve">IPA: </w:t>
      </w:r>
      <w:r w:rsidRPr="0003246B">
        <w:rPr>
          <w:rFonts w:eastAsia="Arial Unicode MS"/>
          <w:iCs/>
          <w:sz w:val="18"/>
          <w:szCs w:val="18"/>
          <w:lang w:val="en-US"/>
        </w:rPr>
        <w:t>3-</w:t>
      </w:r>
      <w:r>
        <w:rPr>
          <w:rFonts w:eastAsia="Arial Unicode MS"/>
          <w:iCs/>
          <w:sz w:val="18"/>
          <w:szCs w:val="18"/>
          <w:lang w:val="en-US"/>
        </w:rPr>
        <w:t>i</w:t>
      </w:r>
      <w:r w:rsidRPr="0003246B">
        <w:rPr>
          <w:rFonts w:eastAsia="Arial Unicode MS"/>
          <w:iCs/>
          <w:sz w:val="18"/>
          <w:szCs w:val="18"/>
          <w:lang w:val="en-US"/>
        </w:rPr>
        <w:t>ndolepropionic acid;</w:t>
      </w:r>
      <w:r>
        <w:rPr>
          <w:rFonts w:eastAsia="Arial Unicode MS"/>
          <w:iCs/>
          <w:sz w:val="18"/>
          <w:szCs w:val="18"/>
          <w:lang w:val="en-US"/>
        </w:rPr>
        <w:t xml:space="preserve"> HMDB: h</w:t>
      </w:r>
      <w:r w:rsidRPr="0003246B">
        <w:rPr>
          <w:rFonts w:eastAsia="Arial Unicode MS"/>
          <w:iCs/>
          <w:sz w:val="18"/>
          <w:szCs w:val="18"/>
          <w:lang w:val="en-US"/>
        </w:rPr>
        <w:t xml:space="preserve">uman </w:t>
      </w:r>
      <w:r>
        <w:rPr>
          <w:rFonts w:eastAsia="Arial Unicode MS"/>
          <w:iCs/>
          <w:sz w:val="18"/>
          <w:szCs w:val="18"/>
          <w:lang w:val="en-US"/>
        </w:rPr>
        <w:t>m</w:t>
      </w:r>
      <w:r w:rsidRPr="0003246B">
        <w:rPr>
          <w:rFonts w:eastAsia="Arial Unicode MS"/>
          <w:iCs/>
          <w:sz w:val="18"/>
          <w:szCs w:val="18"/>
          <w:lang w:val="en-US"/>
        </w:rPr>
        <w:t xml:space="preserve">etabolome </w:t>
      </w:r>
      <w:r>
        <w:rPr>
          <w:rFonts w:eastAsia="Arial Unicode MS"/>
          <w:iCs/>
          <w:sz w:val="18"/>
          <w:szCs w:val="18"/>
          <w:lang w:val="en-US"/>
        </w:rPr>
        <w:t>d</w:t>
      </w:r>
      <w:r w:rsidRPr="0003246B">
        <w:rPr>
          <w:rFonts w:eastAsia="Arial Unicode MS"/>
          <w:iCs/>
          <w:sz w:val="18"/>
          <w:szCs w:val="18"/>
          <w:lang w:val="en-US"/>
        </w:rPr>
        <w:t>atabas</w:t>
      </w:r>
      <w:r>
        <w:rPr>
          <w:rFonts w:eastAsia="Arial Unicode MS"/>
          <w:iCs/>
          <w:sz w:val="18"/>
          <w:szCs w:val="18"/>
          <w:lang w:val="en-US"/>
        </w:rPr>
        <w:t>e.</w:t>
      </w:r>
    </w:p>
    <w:p w14:paraId="30FD6F72" w14:textId="77777777" w:rsidR="009840A4" w:rsidRPr="009840A4" w:rsidRDefault="009840A4" w:rsidP="003E7ECD">
      <w:pPr>
        <w:pStyle w:val="authadd"/>
        <w:kinsoku w:val="0"/>
        <w:adjustRightInd w:val="0"/>
        <w:snapToGrid w:val="0"/>
        <w:spacing w:line="240" w:lineRule="auto"/>
        <w:jc w:val="center"/>
        <w:rPr>
          <w:rFonts w:eastAsia="Arial Unicode MS"/>
          <w:iCs/>
          <w:sz w:val="18"/>
          <w:szCs w:val="18"/>
          <w:lang w:val="en-US"/>
        </w:rPr>
      </w:pPr>
      <w:r>
        <w:rPr>
          <w:rFonts w:eastAsia="Arial Unicode MS"/>
          <w:iCs/>
          <w:noProof/>
          <w:sz w:val="18"/>
          <w:szCs w:val="18"/>
          <w:lang w:val="en-US"/>
        </w:rPr>
        <w:lastRenderedPageBreak/>
        <w:drawing>
          <wp:inline distT="0" distB="0" distL="0" distR="0" wp14:anchorId="3911D205" wp14:editId="1256B20C">
            <wp:extent cx="5950173" cy="81597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0152" cy="8173435"/>
                    </a:xfrm>
                    <a:prstGeom prst="rect">
                      <a:avLst/>
                    </a:prstGeom>
                    <a:noFill/>
                  </pic:spPr>
                </pic:pic>
              </a:graphicData>
            </a:graphic>
          </wp:inline>
        </w:drawing>
      </w:r>
    </w:p>
    <w:p w14:paraId="05A924F6" w14:textId="639313B6" w:rsidR="009840A4" w:rsidRDefault="009840A4" w:rsidP="009840A4">
      <w:pPr>
        <w:pStyle w:val="authadd"/>
        <w:kinsoku w:val="0"/>
        <w:adjustRightInd w:val="0"/>
        <w:snapToGrid w:val="0"/>
        <w:spacing w:line="240" w:lineRule="auto"/>
        <w:jc w:val="both"/>
        <w:rPr>
          <w:rFonts w:eastAsia="Arial Unicode MS"/>
          <w:iCs/>
          <w:sz w:val="18"/>
          <w:szCs w:val="18"/>
          <w:lang w:val="en-US"/>
        </w:rPr>
      </w:pPr>
      <w:r w:rsidRPr="009840A4">
        <w:rPr>
          <w:rFonts w:eastAsia="Arial Unicode MS"/>
          <w:b/>
          <w:iCs/>
          <w:sz w:val="18"/>
          <w:szCs w:val="18"/>
          <w:lang w:val="en-US"/>
        </w:rPr>
        <w:t xml:space="preserve">Fig. S3. </w:t>
      </w:r>
      <w:r w:rsidRPr="009840A4">
        <w:rPr>
          <w:rFonts w:eastAsia="Arial Unicode MS"/>
          <w:iCs/>
          <w:sz w:val="18"/>
          <w:szCs w:val="18"/>
          <w:lang w:val="en-US"/>
        </w:rPr>
        <w:t>Overview of the identified serum metabolites. The differences in expression among the three groups of all identified serum metabolites were visualized with a heatmap. In the heatmap, red and blue entries indicate metabolites that showed respectively more and less expression in each sample. In the graph on the left side of the heatmap, red and blue entries indicate metabolites that showed respectively more and less expression in the HFD group relative to the control or APS group. The black star represents the metabolites whose expressions were significantly altered between the groups (</w:t>
      </w:r>
      <w:r w:rsidRPr="009840A4">
        <w:rPr>
          <w:rFonts w:eastAsia="Arial Unicode MS"/>
          <w:i/>
          <w:iCs/>
          <w:sz w:val="18"/>
          <w:szCs w:val="18"/>
          <w:lang w:val="en-US"/>
        </w:rPr>
        <w:t>p</w:t>
      </w:r>
      <w:r>
        <w:rPr>
          <w:rFonts w:eastAsia="Arial Unicode MS"/>
          <w:iCs/>
          <w:sz w:val="18"/>
          <w:szCs w:val="18"/>
          <w:lang w:val="en-US"/>
        </w:rPr>
        <w:t xml:space="preserve"> </w:t>
      </w:r>
      <w:r w:rsidRPr="009840A4">
        <w:rPr>
          <w:rFonts w:eastAsia="Arial Unicode MS"/>
          <w:iCs/>
          <w:sz w:val="18"/>
          <w:szCs w:val="18"/>
          <w:lang w:val="en-US"/>
        </w:rPr>
        <w:t>&lt;</w:t>
      </w:r>
      <w:r>
        <w:rPr>
          <w:rFonts w:eastAsia="Arial Unicode MS"/>
          <w:iCs/>
          <w:sz w:val="18"/>
          <w:szCs w:val="18"/>
          <w:lang w:val="en-US"/>
        </w:rPr>
        <w:t xml:space="preserve"> </w:t>
      </w:r>
      <w:r w:rsidRPr="009840A4">
        <w:rPr>
          <w:rFonts w:eastAsia="Arial Unicode MS"/>
          <w:iCs/>
          <w:sz w:val="18"/>
          <w:szCs w:val="18"/>
          <w:lang w:val="en-US"/>
        </w:rPr>
        <w:t xml:space="preserve">0.05, </w:t>
      </w:r>
      <w:r w:rsidRPr="009840A4">
        <w:rPr>
          <w:rFonts w:eastAsia="Arial Unicode MS"/>
          <w:i/>
          <w:iCs/>
          <w:sz w:val="18"/>
          <w:szCs w:val="18"/>
          <w:lang w:val="en-US"/>
        </w:rPr>
        <w:t>n</w:t>
      </w:r>
      <w:r>
        <w:rPr>
          <w:rFonts w:eastAsia="Arial Unicode MS"/>
          <w:iCs/>
          <w:sz w:val="18"/>
          <w:szCs w:val="18"/>
          <w:lang w:val="en-US"/>
        </w:rPr>
        <w:t xml:space="preserve"> </w:t>
      </w:r>
      <w:r w:rsidRPr="009840A4">
        <w:rPr>
          <w:rFonts w:eastAsia="Arial Unicode MS"/>
          <w:iCs/>
          <w:sz w:val="18"/>
          <w:szCs w:val="18"/>
          <w:lang w:val="en-US"/>
        </w:rPr>
        <w:t>=</w:t>
      </w:r>
      <w:r>
        <w:rPr>
          <w:rFonts w:eastAsia="Arial Unicode MS"/>
          <w:iCs/>
          <w:sz w:val="18"/>
          <w:szCs w:val="18"/>
          <w:lang w:val="en-US"/>
        </w:rPr>
        <w:t xml:space="preserve"> </w:t>
      </w:r>
      <w:r w:rsidRPr="009840A4">
        <w:rPr>
          <w:rFonts w:eastAsia="Arial Unicode MS"/>
          <w:iCs/>
          <w:sz w:val="18"/>
          <w:szCs w:val="18"/>
          <w:lang w:val="en-US"/>
        </w:rPr>
        <w:t>8,</w:t>
      </w:r>
      <w:r w:rsidR="00004846">
        <w:rPr>
          <w:rFonts w:eastAsia="Arial Unicode MS"/>
          <w:iCs/>
          <w:sz w:val="18"/>
          <w:szCs w:val="18"/>
          <w:lang w:val="en-US"/>
        </w:rPr>
        <w:t xml:space="preserve"> </w:t>
      </w:r>
      <w:r w:rsidRPr="009840A4">
        <w:rPr>
          <w:rFonts w:eastAsia="Arial Unicode MS"/>
          <w:iCs/>
          <w:sz w:val="18"/>
          <w:szCs w:val="18"/>
          <w:lang w:val="en-US"/>
        </w:rPr>
        <w:t>10</w:t>
      </w:r>
      <w:r w:rsidR="00C558DC">
        <w:rPr>
          <w:rFonts w:eastAsia="Arial Unicode MS"/>
          <w:iCs/>
          <w:sz w:val="18"/>
          <w:szCs w:val="18"/>
          <w:lang w:val="en-US"/>
        </w:rPr>
        <w:t>,</w:t>
      </w:r>
      <w:r w:rsidRPr="009840A4">
        <w:rPr>
          <w:rFonts w:eastAsia="Arial Unicode MS"/>
          <w:iCs/>
          <w:sz w:val="18"/>
          <w:szCs w:val="18"/>
          <w:lang w:val="en-US"/>
        </w:rPr>
        <w:t xml:space="preserve"> and 10 per group). On the right side of the heatmap, the substance classes that each metabolite belongs to are shown in different colors. The proportions of different categories in the identified 166 metabolites are shown with a pie chart on the far right. Significance was measured by an unpaired two-tailed Student’s </w:t>
      </w:r>
      <w:r w:rsidRPr="009840A4">
        <w:rPr>
          <w:rFonts w:eastAsia="Arial Unicode MS"/>
          <w:i/>
          <w:iCs/>
          <w:sz w:val="18"/>
          <w:szCs w:val="18"/>
          <w:lang w:val="en-US"/>
        </w:rPr>
        <w:t>t</w:t>
      </w:r>
      <w:r w:rsidRPr="009840A4">
        <w:rPr>
          <w:rFonts w:eastAsia="Arial Unicode MS"/>
          <w:iCs/>
          <w:sz w:val="18"/>
          <w:szCs w:val="18"/>
          <w:lang w:val="en-US"/>
        </w:rPr>
        <w:t>-test.</w:t>
      </w:r>
    </w:p>
    <w:p w14:paraId="44FB9BDA" w14:textId="77777777" w:rsidR="009840A4" w:rsidRDefault="009840A4" w:rsidP="009840A4">
      <w:pPr>
        <w:pStyle w:val="authadd"/>
        <w:kinsoku w:val="0"/>
        <w:adjustRightInd w:val="0"/>
        <w:snapToGrid w:val="0"/>
        <w:spacing w:line="240" w:lineRule="auto"/>
        <w:jc w:val="center"/>
        <w:rPr>
          <w:rFonts w:eastAsia="Arial Unicode MS"/>
          <w:iCs/>
          <w:sz w:val="18"/>
          <w:szCs w:val="18"/>
          <w:lang w:val="en-US"/>
        </w:rPr>
      </w:pPr>
    </w:p>
    <w:p w14:paraId="0396D3AA" w14:textId="77777777" w:rsidR="009840A4" w:rsidRPr="009840A4" w:rsidRDefault="009840A4" w:rsidP="009840A4">
      <w:pPr>
        <w:pStyle w:val="authadd"/>
        <w:kinsoku w:val="0"/>
        <w:adjustRightInd w:val="0"/>
        <w:snapToGrid w:val="0"/>
        <w:spacing w:line="240" w:lineRule="auto"/>
        <w:jc w:val="center"/>
        <w:rPr>
          <w:rFonts w:eastAsia="Arial Unicode MS"/>
          <w:iCs/>
          <w:sz w:val="18"/>
          <w:szCs w:val="18"/>
          <w:lang w:val="en-US"/>
        </w:rPr>
      </w:pPr>
      <w:r>
        <w:rPr>
          <w:rFonts w:eastAsia="Arial Unicode MS"/>
          <w:iCs/>
          <w:noProof/>
          <w:sz w:val="18"/>
          <w:szCs w:val="18"/>
          <w:lang w:val="en-US"/>
        </w:rPr>
        <w:drawing>
          <wp:inline distT="0" distB="0" distL="0" distR="0" wp14:anchorId="179E03AC" wp14:editId="4ECDB34B">
            <wp:extent cx="5845584" cy="7874000"/>
            <wp:effectExtent l="0" t="0" r="317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2880" cy="7897298"/>
                    </a:xfrm>
                    <a:prstGeom prst="rect">
                      <a:avLst/>
                    </a:prstGeom>
                    <a:noFill/>
                  </pic:spPr>
                </pic:pic>
              </a:graphicData>
            </a:graphic>
          </wp:inline>
        </w:drawing>
      </w:r>
    </w:p>
    <w:p w14:paraId="4C42CF96" w14:textId="3B473A85" w:rsidR="00491B45" w:rsidRDefault="009840A4" w:rsidP="009840A4">
      <w:pPr>
        <w:pStyle w:val="authadd"/>
        <w:kinsoku w:val="0"/>
        <w:adjustRightInd w:val="0"/>
        <w:snapToGrid w:val="0"/>
        <w:spacing w:line="240" w:lineRule="auto"/>
        <w:jc w:val="both"/>
        <w:rPr>
          <w:rFonts w:eastAsia="Arial Unicode MS"/>
          <w:iCs/>
          <w:sz w:val="18"/>
          <w:szCs w:val="18"/>
          <w:lang w:val="en-US"/>
        </w:rPr>
      </w:pPr>
      <w:r w:rsidRPr="009840A4">
        <w:rPr>
          <w:rFonts w:eastAsia="Arial Unicode MS"/>
          <w:b/>
          <w:iCs/>
          <w:sz w:val="18"/>
          <w:szCs w:val="18"/>
          <w:lang w:val="en-US"/>
        </w:rPr>
        <w:t xml:space="preserve">Fig. S4. </w:t>
      </w:r>
      <w:r w:rsidRPr="009840A4">
        <w:rPr>
          <w:rFonts w:eastAsia="Arial Unicode MS"/>
          <w:iCs/>
          <w:sz w:val="18"/>
          <w:szCs w:val="18"/>
          <w:lang w:val="en-US"/>
        </w:rPr>
        <w:t>Overview of the identified liver metabolites. The differences in expression among the three groups of all identified liver metabolites were visualized with a heatmap. In the heatmap, red and blue entries indicate metabolites that showed respectively more and less expression in each sample. In the graph on the left side of the heatmap, red and blue entries indicate metabolites that showed respectively more and less expression in the HFD group relative to the control or APS group. The black star represents metabolites whose expressions were significantly altered between the groups (</w:t>
      </w:r>
      <w:r w:rsidRPr="009840A4">
        <w:rPr>
          <w:rFonts w:eastAsia="Arial Unicode MS"/>
          <w:i/>
          <w:iCs/>
          <w:sz w:val="18"/>
          <w:szCs w:val="18"/>
          <w:lang w:val="en-US"/>
        </w:rPr>
        <w:t>p</w:t>
      </w:r>
      <w:r>
        <w:rPr>
          <w:rFonts w:eastAsia="Arial Unicode MS"/>
          <w:iCs/>
          <w:sz w:val="18"/>
          <w:szCs w:val="18"/>
          <w:lang w:val="en-US"/>
        </w:rPr>
        <w:t xml:space="preserve"> </w:t>
      </w:r>
      <w:r w:rsidRPr="009840A4">
        <w:rPr>
          <w:rFonts w:eastAsia="Arial Unicode MS"/>
          <w:iCs/>
          <w:sz w:val="18"/>
          <w:szCs w:val="18"/>
          <w:lang w:val="en-US"/>
        </w:rPr>
        <w:t>&lt;</w:t>
      </w:r>
      <w:r>
        <w:rPr>
          <w:rFonts w:eastAsia="Arial Unicode MS"/>
          <w:iCs/>
          <w:sz w:val="18"/>
          <w:szCs w:val="18"/>
          <w:lang w:val="en-US"/>
        </w:rPr>
        <w:t xml:space="preserve"> </w:t>
      </w:r>
      <w:r w:rsidRPr="009840A4">
        <w:rPr>
          <w:rFonts w:eastAsia="Arial Unicode MS"/>
          <w:iCs/>
          <w:sz w:val="18"/>
          <w:szCs w:val="18"/>
          <w:lang w:val="en-US"/>
        </w:rPr>
        <w:t xml:space="preserve">0.05, </w:t>
      </w:r>
      <w:r w:rsidRPr="009840A4">
        <w:rPr>
          <w:rFonts w:eastAsia="Arial Unicode MS"/>
          <w:i/>
          <w:iCs/>
          <w:sz w:val="18"/>
          <w:szCs w:val="18"/>
          <w:lang w:val="en-US"/>
        </w:rPr>
        <w:t>n</w:t>
      </w:r>
      <w:r>
        <w:rPr>
          <w:rFonts w:eastAsia="Arial Unicode MS"/>
          <w:iCs/>
          <w:sz w:val="18"/>
          <w:szCs w:val="18"/>
          <w:lang w:val="en-US"/>
        </w:rPr>
        <w:t xml:space="preserve"> </w:t>
      </w:r>
      <w:r w:rsidRPr="009840A4">
        <w:rPr>
          <w:rFonts w:eastAsia="Arial Unicode MS"/>
          <w:iCs/>
          <w:sz w:val="18"/>
          <w:szCs w:val="18"/>
          <w:lang w:val="en-US"/>
        </w:rPr>
        <w:t>=</w:t>
      </w:r>
      <w:r>
        <w:rPr>
          <w:rFonts w:eastAsia="Arial Unicode MS"/>
          <w:iCs/>
          <w:sz w:val="18"/>
          <w:szCs w:val="18"/>
          <w:lang w:val="en-US"/>
        </w:rPr>
        <w:t xml:space="preserve"> </w:t>
      </w:r>
      <w:r w:rsidRPr="009840A4">
        <w:rPr>
          <w:rFonts w:eastAsia="Arial Unicode MS"/>
          <w:iCs/>
          <w:sz w:val="18"/>
          <w:szCs w:val="18"/>
          <w:lang w:val="en-US"/>
        </w:rPr>
        <w:t>8,</w:t>
      </w:r>
      <w:r w:rsidR="0025470E">
        <w:rPr>
          <w:rFonts w:eastAsia="Arial Unicode MS"/>
          <w:iCs/>
          <w:sz w:val="18"/>
          <w:szCs w:val="18"/>
          <w:lang w:val="en-US"/>
        </w:rPr>
        <w:t xml:space="preserve"> </w:t>
      </w:r>
      <w:r w:rsidRPr="009840A4">
        <w:rPr>
          <w:rFonts w:eastAsia="Arial Unicode MS"/>
          <w:iCs/>
          <w:sz w:val="18"/>
          <w:szCs w:val="18"/>
          <w:lang w:val="en-US"/>
        </w:rPr>
        <w:t>10</w:t>
      </w:r>
      <w:r w:rsidR="00004846">
        <w:rPr>
          <w:rFonts w:eastAsia="Arial Unicode MS"/>
          <w:iCs/>
          <w:sz w:val="18"/>
          <w:szCs w:val="18"/>
          <w:lang w:val="en-US"/>
        </w:rPr>
        <w:t>,</w:t>
      </w:r>
      <w:r w:rsidRPr="009840A4">
        <w:rPr>
          <w:rFonts w:eastAsia="Arial Unicode MS"/>
          <w:iCs/>
          <w:sz w:val="18"/>
          <w:szCs w:val="18"/>
          <w:lang w:val="en-US"/>
        </w:rPr>
        <w:t xml:space="preserve"> and 10 per group). On the right side of the heatmap, the substance classes that each metabolite belongs to are shown in different colors. The proportions of different categories in the identified 112 metabolites are shown with a pie chart on the far right. Significance was measured by an unpaired two-tailed Student’s </w:t>
      </w:r>
      <w:r w:rsidRPr="009840A4">
        <w:rPr>
          <w:rFonts w:eastAsia="Arial Unicode MS"/>
          <w:i/>
          <w:iCs/>
          <w:sz w:val="18"/>
          <w:szCs w:val="18"/>
          <w:lang w:val="en-US"/>
        </w:rPr>
        <w:t>t</w:t>
      </w:r>
      <w:r w:rsidRPr="009840A4">
        <w:rPr>
          <w:rFonts w:eastAsia="Arial Unicode MS"/>
          <w:iCs/>
          <w:sz w:val="18"/>
          <w:szCs w:val="18"/>
          <w:lang w:val="en-US"/>
        </w:rPr>
        <w:t>-test.</w:t>
      </w:r>
    </w:p>
    <w:p w14:paraId="3A229B7D" w14:textId="77777777" w:rsidR="00491B45" w:rsidRDefault="00491B45" w:rsidP="009840A4">
      <w:pPr>
        <w:pStyle w:val="authadd"/>
        <w:kinsoku w:val="0"/>
        <w:adjustRightInd w:val="0"/>
        <w:snapToGrid w:val="0"/>
        <w:spacing w:line="240" w:lineRule="auto"/>
        <w:jc w:val="both"/>
        <w:rPr>
          <w:rFonts w:eastAsia="Arial Unicode MS"/>
          <w:iCs/>
          <w:sz w:val="18"/>
          <w:szCs w:val="18"/>
          <w:lang w:val="en-US"/>
        </w:rPr>
      </w:pPr>
    </w:p>
    <w:p w14:paraId="5CB3D6C3" w14:textId="77777777" w:rsidR="00491B45" w:rsidRDefault="00491B45" w:rsidP="00491B45">
      <w:pPr>
        <w:pStyle w:val="authadd"/>
        <w:kinsoku w:val="0"/>
        <w:adjustRightInd w:val="0"/>
        <w:snapToGrid w:val="0"/>
        <w:spacing w:line="240" w:lineRule="auto"/>
        <w:jc w:val="both"/>
        <w:rPr>
          <w:rFonts w:eastAsia="Arial Unicode MS"/>
          <w:b/>
          <w:iCs/>
          <w:sz w:val="18"/>
          <w:szCs w:val="18"/>
          <w:lang w:val="en-US"/>
        </w:rPr>
      </w:pPr>
      <w:r>
        <w:rPr>
          <w:rFonts w:eastAsia="Arial Unicode MS"/>
          <w:b/>
          <w:iCs/>
          <w:sz w:val="18"/>
          <w:szCs w:val="18"/>
          <w:lang w:val="en-US"/>
        </w:rPr>
        <w:lastRenderedPageBreak/>
        <w:t>Table S4</w:t>
      </w:r>
    </w:p>
    <w:p w14:paraId="7A42D432" w14:textId="77777777" w:rsidR="00491B45" w:rsidRPr="00491B45" w:rsidRDefault="00491B45" w:rsidP="009840A4">
      <w:pPr>
        <w:pStyle w:val="authadd"/>
        <w:kinsoku w:val="0"/>
        <w:adjustRightInd w:val="0"/>
        <w:snapToGrid w:val="0"/>
        <w:spacing w:line="240" w:lineRule="auto"/>
        <w:jc w:val="both"/>
        <w:rPr>
          <w:rFonts w:eastAsia="Arial Unicode MS"/>
          <w:iCs/>
          <w:sz w:val="18"/>
          <w:szCs w:val="18"/>
          <w:lang w:val="en-US"/>
        </w:rPr>
      </w:pPr>
      <w:r w:rsidRPr="007C7F29">
        <w:rPr>
          <w:rFonts w:eastAsia="Arial Unicode MS"/>
          <w:iCs/>
          <w:sz w:val="18"/>
          <w:szCs w:val="18"/>
          <w:lang w:val="en-US"/>
        </w:rPr>
        <w:t>Metabolic pathways related information</w:t>
      </w:r>
    </w:p>
    <w:tbl>
      <w:tblPr>
        <w:tblStyle w:val="a4"/>
        <w:tblW w:w="7513"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552"/>
        <w:gridCol w:w="567"/>
        <w:gridCol w:w="850"/>
        <w:gridCol w:w="567"/>
        <w:gridCol w:w="691"/>
        <w:gridCol w:w="869"/>
        <w:gridCol w:w="779"/>
        <w:gridCol w:w="638"/>
      </w:tblGrid>
      <w:tr w:rsidR="00D84ADF" w:rsidRPr="003E7ECD" w14:paraId="6884C3F6" w14:textId="77777777" w:rsidTr="006A65A3">
        <w:trPr>
          <w:trHeight w:val="313"/>
        </w:trPr>
        <w:tc>
          <w:tcPr>
            <w:tcW w:w="2552" w:type="dxa"/>
            <w:tcBorders>
              <w:top w:val="single" w:sz="4" w:space="0" w:color="auto"/>
            </w:tcBorders>
            <w:vAlign w:val="center"/>
          </w:tcPr>
          <w:p w14:paraId="70D38ECD" w14:textId="6C26ABA2" w:rsidR="00D84ADF" w:rsidRPr="003E7ECD" w:rsidRDefault="00D84ADF" w:rsidP="00877396">
            <w:pPr>
              <w:rPr>
                <w:bCs/>
                <w:color w:val="5B9BD5" w:themeColor="accent1"/>
                <w:sz w:val="15"/>
                <w:szCs w:val="15"/>
              </w:rPr>
            </w:pPr>
            <w:r w:rsidRPr="003E7ECD">
              <w:rPr>
                <w:rFonts w:eastAsia="等线"/>
                <w:bCs/>
                <w:color w:val="000000"/>
                <w:sz w:val="15"/>
                <w:szCs w:val="15"/>
              </w:rPr>
              <w:t xml:space="preserve">Pathway </w:t>
            </w:r>
            <w:r w:rsidR="00877396">
              <w:rPr>
                <w:rFonts w:eastAsia="等线"/>
                <w:bCs/>
                <w:color w:val="000000"/>
                <w:sz w:val="15"/>
                <w:szCs w:val="15"/>
              </w:rPr>
              <w:t>n</w:t>
            </w:r>
            <w:r w:rsidRPr="003E7ECD">
              <w:rPr>
                <w:rFonts w:eastAsia="等线"/>
                <w:bCs/>
                <w:color w:val="000000"/>
                <w:sz w:val="15"/>
                <w:szCs w:val="15"/>
              </w:rPr>
              <w:t>ame</w:t>
            </w:r>
          </w:p>
        </w:tc>
        <w:tc>
          <w:tcPr>
            <w:tcW w:w="567" w:type="dxa"/>
            <w:tcBorders>
              <w:top w:val="single" w:sz="4" w:space="0" w:color="auto"/>
            </w:tcBorders>
            <w:vAlign w:val="center"/>
          </w:tcPr>
          <w:p w14:paraId="7F1A4C6C" w14:textId="77777777" w:rsidR="00D84ADF" w:rsidRPr="003E7ECD" w:rsidRDefault="00D84ADF" w:rsidP="00491B45">
            <w:pPr>
              <w:rPr>
                <w:bCs/>
                <w:color w:val="5B9BD5" w:themeColor="accent1"/>
                <w:sz w:val="15"/>
                <w:szCs w:val="15"/>
              </w:rPr>
            </w:pPr>
            <w:r w:rsidRPr="003E7ECD">
              <w:rPr>
                <w:rFonts w:eastAsia="等线"/>
                <w:bCs/>
                <w:color w:val="000000"/>
                <w:sz w:val="15"/>
                <w:szCs w:val="15"/>
              </w:rPr>
              <w:t>Total</w:t>
            </w:r>
          </w:p>
        </w:tc>
        <w:tc>
          <w:tcPr>
            <w:tcW w:w="850" w:type="dxa"/>
            <w:tcBorders>
              <w:top w:val="single" w:sz="4" w:space="0" w:color="auto"/>
            </w:tcBorders>
            <w:vAlign w:val="center"/>
          </w:tcPr>
          <w:p w14:paraId="2EF2D87A" w14:textId="77777777" w:rsidR="00D84ADF" w:rsidRPr="003E7ECD" w:rsidRDefault="00D84ADF" w:rsidP="00491B45">
            <w:pPr>
              <w:rPr>
                <w:bCs/>
                <w:color w:val="5B9BD5" w:themeColor="accent1"/>
                <w:sz w:val="15"/>
                <w:szCs w:val="15"/>
              </w:rPr>
            </w:pPr>
            <w:r w:rsidRPr="003E7ECD">
              <w:rPr>
                <w:rFonts w:eastAsia="等线"/>
                <w:bCs/>
                <w:color w:val="000000"/>
                <w:sz w:val="15"/>
                <w:szCs w:val="15"/>
              </w:rPr>
              <w:t>Expected</w:t>
            </w:r>
          </w:p>
        </w:tc>
        <w:tc>
          <w:tcPr>
            <w:tcW w:w="567" w:type="dxa"/>
            <w:tcBorders>
              <w:top w:val="single" w:sz="4" w:space="0" w:color="auto"/>
            </w:tcBorders>
            <w:vAlign w:val="center"/>
          </w:tcPr>
          <w:p w14:paraId="356782EF" w14:textId="77777777" w:rsidR="00D84ADF" w:rsidRPr="003E7ECD" w:rsidRDefault="00D84ADF" w:rsidP="00491B45">
            <w:pPr>
              <w:rPr>
                <w:bCs/>
                <w:color w:val="5B9BD5" w:themeColor="accent1"/>
                <w:sz w:val="15"/>
                <w:szCs w:val="15"/>
              </w:rPr>
            </w:pPr>
            <w:r w:rsidRPr="003E7ECD">
              <w:rPr>
                <w:rFonts w:eastAsia="等线"/>
                <w:bCs/>
                <w:color w:val="000000"/>
                <w:sz w:val="15"/>
                <w:szCs w:val="15"/>
              </w:rPr>
              <w:t>Hits</w:t>
            </w:r>
          </w:p>
        </w:tc>
        <w:tc>
          <w:tcPr>
            <w:tcW w:w="691" w:type="dxa"/>
            <w:tcBorders>
              <w:top w:val="single" w:sz="4" w:space="0" w:color="auto"/>
            </w:tcBorders>
            <w:vAlign w:val="center"/>
          </w:tcPr>
          <w:p w14:paraId="5F16D0A8" w14:textId="77777777" w:rsidR="00D84ADF" w:rsidRPr="00491B45" w:rsidRDefault="00D84ADF" w:rsidP="00491B45">
            <w:pPr>
              <w:rPr>
                <w:bCs/>
                <w:i/>
                <w:color w:val="5B9BD5" w:themeColor="accent1"/>
                <w:sz w:val="15"/>
                <w:szCs w:val="15"/>
              </w:rPr>
            </w:pPr>
            <w:r w:rsidRPr="00491B45">
              <w:rPr>
                <w:rFonts w:eastAsia="等线"/>
                <w:bCs/>
                <w:i/>
                <w:color w:val="000000"/>
                <w:sz w:val="15"/>
                <w:szCs w:val="15"/>
              </w:rPr>
              <w:t>p</w:t>
            </w:r>
          </w:p>
        </w:tc>
        <w:tc>
          <w:tcPr>
            <w:tcW w:w="869" w:type="dxa"/>
            <w:tcBorders>
              <w:top w:val="single" w:sz="4" w:space="0" w:color="auto"/>
            </w:tcBorders>
            <w:vAlign w:val="center"/>
          </w:tcPr>
          <w:p w14:paraId="094FA1F7" w14:textId="10FA7EA4" w:rsidR="00D84ADF" w:rsidRPr="003E7ECD" w:rsidRDefault="00877396" w:rsidP="006A65A3">
            <w:pPr>
              <w:rPr>
                <w:bCs/>
                <w:color w:val="5B9BD5" w:themeColor="accent1"/>
                <w:sz w:val="15"/>
                <w:szCs w:val="15"/>
              </w:rPr>
            </w:pPr>
            <w:r>
              <w:rPr>
                <w:rFonts w:eastAsia="等线"/>
                <w:bCs/>
                <w:color w:val="000000"/>
                <w:sz w:val="15"/>
                <w:szCs w:val="15"/>
              </w:rPr>
              <w:t>–</w:t>
            </w:r>
            <w:r w:rsidR="006A65A3">
              <w:rPr>
                <w:rFonts w:eastAsia="等线"/>
                <w:bCs/>
                <w:color w:val="000000"/>
                <w:sz w:val="15"/>
                <w:szCs w:val="15"/>
              </w:rPr>
              <w:t>L</w:t>
            </w:r>
            <w:r w:rsidR="00D84ADF" w:rsidRPr="003E7ECD">
              <w:rPr>
                <w:rFonts w:eastAsia="等线"/>
                <w:bCs/>
                <w:color w:val="000000"/>
                <w:sz w:val="15"/>
                <w:szCs w:val="15"/>
              </w:rPr>
              <w:t>g (</w:t>
            </w:r>
            <w:r w:rsidR="00D84ADF" w:rsidRPr="00491B45">
              <w:rPr>
                <w:rFonts w:eastAsia="等线"/>
                <w:bCs/>
                <w:i/>
                <w:color w:val="000000"/>
                <w:sz w:val="15"/>
                <w:szCs w:val="15"/>
              </w:rPr>
              <w:t>p</w:t>
            </w:r>
            <w:r w:rsidR="00D84ADF" w:rsidRPr="003E7ECD">
              <w:rPr>
                <w:rFonts w:eastAsia="等线"/>
                <w:bCs/>
                <w:color w:val="000000"/>
                <w:sz w:val="15"/>
                <w:szCs w:val="15"/>
              </w:rPr>
              <w:t>)</w:t>
            </w:r>
          </w:p>
        </w:tc>
        <w:tc>
          <w:tcPr>
            <w:tcW w:w="779" w:type="dxa"/>
            <w:tcBorders>
              <w:top w:val="single" w:sz="4" w:space="0" w:color="auto"/>
            </w:tcBorders>
            <w:vAlign w:val="center"/>
          </w:tcPr>
          <w:p w14:paraId="4F05278B" w14:textId="77777777" w:rsidR="00D84ADF" w:rsidRPr="003E7ECD" w:rsidRDefault="00D84ADF" w:rsidP="00491B45">
            <w:pPr>
              <w:rPr>
                <w:bCs/>
                <w:color w:val="5B9BD5" w:themeColor="accent1"/>
                <w:sz w:val="15"/>
                <w:szCs w:val="15"/>
              </w:rPr>
            </w:pPr>
            <w:r w:rsidRPr="003E7ECD">
              <w:rPr>
                <w:rFonts w:eastAsia="等线"/>
                <w:bCs/>
                <w:color w:val="000000"/>
                <w:sz w:val="15"/>
                <w:szCs w:val="15"/>
              </w:rPr>
              <w:t>FDR</w:t>
            </w:r>
          </w:p>
        </w:tc>
        <w:tc>
          <w:tcPr>
            <w:tcW w:w="638" w:type="dxa"/>
            <w:tcBorders>
              <w:top w:val="single" w:sz="4" w:space="0" w:color="auto"/>
            </w:tcBorders>
            <w:vAlign w:val="center"/>
          </w:tcPr>
          <w:p w14:paraId="13CADCC9" w14:textId="77777777" w:rsidR="00D84ADF" w:rsidRPr="003E7ECD" w:rsidRDefault="00D84ADF" w:rsidP="00491B45">
            <w:pPr>
              <w:rPr>
                <w:bCs/>
                <w:color w:val="5B9BD5" w:themeColor="accent1"/>
                <w:sz w:val="15"/>
                <w:szCs w:val="15"/>
              </w:rPr>
            </w:pPr>
            <w:r w:rsidRPr="003E7ECD">
              <w:rPr>
                <w:rFonts w:eastAsia="等线"/>
                <w:bCs/>
                <w:color w:val="000000"/>
                <w:sz w:val="15"/>
                <w:szCs w:val="15"/>
              </w:rPr>
              <w:t>Impact</w:t>
            </w:r>
          </w:p>
        </w:tc>
      </w:tr>
      <w:tr w:rsidR="00D84ADF" w:rsidRPr="003E7ECD" w14:paraId="66770989" w14:textId="77777777" w:rsidTr="006A65A3">
        <w:trPr>
          <w:trHeight w:val="322"/>
        </w:trPr>
        <w:tc>
          <w:tcPr>
            <w:tcW w:w="2552" w:type="dxa"/>
            <w:tcBorders>
              <w:bottom w:val="nil"/>
            </w:tcBorders>
            <w:vAlign w:val="center"/>
          </w:tcPr>
          <w:p w14:paraId="485EB65E" w14:textId="77777777" w:rsidR="00D84ADF" w:rsidRPr="003E7ECD" w:rsidRDefault="00D84ADF" w:rsidP="00491B45">
            <w:pPr>
              <w:rPr>
                <w:bCs/>
                <w:color w:val="5B9BD5" w:themeColor="accent1"/>
                <w:sz w:val="15"/>
                <w:szCs w:val="15"/>
              </w:rPr>
            </w:pPr>
            <w:r w:rsidRPr="003E7ECD">
              <w:rPr>
                <w:rFonts w:eastAsia="等线"/>
                <w:bCs/>
                <w:color w:val="000000"/>
                <w:sz w:val="15"/>
                <w:szCs w:val="15"/>
              </w:rPr>
              <w:t>Biosynthesis of unsaturated fatty acids</w:t>
            </w:r>
          </w:p>
        </w:tc>
        <w:tc>
          <w:tcPr>
            <w:tcW w:w="567" w:type="dxa"/>
            <w:tcBorders>
              <w:bottom w:val="nil"/>
            </w:tcBorders>
            <w:vAlign w:val="center"/>
          </w:tcPr>
          <w:p w14:paraId="7487139B" w14:textId="77777777" w:rsidR="00D84ADF" w:rsidRPr="003E7ECD" w:rsidRDefault="00D84ADF" w:rsidP="00491B45">
            <w:pPr>
              <w:rPr>
                <w:color w:val="5B9BD5" w:themeColor="accent1"/>
                <w:sz w:val="15"/>
                <w:szCs w:val="15"/>
              </w:rPr>
            </w:pPr>
            <w:r w:rsidRPr="003E7ECD">
              <w:rPr>
                <w:rFonts w:eastAsia="等线"/>
                <w:color w:val="000000"/>
                <w:sz w:val="15"/>
                <w:szCs w:val="15"/>
              </w:rPr>
              <w:t>42</w:t>
            </w:r>
          </w:p>
        </w:tc>
        <w:tc>
          <w:tcPr>
            <w:tcW w:w="850" w:type="dxa"/>
            <w:tcBorders>
              <w:bottom w:val="nil"/>
            </w:tcBorders>
            <w:vAlign w:val="center"/>
          </w:tcPr>
          <w:p w14:paraId="7D080AE1" w14:textId="77777777" w:rsidR="00D84ADF" w:rsidRPr="003E7ECD" w:rsidRDefault="00D84ADF" w:rsidP="00491B45">
            <w:pPr>
              <w:rPr>
                <w:color w:val="5B9BD5" w:themeColor="accent1"/>
                <w:sz w:val="15"/>
                <w:szCs w:val="15"/>
              </w:rPr>
            </w:pPr>
            <w:r w:rsidRPr="003E7ECD">
              <w:rPr>
                <w:rFonts w:eastAsia="等线"/>
                <w:color w:val="000000"/>
                <w:sz w:val="15"/>
                <w:szCs w:val="15"/>
              </w:rPr>
              <w:t>0.53</w:t>
            </w:r>
          </w:p>
        </w:tc>
        <w:tc>
          <w:tcPr>
            <w:tcW w:w="567" w:type="dxa"/>
            <w:tcBorders>
              <w:bottom w:val="nil"/>
            </w:tcBorders>
            <w:vAlign w:val="center"/>
          </w:tcPr>
          <w:p w14:paraId="38965765" w14:textId="77777777" w:rsidR="00D84ADF" w:rsidRPr="003E7ECD" w:rsidRDefault="00D84ADF" w:rsidP="00491B45">
            <w:pPr>
              <w:rPr>
                <w:color w:val="5B9BD5" w:themeColor="accent1"/>
                <w:sz w:val="15"/>
                <w:szCs w:val="15"/>
              </w:rPr>
            </w:pPr>
            <w:r w:rsidRPr="003E7ECD">
              <w:rPr>
                <w:rFonts w:eastAsia="等线"/>
                <w:color w:val="000000"/>
                <w:sz w:val="15"/>
                <w:szCs w:val="15"/>
              </w:rPr>
              <w:t>5</w:t>
            </w:r>
          </w:p>
        </w:tc>
        <w:tc>
          <w:tcPr>
            <w:tcW w:w="691" w:type="dxa"/>
            <w:tcBorders>
              <w:bottom w:val="nil"/>
            </w:tcBorders>
            <w:vAlign w:val="bottom"/>
          </w:tcPr>
          <w:p w14:paraId="7AA388B1" w14:textId="13A33C08" w:rsidR="00D84ADF" w:rsidRPr="003E7ECD" w:rsidRDefault="006A65A3" w:rsidP="00491B45">
            <w:pPr>
              <w:rPr>
                <w:rFonts w:eastAsia="等线"/>
                <w:color w:val="000000"/>
                <w:sz w:val="15"/>
                <w:szCs w:val="15"/>
              </w:rPr>
            </w:pPr>
            <w:r>
              <w:rPr>
                <w:rFonts w:eastAsia="等线"/>
                <w:color w:val="000000"/>
                <w:sz w:val="15"/>
                <w:szCs w:val="15"/>
              </w:rPr>
              <w:t>0</w:t>
            </w:r>
          </w:p>
        </w:tc>
        <w:tc>
          <w:tcPr>
            <w:tcW w:w="869" w:type="dxa"/>
            <w:tcBorders>
              <w:bottom w:val="nil"/>
            </w:tcBorders>
            <w:vAlign w:val="center"/>
          </w:tcPr>
          <w:p w14:paraId="6EBFE7AF" w14:textId="77777777" w:rsidR="00D84ADF" w:rsidRPr="003E7ECD" w:rsidRDefault="00D84ADF" w:rsidP="00491B45">
            <w:pPr>
              <w:rPr>
                <w:bCs/>
                <w:color w:val="5B9BD5" w:themeColor="accent1"/>
                <w:sz w:val="15"/>
                <w:szCs w:val="15"/>
              </w:rPr>
            </w:pPr>
            <w:r w:rsidRPr="003E7ECD">
              <w:rPr>
                <w:rFonts w:eastAsia="等线"/>
                <w:bCs/>
                <w:color w:val="000000"/>
                <w:sz w:val="15"/>
                <w:szCs w:val="15"/>
              </w:rPr>
              <w:t>9.064</w:t>
            </w:r>
          </w:p>
        </w:tc>
        <w:tc>
          <w:tcPr>
            <w:tcW w:w="779" w:type="dxa"/>
            <w:tcBorders>
              <w:bottom w:val="nil"/>
            </w:tcBorders>
            <w:vAlign w:val="center"/>
          </w:tcPr>
          <w:p w14:paraId="5328084E" w14:textId="77777777" w:rsidR="00D84ADF" w:rsidRPr="003E7ECD" w:rsidRDefault="00D84ADF" w:rsidP="00491B45">
            <w:pPr>
              <w:rPr>
                <w:color w:val="5B9BD5" w:themeColor="accent1"/>
                <w:sz w:val="15"/>
                <w:szCs w:val="15"/>
              </w:rPr>
            </w:pPr>
            <w:r w:rsidRPr="003E7ECD">
              <w:rPr>
                <w:rFonts w:eastAsia="等线"/>
                <w:color w:val="000000"/>
                <w:sz w:val="15"/>
                <w:szCs w:val="15"/>
              </w:rPr>
              <w:t>0.009489</w:t>
            </w:r>
          </w:p>
        </w:tc>
        <w:tc>
          <w:tcPr>
            <w:tcW w:w="638" w:type="dxa"/>
            <w:tcBorders>
              <w:bottom w:val="nil"/>
            </w:tcBorders>
            <w:vAlign w:val="center"/>
          </w:tcPr>
          <w:p w14:paraId="41D3692F" w14:textId="02973F6B"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6FCA6089" w14:textId="77777777" w:rsidTr="006A65A3">
        <w:trPr>
          <w:trHeight w:val="313"/>
        </w:trPr>
        <w:tc>
          <w:tcPr>
            <w:tcW w:w="2552" w:type="dxa"/>
            <w:tcBorders>
              <w:top w:val="nil"/>
              <w:bottom w:val="nil"/>
            </w:tcBorders>
            <w:vAlign w:val="center"/>
          </w:tcPr>
          <w:p w14:paraId="7FB5C853" w14:textId="77777777" w:rsidR="00D84ADF" w:rsidRPr="003E7ECD" w:rsidRDefault="00D84ADF" w:rsidP="00491B45">
            <w:pPr>
              <w:rPr>
                <w:bCs/>
                <w:color w:val="5B9BD5" w:themeColor="accent1"/>
                <w:sz w:val="15"/>
                <w:szCs w:val="15"/>
              </w:rPr>
            </w:pPr>
            <w:r w:rsidRPr="003E7ECD">
              <w:rPr>
                <w:rFonts w:eastAsia="等线"/>
                <w:bCs/>
                <w:color w:val="000000"/>
                <w:sz w:val="15"/>
                <w:szCs w:val="15"/>
              </w:rPr>
              <w:t>Fatty acid biosynthesis</w:t>
            </w:r>
          </w:p>
        </w:tc>
        <w:tc>
          <w:tcPr>
            <w:tcW w:w="567" w:type="dxa"/>
            <w:tcBorders>
              <w:top w:val="nil"/>
              <w:bottom w:val="nil"/>
            </w:tcBorders>
            <w:vAlign w:val="center"/>
          </w:tcPr>
          <w:p w14:paraId="7BD30625" w14:textId="77777777" w:rsidR="00D84ADF" w:rsidRPr="003E7ECD" w:rsidRDefault="00D84ADF" w:rsidP="00491B45">
            <w:pPr>
              <w:rPr>
                <w:color w:val="5B9BD5" w:themeColor="accent1"/>
                <w:sz w:val="15"/>
                <w:szCs w:val="15"/>
              </w:rPr>
            </w:pPr>
            <w:r w:rsidRPr="003E7ECD">
              <w:rPr>
                <w:rFonts w:eastAsia="等线"/>
                <w:color w:val="000000"/>
                <w:sz w:val="15"/>
                <w:szCs w:val="15"/>
              </w:rPr>
              <w:t>43</w:t>
            </w:r>
          </w:p>
        </w:tc>
        <w:tc>
          <w:tcPr>
            <w:tcW w:w="850" w:type="dxa"/>
            <w:tcBorders>
              <w:top w:val="nil"/>
              <w:bottom w:val="nil"/>
            </w:tcBorders>
            <w:vAlign w:val="center"/>
          </w:tcPr>
          <w:p w14:paraId="699FAC28" w14:textId="77777777" w:rsidR="00D84ADF" w:rsidRPr="003E7ECD" w:rsidRDefault="00D84ADF" w:rsidP="00491B45">
            <w:pPr>
              <w:rPr>
                <w:color w:val="5B9BD5" w:themeColor="accent1"/>
                <w:sz w:val="15"/>
                <w:szCs w:val="15"/>
              </w:rPr>
            </w:pPr>
            <w:r w:rsidRPr="003E7ECD">
              <w:rPr>
                <w:rFonts w:eastAsia="等线"/>
                <w:color w:val="000000"/>
                <w:sz w:val="15"/>
                <w:szCs w:val="15"/>
              </w:rPr>
              <w:t>0.55</w:t>
            </w:r>
          </w:p>
        </w:tc>
        <w:tc>
          <w:tcPr>
            <w:tcW w:w="567" w:type="dxa"/>
            <w:tcBorders>
              <w:top w:val="nil"/>
              <w:bottom w:val="nil"/>
            </w:tcBorders>
            <w:vAlign w:val="center"/>
          </w:tcPr>
          <w:p w14:paraId="2D9C57F8" w14:textId="77777777" w:rsidR="00D84ADF" w:rsidRPr="003E7ECD" w:rsidRDefault="00D84ADF" w:rsidP="00491B45">
            <w:pPr>
              <w:rPr>
                <w:color w:val="5B9BD5" w:themeColor="accent1"/>
                <w:sz w:val="15"/>
                <w:szCs w:val="15"/>
              </w:rPr>
            </w:pPr>
            <w:r w:rsidRPr="003E7ECD">
              <w:rPr>
                <w:rFonts w:eastAsia="等线"/>
                <w:color w:val="000000"/>
                <w:sz w:val="15"/>
                <w:szCs w:val="15"/>
              </w:rPr>
              <w:t>3</w:t>
            </w:r>
          </w:p>
        </w:tc>
        <w:tc>
          <w:tcPr>
            <w:tcW w:w="691" w:type="dxa"/>
            <w:tcBorders>
              <w:top w:val="nil"/>
              <w:bottom w:val="nil"/>
            </w:tcBorders>
            <w:vAlign w:val="bottom"/>
          </w:tcPr>
          <w:p w14:paraId="61E78BF9"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0.0001 </w:t>
            </w:r>
          </w:p>
        </w:tc>
        <w:tc>
          <w:tcPr>
            <w:tcW w:w="869" w:type="dxa"/>
            <w:tcBorders>
              <w:top w:val="nil"/>
              <w:bottom w:val="nil"/>
            </w:tcBorders>
            <w:vAlign w:val="center"/>
          </w:tcPr>
          <w:p w14:paraId="0AF1C938" w14:textId="77777777" w:rsidR="00D84ADF" w:rsidRPr="003E7ECD" w:rsidRDefault="00D84ADF" w:rsidP="00491B45">
            <w:pPr>
              <w:rPr>
                <w:bCs/>
                <w:color w:val="5B9BD5" w:themeColor="accent1"/>
                <w:sz w:val="15"/>
                <w:szCs w:val="15"/>
              </w:rPr>
            </w:pPr>
            <w:r w:rsidRPr="003E7ECD">
              <w:rPr>
                <w:rFonts w:eastAsia="等线"/>
                <w:bCs/>
                <w:color w:val="000000"/>
                <w:sz w:val="15"/>
                <w:szCs w:val="15"/>
              </w:rPr>
              <w:t>4.170</w:t>
            </w:r>
          </w:p>
        </w:tc>
        <w:tc>
          <w:tcPr>
            <w:tcW w:w="779" w:type="dxa"/>
            <w:tcBorders>
              <w:top w:val="nil"/>
              <w:bottom w:val="nil"/>
            </w:tcBorders>
            <w:vAlign w:val="center"/>
          </w:tcPr>
          <w:p w14:paraId="78C1232F" w14:textId="77777777" w:rsidR="00D84ADF" w:rsidRPr="003E7ECD" w:rsidRDefault="00D84ADF" w:rsidP="00491B45">
            <w:pPr>
              <w:rPr>
                <w:color w:val="5B9BD5" w:themeColor="accent1"/>
                <w:sz w:val="15"/>
                <w:szCs w:val="15"/>
              </w:rPr>
            </w:pPr>
            <w:r w:rsidRPr="003E7ECD">
              <w:rPr>
                <w:rFonts w:eastAsia="等线"/>
                <w:color w:val="000000"/>
                <w:sz w:val="15"/>
                <w:szCs w:val="15"/>
              </w:rPr>
              <w:t>0.4499</w:t>
            </w:r>
          </w:p>
        </w:tc>
        <w:tc>
          <w:tcPr>
            <w:tcW w:w="638" w:type="dxa"/>
            <w:tcBorders>
              <w:top w:val="nil"/>
              <w:bottom w:val="nil"/>
            </w:tcBorders>
            <w:vAlign w:val="center"/>
          </w:tcPr>
          <w:p w14:paraId="246FCAF8" w14:textId="05F0D13A"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06380191" w14:textId="77777777" w:rsidTr="006A65A3">
        <w:trPr>
          <w:trHeight w:val="313"/>
        </w:trPr>
        <w:tc>
          <w:tcPr>
            <w:tcW w:w="2552" w:type="dxa"/>
            <w:tcBorders>
              <w:top w:val="nil"/>
              <w:bottom w:val="nil"/>
            </w:tcBorders>
            <w:vAlign w:val="center"/>
          </w:tcPr>
          <w:p w14:paraId="41E65CCF"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Arginine and proline metabolism</w:t>
            </w:r>
          </w:p>
        </w:tc>
        <w:tc>
          <w:tcPr>
            <w:tcW w:w="567" w:type="dxa"/>
            <w:tcBorders>
              <w:top w:val="nil"/>
              <w:bottom w:val="nil"/>
            </w:tcBorders>
            <w:vAlign w:val="center"/>
          </w:tcPr>
          <w:p w14:paraId="3D83408C"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44</w:t>
            </w:r>
          </w:p>
        </w:tc>
        <w:tc>
          <w:tcPr>
            <w:tcW w:w="850" w:type="dxa"/>
            <w:tcBorders>
              <w:top w:val="nil"/>
              <w:bottom w:val="nil"/>
            </w:tcBorders>
            <w:vAlign w:val="center"/>
          </w:tcPr>
          <w:p w14:paraId="6F502268"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0.56</w:t>
            </w:r>
          </w:p>
        </w:tc>
        <w:tc>
          <w:tcPr>
            <w:tcW w:w="567" w:type="dxa"/>
            <w:tcBorders>
              <w:top w:val="nil"/>
              <w:bottom w:val="nil"/>
            </w:tcBorders>
            <w:vAlign w:val="center"/>
          </w:tcPr>
          <w:p w14:paraId="7044F108"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3</w:t>
            </w:r>
          </w:p>
        </w:tc>
        <w:tc>
          <w:tcPr>
            <w:tcW w:w="691" w:type="dxa"/>
            <w:tcBorders>
              <w:top w:val="nil"/>
              <w:bottom w:val="nil"/>
            </w:tcBorders>
            <w:vAlign w:val="bottom"/>
          </w:tcPr>
          <w:p w14:paraId="1FDFA67C" w14:textId="77777777" w:rsidR="00D84ADF" w:rsidRPr="003E7ECD" w:rsidRDefault="00D84ADF" w:rsidP="00491B45">
            <w:pPr>
              <w:rPr>
                <w:rFonts w:eastAsia="等线"/>
                <w:bCs/>
                <w:iCs/>
                <w:color w:val="000000"/>
                <w:sz w:val="15"/>
                <w:szCs w:val="15"/>
                <w:u w:val="single"/>
              </w:rPr>
            </w:pPr>
            <w:r w:rsidRPr="003E7ECD">
              <w:rPr>
                <w:rFonts w:eastAsia="等线"/>
                <w:bCs/>
                <w:iCs/>
                <w:color w:val="000000"/>
                <w:sz w:val="15"/>
                <w:szCs w:val="15"/>
                <w:u w:val="single"/>
              </w:rPr>
              <w:t xml:space="preserve">0.0001 </w:t>
            </w:r>
          </w:p>
        </w:tc>
        <w:tc>
          <w:tcPr>
            <w:tcW w:w="869" w:type="dxa"/>
            <w:tcBorders>
              <w:top w:val="nil"/>
              <w:bottom w:val="nil"/>
            </w:tcBorders>
            <w:vAlign w:val="center"/>
          </w:tcPr>
          <w:p w14:paraId="6202B025"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4.107</w:t>
            </w:r>
          </w:p>
        </w:tc>
        <w:tc>
          <w:tcPr>
            <w:tcW w:w="779" w:type="dxa"/>
            <w:tcBorders>
              <w:top w:val="nil"/>
              <w:bottom w:val="nil"/>
            </w:tcBorders>
            <w:vAlign w:val="center"/>
          </w:tcPr>
          <w:p w14:paraId="1C2C7820"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0.4499</w:t>
            </w:r>
          </w:p>
        </w:tc>
        <w:tc>
          <w:tcPr>
            <w:tcW w:w="638" w:type="dxa"/>
            <w:tcBorders>
              <w:top w:val="nil"/>
              <w:bottom w:val="nil"/>
            </w:tcBorders>
            <w:vAlign w:val="center"/>
          </w:tcPr>
          <w:p w14:paraId="710920B0" w14:textId="77777777" w:rsidR="00D84ADF" w:rsidRPr="003E7ECD" w:rsidRDefault="00D84ADF" w:rsidP="00877396">
            <w:pPr>
              <w:rPr>
                <w:bCs/>
                <w:iCs/>
                <w:color w:val="5B9BD5" w:themeColor="accent1"/>
                <w:sz w:val="15"/>
                <w:szCs w:val="15"/>
                <w:u w:val="single"/>
              </w:rPr>
            </w:pPr>
            <w:r w:rsidRPr="003E7ECD">
              <w:rPr>
                <w:rFonts w:eastAsia="等线"/>
                <w:bCs/>
                <w:iCs/>
                <w:color w:val="000000"/>
                <w:sz w:val="15"/>
                <w:szCs w:val="15"/>
                <w:u w:val="single"/>
              </w:rPr>
              <w:t>0.082</w:t>
            </w:r>
          </w:p>
        </w:tc>
      </w:tr>
      <w:tr w:rsidR="00D84ADF" w:rsidRPr="003E7ECD" w14:paraId="7221BEE2" w14:textId="77777777" w:rsidTr="006A65A3">
        <w:trPr>
          <w:trHeight w:val="322"/>
        </w:trPr>
        <w:tc>
          <w:tcPr>
            <w:tcW w:w="2552" w:type="dxa"/>
            <w:tcBorders>
              <w:top w:val="nil"/>
              <w:bottom w:val="nil"/>
            </w:tcBorders>
            <w:vAlign w:val="center"/>
          </w:tcPr>
          <w:p w14:paraId="2DA0D472"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Propanoate metabolism</w:t>
            </w:r>
          </w:p>
        </w:tc>
        <w:tc>
          <w:tcPr>
            <w:tcW w:w="567" w:type="dxa"/>
            <w:tcBorders>
              <w:top w:val="nil"/>
              <w:bottom w:val="nil"/>
            </w:tcBorders>
            <w:vAlign w:val="center"/>
          </w:tcPr>
          <w:p w14:paraId="0E02D8CF"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20</w:t>
            </w:r>
          </w:p>
        </w:tc>
        <w:tc>
          <w:tcPr>
            <w:tcW w:w="850" w:type="dxa"/>
            <w:tcBorders>
              <w:top w:val="nil"/>
              <w:bottom w:val="nil"/>
            </w:tcBorders>
            <w:vAlign w:val="center"/>
          </w:tcPr>
          <w:p w14:paraId="1E4423F1"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0.25</w:t>
            </w:r>
          </w:p>
        </w:tc>
        <w:tc>
          <w:tcPr>
            <w:tcW w:w="567" w:type="dxa"/>
            <w:tcBorders>
              <w:top w:val="nil"/>
              <w:bottom w:val="nil"/>
            </w:tcBorders>
            <w:vAlign w:val="center"/>
          </w:tcPr>
          <w:p w14:paraId="37238481" w14:textId="77777777" w:rsidR="00D84ADF" w:rsidRPr="003E7ECD" w:rsidRDefault="00D84ADF" w:rsidP="00491B45">
            <w:pPr>
              <w:rPr>
                <w:rFonts w:eastAsia="等线"/>
                <w:bCs/>
                <w:iCs/>
                <w:color w:val="000000"/>
                <w:sz w:val="15"/>
                <w:szCs w:val="15"/>
                <w:u w:val="single"/>
              </w:rPr>
            </w:pPr>
            <w:r w:rsidRPr="003E7ECD">
              <w:rPr>
                <w:rFonts w:eastAsia="等线"/>
                <w:bCs/>
                <w:iCs/>
                <w:color w:val="000000"/>
                <w:sz w:val="15"/>
                <w:szCs w:val="15"/>
                <w:u w:val="single"/>
              </w:rPr>
              <w:t>2</w:t>
            </w:r>
          </w:p>
        </w:tc>
        <w:tc>
          <w:tcPr>
            <w:tcW w:w="691" w:type="dxa"/>
            <w:tcBorders>
              <w:top w:val="nil"/>
              <w:bottom w:val="nil"/>
            </w:tcBorders>
            <w:vAlign w:val="bottom"/>
          </w:tcPr>
          <w:p w14:paraId="689F2C4A" w14:textId="77777777" w:rsidR="00D84ADF" w:rsidRPr="003E7ECD" w:rsidRDefault="00D84ADF" w:rsidP="00491B45">
            <w:pPr>
              <w:rPr>
                <w:rFonts w:eastAsia="等线"/>
                <w:bCs/>
                <w:iCs/>
                <w:color w:val="000000"/>
                <w:sz w:val="15"/>
                <w:szCs w:val="15"/>
                <w:u w:val="single"/>
              </w:rPr>
            </w:pPr>
            <w:r w:rsidRPr="003E7ECD">
              <w:rPr>
                <w:rFonts w:eastAsia="等线"/>
                <w:bCs/>
                <w:iCs/>
                <w:color w:val="000000"/>
                <w:sz w:val="15"/>
                <w:szCs w:val="15"/>
                <w:u w:val="single"/>
              </w:rPr>
              <w:t xml:space="preserve">0.0002 </w:t>
            </w:r>
          </w:p>
        </w:tc>
        <w:tc>
          <w:tcPr>
            <w:tcW w:w="869" w:type="dxa"/>
            <w:tcBorders>
              <w:top w:val="nil"/>
              <w:bottom w:val="nil"/>
            </w:tcBorders>
            <w:vAlign w:val="center"/>
          </w:tcPr>
          <w:p w14:paraId="3D731482"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3.677</w:t>
            </w:r>
          </w:p>
        </w:tc>
        <w:tc>
          <w:tcPr>
            <w:tcW w:w="779" w:type="dxa"/>
            <w:tcBorders>
              <w:top w:val="nil"/>
              <w:bottom w:val="nil"/>
            </w:tcBorders>
            <w:vAlign w:val="center"/>
          </w:tcPr>
          <w:p w14:paraId="02E6A236"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0.51864</w:t>
            </w:r>
          </w:p>
        </w:tc>
        <w:tc>
          <w:tcPr>
            <w:tcW w:w="638" w:type="dxa"/>
            <w:tcBorders>
              <w:top w:val="nil"/>
              <w:bottom w:val="nil"/>
            </w:tcBorders>
            <w:vAlign w:val="center"/>
          </w:tcPr>
          <w:p w14:paraId="64E9A311" w14:textId="77777777" w:rsidR="00D84ADF" w:rsidRPr="003E7ECD" w:rsidRDefault="00D84ADF" w:rsidP="00877396">
            <w:pPr>
              <w:rPr>
                <w:bCs/>
                <w:iCs/>
                <w:color w:val="5B9BD5" w:themeColor="accent1"/>
                <w:sz w:val="15"/>
                <w:szCs w:val="15"/>
                <w:u w:val="single"/>
              </w:rPr>
            </w:pPr>
            <w:r w:rsidRPr="003E7ECD">
              <w:rPr>
                <w:rFonts w:eastAsia="等线"/>
                <w:bCs/>
                <w:iCs/>
                <w:color w:val="000000"/>
                <w:sz w:val="15"/>
                <w:szCs w:val="15"/>
                <w:u w:val="single"/>
              </w:rPr>
              <w:t>0.125</w:t>
            </w:r>
          </w:p>
        </w:tc>
      </w:tr>
      <w:tr w:rsidR="00D84ADF" w:rsidRPr="003E7ECD" w14:paraId="2067CEF2" w14:textId="77777777" w:rsidTr="006A65A3">
        <w:trPr>
          <w:trHeight w:val="313"/>
        </w:trPr>
        <w:tc>
          <w:tcPr>
            <w:tcW w:w="2552" w:type="dxa"/>
            <w:tcBorders>
              <w:top w:val="nil"/>
              <w:bottom w:val="nil"/>
            </w:tcBorders>
            <w:vAlign w:val="center"/>
          </w:tcPr>
          <w:p w14:paraId="13A4D0AD" w14:textId="77777777" w:rsidR="00D84ADF" w:rsidRPr="003E7ECD" w:rsidRDefault="00D84ADF" w:rsidP="00491B45">
            <w:pPr>
              <w:rPr>
                <w:bCs/>
                <w:color w:val="5B9BD5" w:themeColor="accent1"/>
                <w:sz w:val="15"/>
                <w:szCs w:val="15"/>
              </w:rPr>
            </w:pPr>
            <w:r w:rsidRPr="003E7ECD">
              <w:rPr>
                <w:rFonts w:eastAsia="等线"/>
                <w:bCs/>
                <w:color w:val="000000"/>
                <w:sz w:val="15"/>
                <w:szCs w:val="15"/>
              </w:rPr>
              <w:t>Lysine biosynthesis</w:t>
            </w:r>
          </w:p>
        </w:tc>
        <w:tc>
          <w:tcPr>
            <w:tcW w:w="567" w:type="dxa"/>
            <w:tcBorders>
              <w:top w:val="nil"/>
              <w:bottom w:val="nil"/>
            </w:tcBorders>
            <w:vAlign w:val="center"/>
          </w:tcPr>
          <w:p w14:paraId="34E637F8" w14:textId="77777777" w:rsidR="00D84ADF" w:rsidRPr="003E7ECD" w:rsidRDefault="00D84ADF" w:rsidP="00491B45">
            <w:pPr>
              <w:rPr>
                <w:color w:val="5B9BD5" w:themeColor="accent1"/>
                <w:sz w:val="15"/>
                <w:szCs w:val="15"/>
              </w:rPr>
            </w:pPr>
            <w:r w:rsidRPr="003E7ECD">
              <w:rPr>
                <w:rFonts w:eastAsia="等线"/>
                <w:color w:val="000000"/>
                <w:sz w:val="15"/>
                <w:szCs w:val="15"/>
              </w:rPr>
              <w:t>4</w:t>
            </w:r>
          </w:p>
        </w:tc>
        <w:tc>
          <w:tcPr>
            <w:tcW w:w="850" w:type="dxa"/>
            <w:tcBorders>
              <w:top w:val="nil"/>
              <w:bottom w:val="nil"/>
            </w:tcBorders>
            <w:vAlign w:val="center"/>
          </w:tcPr>
          <w:p w14:paraId="7EFDE4A1" w14:textId="77777777" w:rsidR="00D84ADF" w:rsidRPr="003E7ECD" w:rsidRDefault="00D84ADF" w:rsidP="00491B45">
            <w:pPr>
              <w:rPr>
                <w:color w:val="5B9BD5" w:themeColor="accent1"/>
                <w:sz w:val="15"/>
                <w:szCs w:val="15"/>
              </w:rPr>
            </w:pPr>
            <w:r w:rsidRPr="003E7ECD">
              <w:rPr>
                <w:rFonts w:eastAsia="等线"/>
                <w:color w:val="000000"/>
                <w:sz w:val="15"/>
                <w:szCs w:val="15"/>
              </w:rPr>
              <w:t>0.05</w:t>
            </w:r>
          </w:p>
        </w:tc>
        <w:tc>
          <w:tcPr>
            <w:tcW w:w="567" w:type="dxa"/>
            <w:tcBorders>
              <w:top w:val="nil"/>
              <w:bottom w:val="nil"/>
            </w:tcBorders>
            <w:vAlign w:val="center"/>
          </w:tcPr>
          <w:p w14:paraId="6D38F5E3"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3D3DF9FB"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0.0010 </w:t>
            </w:r>
          </w:p>
        </w:tc>
        <w:tc>
          <w:tcPr>
            <w:tcW w:w="869" w:type="dxa"/>
            <w:tcBorders>
              <w:top w:val="nil"/>
              <w:bottom w:val="nil"/>
            </w:tcBorders>
            <w:vAlign w:val="center"/>
          </w:tcPr>
          <w:p w14:paraId="0DABD70C" w14:textId="77777777" w:rsidR="00D84ADF" w:rsidRPr="003E7ECD" w:rsidRDefault="00D84ADF" w:rsidP="00491B45">
            <w:pPr>
              <w:rPr>
                <w:bCs/>
                <w:color w:val="5B9BD5" w:themeColor="accent1"/>
                <w:sz w:val="15"/>
                <w:szCs w:val="15"/>
              </w:rPr>
            </w:pPr>
            <w:r w:rsidRPr="003E7ECD">
              <w:rPr>
                <w:rFonts w:eastAsia="等线"/>
                <w:bCs/>
                <w:color w:val="000000"/>
                <w:sz w:val="15"/>
                <w:szCs w:val="15"/>
              </w:rPr>
              <w:t>2.998</w:t>
            </w:r>
          </w:p>
        </w:tc>
        <w:tc>
          <w:tcPr>
            <w:tcW w:w="779" w:type="dxa"/>
            <w:tcBorders>
              <w:top w:val="nil"/>
              <w:bottom w:val="nil"/>
            </w:tcBorders>
            <w:vAlign w:val="center"/>
          </w:tcPr>
          <w:p w14:paraId="14659811" w14:textId="77777777" w:rsidR="00D84ADF" w:rsidRPr="003E7ECD" w:rsidRDefault="00D84ADF" w:rsidP="00491B45">
            <w:pPr>
              <w:rPr>
                <w:color w:val="5B9BD5" w:themeColor="accent1"/>
                <w:sz w:val="15"/>
                <w:szCs w:val="15"/>
              </w:rPr>
            </w:pPr>
            <w:r w:rsidRPr="003E7ECD">
              <w:rPr>
                <w:rFonts w:eastAsia="等线"/>
                <w:color w:val="000000"/>
                <w:sz w:val="15"/>
                <w:szCs w:val="15"/>
              </w:rPr>
              <w:t>0.81842</w:t>
            </w:r>
          </w:p>
        </w:tc>
        <w:tc>
          <w:tcPr>
            <w:tcW w:w="638" w:type="dxa"/>
            <w:tcBorders>
              <w:top w:val="nil"/>
              <w:bottom w:val="nil"/>
            </w:tcBorders>
            <w:vAlign w:val="center"/>
          </w:tcPr>
          <w:p w14:paraId="18877A34" w14:textId="7F6898D3"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23C0B58B" w14:textId="77777777" w:rsidTr="006A65A3">
        <w:trPr>
          <w:trHeight w:val="313"/>
        </w:trPr>
        <w:tc>
          <w:tcPr>
            <w:tcW w:w="2552" w:type="dxa"/>
            <w:tcBorders>
              <w:top w:val="nil"/>
              <w:bottom w:val="nil"/>
            </w:tcBorders>
            <w:vAlign w:val="center"/>
          </w:tcPr>
          <w:p w14:paraId="497ADA47" w14:textId="77777777" w:rsidR="00D84ADF" w:rsidRPr="003E7ECD" w:rsidRDefault="00D84ADF" w:rsidP="00491B45">
            <w:pPr>
              <w:rPr>
                <w:bCs/>
                <w:color w:val="5B9BD5" w:themeColor="accent1"/>
                <w:sz w:val="15"/>
                <w:szCs w:val="15"/>
              </w:rPr>
            </w:pPr>
            <w:r w:rsidRPr="003E7ECD">
              <w:rPr>
                <w:rFonts w:eastAsia="等线"/>
                <w:bCs/>
                <w:color w:val="000000"/>
                <w:sz w:val="15"/>
                <w:szCs w:val="15"/>
              </w:rPr>
              <w:t>Biotin metabolism</w:t>
            </w:r>
          </w:p>
        </w:tc>
        <w:tc>
          <w:tcPr>
            <w:tcW w:w="567" w:type="dxa"/>
            <w:tcBorders>
              <w:top w:val="nil"/>
              <w:bottom w:val="nil"/>
            </w:tcBorders>
            <w:vAlign w:val="center"/>
          </w:tcPr>
          <w:p w14:paraId="0914B0C2" w14:textId="77777777" w:rsidR="00D84ADF" w:rsidRPr="003E7ECD" w:rsidRDefault="00D84ADF" w:rsidP="00491B45">
            <w:pPr>
              <w:rPr>
                <w:color w:val="5B9BD5" w:themeColor="accent1"/>
                <w:sz w:val="15"/>
                <w:szCs w:val="15"/>
              </w:rPr>
            </w:pPr>
            <w:r w:rsidRPr="003E7ECD">
              <w:rPr>
                <w:rFonts w:eastAsia="等线"/>
                <w:color w:val="000000"/>
                <w:sz w:val="15"/>
                <w:szCs w:val="15"/>
              </w:rPr>
              <w:t>5</w:t>
            </w:r>
          </w:p>
        </w:tc>
        <w:tc>
          <w:tcPr>
            <w:tcW w:w="850" w:type="dxa"/>
            <w:tcBorders>
              <w:top w:val="nil"/>
              <w:bottom w:val="nil"/>
            </w:tcBorders>
            <w:vAlign w:val="center"/>
          </w:tcPr>
          <w:p w14:paraId="79CDC995" w14:textId="77777777" w:rsidR="00D84ADF" w:rsidRPr="003E7ECD" w:rsidRDefault="00D84ADF" w:rsidP="00491B45">
            <w:pPr>
              <w:rPr>
                <w:color w:val="5B9BD5" w:themeColor="accent1"/>
                <w:sz w:val="15"/>
                <w:szCs w:val="15"/>
              </w:rPr>
            </w:pPr>
            <w:r w:rsidRPr="003E7ECD">
              <w:rPr>
                <w:rFonts w:eastAsia="等线"/>
                <w:color w:val="000000"/>
                <w:sz w:val="15"/>
                <w:szCs w:val="15"/>
              </w:rPr>
              <w:t>0.06</w:t>
            </w:r>
          </w:p>
        </w:tc>
        <w:tc>
          <w:tcPr>
            <w:tcW w:w="567" w:type="dxa"/>
            <w:tcBorders>
              <w:top w:val="nil"/>
              <w:bottom w:val="nil"/>
            </w:tcBorders>
            <w:vAlign w:val="center"/>
          </w:tcPr>
          <w:p w14:paraId="66BB416D"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38C9ECCE"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0.0017 </w:t>
            </w:r>
          </w:p>
        </w:tc>
        <w:tc>
          <w:tcPr>
            <w:tcW w:w="869" w:type="dxa"/>
            <w:tcBorders>
              <w:top w:val="nil"/>
              <w:bottom w:val="nil"/>
            </w:tcBorders>
            <w:vAlign w:val="center"/>
          </w:tcPr>
          <w:p w14:paraId="358E7E7E" w14:textId="77777777" w:rsidR="00D84ADF" w:rsidRPr="003E7ECD" w:rsidRDefault="00D84ADF" w:rsidP="00491B45">
            <w:pPr>
              <w:rPr>
                <w:bCs/>
                <w:color w:val="5B9BD5" w:themeColor="accent1"/>
                <w:sz w:val="15"/>
                <w:szCs w:val="15"/>
              </w:rPr>
            </w:pPr>
            <w:r w:rsidRPr="003E7ECD">
              <w:rPr>
                <w:rFonts w:eastAsia="等线"/>
                <w:bCs/>
                <w:color w:val="000000"/>
                <w:sz w:val="15"/>
                <w:szCs w:val="15"/>
              </w:rPr>
              <w:t>2.781</w:t>
            </w:r>
          </w:p>
        </w:tc>
        <w:tc>
          <w:tcPr>
            <w:tcW w:w="779" w:type="dxa"/>
            <w:tcBorders>
              <w:top w:val="nil"/>
              <w:bottom w:val="nil"/>
            </w:tcBorders>
            <w:vAlign w:val="center"/>
          </w:tcPr>
          <w:p w14:paraId="36977194" w14:textId="77777777" w:rsidR="00D84ADF" w:rsidRPr="003E7ECD" w:rsidRDefault="00D84ADF" w:rsidP="00491B45">
            <w:pPr>
              <w:rPr>
                <w:color w:val="5B9BD5" w:themeColor="accent1"/>
                <w:sz w:val="15"/>
                <w:szCs w:val="15"/>
              </w:rPr>
            </w:pPr>
            <w:r w:rsidRPr="003E7ECD">
              <w:rPr>
                <w:rFonts w:eastAsia="等线"/>
                <w:color w:val="000000"/>
                <w:sz w:val="15"/>
                <w:szCs w:val="15"/>
              </w:rPr>
              <w:t>0.84742</w:t>
            </w:r>
          </w:p>
        </w:tc>
        <w:tc>
          <w:tcPr>
            <w:tcW w:w="638" w:type="dxa"/>
            <w:tcBorders>
              <w:top w:val="nil"/>
              <w:bottom w:val="nil"/>
            </w:tcBorders>
            <w:vAlign w:val="center"/>
          </w:tcPr>
          <w:p w14:paraId="6AED1161" w14:textId="6ABBD641"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4E34D1F2" w14:textId="77777777" w:rsidTr="006A65A3">
        <w:trPr>
          <w:trHeight w:val="322"/>
        </w:trPr>
        <w:tc>
          <w:tcPr>
            <w:tcW w:w="2552" w:type="dxa"/>
            <w:tcBorders>
              <w:top w:val="nil"/>
              <w:bottom w:val="nil"/>
            </w:tcBorders>
            <w:vAlign w:val="center"/>
          </w:tcPr>
          <w:p w14:paraId="3301605A"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Linoleic acid metabolism</w:t>
            </w:r>
          </w:p>
        </w:tc>
        <w:tc>
          <w:tcPr>
            <w:tcW w:w="567" w:type="dxa"/>
            <w:tcBorders>
              <w:top w:val="nil"/>
              <w:bottom w:val="nil"/>
            </w:tcBorders>
            <w:vAlign w:val="center"/>
          </w:tcPr>
          <w:p w14:paraId="56DA21C7"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6</w:t>
            </w:r>
          </w:p>
        </w:tc>
        <w:tc>
          <w:tcPr>
            <w:tcW w:w="850" w:type="dxa"/>
            <w:tcBorders>
              <w:top w:val="nil"/>
              <w:bottom w:val="nil"/>
            </w:tcBorders>
            <w:vAlign w:val="center"/>
          </w:tcPr>
          <w:p w14:paraId="094EBB45"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0.08</w:t>
            </w:r>
          </w:p>
        </w:tc>
        <w:tc>
          <w:tcPr>
            <w:tcW w:w="567" w:type="dxa"/>
            <w:tcBorders>
              <w:top w:val="nil"/>
              <w:bottom w:val="nil"/>
            </w:tcBorders>
            <w:vAlign w:val="center"/>
          </w:tcPr>
          <w:p w14:paraId="2C72EFBA"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1</w:t>
            </w:r>
          </w:p>
        </w:tc>
        <w:tc>
          <w:tcPr>
            <w:tcW w:w="691" w:type="dxa"/>
            <w:tcBorders>
              <w:top w:val="nil"/>
              <w:bottom w:val="nil"/>
            </w:tcBorders>
            <w:vAlign w:val="bottom"/>
          </w:tcPr>
          <w:p w14:paraId="50638C1C" w14:textId="77777777" w:rsidR="00D84ADF" w:rsidRPr="003E7ECD" w:rsidRDefault="00D84ADF" w:rsidP="00491B45">
            <w:pPr>
              <w:rPr>
                <w:rFonts w:eastAsia="等线"/>
                <w:color w:val="000000"/>
                <w:sz w:val="15"/>
                <w:szCs w:val="15"/>
              </w:rPr>
            </w:pPr>
            <w:r w:rsidRPr="003E7ECD">
              <w:rPr>
                <w:rFonts w:eastAsia="等线"/>
                <w:bCs/>
                <w:iCs/>
                <w:color w:val="000000"/>
                <w:sz w:val="15"/>
                <w:szCs w:val="15"/>
                <w:u w:val="single"/>
              </w:rPr>
              <w:t xml:space="preserve">0.0025 </w:t>
            </w:r>
          </w:p>
        </w:tc>
        <w:tc>
          <w:tcPr>
            <w:tcW w:w="869" w:type="dxa"/>
            <w:tcBorders>
              <w:top w:val="nil"/>
              <w:bottom w:val="nil"/>
            </w:tcBorders>
            <w:vAlign w:val="center"/>
          </w:tcPr>
          <w:p w14:paraId="1602EA56"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2.604</w:t>
            </w:r>
          </w:p>
        </w:tc>
        <w:tc>
          <w:tcPr>
            <w:tcW w:w="779" w:type="dxa"/>
            <w:tcBorders>
              <w:top w:val="nil"/>
              <w:bottom w:val="nil"/>
            </w:tcBorders>
            <w:vAlign w:val="center"/>
          </w:tcPr>
          <w:p w14:paraId="08E4A8C2"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0.86644</w:t>
            </w:r>
          </w:p>
        </w:tc>
        <w:tc>
          <w:tcPr>
            <w:tcW w:w="638" w:type="dxa"/>
            <w:tcBorders>
              <w:top w:val="nil"/>
              <w:bottom w:val="nil"/>
            </w:tcBorders>
            <w:vAlign w:val="center"/>
          </w:tcPr>
          <w:p w14:paraId="472AC0D7" w14:textId="77777777" w:rsidR="00D84ADF" w:rsidRPr="003E7ECD" w:rsidRDefault="00D84ADF" w:rsidP="00877396">
            <w:pPr>
              <w:rPr>
                <w:bCs/>
                <w:iCs/>
                <w:color w:val="5B9BD5" w:themeColor="accent1"/>
                <w:sz w:val="15"/>
                <w:szCs w:val="15"/>
                <w:u w:val="single"/>
              </w:rPr>
            </w:pPr>
            <w:r w:rsidRPr="003E7ECD">
              <w:rPr>
                <w:rFonts w:eastAsia="等线"/>
                <w:bCs/>
                <w:iCs/>
                <w:color w:val="000000"/>
                <w:sz w:val="15"/>
                <w:szCs w:val="15"/>
                <w:u w:val="single"/>
              </w:rPr>
              <w:t>0.500</w:t>
            </w:r>
          </w:p>
        </w:tc>
      </w:tr>
      <w:tr w:rsidR="00D84ADF" w:rsidRPr="003E7ECD" w14:paraId="177687D8" w14:textId="77777777" w:rsidTr="006A65A3">
        <w:trPr>
          <w:trHeight w:val="313"/>
        </w:trPr>
        <w:tc>
          <w:tcPr>
            <w:tcW w:w="2552" w:type="dxa"/>
            <w:tcBorders>
              <w:top w:val="nil"/>
              <w:bottom w:val="nil"/>
            </w:tcBorders>
            <w:vAlign w:val="center"/>
          </w:tcPr>
          <w:p w14:paraId="5B670296"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Ascorbate and aldarate metabolism</w:t>
            </w:r>
          </w:p>
        </w:tc>
        <w:tc>
          <w:tcPr>
            <w:tcW w:w="567" w:type="dxa"/>
            <w:tcBorders>
              <w:top w:val="nil"/>
              <w:bottom w:val="nil"/>
            </w:tcBorders>
            <w:vAlign w:val="center"/>
          </w:tcPr>
          <w:p w14:paraId="19DB0DE2"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9</w:t>
            </w:r>
          </w:p>
        </w:tc>
        <w:tc>
          <w:tcPr>
            <w:tcW w:w="850" w:type="dxa"/>
            <w:tcBorders>
              <w:top w:val="nil"/>
              <w:bottom w:val="nil"/>
            </w:tcBorders>
            <w:vAlign w:val="center"/>
          </w:tcPr>
          <w:p w14:paraId="03B06555"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0.11</w:t>
            </w:r>
          </w:p>
        </w:tc>
        <w:tc>
          <w:tcPr>
            <w:tcW w:w="567" w:type="dxa"/>
            <w:tcBorders>
              <w:top w:val="nil"/>
              <w:bottom w:val="nil"/>
            </w:tcBorders>
            <w:vAlign w:val="center"/>
          </w:tcPr>
          <w:p w14:paraId="212C1345"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1</w:t>
            </w:r>
          </w:p>
        </w:tc>
        <w:tc>
          <w:tcPr>
            <w:tcW w:w="691" w:type="dxa"/>
            <w:tcBorders>
              <w:top w:val="nil"/>
              <w:bottom w:val="nil"/>
            </w:tcBorders>
            <w:vAlign w:val="bottom"/>
          </w:tcPr>
          <w:p w14:paraId="32EC0A0B" w14:textId="77777777" w:rsidR="00D84ADF" w:rsidRPr="003E7ECD" w:rsidRDefault="00D84ADF" w:rsidP="00491B45">
            <w:pPr>
              <w:rPr>
                <w:rFonts w:eastAsia="等线"/>
                <w:color w:val="000000"/>
                <w:sz w:val="15"/>
                <w:szCs w:val="15"/>
              </w:rPr>
            </w:pPr>
            <w:r w:rsidRPr="003E7ECD">
              <w:rPr>
                <w:rFonts w:eastAsia="等线"/>
                <w:bCs/>
                <w:iCs/>
                <w:color w:val="000000"/>
                <w:sz w:val="15"/>
                <w:szCs w:val="15"/>
                <w:u w:val="single"/>
              </w:rPr>
              <w:t xml:space="preserve">0.0061 </w:t>
            </w:r>
          </w:p>
        </w:tc>
        <w:tc>
          <w:tcPr>
            <w:tcW w:w="869" w:type="dxa"/>
            <w:tcBorders>
              <w:top w:val="nil"/>
              <w:bottom w:val="nil"/>
            </w:tcBorders>
            <w:vAlign w:val="center"/>
          </w:tcPr>
          <w:p w14:paraId="244A28E1"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2.217</w:t>
            </w:r>
          </w:p>
        </w:tc>
        <w:tc>
          <w:tcPr>
            <w:tcW w:w="779" w:type="dxa"/>
            <w:tcBorders>
              <w:top w:val="nil"/>
              <w:bottom w:val="nil"/>
            </w:tcBorders>
            <w:vAlign w:val="center"/>
          </w:tcPr>
          <w:p w14:paraId="4C0F1442" w14:textId="77777777" w:rsidR="00D84ADF" w:rsidRPr="003E7ECD" w:rsidRDefault="00D84ADF" w:rsidP="00491B45">
            <w:pPr>
              <w:rPr>
                <w:bCs/>
                <w:iCs/>
                <w:color w:val="5B9BD5" w:themeColor="accent1"/>
                <w:sz w:val="15"/>
                <w:szCs w:val="15"/>
                <w:u w:val="single"/>
              </w:rPr>
            </w:pPr>
            <w:r w:rsidRPr="003E7ECD">
              <w:rPr>
                <w:rFonts w:eastAsia="等线"/>
                <w:bCs/>
                <w:iCs/>
                <w:color w:val="000000"/>
                <w:sz w:val="15"/>
                <w:szCs w:val="15"/>
                <w:u w:val="single"/>
              </w:rPr>
              <w:t>1</w:t>
            </w:r>
          </w:p>
        </w:tc>
        <w:tc>
          <w:tcPr>
            <w:tcW w:w="638" w:type="dxa"/>
            <w:tcBorders>
              <w:top w:val="nil"/>
              <w:bottom w:val="nil"/>
            </w:tcBorders>
            <w:vAlign w:val="center"/>
          </w:tcPr>
          <w:p w14:paraId="7988FD9E" w14:textId="77777777" w:rsidR="00D84ADF" w:rsidRPr="003E7ECD" w:rsidRDefault="00D84ADF" w:rsidP="00877396">
            <w:pPr>
              <w:rPr>
                <w:bCs/>
                <w:iCs/>
                <w:color w:val="5B9BD5" w:themeColor="accent1"/>
                <w:sz w:val="15"/>
                <w:szCs w:val="15"/>
                <w:u w:val="single"/>
              </w:rPr>
            </w:pPr>
            <w:r w:rsidRPr="003E7ECD">
              <w:rPr>
                <w:rFonts w:eastAsia="等线"/>
                <w:bCs/>
                <w:iCs/>
                <w:color w:val="000000"/>
                <w:sz w:val="15"/>
                <w:szCs w:val="15"/>
                <w:u w:val="single"/>
              </w:rPr>
              <w:t>0.167</w:t>
            </w:r>
          </w:p>
        </w:tc>
      </w:tr>
      <w:tr w:rsidR="00D84ADF" w:rsidRPr="003E7ECD" w14:paraId="4CB779E7" w14:textId="77777777" w:rsidTr="006A65A3">
        <w:trPr>
          <w:trHeight w:val="313"/>
        </w:trPr>
        <w:tc>
          <w:tcPr>
            <w:tcW w:w="2552" w:type="dxa"/>
            <w:tcBorders>
              <w:top w:val="nil"/>
              <w:bottom w:val="nil"/>
            </w:tcBorders>
            <w:vAlign w:val="center"/>
          </w:tcPr>
          <w:p w14:paraId="39461D3F" w14:textId="77777777" w:rsidR="00D84ADF" w:rsidRPr="003E7ECD" w:rsidRDefault="00D84ADF" w:rsidP="00491B45">
            <w:pPr>
              <w:rPr>
                <w:bCs/>
                <w:color w:val="5B9BD5" w:themeColor="accent1"/>
                <w:sz w:val="15"/>
                <w:szCs w:val="15"/>
              </w:rPr>
            </w:pPr>
            <w:r w:rsidRPr="003E7ECD">
              <w:rPr>
                <w:rFonts w:eastAsia="等线"/>
                <w:bCs/>
                <w:color w:val="000000"/>
                <w:sz w:val="15"/>
                <w:szCs w:val="15"/>
              </w:rPr>
              <w:t>Pantothenate and CoA biosynthesis</w:t>
            </w:r>
          </w:p>
        </w:tc>
        <w:tc>
          <w:tcPr>
            <w:tcW w:w="567" w:type="dxa"/>
            <w:tcBorders>
              <w:top w:val="nil"/>
              <w:bottom w:val="nil"/>
            </w:tcBorders>
            <w:vAlign w:val="center"/>
          </w:tcPr>
          <w:p w14:paraId="51DCC111" w14:textId="77777777" w:rsidR="00D84ADF" w:rsidRPr="003E7ECD" w:rsidRDefault="00D84ADF" w:rsidP="00491B45">
            <w:pPr>
              <w:rPr>
                <w:color w:val="5B9BD5" w:themeColor="accent1"/>
                <w:sz w:val="15"/>
                <w:szCs w:val="15"/>
              </w:rPr>
            </w:pPr>
            <w:r w:rsidRPr="003E7ECD">
              <w:rPr>
                <w:rFonts w:eastAsia="等线"/>
                <w:color w:val="000000"/>
                <w:sz w:val="15"/>
                <w:szCs w:val="15"/>
              </w:rPr>
              <w:t>15</w:t>
            </w:r>
          </w:p>
        </w:tc>
        <w:tc>
          <w:tcPr>
            <w:tcW w:w="850" w:type="dxa"/>
            <w:tcBorders>
              <w:top w:val="nil"/>
              <w:bottom w:val="nil"/>
            </w:tcBorders>
            <w:vAlign w:val="center"/>
          </w:tcPr>
          <w:p w14:paraId="1CE79872" w14:textId="77777777" w:rsidR="00D84ADF" w:rsidRPr="003E7ECD" w:rsidRDefault="00D84ADF" w:rsidP="00491B45">
            <w:pPr>
              <w:rPr>
                <w:color w:val="5B9BD5" w:themeColor="accent1"/>
                <w:sz w:val="15"/>
                <w:szCs w:val="15"/>
              </w:rPr>
            </w:pPr>
            <w:r w:rsidRPr="003E7ECD">
              <w:rPr>
                <w:rFonts w:eastAsia="等线"/>
                <w:color w:val="000000"/>
                <w:sz w:val="15"/>
                <w:szCs w:val="15"/>
              </w:rPr>
              <w:t>0.19</w:t>
            </w:r>
          </w:p>
        </w:tc>
        <w:tc>
          <w:tcPr>
            <w:tcW w:w="567" w:type="dxa"/>
            <w:tcBorders>
              <w:top w:val="nil"/>
              <w:bottom w:val="nil"/>
            </w:tcBorders>
            <w:vAlign w:val="center"/>
          </w:tcPr>
          <w:p w14:paraId="7BD01D22"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79FAABBE"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0.0182 </w:t>
            </w:r>
          </w:p>
        </w:tc>
        <w:tc>
          <w:tcPr>
            <w:tcW w:w="869" w:type="dxa"/>
            <w:tcBorders>
              <w:top w:val="nil"/>
              <w:bottom w:val="nil"/>
            </w:tcBorders>
            <w:vAlign w:val="center"/>
          </w:tcPr>
          <w:p w14:paraId="209B84BF" w14:textId="77777777" w:rsidR="00D84ADF" w:rsidRPr="003E7ECD" w:rsidRDefault="00D84ADF" w:rsidP="00491B45">
            <w:pPr>
              <w:rPr>
                <w:bCs/>
                <w:color w:val="5B9BD5" w:themeColor="accent1"/>
                <w:sz w:val="15"/>
                <w:szCs w:val="15"/>
              </w:rPr>
            </w:pPr>
            <w:r w:rsidRPr="003E7ECD">
              <w:rPr>
                <w:rFonts w:eastAsia="等线"/>
                <w:bCs/>
                <w:color w:val="000000"/>
                <w:sz w:val="15"/>
                <w:szCs w:val="15"/>
              </w:rPr>
              <w:t>1.741</w:t>
            </w:r>
          </w:p>
        </w:tc>
        <w:tc>
          <w:tcPr>
            <w:tcW w:w="779" w:type="dxa"/>
            <w:tcBorders>
              <w:top w:val="nil"/>
              <w:bottom w:val="nil"/>
            </w:tcBorders>
            <w:vAlign w:val="center"/>
          </w:tcPr>
          <w:p w14:paraId="09405C72"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052738B7" w14:textId="43177945"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59A7DB1F" w14:textId="77777777" w:rsidTr="006A65A3">
        <w:trPr>
          <w:trHeight w:val="322"/>
        </w:trPr>
        <w:tc>
          <w:tcPr>
            <w:tcW w:w="2552" w:type="dxa"/>
            <w:tcBorders>
              <w:top w:val="nil"/>
              <w:bottom w:val="nil"/>
            </w:tcBorders>
            <w:vAlign w:val="center"/>
          </w:tcPr>
          <w:p w14:paraId="35CC8050" w14:textId="6A42C019" w:rsidR="00D84ADF" w:rsidRPr="003E7ECD" w:rsidRDefault="006A65A3" w:rsidP="00491B45">
            <w:pPr>
              <w:rPr>
                <w:bCs/>
                <w:color w:val="5B9BD5" w:themeColor="accent1"/>
                <w:sz w:val="15"/>
                <w:szCs w:val="15"/>
              </w:rPr>
            </w:pPr>
            <w:r>
              <w:rPr>
                <w:rFonts w:eastAsia="等线"/>
                <w:bCs/>
                <w:color w:val="000000"/>
                <w:sz w:val="15"/>
                <w:szCs w:val="15"/>
              </w:rPr>
              <w:t>β</w:t>
            </w:r>
            <w:r w:rsidR="00D84ADF" w:rsidRPr="003E7ECD">
              <w:rPr>
                <w:rFonts w:eastAsia="等线"/>
                <w:bCs/>
                <w:color w:val="000000"/>
                <w:sz w:val="15"/>
                <w:szCs w:val="15"/>
              </w:rPr>
              <w:t>-Alanine metabolism</w:t>
            </w:r>
          </w:p>
        </w:tc>
        <w:tc>
          <w:tcPr>
            <w:tcW w:w="567" w:type="dxa"/>
            <w:tcBorders>
              <w:top w:val="nil"/>
              <w:bottom w:val="nil"/>
            </w:tcBorders>
            <w:vAlign w:val="center"/>
          </w:tcPr>
          <w:p w14:paraId="01635E66" w14:textId="77777777" w:rsidR="00D84ADF" w:rsidRPr="003E7ECD" w:rsidRDefault="00D84ADF" w:rsidP="00491B45">
            <w:pPr>
              <w:rPr>
                <w:color w:val="5B9BD5" w:themeColor="accent1"/>
                <w:sz w:val="15"/>
                <w:szCs w:val="15"/>
              </w:rPr>
            </w:pPr>
            <w:r w:rsidRPr="003E7ECD">
              <w:rPr>
                <w:rFonts w:eastAsia="等线"/>
                <w:color w:val="000000"/>
                <w:sz w:val="15"/>
                <w:szCs w:val="15"/>
              </w:rPr>
              <w:t>17</w:t>
            </w:r>
          </w:p>
        </w:tc>
        <w:tc>
          <w:tcPr>
            <w:tcW w:w="850" w:type="dxa"/>
            <w:tcBorders>
              <w:top w:val="nil"/>
              <w:bottom w:val="nil"/>
            </w:tcBorders>
            <w:vAlign w:val="center"/>
          </w:tcPr>
          <w:p w14:paraId="5C2920A8" w14:textId="77777777" w:rsidR="00D84ADF" w:rsidRPr="003E7ECD" w:rsidRDefault="00D84ADF" w:rsidP="00491B45">
            <w:pPr>
              <w:rPr>
                <w:color w:val="5B9BD5" w:themeColor="accent1"/>
                <w:sz w:val="15"/>
                <w:szCs w:val="15"/>
              </w:rPr>
            </w:pPr>
            <w:r w:rsidRPr="003E7ECD">
              <w:rPr>
                <w:rFonts w:eastAsia="等线"/>
                <w:color w:val="000000"/>
                <w:sz w:val="15"/>
                <w:szCs w:val="15"/>
              </w:rPr>
              <w:t>0.22</w:t>
            </w:r>
          </w:p>
        </w:tc>
        <w:tc>
          <w:tcPr>
            <w:tcW w:w="567" w:type="dxa"/>
            <w:tcBorders>
              <w:top w:val="nil"/>
              <w:bottom w:val="nil"/>
            </w:tcBorders>
            <w:vAlign w:val="center"/>
          </w:tcPr>
          <w:p w14:paraId="30D6B050"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3736C5DA"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0.0236 </w:t>
            </w:r>
          </w:p>
        </w:tc>
        <w:tc>
          <w:tcPr>
            <w:tcW w:w="869" w:type="dxa"/>
            <w:tcBorders>
              <w:top w:val="nil"/>
              <w:bottom w:val="nil"/>
            </w:tcBorders>
            <w:vAlign w:val="center"/>
          </w:tcPr>
          <w:p w14:paraId="4B511F66" w14:textId="77777777" w:rsidR="00D84ADF" w:rsidRPr="003E7ECD" w:rsidRDefault="00D84ADF" w:rsidP="00491B45">
            <w:pPr>
              <w:rPr>
                <w:bCs/>
                <w:color w:val="5B9BD5" w:themeColor="accent1"/>
                <w:sz w:val="15"/>
                <w:szCs w:val="15"/>
              </w:rPr>
            </w:pPr>
            <w:r w:rsidRPr="003E7ECD">
              <w:rPr>
                <w:rFonts w:eastAsia="等线"/>
                <w:bCs/>
                <w:color w:val="000000"/>
                <w:sz w:val="15"/>
                <w:szCs w:val="15"/>
              </w:rPr>
              <w:t>1.628</w:t>
            </w:r>
          </w:p>
        </w:tc>
        <w:tc>
          <w:tcPr>
            <w:tcW w:w="779" w:type="dxa"/>
            <w:tcBorders>
              <w:top w:val="nil"/>
              <w:bottom w:val="nil"/>
            </w:tcBorders>
            <w:vAlign w:val="center"/>
          </w:tcPr>
          <w:p w14:paraId="022E78C8"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4BDC3346" w14:textId="77777777" w:rsidR="00D84ADF" w:rsidRPr="003E7ECD" w:rsidRDefault="00D84ADF" w:rsidP="00877396">
            <w:pPr>
              <w:rPr>
                <w:bCs/>
                <w:color w:val="5B9BD5" w:themeColor="accent1"/>
                <w:sz w:val="15"/>
                <w:szCs w:val="15"/>
              </w:rPr>
            </w:pPr>
            <w:r w:rsidRPr="003E7ECD">
              <w:rPr>
                <w:rFonts w:eastAsia="等线"/>
                <w:bCs/>
                <w:color w:val="000000"/>
                <w:sz w:val="15"/>
                <w:szCs w:val="15"/>
              </w:rPr>
              <w:t>0.077</w:t>
            </w:r>
          </w:p>
        </w:tc>
      </w:tr>
      <w:tr w:rsidR="00D84ADF" w:rsidRPr="003E7ECD" w14:paraId="141DDC56" w14:textId="77777777" w:rsidTr="006A65A3">
        <w:trPr>
          <w:trHeight w:val="313"/>
        </w:trPr>
        <w:tc>
          <w:tcPr>
            <w:tcW w:w="2552" w:type="dxa"/>
            <w:tcBorders>
              <w:top w:val="nil"/>
              <w:bottom w:val="nil"/>
            </w:tcBorders>
            <w:vAlign w:val="center"/>
          </w:tcPr>
          <w:p w14:paraId="178E2B2D" w14:textId="77777777" w:rsidR="00D84ADF" w:rsidRPr="003E7ECD" w:rsidRDefault="00D84ADF" w:rsidP="00491B45">
            <w:pPr>
              <w:rPr>
                <w:bCs/>
                <w:color w:val="5B9BD5" w:themeColor="accent1"/>
                <w:sz w:val="15"/>
                <w:szCs w:val="15"/>
              </w:rPr>
            </w:pPr>
            <w:r w:rsidRPr="003E7ECD">
              <w:rPr>
                <w:rFonts w:eastAsia="等线"/>
                <w:bCs/>
                <w:color w:val="000000"/>
                <w:sz w:val="15"/>
                <w:szCs w:val="15"/>
              </w:rPr>
              <w:t>Purine metabolism</w:t>
            </w:r>
          </w:p>
        </w:tc>
        <w:tc>
          <w:tcPr>
            <w:tcW w:w="567" w:type="dxa"/>
            <w:tcBorders>
              <w:top w:val="nil"/>
              <w:bottom w:val="nil"/>
            </w:tcBorders>
            <w:vAlign w:val="center"/>
          </w:tcPr>
          <w:p w14:paraId="441B1AF0" w14:textId="77777777" w:rsidR="00D84ADF" w:rsidRPr="003E7ECD" w:rsidRDefault="00D84ADF" w:rsidP="00491B45">
            <w:pPr>
              <w:rPr>
                <w:color w:val="5B9BD5" w:themeColor="accent1"/>
                <w:sz w:val="15"/>
                <w:szCs w:val="15"/>
              </w:rPr>
            </w:pPr>
            <w:r w:rsidRPr="003E7ECD">
              <w:rPr>
                <w:rFonts w:eastAsia="等线"/>
                <w:color w:val="000000"/>
                <w:sz w:val="15"/>
                <w:szCs w:val="15"/>
              </w:rPr>
              <w:t>68</w:t>
            </w:r>
          </w:p>
        </w:tc>
        <w:tc>
          <w:tcPr>
            <w:tcW w:w="850" w:type="dxa"/>
            <w:tcBorders>
              <w:top w:val="nil"/>
              <w:bottom w:val="nil"/>
            </w:tcBorders>
            <w:vAlign w:val="center"/>
          </w:tcPr>
          <w:p w14:paraId="5EE54EDD" w14:textId="77777777" w:rsidR="00D84ADF" w:rsidRPr="003E7ECD" w:rsidRDefault="00D84ADF" w:rsidP="00491B45">
            <w:pPr>
              <w:rPr>
                <w:color w:val="5B9BD5" w:themeColor="accent1"/>
                <w:sz w:val="15"/>
                <w:szCs w:val="15"/>
              </w:rPr>
            </w:pPr>
            <w:r w:rsidRPr="003E7ECD">
              <w:rPr>
                <w:rFonts w:eastAsia="等线"/>
                <w:color w:val="000000"/>
                <w:sz w:val="15"/>
                <w:szCs w:val="15"/>
              </w:rPr>
              <w:t>0.86</w:t>
            </w:r>
          </w:p>
        </w:tc>
        <w:tc>
          <w:tcPr>
            <w:tcW w:w="567" w:type="dxa"/>
            <w:tcBorders>
              <w:top w:val="nil"/>
              <w:bottom w:val="nil"/>
            </w:tcBorders>
            <w:vAlign w:val="center"/>
          </w:tcPr>
          <w:p w14:paraId="1E0F60C9" w14:textId="77777777" w:rsidR="00D84ADF" w:rsidRPr="003E7ECD" w:rsidRDefault="00D84ADF" w:rsidP="00491B45">
            <w:pPr>
              <w:rPr>
                <w:color w:val="5B9BD5" w:themeColor="accent1"/>
                <w:sz w:val="15"/>
                <w:szCs w:val="15"/>
              </w:rPr>
            </w:pPr>
            <w:r w:rsidRPr="003E7ECD">
              <w:rPr>
                <w:rFonts w:eastAsia="等线"/>
                <w:color w:val="000000"/>
                <w:sz w:val="15"/>
                <w:szCs w:val="15"/>
              </w:rPr>
              <w:t>2</w:t>
            </w:r>
          </w:p>
        </w:tc>
        <w:tc>
          <w:tcPr>
            <w:tcW w:w="691" w:type="dxa"/>
            <w:tcBorders>
              <w:top w:val="nil"/>
              <w:bottom w:val="nil"/>
            </w:tcBorders>
            <w:vAlign w:val="bottom"/>
          </w:tcPr>
          <w:p w14:paraId="4F00B318"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0.0282 </w:t>
            </w:r>
          </w:p>
        </w:tc>
        <w:tc>
          <w:tcPr>
            <w:tcW w:w="869" w:type="dxa"/>
            <w:tcBorders>
              <w:top w:val="nil"/>
              <w:bottom w:val="nil"/>
            </w:tcBorders>
            <w:vAlign w:val="center"/>
          </w:tcPr>
          <w:p w14:paraId="68E382C6" w14:textId="77777777" w:rsidR="00D84ADF" w:rsidRPr="003E7ECD" w:rsidRDefault="00D84ADF" w:rsidP="00491B45">
            <w:pPr>
              <w:rPr>
                <w:bCs/>
                <w:color w:val="5B9BD5" w:themeColor="accent1"/>
                <w:sz w:val="15"/>
                <w:szCs w:val="15"/>
              </w:rPr>
            </w:pPr>
            <w:r w:rsidRPr="003E7ECD">
              <w:rPr>
                <w:rFonts w:eastAsia="等线"/>
                <w:bCs/>
                <w:color w:val="000000"/>
                <w:sz w:val="15"/>
                <w:szCs w:val="15"/>
              </w:rPr>
              <w:t>1.549</w:t>
            </w:r>
          </w:p>
        </w:tc>
        <w:tc>
          <w:tcPr>
            <w:tcW w:w="779" w:type="dxa"/>
            <w:tcBorders>
              <w:top w:val="nil"/>
              <w:bottom w:val="nil"/>
            </w:tcBorders>
            <w:vAlign w:val="center"/>
          </w:tcPr>
          <w:p w14:paraId="7B1CC4B6"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19B371B5" w14:textId="77777777" w:rsidR="00D84ADF" w:rsidRPr="003E7ECD" w:rsidRDefault="00D84ADF" w:rsidP="00877396">
            <w:pPr>
              <w:rPr>
                <w:bCs/>
                <w:color w:val="5B9BD5" w:themeColor="accent1"/>
                <w:sz w:val="15"/>
                <w:szCs w:val="15"/>
              </w:rPr>
            </w:pPr>
            <w:r w:rsidRPr="003E7ECD">
              <w:rPr>
                <w:rFonts w:eastAsia="等线"/>
                <w:bCs/>
                <w:color w:val="000000"/>
                <w:sz w:val="15"/>
                <w:szCs w:val="15"/>
              </w:rPr>
              <w:t>0.022</w:t>
            </w:r>
          </w:p>
        </w:tc>
      </w:tr>
      <w:tr w:rsidR="00D84ADF" w:rsidRPr="003E7ECD" w14:paraId="6D9F0813" w14:textId="77777777" w:rsidTr="006A65A3">
        <w:trPr>
          <w:trHeight w:val="313"/>
        </w:trPr>
        <w:tc>
          <w:tcPr>
            <w:tcW w:w="2552" w:type="dxa"/>
            <w:tcBorders>
              <w:top w:val="nil"/>
              <w:bottom w:val="nil"/>
            </w:tcBorders>
            <w:vAlign w:val="center"/>
          </w:tcPr>
          <w:p w14:paraId="589A8FD4" w14:textId="77777777" w:rsidR="00D84ADF" w:rsidRPr="003E7ECD" w:rsidRDefault="00D84ADF" w:rsidP="00491B45">
            <w:pPr>
              <w:rPr>
                <w:bCs/>
                <w:color w:val="5B9BD5" w:themeColor="accent1"/>
                <w:sz w:val="15"/>
                <w:szCs w:val="15"/>
              </w:rPr>
            </w:pPr>
            <w:r w:rsidRPr="003E7ECD">
              <w:rPr>
                <w:rFonts w:eastAsia="等线"/>
                <w:bCs/>
                <w:color w:val="000000"/>
                <w:sz w:val="15"/>
                <w:szCs w:val="15"/>
              </w:rPr>
              <w:t>Lysine degradation</w:t>
            </w:r>
          </w:p>
        </w:tc>
        <w:tc>
          <w:tcPr>
            <w:tcW w:w="567" w:type="dxa"/>
            <w:tcBorders>
              <w:top w:val="nil"/>
              <w:bottom w:val="nil"/>
            </w:tcBorders>
            <w:vAlign w:val="center"/>
          </w:tcPr>
          <w:p w14:paraId="3C8CA7E2" w14:textId="77777777" w:rsidR="00D84ADF" w:rsidRPr="003E7ECD" w:rsidRDefault="00D84ADF" w:rsidP="00491B45">
            <w:pPr>
              <w:rPr>
                <w:color w:val="5B9BD5" w:themeColor="accent1"/>
                <w:sz w:val="15"/>
                <w:szCs w:val="15"/>
              </w:rPr>
            </w:pPr>
            <w:r w:rsidRPr="003E7ECD">
              <w:rPr>
                <w:rFonts w:eastAsia="等线"/>
                <w:color w:val="000000"/>
                <w:sz w:val="15"/>
                <w:szCs w:val="15"/>
              </w:rPr>
              <w:t>23</w:t>
            </w:r>
          </w:p>
        </w:tc>
        <w:tc>
          <w:tcPr>
            <w:tcW w:w="850" w:type="dxa"/>
            <w:tcBorders>
              <w:top w:val="nil"/>
              <w:bottom w:val="nil"/>
            </w:tcBorders>
            <w:vAlign w:val="center"/>
          </w:tcPr>
          <w:p w14:paraId="7B116A35" w14:textId="77777777" w:rsidR="00D84ADF" w:rsidRPr="003E7ECD" w:rsidRDefault="00D84ADF" w:rsidP="00491B45">
            <w:pPr>
              <w:rPr>
                <w:color w:val="5B9BD5" w:themeColor="accent1"/>
                <w:sz w:val="15"/>
                <w:szCs w:val="15"/>
              </w:rPr>
            </w:pPr>
            <w:r w:rsidRPr="003E7ECD">
              <w:rPr>
                <w:rFonts w:eastAsia="等线"/>
                <w:color w:val="000000"/>
                <w:sz w:val="15"/>
                <w:szCs w:val="15"/>
              </w:rPr>
              <w:t>0.29</w:t>
            </w:r>
          </w:p>
        </w:tc>
        <w:tc>
          <w:tcPr>
            <w:tcW w:w="567" w:type="dxa"/>
            <w:tcBorders>
              <w:top w:val="nil"/>
              <w:bottom w:val="nil"/>
            </w:tcBorders>
            <w:vAlign w:val="center"/>
          </w:tcPr>
          <w:p w14:paraId="66245CAD"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1C044891"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0.0436 </w:t>
            </w:r>
          </w:p>
        </w:tc>
        <w:tc>
          <w:tcPr>
            <w:tcW w:w="869" w:type="dxa"/>
            <w:tcBorders>
              <w:top w:val="nil"/>
              <w:bottom w:val="nil"/>
            </w:tcBorders>
            <w:vAlign w:val="center"/>
          </w:tcPr>
          <w:p w14:paraId="6B60B5D8" w14:textId="77777777" w:rsidR="00D84ADF" w:rsidRPr="003E7ECD" w:rsidRDefault="00D84ADF" w:rsidP="00491B45">
            <w:pPr>
              <w:rPr>
                <w:bCs/>
                <w:color w:val="5B9BD5" w:themeColor="accent1"/>
                <w:sz w:val="15"/>
                <w:szCs w:val="15"/>
              </w:rPr>
            </w:pPr>
            <w:r w:rsidRPr="003E7ECD">
              <w:rPr>
                <w:rFonts w:eastAsia="等线"/>
                <w:bCs/>
                <w:color w:val="000000"/>
                <w:sz w:val="15"/>
                <w:szCs w:val="15"/>
              </w:rPr>
              <w:t>1.361</w:t>
            </w:r>
          </w:p>
        </w:tc>
        <w:tc>
          <w:tcPr>
            <w:tcW w:w="779" w:type="dxa"/>
            <w:tcBorders>
              <w:top w:val="nil"/>
              <w:bottom w:val="nil"/>
            </w:tcBorders>
            <w:vAlign w:val="center"/>
          </w:tcPr>
          <w:p w14:paraId="782D1122"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73F73451" w14:textId="77777777" w:rsidR="00D84ADF" w:rsidRPr="003E7ECD" w:rsidRDefault="00D84ADF" w:rsidP="00877396">
            <w:pPr>
              <w:rPr>
                <w:bCs/>
                <w:color w:val="5B9BD5" w:themeColor="accent1"/>
                <w:sz w:val="15"/>
                <w:szCs w:val="15"/>
              </w:rPr>
            </w:pPr>
            <w:r w:rsidRPr="003E7ECD">
              <w:rPr>
                <w:rFonts w:eastAsia="等线"/>
                <w:bCs/>
                <w:color w:val="000000"/>
                <w:sz w:val="15"/>
                <w:szCs w:val="15"/>
              </w:rPr>
              <w:t>0.059</w:t>
            </w:r>
          </w:p>
        </w:tc>
      </w:tr>
      <w:tr w:rsidR="00D84ADF" w:rsidRPr="003E7ECD" w14:paraId="2FD16DC1" w14:textId="77777777" w:rsidTr="006A65A3">
        <w:trPr>
          <w:trHeight w:val="322"/>
        </w:trPr>
        <w:tc>
          <w:tcPr>
            <w:tcW w:w="2552" w:type="dxa"/>
            <w:tcBorders>
              <w:top w:val="nil"/>
              <w:bottom w:val="nil"/>
            </w:tcBorders>
            <w:vAlign w:val="center"/>
          </w:tcPr>
          <w:p w14:paraId="0905BC76" w14:textId="77777777" w:rsidR="00D84ADF" w:rsidRPr="003E7ECD" w:rsidRDefault="00D84ADF" w:rsidP="00491B45">
            <w:pPr>
              <w:rPr>
                <w:bCs/>
                <w:color w:val="5B9BD5" w:themeColor="accent1"/>
                <w:sz w:val="15"/>
                <w:szCs w:val="15"/>
              </w:rPr>
            </w:pPr>
            <w:r w:rsidRPr="003E7ECD">
              <w:rPr>
                <w:rFonts w:eastAsia="等线"/>
                <w:bCs/>
                <w:color w:val="000000"/>
                <w:sz w:val="15"/>
                <w:szCs w:val="15"/>
              </w:rPr>
              <w:t>Galactose metabolism</w:t>
            </w:r>
          </w:p>
        </w:tc>
        <w:tc>
          <w:tcPr>
            <w:tcW w:w="567" w:type="dxa"/>
            <w:tcBorders>
              <w:top w:val="nil"/>
              <w:bottom w:val="nil"/>
            </w:tcBorders>
            <w:vAlign w:val="center"/>
          </w:tcPr>
          <w:p w14:paraId="3C1BC293" w14:textId="77777777" w:rsidR="00D84ADF" w:rsidRPr="003E7ECD" w:rsidRDefault="00D84ADF" w:rsidP="00491B45">
            <w:pPr>
              <w:rPr>
                <w:color w:val="5B9BD5" w:themeColor="accent1"/>
                <w:sz w:val="15"/>
                <w:szCs w:val="15"/>
              </w:rPr>
            </w:pPr>
            <w:r w:rsidRPr="003E7ECD">
              <w:rPr>
                <w:rFonts w:eastAsia="等线"/>
                <w:color w:val="000000"/>
                <w:sz w:val="15"/>
                <w:szCs w:val="15"/>
              </w:rPr>
              <w:t>26</w:t>
            </w:r>
          </w:p>
        </w:tc>
        <w:tc>
          <w:tcPr>
            <w:tcW w:w="850" w:type="dxa"/>
            <w:tcBorders>
              <w:top w:val="nil"/>
              <w:bottom w:val="nil"/>
            </w:tcBorders>
            <w:vAlign w:val="center"/>
          </w:tcPr>
          <w:p w14:paraId="100454BA" w14:textId="77777777" w:rsidR="00D84ADF" w:rsidRPr="003E7ECD" w:rsidRDefault="00D84ADF" w:rsidP="00491B45">
            <w:pPr>
              <w:rPr>
                <w:color w:val="5B9BD5" w:themeColor="accent1"/>
                <w:sz w:val="15"/>
                <w:szCs w:val="15"/>
              </w:rPr>
            </w:pPr>
            <w:r w:rsidRPr="003E7ECD">
              <w:rPr>
                <w:rFonts w:eastAsia="等线"/>
                <w:color w:val="000000"/>
                <w:sz w:val="15"/>
                <w:szCs w:val="15"/>
              </w:rPr>
              <w:t>0.33</w:t>
            </w:r>
          </w:p>
        </w:tc>
        <w:tc>
          <w:tcPr>
            <w:tcW w:w="567" w:type="dxa"/>
            <w:tcBorders>
              <w:top w:val="nil"/>
              <w:bottom w:val="nil"/>
            </w:tcBorders>
            <w:vAlign w:val="center"/>
          </w:tcPr>
          <w:p w14:paraId="11331673"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6FF0FA10"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0.0555 </w:t>
            </w:r>
          </w:p>
        </w:tc>
        <w:tc>
          <w:tcPr>
            <w:tcW w:w="869" w:type="dxa"/>
            <w:tcBorders>
              <w:top w:val="nil"/>
              <w:bottom w:val="nil"/>
            </w:tcBorders>
            <w:vAlign w:val="center"/>
          </w:tcPr>
          <w:p w14:paraId="0AB6322D" w14:textId="77777777" w:rsidR="00D84ADF" w:rsidRPr="003E7ECD" w:rsidRDefault="00D84ADF" w:rsidP="00491B45">
            <w:pPr>
              <w:rPr>
                <w:bCs/>
                <w:color w:val="5B9BD5" w:themeColor="accent1"/>
                <w:sz w:val="15"/>
                <w:szCs w:val="15"/>
              </w:rPr>
            </w:pPr>
            <w:r w:rsidRPr="003E7ECD">
              <w:rPr>
                <w:rFonts w:eastAsia="等线"/>
                <w:bCs/>
                <w:color w:val="000000"/>
                <w:sz w:val="15"/>
                <w:szCs w:val="15"/>
              </w:rPr>
              <w:t>1.256</w:t>
            </w:r>
          </w:p>
        </w:tc>
        <w:tc>
          <w:tcPr>
            <w:tcW w:w="779" w:type="dxa"/>
            <w:tcBorders>
              <w:top w:val="nil"/>
              <w:bottom w:val="nil"/>
            </w:tcBorders>
            <w:vAlign w:val="center"/>
          </w:tcPr>
          <w:p w14:paraId="0AAF8D4A"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0BCC186B" w14:textId="769416FE"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247DB24C" w14:textId="77777777" w:rsidTr="006A65A3">
        <w:trPr>
          <w:trHeight w:val="313"/>
        </w:trPr>
        <w:tc>
          <w:tcPr>
            <w:tcW w:w="2552" w:type="dxa"/>
            <w:tcBorders>
              <w:top w:val="nil"/>
              <w:bottom w:val="nil"/>
            </w:tcBorders>
            <w:vAlign w:val="center"/>
          </w:tcPr>
          <w:p w14:paraId="106C5763" w14:textId="77777777" w:rsidR="00D84ADF" w:rsidRPr="003E7ECD" w:rsidRDefault="00D84ADF" w:rsidP="00491B45">
            <w:pPr>
              <w:rPr>
                <w:bCs/>
                <w:color w:val="5B9BD5" w:themeColor="accent1"/>
                <w:sz w:val="15"/>
                <w:szCs w:val="15"/>
              </w:rPr>
            </w:pPr>
            <w:r w:rsidRPr="003E7ECD">
              <w:rPr>
                <w:rFonts w:eastAsia="等线"/>
                <w:bCs/>
                <w:color w:val="000000"/>
                <w:sz w:val="15"/>
                <w:szCs w:val="15"/>
              </w:rPr>
              <w:t>Glutathione metabolism</w:t>
            </w:r>
          </w:p>
        </w:tc>
        <w:tc>
          <w:tcPr>
            <w:tcW w:w="567" w:type="dxa"/>
            <w:tcBorders>
              <w:top w:val="nil"/>
              <w:bottom w:val="nil"/>
            </w:tcBorders>
            <w:vAlign w:val="center"/>
          </w:tcPr>
          <w:p w14:paraId="27613560" w14:textId="77777777" w:rsidR="00D84ADF" w:rsidRPr="003E7ECD" w:rsidRDefault="00D84ADF" w:rsidP="00491B45">
            <w:pPr>
              <w:rPr>
                <w:color w:val="5B9BD5" w:themeColor="accent1"/>
                <w:sz w:val="15"/>
                <w:szCs w:val="15"/>
              </w:rPr>
            </w:pPr>
            <w:r w:rsidRPr="003E7ECD">
              <w:rPr>
                <w:rFonts w:eastAsia="等线"/>
                <w:color w:val="000000"/>
                <w:sz w:val="15"/>
                <w:szCs w:val="15"/>
              </w:rPr>
              <w:t>26</w:t>
            </w:r>
          </w:p>
        </w:tc>
        <w:tc>
          <w:tcPr>
            <w:tcW w:w="850" w:type="dxa"/>
            <w:tcBorders>
              <w:top w:val="nil"/>
              <w:bottom w:val="nil"/>
            </w:tcBorders>
            <w:vAlign w:val="center"/>
          </w:tcPr>
          <w:p w14:paraId="5749777E" w14:textId="77777777" w:rsidR="00D84ADF" w:rsidRPr="003E7ECD" w:rsidRDefault="00D84ADF" w:rsidP="00491B45">
            <w:pPr>
              <w:rPr>
                <w:color w:val="5B9BD5" w:themeColor="accent1"/>
                <w:sz w:val="15"/>
                <w:szCs w:val="15"/>
              </w:rPr>
            </w:pPr>
            <w:r w:rsidRPr="003E7ECD">
              <w:rPr>
                <w:rFonts w:eastAsia="等线"/>
                <w:color w:val="000000"/>
                <w:sz w:val="15"/>
                <w:szCs w:val="15"/>
              </w:rPr>
              <w:t>0.33</w:t>
            </w:r>
          </w:p>
        </w:tc>
        <w:tc>
          <w:tcPr>
            <w:tcW w:w="567" w:type="dxa"/>
            <w:tcBorders>
              <w:top w:val="nil"/>
              <w:bottom w:val="nil"/>
            </w:tcBorders>
            <w:vAlign w:val="center"/>
          </w:tcPr>
          <w:p w14:paraId="387A11E3"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3E0D07A2"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0.0555 </w:t>
            </w:r>
          </w:p>
        </w:tc>
        <w:tc>
          <w:tcPr>
            <w:tcW w:w="869" w:type="dxa"/>
            <w:tcBorders>
              <w:top w:val="nil"/>
              <w:bottom w:val="nil"/>
            </w:tcBorders>
            <w:vAlign w:val="center"/>
          </w:tcPr>
          <w:p w14:paraId="14EAA759" w14:textId="77777777" w:rsidR="00D84ADF" w:rsidRPr="003E7ECD" w:rsidRDefault="00D84ADF" w:rsidP="00491B45">
            <w:pPr>
              <w:rPr>
                <w:bCs/>
                <w:color w:val="5B9BD5" w:themeColor="accent1"/>
                <w:sz w:val="15"/>
                <w:szCs w:val="15"/>
              </w:rPr>
            </w:pPr>
            <w:r w:rsidRPr="003E7ECD">
              <w:rPr>
                <w:rFonts w:eastAsia="等线"/>
                <w:bCs/>
                <w:color w:val="000000"/>
                <w:sz w:val="15"/>
                <w:szCs w:val="15"/>
              </w:rPr>
              <w:t>1.256</w:t>
            </w:r>
          </w:p>
        </w:tc>
        <w:tc>
          <w:tcPr>
            <w:tcW w:w="779" w:type="dxa"/>
            <w:tcBorders>
              <w:top w:val="nil"/>
              <w:bottom w:val="nil"/>
            </w:tcBorders>
            <w:vAlign w:val="center"/>
          </w:tcPr>
          <w:p w14:paraId="0922BE7A"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14F20A31" w14:textId="77777777" w:rsidR="00D84ADF" w:rsidRPr="003E7ECD" w:rsidRDefault="00D84ADF" w:rsidP="00877396">
            <w:pPr>
              <w:rPr>
                <w:bCs/>
                <w:color w:val="5B9BD5" w:themeColor="accent1"/>
                <w:sz w:val="15"/>
                <w:szCs w:val="15"/>
              </w:rPr>
            </w:pPr>
            <w:r w:rsidRPr="003E7ECD">
              <w:rPr>
                <w:rFonts w:eastAsia="等线"/>
                <w:bCs/>
                <w:color w:val="000000"/>
                <w:sz w:val="15"/>
                <w:szCs w:val="15"/>
              </w:rPr>
              <w:t>0.029</w:t>
            </w:r>
          </w:p>
        </w:tc>
      </w:tr>
      <w:tr w:rsidR="00D84ADF" w:rsidRPr="003E7ECD" w14:paraId="37319C32" w14:textId="77777777" w:rsidTr="006A65A3">
        <w:trPr>
          <w:trHeight w:val="313"/>
        </w:trPr>
        <w:tc>
          <w:tcPr>
            <w:tcW w:w="2552" w:type="dxa"/>
            <w:tcBorders>
              <w:top w:val="nil"/>
              <w:bottom w:val="nil"/>
            </w:tcBorders>
            <w:vAlign w:val="center"/>
          </w:tcPr>
          <w:p w14:paraId="052DE5CE" w14:textId="77777777" w:rsidR="00D84ADF" w:rsidRPr="003E7ECD" w:rsidRDefault="00D84ADF" w:rsidP="00491B45">
            <w:pPr>
              <w:rPr>
                <w:bCs/>
                <w:color w:val="5B9BD5" w:themeColor="accent1"/>
                <w:sz w:val="15"/>
                <w:szCs w:val="15"/>
              </w:rPr>
            </w:pPr>
            <w:r w:rsidRPr="003E7ECD">
              <w:rPr>
                <w:rFonts w:eastAsia="等线"/>
                <w:bCs/>
                <w:color w:val="000000"/>
                <w:sz w:val="15"/>
                <w:szCs w:val="15"/>
              </w:rPr>
              <w:t>Inositol phosphate metabolism</w:t>
            </w:r>
          </w:p>
        </w:tc>
        <w:tc>
          <w:tcPr>
            <w:tcW w:w="567" w:type="dxa"/>
            <w:tcBorders>
              <w:top w:val="nil"/>
              <w:bottom w:val="nil"/>
            </w:tcBorders>
            <w:vAlign w:val="center"/>
          </w:tcPr>
          <w:p w14:paraId="4CD5BB4B" w14:textId="77777777" w:rsidR="00D84ADF" w:rsidRPr="003E7ECD" w:rsidRDefault="00D84ADF" w:rsidP="00491B45">
            <w:pPr>
              <w:rPr>
                <w:color w:val="5B9BD5" w:themeColor="accent1"/>
                <w:sz w:val="15"/>
                <w:szCs w:val="15"/>
              </w:rPr>
            </w:pPr>
            <w:r w:rsidRPr="003E7ECD">
              <w:rPr>
                <w:rFonts w:eastAsia="等线"/>
                <w:color w:val="000000"/>
                <w:sz w:val="15"/>
                <w:szCs w:val="15"/>
              </w:rPr>
              <w:t>28</w:t>
            </w:r>
          </w:p>
        </w:tc>
        <w:tc>
          <w:tcPr>
            <w:tcW w:w="850" w:type="dxa"/>
            <w:tcBorders>
              <w:top w:val="nil"/>
              <w:bottom w:val="nil"/>
            </w:tcBorders>
            <w:vAlign w:val="center"/>
          </w:tcPr>
          <w:p w14:paraId="3E7F1393" w14:textId="77777777" w:rsidR="00D84ADF" w:rsidRPr="003E7ECD" w:rsidRDefault="00D84ADF" w:rsidP="00491B45">
            <w:pPr>
              <w:rPr>
                <w:color w:val="5B9BD5" w:themeColor="accent1"/>
                <w:sz w:val="15"/>
                <w:szCs w:val="15"/>
              </w:rPr>
            </w:pPr>
            <w:r w:rsidRPr="003E7ECD">
              <w:rPr>
                <w:rFonts w:eastAsia="等线"/>
                <w:color w:val="000000"/>
                <w:sz w:val="15"/>
                <w:szCs w:val="15"/>
              </w:rPr>
              <w:t>0.36</w:t>
            </w:r>
          </w:p>
        </w:tc>
        <w:tc>
          <w:tcPr>
            <w:tcW w:w="567" w:type="dxa"/>
            <w:tcBorders>
              <w:top w:val="nil"/>
              <w:bottom w:val="nil"/>
            </w:tcBorders>
            <w:vAlign w:val="center"/>
          </w:tcPr>
          <w:p w14:paraId="2C1EB463"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30FB0678"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0.0641 </w:t>
            </w:r>
          </w:p>
        </w:tc>
        <w:tc>
          <w:tcPr>
            <w:tcW w:w="869" w:type="dxa"/>
            <w:tcBorders>
              <w:top w:val="nil"/>
              <w:bottom w:val="nil"/>
            </w:tcBorders>
            <w:vAlign w:val="center"/>
          </w:tcPr>
          <w:p w14:paraId="2933EE88" w14:textId="77777777" w:rsidR="00D84ADF" w:rsidRPr="003E7ECD" w:rsidRDefault="00D84ADF" w:rsidP="00491B45">
            <w:pPr>
              <w:rPr>
                <w:bCs/>
                <w:color w:val="5B9BD5" w:themeColor="accent1"/>
                <w:sz w:val="15"/>
                <w:szCs w:val="15"/>
              </w:rPr>
            </w:pPr>
            <w:r w:rsidRPr="003E7ECD">
              <w:rPr>
                <w:rFonts w:eastAsia="等线"/>
                <w:bCs/>
                <w:color w:val="000000"/>
                <w:sz w:val="15"/>
                <w:szCs w:val="15"/>
              </w:rPr>
              <w:t>1.193</w:t>
            </w:r>
          </w:p>
        </w:tc>
        <w:tc>
          <w:tcPr>
            <w:tcW w:w="779" w:type="dxa"/>
            <w:tcBorders>
              <w:top w:val="nil"/>
              <w:bottom w:val="nil"/>
            </w:tcBorders>
            <w:vAlign w:val="center"/>
          </w:tcPr>
          <w:p w14:paraId="48528F14"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2247CA89" w14:textId="77777777" w:rsidR="00D84ADF" w:rsidRPr="003E7ECD" w:rsidRDefault="00D84ADF" w:rsidP="00877396">
            <w:pPr>
              <w:rPr>
                <w:bCs/>
                <w:color w:val="5B9BD5" w:themeColor="accent1"/>
                <w:sz w:val="15"/>
                <w:szCs w:val="15"/>
              </w:rPr>
            </w:pPr>
            <w:r w:rsidRPr="003E7ECD">
              <w:rPr>
                <w:rFonts w:eastAsia="等线"/>
                <w:bCs/>
                <w:color w:val="000000"/>
                <w:sz w:val="15"/>
                <w:szCs w:val="15"/>
              </w:rPr>
              <w:t>0.063</w:t>
            </w:r>
          </w:p>
        </w:tc>
      </w:tr>
      <w:tr w:rsidR="00D84ADF" w:rsidRPr="003E7ECD" w14:paraId="58A555C8" w14:textId="77777777" w:rsidTr="006A65A3">
        <w:trPr>
          <w:trHeight w:val="322"/>
        </w:trPr>
        <w:tc>
          <w:tcPr>
            <w:tcW w:w="2552" w:type="dxa"/>
            <w:tcBorders>
              <w:top w:val="nil"/>
              <w:bottom w:val="nil"/>
            </w:tcBorders>
            <w:vAlign w:val="center"/>
          </w:tcPr>
          <w:p w14:paraId="05420D5F" w14:textId="77777777" w:rsidR="00D84ADF" w:rsidRPr="003E7ECD" w:rsidRDefault="00D84ADF" w:rsidP="00491B45">
            <w:pPr>
              <w:rPr>
                <w:bCs/>
                <w:color w:val="5B9BD5" w:themeColor="accent1"/>
                <w:sz w:val="15"/>
                <w:szCs w:val="15"/>
              </w:rPr>
            </w:pPr>
            <w:r w:rsidRPr="003E7ECD">
              <w:rPr>
                <w:rFonts w:eastAsia="等线"/>
                <w:bCs/>
                <w:color w:val="000000"/>
                <w:sz w:val="15"/>
                <w:szCs w:val="15"/>
              </w:rPr>
              <w:t>Glycine, serine and threonine metabolism</w:t>
            </w:r>
          </w:p>
        </w:tc>
        <w:tc>
          <w:tcPr>
            <w:tcW w:w="567" w:type="dxa"/>
            <w:tcBorders>
              <w:top w:val="nil"/>
              <w:bottom w:val="nil"/>
            </w:tcBorders>
            <w:vAlign w:val="center"/>
          </w:tcPr>
          <w:p w14:paraId="5207BBDE" w14:textId="77777777" w:rsidR="00D84ADF" w:rsidRPr="003E7ECD" w:rsidRDefault="00D84ADF" w:rsidP="00491B45">
            <w:pPr>
              <w:rPr>
                <w:color w:val="5B9BD5" w:themeColor="accent1"/>
                <w:sz w:val="15"/>
                <w:szCs w:val="15"/>
              </w:rPr>
            </w:pPr>
            <w:r w:rsidRPr="003E7ECD">
              <w:rPr>
                <w:rFonts w:eastAsia="等线"/>
                <w:color w:val="000000"/>
                <w:sz w:val="15"/>
                <w:szCs w:val="15"/>
              </w:rPr>
              <w:t>31</w:t>
            </w:r>
          </w:p>
        </w:tc>
        <w:tc>
          <w:tcPr>
            <w:tcW w:w="850" w:type="dxa"/>
            <w:tcBorders>
              <w:top w:val="nil"/>
              <w:bottom w:val="nil"/>
            </w:tcBorders>
            <w:vAlign w:val="center"/>
          </w:tcPr>
          <w:p w14:paraId="0DBF22FF" w14:textId="77777777" w:rsidR="00D84ADF" w:rsidRPr="003E7ECD" w:rsidRDefault="00D84ADF" w:rsidP="00491B45">
            <w:pPr>
              <w:rPr>
                <w:color w:val="5B9BD5" w:themeColor="accent1"/>
                <w:sz w:val="15"/>
                <w:szCs w:val="15"/>
              </w:rPr>
            </w:pPr>
            <w:r w:rsidRPr="003E7ECD">
              <w:rPr>
                <w:rFonts w:eastAsia="等线"/>
                <w:color w:val="000000"/>
                <w:sz w:val="15"/>
                <w:szCs w:val="15"/>
              </w:rPr>
              <w:t>0.39</w:t>
            </w:r>
          </w:p>
        </w:tc>
        <w:tc>
          <w:tcPr>
            <w:tcW w:w="567" w:type="dxa"/>
            <w:tcBorders>
              <w:top w:val="nil"/>
              <w:bottom w:val="nil"/>
            </w:tcBorders>
            <w:vAlign w:val="center"/>
          </w:tcPr>
          <w:p w14:paraId="78AE40F6"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4FFF23A3"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0.0780 </w:t>
            </w:r>
          </w:p>
        </w:tc>
        <w:tc>
          <w:tcPr>
            <w:tcW w:w="869" w:type="dxa"/>
            <w:tcBorders>
              <w:top w:val="nil"/>
              <w:bottom w:val="nil"/>
            </w:tcBorders>
            <w:vAlign w:val="center"/>
          </w:tcPr>
          <w:p w14:paraId="0A07113D" w14:textId="77777777" w:rsidR="00D84ADF" w:rsidRPr="003E7ECD" w:rsidRDefault="00D84ADF" w:rsidP="00491B45">
            <w:pPr>
              <w:rPr>
                <w:bCs/>
                <w:color w:val="5B9BD5" w:themeColor="accent1"/>
                <w:sz w:val="15"/>
                <w:szCs w:val="15"/>
              </w:rPr>
            </w:pPr>
            <w:r w:rsidRPr="003E7ECD">
              <w:rPr>
                <w:rFonts w:eastAsia="等线"/>
                <w:bCs/>
                <w:color w:val="000000"/>
                <w:sz w:val="15"/>
                <w:szCs w:val="15"/>
              </w:rPr>
              <w:t>1.108</w:t>
            </w:r>
          </w:p>
        </w:tc>
        <w:tc>
          <w:tcPr>
            <w:tcW w:w="779" w:type="dxa"/>
            <w:tcBorders>
              <w:top w:val="nil"/>
              <w:bottom w:val="nil"/>
            </w:tcBorders>
            <w:vAlign w:val="center"/>
          </w:tcPr>
          <w:p w14:paraId="4C2D0FA6"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77BE3FDF" w14:textId="77777777" w:rsidR="00D84ADF" w:rsidRPr="003E7ECD" w:rsidRDefault="00D84ADF" w:rsidP="00877396">
            <w:pPr>
              <w:rPr>
                <w:bCs/>
                <w:color w:val="5B9BD5" w:themeColor="accent1"/>
                <w:sz w:val="15"/>
                <w:szCs w:val="15"/>
              </w:rPr>
            </w:pPr>
            <w:r w:rsidRPr="003E7ECD">
              <w:rPr>
                <w:rFonts w:eastAsia="等线"/>
                <w:bCs/>
                <w:color w:val="000000"/>
                <w:sz w:val="15"/>
                <w:szCs w:val="15"/>
              </w:rPr>
              <w:t>0.029</w:t>
            </w:r>
          </w:p>
        </w:tc>
      </w:tr>
      <w:tr w:rsidR="00D84ADF" w:rsidRPr="003E7ECD" w14:paraId="079AD98D" w14:textId="77777777" w:rsidTr="006A65A3">
        <w:trPr>
          <w:trHeight w:val="313"/>
        </w:trPr>
        <w:tc>
          <w:tcPr>
            <w:tcW w:w="2552" w:type="dxa"/>
            <w:tcBorders>
              <w:top w:val="nil"/>
              <w:bottom w:val="nil"/>
            </w:tcBorders>
            <w:vAlign w:val="center"/>
          </w:tcPr>
          <w:p w14:paraId="59D8B897" w14:textId="77777777" w:rsidR="00D84ADF" w:rsidRPr="003E7ECD" w:rsidRDefault="00D84ADF" w:rsidP="00491B45">
            <w:pPr>
              <w:rPr>
                <w:bCs/>
                <w:color w:val="5B9BD5" w:themeColor="accent1"/>
                <w:sz w:val="15"/>
                <w:szCs w:val="15"/>
              </w:rPr>
            </w:pPr>
            <w:r w:rsidRPr="003E7ECD">
              <w:rPr>
                <w:rFonts w:eastAsia="等线"/>
                <w:bCs/>
                <w:color w:val="000000"/>
                <w:sz w:val="15"/>
                <w:szCs w:val="15"/>
              </w:rPr>
              <w:t>Arachidonic acid metabolism</w:t>
            </w:r>
          </w:p>
        </w:tc>
        <w:tc>
          <w:tcPr>
            <w:tcW w:w="567" w:type="dxa"/>
            <w:tcBorders>
              <w:top w:val="nil"/>
              <w:bottom w:val="nil"/>
            </w:tcBorders>
            <w:vAlign w:val="center"/>
          </w:tcPr>
          <w:p w14:paraId="6A2E5803" w14:textId="77777777" w:rsidR="00D84ADF" w:rsidRPr="003E7ECD" w:rsidRDefault="00D84ADF" w:rsidP="00491B45">
            <w:pPr>
              <w:rPr>
                <w:color w:val="5B9BD5" w:themeColor="accent1"/>
                <w:sz w:val="15"/>
                <w:szCs w:val="15"/>
              </w:rPr>
            </w:pPr>
            <w:r w:rsidRPr="003E7ECD">
              <w:rPr>
                <w:rFonts w:eastAsia="等线"/>
                <w:color w:val="000000"/>
                <w:sz w:val="15"/>
                <w:szCs w:val="15"/>
              </w:rPr>
              <w:t>36</w:t>
            </w:r>
          </w:p>
        </w:tc>
        <w:tc>
          <w:tcPr>
            <w:tcW w:w="850" w:type="dxa"/>
            <w:tcBorders>
              <w:top w:val="nil"/>
              <w:bottom w:val="nil"/>
            </w:tcBorders>
            <w:vAlign w:val="center"/>
          </w:tcPr>
          <w:p w14:paraId="0EF35F28" w14:textId="77777777" w:rsidR="00D84ADF" w:rsidRPr="003E7ECD" w:rsidRDefault="00D84ADF" w:rsidP="00491B45">
            <w:pPr>
              <w:rPr>
                <w:color w:val="5B9BD5" w:themeColor="accent1"/>
                <w:sz w:val="15"/>
                <w:szCs w:val="15"/>
              </w:rPr>
            </w:pPr>
            <w:r w:rsidRPr="003E7ECD">
              <w:rPr>
                <w:rFonts w:eastAsia="等线"/>
                <w:color w:val="000000"/>
                <w:sz w:val="15"/>
                <w:szCs w:val="15"/>
              </w:rPr>
              <w:t>0.46</w:t>
            </w:r>
          </w:p>
        </w:tc>
        <w:tc>
          <w:tcPr>
            <w:tcW w:w="567" w:type="dxa"/>
            <w:tcBorders>
              <w:top w:val="nil"/>
              <w:bottom w:val="nil"/>
            </w:tcBorders>
            <w:vAlign w:val="center"/>
          </w:tcPr>
          <w:p w14:paraId="299642DF"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0490277A"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0.1030 </w:t>
            </w:r>
          </w:p>
        </w:tc>
        <w:tc>
          <w:tcPr>
            <w:tcW w:w="869" w:type="dxa"/>
            <w:tcBorders>
              <w:top w:val="nil"/>
              <w:bottom w:val="nil"/>
            </w:tcBorders>
            <w:vAlign w:val="center"/>
          </w:tcPr>
          <w:p w14:paraId="29472B38" w14:textId="77777777" w:rsidR="00D84ADF" w:rsidRPr="003E7ECD" w:rsidRDefault="00D84ADF" w:rsidP="00491B45">
            <w:pPr>
              <w:rPr>
                <w:bCs/>
                <w:color w:val="5B9BD5" w:themeColor="accent1"/>
                <w:sz w:val="15"/>
                <w:szCs w:val="15"/>
              </w:rPr>
            </w:pPr>
            <w:r w:rsidRPr="003E7ECD">
              <w:rPr>
                <w:rFonts w:eastAsia="等线"/>
                <w:bCs/>
                <w:color w:val="000000"/>
                <w:sz w:val="15"/>
                <w:szCs w:val="15"/>
              </w:rPr>
              <w:t>0.987</w:t>
            </w:r>
          </w:p>
        </w:tc>
        <w:tc>
          <w:tcPr>
            <w:tcW w:w="779" w:type="dxa"/>
            <w:tcBorders>
              <w:top w:val="nil"/>
              <w:bottom w:val="nil"/>
            </w:tcBorders>
            <w:vAlign w:val="center"/>
          </w:tcPr>
          <w:p w14:paraId="2A51CA27"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1EC50699" w14:textId="77777777" w:rsidR="00D84ADF" w:rsidRPr="003E7ECD" w:rsidRDefault="00D84ADF" w:rsidP="00877396">
            <w:pPr>
              <w:rPr>
                <w:bCs/>
                <w:color w:val="5B9BD5" w:themeColor="accent1"/>
                <w:sz w:val="15"/>
                <w:szCs w:val="15"/>
              </w:rPr>
            </w:pPr>
            <w:r w:rsidRPr="003E7ECD">
              <w:rPr>
                <w:rFonts w:eastAsia="等线"/>
                <w:bCs/>
                <w:color w:val="000000"/>
                <w:sz w:val="15"/>
                <w:szCs w:val="15"/>
              </w:rPr>
              <w:t>0.400</w:t>
            </w:r>
          </w:p>
        </w:tc>
      </w:tr>
      <w:tr w:rsidR="00D84ADF" w:rsidRPr="003E7ECD" w14:paraId="73BF298E" w14:textId="77777777" w:rsidTr="006A65A3">
        <w:trPr>
          <w:trHeight w:val="313"/>
        </w:trPr>
        <w:tc>
          <w:tcPr>
            <w:tcW w:w="2552" w:type="dxa"/>
            <w:tcBorders>
              <w:top w:val="nil"/>
              <w:bottom w:val="nil"/>
            </w:tcBorders>
            <w:vAlign w:val="center"/>
          </w:tcPr>
          <w:p w14:paraId="5A98B204" w14:textId="77777777" w:rsidR="00D84ADF" w:rsidRPr="003E7ECD" w:rsidRDefault="00D84ADF" w:rsidP="00491B45">
            <w:pPr>
              <w:rPr>
                <w:bCs/>
                <w:color w:val="5B9BD5" w:themeColor="accent1"/>
                <w:sz w:val="15"/>
                <w:szCs w:val="15"/>
              </w:rPr>
            </w:pPr>
            <w:r w:rsidRPr="003E7ECD">
              <w:rPr>
                <w:rFonts w:eastAsia="等线"/>
                <w:bCs/>
                <w:color w:val="000000"/>
                <w:sz w:val="15"/>
                <w:szCs w:val="15"/>
              </w:rPr>
              <w:t>Pyrimidine metabolism</w:t>
            </w:r>
          </w:p>
        </w:tc>
        <w:tc>
          <w:tcPr>
            <w:tcW w:w="567" w:type="dxa"/>
            <w:tcBorders>
              <w:top w:val="nil"/>
              <w:bottom w:val="nil"/>
            </w:tcBorders>
            <w:vAlign w:val="center"/>
          </w:tcPr>
          <w:p w14:paraId="2EF21B58" w14:textId="77777777" w:rsidR="00D84ADF" w:rsidRPr="003E7ECD" w:rsidRDefault="00D84ADF" w:rsidP="00491B45">
            <w:pPr>
              <w:rPr>
                <w:color w:val="5B9BD5" w:themeColor="accent1"/>
                <w:sz w:val="15"/>
                <w:szCs w:val="15"/>
              </w:rPr>
            </w:pPr>
            <w:r w:rsidRPr="003E7ECD">
              <w:rPr>
                <w:rFonts w:eastAsia="等线"/>
                <w:color w:val="000000"/>
                <w:sz w:val="15"/>
                <w:szCs w:val="15"/>
              </w:rPr>
              <w:t>41</w:t>
            </w:r>
          </w:p>
        </w:tc>
        <w:tc>
          <w:tcPr>
            <w:tcW w:w="850" w:type="dxa"/>
            <w:tcBorders>
              <w:top w:val="nil"/>
              <w:bottom w:val="nil"/>
            </w:tcBorders>
            <w:vAlign w:val="center"/>
          </w:tcPr>
          <w:p w14:paraId="190FDB48" w14:textId="77777777" w:rsidR="00D84ADF" w:rsidRPr="003E7ECD" w:rsidRDefault="00D84ADF" w:rsidP="00491B45">
            <w:pPr>
              <w:rPr>
                <w:color w:val="5B9BD5" w:themeColor="accent1"/>
                <w:sz w:val="15"/>
                <w:szCs w:val="15"/>
              </w:rPr>
            </w:pPr>
            <w:r w:rsidRPr="003E7ECD">
              <w:rPr>
                <w:rFonts w:eastAsia="等线"/>
                <w:color w:val="000000"/>
                <w:sz w:val="15"/>
                <w:szCs w:val="15"/>
              </w:rPr>
              <w:t>0.52</w:t>
            </w:r>
          </w:p>
        </w:tc>
        <w:tc>
          <w:tcPr>
            <w:tcW w:w="567" w:type="dxa"/>
            <w:tcBorders>
              <w:top w:val="nil"/>
              <w:bottom w:val="nil"/>
            </w:tcBorders>
            <w:vAlign w:val="center"/>
          </w:tcPr>
          <w:p w14:paraId="105C2A9B"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nil"/>
            </w:tcBorders>
            <w:vAlign w:val="bottom"/>
          </w:tcPr>
          <w:p w14:paraId="3ADB40CB"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0.1300 </w:t>
            </w:r>
          </w:p>
        </w:tc>
        <w:tc>
          <w:tcPr>
            <w:tcW w:w="869" w:type="dxa"/>
            <w:tcBorders>
              <w:top w:val="nil"/>
              <w:bottom w:val="nil"/>
            </w:tcBorders>
            <w:vAlign w:val="center"/>
          </w:tcPr>
          <w:p w14:paraId="08518657" w14:textId="77777777" w:rsidR="00D84ADF" w:rsidRPr="003E7ECD" w:rsidRDefault="00D84ADF" w:rsidP="00491B45">
            <w:pPr>
              <w:rPr>
                <w:bCs/>
                <w:color w:val="5B9BD5" w:themeColor="accent1"/>
                <w:sz w:val="15"/>
                <w:szCs w:val="15"/>
              </w:rPr>
            </w:pPr>
            <w:r w:rsidRPr="003E7ECD">
              <w:rPr>
                <w:rFonts w:eastAsia="等线"/>
                <w:bCs/>
                <w:color w:val="000000"/>
                <w:sz w:val="15"/>
                <w:szCs w:val="15"/>
              </w:rPr>
              <w:t>0.886</w:t>
            </w:r>
          </w:p>
        </w:tc>
        <w:tc>
          <w:tcPr>
            <w:tcW w:w="779" w:type="dxa"/>
            <w:tcBorders>
              <w:top w:val="nil"/>
              <w:bottom w:val="nil"/>
            </w:tcBorders>
            <w:vAlign w:val="center"/>
          </w:tcPr>
          <w:p w14:paraId="3A9B5BDF"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nil"/>
            </w:tcBorders>
            <w:vAlign w:val="center"/>
          </w:tcPr>
          <w:p w14:paraId="7520508D" w14:textId="2A4300B1" w:rsidR="00D84ADF" w:rsidRPr="003E7ECD" w:rsidRDefault="00D84ADF" w:rsidP="00877396">
            <w:pPr>
              <w:rPr>
                <w:bCs/>
                <w:color w:val="5B9BD5" w:themeColor="accent1"/>
                <w:sz w:val="15"/>
                <w:szCs w:val="15"/>
              </w:rPr>
            </w:pPr>
            <w:r w:rsidRPr="003E7ECD">
              <w:rPr>
                <w:rFonts w:eastAsia="等线"/>
                <w:bCs/>
                <w:color w:val="000000"/>
                <w:sz w:val="15"/>
                <w:szCs w:val="15"/>
              </w:rPr>
              <w:t>0</w:t>
            </w:r>
          </w:p>
        </w:tc>
      </w:tr>
      <w:tr w:rsidR="00D84ADF" w:rsidRPr="003E7ECD" w14:paraId="74E98950" w14:textId="77777777" w:rsidTr="006A65A3">
        <w:trPr>
          <w:trHeight w:val="322"/>
        </w:trPr>
        <w:tc>
          <w:tcPr>
            <w:tcW w:w="2552" w:type="dxa"/>
            <w:tcBorders>
              <w:top w:val="nil"/>
              <w:bottom w:val="single" w:sz="4" w:space="0" w:color="auto"/>
            </w:tcBorders>
            <w:vAlign w:val="center"/>
          </w:tcPr>
          <w:p w14:paraId="07AA2201" w14:textId="77777777" w:rsidR="00D84ADF" w:rsidRPr="003E7ECD" w:rsidRDefault="00D84ADF" w:rsidP="00491B45">
            <w:pPr>
              <w:rPr>
                <w:bCs/>
                <w:color w:val="5B9BD5" w:themeColor="accent1"/>
                <w:sz w:val="15"/>
                <w:szCs w:val="15"/>
              </w:rPr>
            </w:pPr>
            <w:r w:rsidRPr="003E7ECD">
              <w:rPr>
                <w:rFonts w:eastAsia="等线"/>
                <w:bCs/>
                <w:color w:val="000000"/>
                <w:sz w:val="15"/>
                <w:szCs w:val="15"/>
              </w:rPr>
              <w:t>Aminoacyl-tRNA biosynthesis</w:t>
            </w:r>
          </w:p>
        </w:tc>
        <w:tc>
          <w:tcPr>
            <w:tcW w:w="567" w:type="dxa"/>
            <w:tcBorders>
              <w:top w:val="nil"/>
              <w:bottom w:val="single" w:sz="4" w:space="0" w:color="auto"/>
            </w:tcBorders>
            <w:vAlign w:val="center"/>
          </w:tcPr>
          <w:p w14:paraId="24E725C1" w14:textId="77777777" w:rsidR="00D84ADF" w:rsidRPr="003E7ECD" w:rsidRDefault="00D84ADF" w:rsidP="00491B45">
            <w:pPr>
              <w:rPr>
                <w:color w:val="5B9BD5" w:themeColor="accent1"/>
                <w:sz w:val="15"/>
                <w:szCs w:val="15"/>
              </w:rPr>
            </w:pPr>
            <w:r w:rsidRPr="003E7ECD">
              <w:rPr>
                <w:rFonts w:eastAsia="等线"/>
                <w:color w:val="000000"/>
                <w:sz w:val="15"/>
                <w:szCs w:val="15"/>
              </w:rPr>
              <w:t>69</w:t>
            </w:r>
          </w:p>
        </w:tc>
        <w:tc>
          <w:tcPr>
            <w:tcW w:w="850" w:type="dxa"/>
            <w:tcBorders>
              <w:top w:val="nil"/>
              <w:bottom w:val="single" w:sz="4" w:space="0" w:color="auto"/>
            </w:tcBorders>
            <w:vAlign w:val="center"/>
          </w:tcPr>
          <w:p w14:paraId="52A02917" w14:textId="77777777" w:rsidR="00D84ADF" w:rsidRPr="003E7ECD" w:rsidRDefault="00D84ADF" w:rsidP="00491B45">
            <w:pPr>
              <w:rPr>
                <w:color w:val="5B9BD5" w:themeColor="accent1"/>
                <w:sz w:val="15"/>
                <w:szCs w:val="15"/>
              </w:rPr>
            </w:pPr>
            <w:r w:rsidRPr="003E7ECD">
              <w:rPr>
                <w:rFonts w:eastAsia="等线"/>
                <w:color w:val="000000"/>
                <w:sz w:val="15"/>
                <w:szCs w:val="15"/>
              </w:rPr>
              <w:t>0.88</w:t>
            </w:r>
          </w:p>
        </w:tc>
        <w:tc>
          <w:tcPr>
            <w:tcW w:w="567" w:type="dxa"/>
            <w:tcBorders>
              <w:top w:val="nil"/>
              <w:bottom w:val="single" w:sz="4" w:space="0" w:color="auto"/>
            </w:tcBorders>
            <w:vAlign w:val="center"/>
          </w:tcPr>
          <w:p w14:paraId="6555383C"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91" w:type="dxa"/>
            <w:tcBorders>
              <w:top w:val="nil"/>
              <w:bottom w:val="single" w:sz="4" w:space="0" w:color="auto"/>
            </w:tcBorders>
            <w:vAlign w:val="bottom"/>
          </w:tcPr>
          <w:p w14:paraId="115B50AF" w14:textId="77777777" w:rsidR="00D84ADF" w:rsidRPr="003E7ECD" w:rsidRDefault="00D84ADF" w:rsidP="00491B45">
            <w:pPr>
              <w:rPr>
                <w:rFonts w:eastAsia="等线"/>
                <w:color w:val="000000"/>
                <w:sz w:val="15"/>
                <w:szCs w:val="15"/>
              </w:rPr>
            </w:pPr>
            <w:r w:rsidRPr="003E7ECD">
              <w:rPr>
                <w:rFonts w:eastAsia="等线"/>
                <w:color w:val="000000"/>
                <w:sz w:val="15"/>
                <w:szCs w:val="15"/>
              </w:rPr>
              <w:t xml:space="preserve">0.3027 </w:t>
            </w:r>
          </w:p>
        </w:tc>
        <w:tc>
          <w:tcPr>
            <w:tcW w:w="869" w:type="dxa"/>
            <w:tcBorders>
              <w:top w:val="nil"/>
              <w:bottom w:val="single" w:sz="4" w:space="0" w:color="auto"/>
            </w:tcBorders>
            <w:vAlign w:val="center"/>
          </w:tcPr>
          <w:p w14:paraId="7732F8DA" w14:textId="77777777" w:rsidR="00D84ADF" w:rsidRPr="003E7ECD" w:rsidRDefault="00D84ADF" w:rsidP="00491B45">
            <w:pPr>
              <w:rPr>
                <w:bCs/>
                <w:color w:val="5B9BD5" w:themeColor="accent1"/>
                <w:sz w:val="15"/>
                <w:szCs w:val="15"/>
              </w:rPr>
            </w:pPr>
            <w:r w:rsidRPr="003E7ECD">
              <w:rPr>
                <w:rFonts w:eastAsia="等线"/>
                <w:bCs/>
                <w:color w:val="000000"/>
                <w:sz w:val="15"/>
                <w:szCs w:val="15"/>
              </w:rPr>
              <w:t>0.519</w:t>
            </w:r>
          </w:p>
        </w:tc>
        <w:tc>
          <w:tcPr>
            <w:tcW w:w="779" w:type="dxa"/>
            <w:tcBorders>
              <w:top w:val="nil"/>
              <w:bottom w:val="single" w:sz="4" w:space="0" w:color="auto"/>
            </w:tcBorders>
            <w:vAlign w:val="center"/>
          </w:tcPr>
          <w:p w14:paraId="7981B4A2" w14:textId="77777777" w:rsidR="00D84ADF" w:rsidRPr="003E7ECD" w:rsidRDefault="00D84ADF" w:rsidP="00491B45">
            <w:pPr>
              <w:rPr>
                <w:color w:val="5B9BD5" w:themeColor="accent1"/>
                <w:sz w:val="15"/>
                <w:szCs w:val="15"/>
              </w:rPr>
            </w:pPr>
            <w:r w:rsidRPr="003E7ECD">
              <w:rPr>
                <w:rFonts w:eastAsia="等线"/>
                <w:color w:val="000000"/>
                <w:sz w:val="15"/>
                <w:szCs w:val="15"/>
              </w:rPr>
              <w:t>1</w:t>
            </w:r>
          </w:p>
        </w:tc>
        <w:tc>
          <w:tcPr>
            <w:tcW w:w="638" w:type="dxa"/>
            <w:tcBorders>
              <w:top w:val="nil"/>
              <w:bottom w:val="single" w:sz="4" w:space="0" w:color="auto"/>
            </w:tcBorders>
            <w:vAlign w:val="center"/>
          </w:tcPr>
          <w:p w14:paraId="7FFBAB5A" w14:textId="77777777" w:rsidR="00D84ADF" w:rsidRPr="003E7ECD" w:rsidRDefault="00D84ADF" w:rsidP="00877396">
            <w:pPr>
              <w:rPr>
                <w:bCs/>
                <w:color w:val="5B9BD5" w:themeColor="accent1"/>
                <w:sz w:val="15"/>
                <w:szCs w:val="15"/>
              </w:rPr>
            </w:pPr>
            <w:r w:rsidRPr="003E7ECD">
              <w:rPr>
                <w:rFonts w:eastAsia="等线"/>
                <w:bCs/>
                <w:color w:val="000000"/>
                <w:sz w:val="15"/>
                <w:szCs w:val="15"/>
              </w:rPr>
              <w:t>0.020</w:t>
            </w:r>
          </w:p>
        </w:tc>
      </w:tr>
    </w:tbl>
    <w:p w14:paraId="3E45B860" w14:textId="032098E3" w:rsidR="007F4DF8" w:rsidRDefault="00311798" w:rsidP="00311798">
      <w:pPr>
        <w:pStyle w:val="authadd"/>
        <w:kinsoku w:val="0"/>
        <w:adjustRightInd w:val="0"/>
        <w:snapToGrid w:val="0"/>
        <w:spacing w:line="240" w:lineRule="auto"/>
        <w:rPr>
          <w:rFonts w:eastAsia="Arial Unicode MS"/>
          <w:iCs/>
          <w:sz w:val="18"/>
          <w:szCs w:val="18"/>
          <w:lang w:val="en-US"/>
        </w:rPr>
      </w:pPr>
      <w:r>
        <w:rPr>
          <w:rFonts w:eastAsia="Arial Unicode MS" w:hint="eastAsia"/>
          <w:iCs/>
          <w:sz w:val="18"/>
          <w:szCs w:val="18"/>
          <w:lang w:val="en-US"/>
        </w:rPr>
        <w:t>F</w:t>
      </w:r>
      <w:r>
        <w:rPr>
          <w:rFonts w:eastAsia="Arial Unicode MS"/>
          <w:iCs/>
          <w:sz w:val="18"/>
          <w:szCs w:val="18"/>
          <w:lang w:val="en-US"/>
        </w:rPr>
        <w:t>DR</w:t>
      </w:r>
      <w:r>
        <w:rPr>
          <w:rFonts w:eastAsia="Arial Unicode MS" w:hint="eastAsia"/>
          <w:iCs/>
          <w:sz w:val="18"/>
          <w:szCs w:val="18"/>
          <w:lang w:val="en-US"/>
        </w:rPr>
        <w:t>:</w:t>
      </w:r>
      <w:r>
        <w:rPr>
          <w:rFonts w:eastAsia="Arial Unicode MS"/>
          <w:iCs/>
          <w:sz w:val="18"/>
          <w:szCs w:val="18"/>
          <w:lang w:val="en-US"/>
        </w:rPr>
        <w:t xml:space="preserve"> f</w:t>
      </w:r>
      <w:r w:rsidRPr="00311798">
        <w:rPr>
          <w:rFonts w:eastAsia="Arial Unicode MS"/>
          <w:iCs/>
          <w:sz w:val="18"/>
          <w:szCs w:val="18"/>
          <w:lang w:val="en-US"/>
        </w:rPr>
        <w:t>alse discovery rate</w:t>
      </w:r>
      <w:r>
        <w:rPr>
          <w:rFonts w:eastAsia="Arial Unicode MS"/>
          <w:iCs/>
          <w:sz w:val="18"/>
          <w:szCs w:val="18"/>
          <w:lang w:val="en-US"/>
        </w:rPr>
        <w:t>.</w:t>
      </w:r>
    </w:p>
    <w:p w14:paraId="13BF0D86" w14:textId="77777777" w:rsidR="009840A4" w:rsidRPr="009840A4" w:rsidRDefault="009840A4" w:rsidP="009840A4">
      <w:pPr>
        <w:pStyle w:val="authadd"/>
        <w:kinsoku w:val="0"/>
        <w:adjustRightInd w:val="0"/>
        <w:snapToGrid w:val="0"/>
        <w:spacing w:line="240" w:lineRule="auto"/>
        <w:jc w:val="center"/>
        <w:rPr>
          <w:rFonts w:eastAsia="Arial Unicode MS"/>
          <w:iCs/>
          <w:sz w:val="18"/>
          <w:szCs w:val="18"/>
          <w:lang w:val="en-US"/>
        </w:rPr>
      </w:pPr>
      <w:r>
        <w:rPr>
          <w:rFonts w:eastAsia="Arial Unicode MS"/>
          <w:iCs/>
          <w:noProof/>
          <w:sz w:val="18"/>
          <w:szCs w:val="18"/>
          <w:lang w:val="en-US"/>
        </w:rPr>
        <w:lastRenderedPageBreak/>
        <w:drawing>
          <wp:inline distT="0" distB="0" distL="0" distR="0" wp14:anchorId="21D2D7BA" wp14:editId="30AABAC9">
            <wp:extent cx="3518561" cy="50577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2311" cy="5077540"/>
                    </a:xfrm>
                    <a:prstGeom prst="rect">
                      <a:avLst/>
                    </a:prstGeom>
                    <a:noFill/>
                  </pic:spPr>
                </pic:pic>
              </a:graphicData>
            </a:graphic>
          </wp:inline>
        </w:drawing>
      </w:r>
    </w:p>
    <w:p w14:paraId="23768E92" w14:textId="35C87135" w:rsidR="00D84ADF" w:rsidRPr="00513A21" w:rsidRDefault="009840A4" w:rsidP="00491B45">
      <w:pPr>
        <w:pStyle w:val="authadd"/>
        <w:kinsoku w:val="0"/>
        <w:adjustRightInd w:val="0"/>
        <w:snapToGrid w:val="0"/>
        <w:spacing w:line="240" w:lineRule="auto"/>
        <w:jc w:val="both"/>
        <w:rPr>
          <w:rFonts w:eastAsia="Arial Unicode MS"/>
          <w:iCs/>
          <w:sz w:val="18"/>
          <w:szCs w:val="18"/>
          <w:lang w:val="en-US"/>
        </w:rPr>
      </w:pPr>
      <w:r w:rsidRPr="00513A21">
        <w:rPr>
          <w:rFonts w:eastAsia="Arial Unicode MS"/>
          <w:b/>
          <w:iCs/>
          <w:sz w:val="18"/>
          <w:szCs w:val="18"/>
          <w:lang w:val="en-US"/>
        </w:rPr>
        <w:t xml:space="preserve">Fig. S5. </w:t>
      </w:r>
      <w:r w:rsidRPr="00513A21">
        <w:rPr>
          <w:rFonts w:eastAsia="Arial Unicode MS"/>
          <w:iCs/>
          <w:sz w:val="18"/>
          <w:szCs w:val="18"/>
          <w:lang w:val="en-US"/>
        </w:rPr>
        <w:t>2-HB intraperitoneal injection regulates serum lipid level and liver lipid metabolism in HFHS-fed mice. Male C57BL/6J mice (</w:t>
      </w:r>
      <w:r w:rsidR="00C558DC" w:rsidRPr="00513A21">
        <w:rPr>
          <w:rFonts w:eastAsia="Arial Unicode MS"/>
          <w:iCs/>
          <w:sz w:val="18"/>
          <w:szCs w:val="18"/>
          <w:lang w:val="en-US"/>
        </w:rPr>
        <w:t>four</w:t>
      </w:r>
      <w:r w:rsidRPr="00513A21">
        <w:rPr>
          <w:rFonts w:eastAsia="Arial Unicode MS"/>
          <w:iCs/>
          <w:sz w:val="18"/>
          <w:szCs w:val="18"/>
          <w:lang w:val="en-US"/>
        </w:rPr>
        <w:t xml:space="preserve"> weeks old) were divided into three groups randomly. Mice in the control group were treated with a chow diet for </w:t>
      </w:r>
      <w:r w:rsidR="00C558DC" w:rsidRPr="00513A21">
        <w:rPr>
          <w:rFonts w:eastAsia="Arial Unicode MS"/>
          <w:iCs/>
          <w:sz w:val="18"/>
          <w:szCs w:val="18"/>
          <w:lang w:val="en-US"/>
        </w:rPr>
        <w:t>ten</w:t>
      </w:r>
      <w:r w:rsidRPr="00513A21">
        <w:rPr>
          <w:rFonts w:eastAsia="Arial Unicode MS"/>
          <w:iCs/>
          <w:sz w:val="18"/>
          <w:szCs w:val="18"/>
          <w:lang w:val="en-US"/>
        </w:rPr>
        <w:t xml:space="preserve"> weeks; mice in the HFHS group were first treated with a high-fat diet for </w:t>
      </w:r>
      <w:r w:rsidR="00C558DC" w:rsidRPr="00513A21">
        <w:rPr>
          <w:rFonts w:eastAsia="Arial Unicode MS"/>
          <w:iCs/>
          <w:sz w:val="18"/>
          <w:szCs w:val="18"/>
          <w:lang w:val="en-US"/>
        </w:rPr>
        <w:t>five</w:t>
      </w:r>
      <w:r w:rsidRPr="00513A21">
        <w:rPr>
          <w:rFonts w:eastAsia="Arial Unicode MS"/>
          <w:iCs/>
          <w:sz w:val="18"/>
          <w:szCs w:val="18"/>
          <w:lang w:val="en-US"/>
        </w:rPr>
        <w:t xml:space="preserve"> weeks, and then given 30% sucrose in their drinking water (g</w:t>
      </w:r>
      <w:r w:rsidR="00C558DC" w:rsidRPr="00513A21">
        <w:rPr>
          <w:rFonts w:eastAsia="Arial Unicode MS"/>
          <w:iCs/>
          <w:sz w:val="18"/>
          <w:szCs w:val="18"/>
          <w:lang w:val="en-US"/>
        </w:rPr>
        <w:t>·</w:t>
      </w:r>
      <w:r w:rsidRPr="00513A21">
        <w:rPr>
          <w:rFonts w:eastAsia="Arial Unicode MS"/>
          <w:iCs/>
          <w:sz w:val="18"/>
          <w:szCs w:val="18"/>
          <w:lang w:val="en-US"/>
        </w:rPr>
        <w:t>L</w:t>
      </w:r>
      <w:r w:rsidR="00C558DC" w:rsidRPr="00513A21">
        <w:rPr>
          <w:rFonts w:eastAsia="Arial Unicode MS"/>
          <w:iCs/>
          <w:sz w:val="18"/>
          <w:szCs w:val="18"/>
          <w:vertAlign w:val="superscript"/>
          <w:lang w:val="en-US"/>
        </w:rPr>
        <w:t>–1</w:t>
      </w:r>
      <w:r w:rsidRPr="00513A21">
        <w:rPr>
          <w:rFonts w:eastAsia="Arial Unicode MS"/>
          <w:iCs/>
          <w:sz w:val="18"/>
          <w:szCs w:val="18"/>
          <w:lang w:val="en-US"/>
        </w:rPr>
        <w:t xml:space="preserve">) for another </w:t>
      </w:r>
      <w:r w:rsidR="00C558DC" w:rsidRPr="00513A21">
        <w:rPr>
          <w:rFonts w:eastAsia="Arial Unicode MS"/>
          <w:iCs/>
          <w:sz w:val="18"/>
          <w:szCs w:val="18"/>
          <w:lang w:val="en-US"/>
        </w:rPr>
        <w:t>five</w:t>
      </w:r>
      <w:r w:rsidRPr="00513A21">
        <w:rPr>
          <w:rFonts w:eastAsia="Arial Unicode MS"/>
          <w:iCs/>
          <w:sz w:val="18"/>
          <w:szCs w:val="18"/>
          <w:lang w:val="en-US"/>
        </w:rPr>
        <w:t xml:space="preserve"> weeks; mice in the 2-HB group had the same diet as the HFHS group, but were injected intraperitoneally with 25 mg</w:t>
      </w:r>
      <w:r w:rsidR="00C558DC" w:rsidRPr="00513A21">
        <w:rPr>
          <w:rFonts w:eastAsia="Arial Unicode MS"/>
          <w:iCs/>
          <w:sz w:val="18"/>
          <w:szCs w:val="18"/>
          <w:lang w:val="en-US"/>
        </w:rPr>
        <w:t>·</w:t>
      </w:r>
      <w:r w:rsidRPr="00513A21">
        <w:rPr>
          <w:rFonts w:eastAsia="Arial Unicode MS"/>
          <w:iCs/>
          <w:sz w:val="18"/>
          <w:szCs w:val="18"/>
          <w:lang w:val="en-US"/>
        </w:rPr>
        <w:t>mL</w:t>
      </w:r>
      <w:r w:rsidR="00C558DC" w:rsidRPr="00513A21">
        <w:rPr>
          <w:rFonts w:eastAsia="Arial Unicode MS"/>
          <w:iCs/>
          <w:sz w:val="18"/>
          <w:szCs w:val="18"/>
          <w:vertAlign w:val="superscript"/>
          <w:lang w:val="en-US"/>
        </w:rPr>
        <w:t>–1</w:t>
      </w:r>
      <w:r w:rsidRPr="00513A21">
        <w:rPr>
          <w:rFonts w:eastAsia="Arial Unicode MS"/>
          <w:iCs/>
          <w:sz w:val="18"/>
          <w:szCs w:val="18"/>
          <w:lang w:val="en-US"/>
        </w:rPr>
        <w:t xml:space="preserve"> 2-HB for the last two weeks. (a) Body weight a</w:t>
      </w:r>
      <w:r w:rsidR="00C558DC" w:rsidRPr="00513A21">
        <w:rPr>
          <w:rFonts w:eastAsia="Arial Unicode MS"/>
          <w:iCs/>
          <w:sz w:val="18"/>
          <w:szCs w:val="18"/>
          <w:lang w:val="en-US"/>
        </w:rPr>
        <w:t>t the end of the experiment (</w:t>
      </w:r>
      <w:r w:rsidRPr="00513A21">
        <w:rPr>
          <w:rFonts w:eastAsia="Arial Unicode MS"/>
          <w:i/>
          <w:iCs/>
          <w:sz w:val="18"/>
          <w:szCs w:val="18"/>
          <w:lang w:val="en-US"/>
        </w:rPr>
        <w:t>n</w:t>
      </w:r>
      <w:r w:rsidRPr="00513A21">
        <w:rPr>
          <w:rFonts w:eastAsia="Arial Unicode MS"/>
          <w:iCs/>
          <w:sz w:val="18"/>
          <w:szCs w:val="18"/>
          <w:lang w:val="en-US"/>
        </w:rPr>
        <w:t xml:space="preserve"> = 8,</w:t>
      </w:r>
      <w:r w:rsidR="0025470E" w:rsidRPr="00513A21">
        <w:rPr>
          <w:rFonts w:eastAsia="Arial Unicode MS"/>
          <w:iCs/>
          <w:sz w:val="18"/>
          <w:szCs w:val="18"/>
          <w:lang w:val="en-US"/>
        </w:rPr>
        <w:t xml:space="preserve"> </w:t>
      </w:r>
      <w:r w:rsidRPr="00513A21">
        <w:rPr>
          <w:rFonts w:eastAsia="Arial Unicode MS"/>
          <w:iCs/>
          <w:sz w:val="18"/>
          <w:szCs w:val="18"/>
          <w:lang w:val="en-US"/>
        </w:rPr>
        <w:t>9</w:t>
      </w:r>
      <w:r w:rsidR="00C558DC" w:rsidRPr="00513A21">
        <w:rPr>
          <w:rFonts w:eastAsia="Arial Unicode MS"/>
          <w:iCs/>
          <w:sz w:val="18"/>
          <w:szCs w:val="18"/>
          <w:lang w:val="en-US"/>
        </w:rPr>
        <w:t>,</w:t>
      </w:r>
      <w:r w:rsidRPr="00513A21">
        <w:rPr>
          <w:rFonts w:eastAsia="Arial Unicode MS"/>
          <w:iCs/>
          <w:sz w:val="18"/>
          <w:szCs w:val="18"/>
          <w:lang w:val="en-US"/>
        </w:rPr>
        <w:t xml:space="preserve"> and 9 per group). (b) Liver triglyceride levels (</w:t>
      </w:r>
      <w:r w:rsidRPr="00513A21">
        <w:rPr>
          <w:rFonts w:eastAsia="Arial Unicode MS"/>
          <w:i/>
          <w:iCs/>
          <w:sz w:val="18"/>
          <w:szCs w:val="18"/>
          <w:lang w:val="en-US"/>
        </w:rPr>
        <w:t>n</w:t>
      </w:r>
      <w:r w:rsidRPr="00513A21">
        <w:rPr>
          <w:rFonts w:eastAsia="Arial Unicode MS"/>
          <w:iCs/>
          <w:sz w:val="18"/>
          <w:szCs w:val="18"/>
          <w:lang w:val="en-US"/>
        </w:rPr>
        <w:t xml:space="preserve"> = 8,</w:t>
      </w:r>
      <w:r w:rsidR="0025470E" w:rsidRPr="00513A21">
        <w:rPr>
          <w:rFonts w:eastAsia="Arial Unicode MS"/>
          <w:iCs/>
          <w:sz w:val="18"/>
          <w:szCs w:val="18"/>
          <w:lang w:val="en-US"/>
        </w:rPr>
        <w:t xml:space="preserve"> </w:t>
      </w:r>
      <w:r w:rsidRPr="00513A21">
        <w:rPr>
          <w:rFonts w:eastAsia="Arial Unicode MS"/>
          <w:iCs/>
          <w:sz w:val="18"/>
          <w:szCs w:val="18"/>
          <w:lang w:val="en-US"/>
        </w:rPr>
        <w:t>9</w:t>
      </w:r>
      <w:r w:rsidR="00C558DC" w:rsidRPr="00513A21">
        <w:rPr>
          <w:rFonts w:eastAsia="Arial Unicode MS"/>
          <w:iCs/>
          <w:sz w:val="18"/>
          <w:szCs w:val="18"/>
          <w:lang w:val="en-US"/>
        </w:rPr>
        <w:t>,</w:t>
      </w:r>
      <w:r w:rsidRPr="00513A21">
        <w:rPr>
          <w:rFonts w:eastAsia="Arial Unicode MS"/>
          <w:iCs/>
          <w:sz w:val="18"/>
          <w:szCs w:val="18"/>
          <w:lang w:val="en-US"/>
        </w:rPr>
        <w:t xml:space="preserve"> and 9 per group). (c) Serum triglyceride levels (</w:t>
      </w:r>
      <w:r w:rsidRPr="00513A21">
        <w:rPr>
          <w:rFonts w:eastAsia="Arial Unicode MS"/>
          <w:i/>
          <w:iCs/>
          <w:sz w:val="18"/>
          <w:szCs w:val="18"/>
          <w:lang w:val="en-US"/>
        </w:rPr>
        <w:t>n</w:t>
      </w:r>
      <w:r w:rsidRPr="00513A21">
        <w:rPr>
          <w:rFonts w:eastAsia="Arial Unicode MS"/>
          <w:iCs/>
          <w:sz w:val="18"/>
          <w:szCs w:val="18"/>
          <w:lang w:val="en-US"/>
        </w:rPr>
        <w:t xml:space="preserve"> = 7,</w:t>
      </w:r>
      <w:r w:rsidR="0025470E" w:rsidRPr="00513A21">
        <w:rPr>
          <w:rFonts w:eastAsia="Arial Unicode MS"/>
          <w:iCs/>
          <w:sz w:val="18"/>
          <w:szCs w:val="18"/>
          <w:lang w:val="en-US"/>
        </w:rPr>
        <w:t xml:space="preserve"> </w:t>
      </w:r>
      <w:r w:rsidRPr="00513A21">
        <w:rPr>
          <w:rFonts w:eastAsia="Arial Unicode MS"/>
          <w:iCs/>
          <w:sz w:val="18"/>
          <w:szCs w:val="18"/>
          <w:lang w:val="en-US"/>
        </w:rPr>
        <w:t>9</w:t>
      </w:r>
      <w:r w:rsidR="00C558DC" w:rsidRPr="00513A21">
        <w:rPr>
          <w:rFonts w:eastAsia="Arial Unicode MS"/>
          <w:iCs/>
          <w:sz w:val="18"/>
          <w:szCs w:val="18"/>
          <w:lang w:val="en-US"/>
        </w:rPr>
        <w:t>,</w:t>
      </w:r>
      <w:r w:rsidRPr="00513A21">
        <w:rPr>
          <w:rFonts w:eastAsia="Arial Unicode MS"/>
          <w:iCs/>
          <w:sz w:val="18"/>
          <w:szCs w:val="18"/>
          <w:lang w:val="en-US"/>
        </w:rPr>
        <w:t xml:space="preserve"> and 6 per group). (d) </w:t>
      </w:r>
      <w:r w:rsidR="00311798" w:rsidRPr="00311798">
        <w:rPr>
          <w:rFonts w:eastAsia="Arial Unicode MS"/>
          <w:iCs/>
          <w:sz w:val="18"/>
          <w:szCs w:val="18"/>
          <w:lang w:val="en-US"/>
        </w:rPr>
        <w:t>Homeostasis model assessment-insulin resistance</w:t>
      </w:r>
      <w:r w:rsidR="00311798">
        <w:rPr>
          <w:rFonts w:eastAsia="Arial Unicode MS"/>
          <w:iCs/>
          <w:sz w:val="18"/>
          <w:szCs w:val="18"/>
          <w:lang w:val="en-US"/>
        </w:rPr>
        <w:t xml:space="preserve"> (</w:t>
      </w:r>
      <w:r w:rsidRPr="00513A21">
        <w:rPr>
          <w:rFonts w:eastAsia="Arial Unicode MS"/>
          <w:iCs/>
          <w:sz w:val="18"/>
          <w:szCs w:val="18"/>
          <w:lang w:val="en-US"/>
        </w:rPr>
        <w:t>HOMA-IR</w:t>
      </w:r>
      <w:r w:rsidR="00311798">
        <w:rPr>
          <w:rFonts w:eastAsia="Arial Unicode MS"/>
          <w:iCs/>
          <w:sz w:val="18"/>
          <w:szCs w:val="18"/>
          <w:lang w:val="en-US"/>
        </w:rPr>
        <w:t xml:space="preserve"> </w:t>
      </w:r>
      <w:r w:rsidRPr="00513A21">
        <w:rPr>
          <w:rFonts w:eastAsia="Arial Unicode MS"/>
          <w:iCs/>
          <w:sz w:val="18"/>
          <w:szCs w:val="18"/>
          <w:lang w:val="en-US"/>
        </w:rPr>
        <w:t xml:space="preserve">= fasting blood glucose </w:t>
      </w:r>
      <w:r w:rsidR="00513A21" w:rsidRPr="00513A21">
        <w:rPr>
          <w:rFonts w:eastAsia="Arial Unicode MS"/>
          <w:iCs/>
          <w:sz w:val="18"/>
          <w:szCs w:val="18"/>
          <w:lang w:val="en-US"/>
        </w:rPr>
        <w:t>×</w:t>
      </w:r>
      <w:r w:rsidRPr="00513A21">
        <w:rPr>
          <w:rFonts w:eastAsia="Arial Unicode MS"/>
          <w:iCs/>
          <w:sz w:val="18"/>
          <w:szCs w:val="18"/>
          <w:lang w:val="en-US"/>
        </w:rPr>
        <w:t xml:space="preserve"> fasting blood insulin</w:t>
      </w:r>
      <w:r w:rsidR="00513A21" w:rsidRPr="00513A21">
        <w:rPr>
          <w:rFonts w:eastAsia="Arial Unicode MS"/>
          <w:iCs/>
          <w:sz w:val="18"/>
          <w:szCs w:val="18"/>
          <w:lang w:val="en-US"/>
        </w:rPr>
        <w:t xml:space="preserve"> ÷ </w:t>
      </w:r>
      <w:r w:rsidRPr="00513A21">
        <w:rPr>
          <w:rFonts w:eastAsia="Arial Unicode MS"/>
          <w:iCs/>
          <w:sz w:val="18"/>
          <w:szCs w:val="18"/>
          <w:lang w:val="en-US"/>
        </w:rPr>
        <w:t xml:space="preserve">22.5, </w:t>
      </w:r>
      <w:r w:rsidRPr="00513A21">
        <w:rPr>
          <w:rFonts w:eastAsia="Arial Unicode MS"/>
          <w:i/>
          <w:iCs/>
          <w:sz w:val="18"/>
          <w:szCs w:val="18"/>
          <w:lang w:val="en-US"/>
        </w:rPr>
        <w:t>n</w:t>
      </w:r>
      <w:r w:rsidRPr="00513A21">
        <w:rPr>
          <w:rFonts w:eastAsia="Arial Unicode MS"/>
          <w:iCs/>
          <w:sz w:val="18"/>
          <w:szCs w:val="18"/>
          <w:lang w:val="en-US"/>
        </w:rPr>
        <w:t xml:space="preserve"> = 7 per group). (e) Protein expression levels of SREBP and FAS in liver tissues (</w:t>
      </w:r>
      <w:r w:rsidRPr="00513A21">
        <w:rPr>
          <w:rFonts w:eastAsia="Arial Unicode MS"/>
          <w:i/>
          <w:iCs/>
          <w:sz w:val="18"/>
          <w:szCs w:val="18"/>
          <w:lang w:val="en-US"/>
        </w:rPr>
        <w:t>n</w:t>
      </w:r>
      <w:r w:rsidRPr="00513A21">
        <w:rPr>
          <w:rFonts w:eastAsia="Arial Unicode MS"/>
          <w:iCs/>
          <w:sz w:val="18"/>
          <w:szCs w:val="18"/>
          <w:lang w:val="en-US"/>
        </w:rPr>
        <w:t xml:space="preserve"> = 4, 5</w:t>
      </w:r>
      <w:r w:rsidR="00C558DC" w:rsidRPr="00513A21">
        <w:rPr>
          <w:rFonts w:eastAsia="Arial Unicode MS"/>
          <w:iCs/>
          <w:sz w:val="18"/>
          <w:szCs w:val="18"/>
          <w:lang w:val="en-US"/>
        </w:rPr>
        <w:t>,</w:t>
      </w:r>
      <w:r w:rsidRPr="00513A21">
        <w:rPr>
          <w:rFonts w:eastAsia="Arial Unicode MS"/>
          <w:iCs/>
          <w:sz w:val="18"/>
          <w:szCs w:val="18"/>
          <w:lang w:val="en-US"/>
        </w:rPr>
        <w:t xml:space="preserve"> and 4 per group). Significance was measured by an unpaired two-tailed Student’s </w:t>
      </w:r>
      <w:r w:rsidRPr="00513A21">
        <w:rPr>
          <w:rFonts w:eastAsia="Arial Unicode MS"/>
          <w:i/>
          <w:iCs/>
          <w:sz w:val="18"/>
          <w:szCs w:val="18"/>
          <w:lang w:val="en-US"/>
        </w:rPr>
        <w:t>t</w:t>
      </w:r>
      <w:r w:rsidRPr="00513A21">
        <w:rPr>
          <w:rFonts w:eastAsia="Arial Unicode MS"/>
          <w:iCs/>
          <w:sz w:val="18"/>
          <w:szCs w:val="18"/>
          <w:lang w:val="en-US"/>
        </w:rPr>
        <w:t xml:space="preserve">-test, with # </w:t>
      </w:r>
      <w:r w:rsidRPr="00513A21">
        <w:rPr>
          <w:rFonts w:eastAsia="Arial Unicode MS"/>
          <w:i/>
          <w:iCs/>
          <w:sz w:val="18"/>
          <w:szCs w:val="18"/>
          <w:lang w:val="en-US"/>
        </w:rPr>
        <w:t>p</w:t>
      </w:r>
      <w:r w:rsidRPr="00513A21">
        <w:rPr>
          <w:rFonts w:eastAsia="Arial Unicode MS"/>
          <w:iCs/>
          <w:sz w:val="18"/>
          <w:szCs w:val="18"/>
          <w:lang w:val="en-US"/>
        </w:rPr>
        <w:t xml:space="preserve"> &lt; 0.05 and ## </w:t>
      </w:r>
      <w:r w:rsidRPr="00513A21">
        <w:rPr>
          <w:rFonts w:eastAsia="Arial Unicode MS"/>
          <w:i/>
          <w:iCs/>
          <w:sz w:val="18"/>
          <w:szCs w:val="18"/>
          <w:lang w:val="en-US"/>
        </w:rPr>
        <w:t>p</w:t>
      </w:r>
      <w:r w:rsidRPr="00513A21">
        <w:rPr>
          <w:rFonts w:eastAsia="Arial Unicode MS"/>
          <w:iCs/>
          <w:sz w:val="18"/>
          <w:szCs w:val="18"/>
          <w:lang w:val="en-US"/>
        </w:rPr>
        <w:t xml:space="preserve"> &lt; 0.01 compared with the control and * </w:t>
      </w:r>
      <w:r w:rsidRPr="00513A21">
        <w:rPr>
          <w:rFonts w:eastAsia="Arial Unicode MS"/>
          <w:i/>
          <w:iCs/>
          <w:sz w:val="18"/>
          <w:szCs w:val="18"/>
          <w:lang w:val="en-US"/>
        </w:rPr>
        <w:t>p</w:t>
      </w:r>
      <w:r w:rsidRPr="00513A21">
        <w:rPr>
          <w:rFonts w:eastAsia="Arial Unicode MS"/>
          <w:iCs/>
          <w:sz w:val="18"/>
          <w:szCs w:val="18"/>
          <w:lang w:val="en-US"/>
        </w:rPr>
        <w:t xml:space="preserve"> &lt; 0.05 and ** </w:t>
      </w:r>
      <w:r w:rsidRPr="00513A21">
        <w:rPr>
          <w:rFonts w:eastAsia="Arial Unicode MS"/>
          <w:i/>
          <w:iCs/>
          <w:sz w:val="18"/>
          <w:szCs w:val="18"/>
          <w:lang w:val="en-US"/>
        </w:rPr>
        <w:t>p</w:t>
      </w:r>
      <w:r w:rsidRPr="00513A21">
        <w:rPr>
          <w:rFonts w:eastAsia="Arial Unicode MS"/>
          <w:iCs/>
          <w:sz w:val="18"/>
          <w:szCs w:val="18"/>
          <w:lang w:val="en-US"/>
        </w:rPr>
        <w:t xml:space="preserve"> &lt; 0.01 compared with the HFHS group. Resul</w:t>
      </w:r>
      <w:r w:rsidR="00491B45" w:rsidRPr="00513A21">
        <w:rPr>
          <w:rFonts w:eastAsia="Arial Unicode MS"/>
          <w:iCs/>
          <w:sz w:val="18"/>
          <w:szCs w:val="18"/>
          <w:lang w:val="en-US"/>
        </w:rPr>
        <w:t>ts are presented as means ±</w:t>
      </w:r>
      <w:r w:rsidR="00C558DC" w:rsidRPr="00513A21">
        <w:rPr>
          <w:rFonts w:eastAsia="Arial Unicode MS"/>
          <w:iCs/>
          <w:sz w:val="18"/>
          <w:szCs w:val="18"/>
          <w:lang w:val="en-US"/>
        </w:rPr>
        <w:t xml:space="preserve"> </w:t>
      </w:r>
      <w:r w:rsidR="00491B45" w:rsidRPr="00513A21">
        <w:rPr>
          <w:rFonts w:eastAsia="Arial Unicode MS"/>
          <w:iCs/>
          <w:sz w:val="18"/>
          <w:szCs w:val="18"/>
          <w:lang w:val="en-US"/>
        </w:rPr>
        <w:t>SEM.</w:t>
      </w:r>
    </w:p>
    <w:p w14:paraId="1648360E" w14:textId="77777777" w:rsidR="00F624D1" w:rsidRPr="00F624D1" w:rsidRDefault="00F624D1" w:rsidP="00F624D1">
      <w:pPr>
        <w:pStyle w:val="4"/>
        <w:keepLines w:val="0"/>
        <w:tabs>
          <w:tab w:val="num" w:pos="864"/>
        </w:tabs>
        <w:kinsoku w:val="0"/>
        <w:spacing w:beforeLines="50" w:before="163" w:afterLines="50" w:after="163"/>
        <w:rPr>
          <w:rFonts w:eastAsia="黑体"/>
          <w:sz w:val="21"/>
          <w:szCs w:val="20"/>
        </w:rPr>
      </w:pPr>
      <w:r w:rsidRPr="00F624D1">
        <w:rPr>
          <w:rFonts w:eastAsia="黑体"/>
          <w:sz w:val="21"/>
          <w:szCs w:val="20"/>
        </w:rPr>
        <w:t>Reference</w:t>
      </w:r>
    </w:p>
    <w:p w14:paraId="6B4E87B5"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Ni</w:t>
      </w:r>
      <w:r w:rsidRPr="009F2871">
        <w:rPr>
          <w:rFonts w:eastAsiaTheme="minorEastAsia"/>
          <w:szCs w:val="17"/>
        </w:rPr>
        <w:t xml:space="preserve"> </w:t>
      </w:r>
      <w:r w:rsidRPr="009F2871">
        <w:rPr>
          <w:rStyle w:val="bibfname"/>
          <w:rFonts w:eastAsiaTheme="minorEastAsia"/>
          <w:sz w:val="17"/>
          <w:szCs w:val="17"/>
          <w:shd w:val="clear" w:color="auto" w:fill="auto"/>
        </w:rPr>
        <w:t>Y</w:t>
      </w:r>
      <w:r w:rsidRPr="009F2871">
        <w:rPr>
          <w:rFonts w:eastAsiaTheme="minorEastAsia"/>
          <w:szCs w:val="17"/>
        </w:rPr>
        <w:t xml:space="preserve">, </w:t>
      </w:r>
      <w:r w:rsidRPr="009F2871">
        <w:rPr>
          <w:rStyle w:val="bibsurname"/>
          <w:rFonts w:eastAsiaTheme="minorEastAsia"/>
          <w:sz w:val="17"/>
          <w:szCs w:val="17"/>
          <w:shd w:val="clear" w:color="auto" w:fill="auto"/>
        </w:rPr>
        <w:t>Su</w:t>
      </w:r>
      <w:r w:rsidRPr="009F2871">
        <w:rPr>
          <w:rFonts w:eastAsiaTheme="minorEastAsia"/>
          <w:szCs w:val="17"/>
        </w:rPr>
        <w:t xml:space="preserve"> </w:t>
      </w:r>
      <w:r w:rsidRPr="009F2871">
        <w:rPr>
          <w:rStyle w:val="bibfname"/>
          <w:rFonts w:eastAsiaTheme="minorEastAsia"/>
          <w:sz w:val="17"/>
          <w:szCs w:val="17"/>
          <w:shd w:val="clear" w:color="auto" w:fill="auto"/>
        </w:rPr>
        <w:t>M</w:t>
      </w:r>
      <w:r w:rsidRPr="009F2871">
        <w:rPr>
          <w:rFonts w:eastAsiaTheme="minorEastAsia"/>
          <w:szCs w:val="17"/>
        </w:rPr>
        <w:t xml:space="preserve">, </w:t>
      </w:r>
      <w:r w:rsidRPr="009F2871">
        <w:rPr>
          <w:rStyle w:val="bibsurname"/>
          <w:rFonts w:eastAsiaTheme="minorEastAsia"/>
          <w:sz w:val="17"/>
          <w:szCs w:val="17"/>
          <w:shd w:val="clear" w:color="auto" w:fill="auto"/>
        </w:rPr>
        <w:t>Qiu</w:t>
      </w:r>
      <w:r w:rsidRPr="009F2871">
        <w:rPr>
          <w:rFonts w:eastAsiaTheme="minorEastAsia"/>
          <w:szCs w:val="17"/>
        </w:rPr>
        <w:t xml:space="preserve"> </w:t>
      </w:r>
      <w:r w:rsidRPr="009F2871">
        <w:rPr>
          <w:rStyle w:val="bibfname"/>
          <w:rFonts w:eastAsiaTheme="minorEastAsia"/>
          <w:sz w:val="17"/>
          <w:szCs w:val="17"/>
          <w:shd w:val="clear" w:color="auto" w:fill="auto"/>
        </w:rPr>
        <w:t>Y</w:t>
      </w:r>
      <w:r w:rsidRPr="009F2871">
        <w:rPr>
          <w:rFonts w:eastAsiaTheme="minorEastAsia"/>
          <w:szCs w:val="17"/>
        </w:rPr>
        <w:t xml:space="preserve">, </w:t>
      </w:r>
      <w:r w:rsidRPr="009F2871">
        <w:rPr>
          <w:rStyle w:val="bibsurname"/>
          <w:rFonts w:eastAsiaTheme="minorEastAsia"/>
          <w:sz w:val="17"/>
          <w:szCs w:val="17"/>
          <w:shd w:val="clear" w:color="auto" w:fill="auto"/>
        </w:rPr>
        <w:t>Jia</w:t>
      </w:r>
      <w:r w:rsidRPr="009F2871">
        <w:rPr>
          <w:rFonts w:eastAsiaTheme="minorEastAsia"/>
          <w:szCs w:val="17"/>
        </w:rPr>
        <w:t xml:space="preserve"> </w:t>
      </w:r>
      <w:r w:rsidRPr="009F2871">
        <w:rPr>
          <w:rStyle w:val="bibfname"/>
          <w:rFonts w:eastAsiaTheme="minorEastAsia"/>
          <w:sz w:val="17"/>
          <w:szCs w:val="17"/>
          <w:shd w:val="clear" w:color="auto" w:fill="auto"/>
        </w:rPr>
        <w:t>W</w:t>
      </w:r>
      <w:r w:rsidRPr="009F2871">
        <w:rPr>
          <w:rFonts w:eastAsiaTheme="minorEastAsia"/>
          <w:szCs w:val="17"/>
        </w:rPr>
        <w:t xml:space="preserve">, </w:t>
      </w:r>
      <w:r w:rsidRPr="009F2871">
        <w:rPr>
          <w:rStyle w:val="bibsurname"/>
          <w:rFonts w:eastAsiaTheme="minorEastAsia"/>
          <w:sz w:val="17"/>
          <w:szCs w:val="17"/>
          <w:shd w:val="clear" w:color="auto" w:fill="auto"/>
        </w:rPr>
        <w:t>Du</w:t>
      </w:r>
      <w:r w:rsidRPr="009F2871">
        <w:rPr>
          <w:rFonts w:eastAsiaTheme="minorEastAsia"/>
          <w:szCs w:val="17"/>
        </w:rPr>
        <w:t xml:space="preserve"> </w:t>
      </w:r>
      <w:r w:rsidRPr="009F2871">
        <w:rPr>
          <w:rStyle w:val="bibfname"/>
          <w:rFonts w:eastAsiaTheme="minorEastAsia"/>
          <w:sz w:val="17"/>
          <w:szCs w:val="17"/>
          <w:shd w:val="clear" w:color="auto" w:fill="auto"/>
        </w:rPr>
        <w:t>X</w:t>
      </w:r>
      <w:r w:rsidRPr="009F2871">
        <w:rPr>
          <w:rFonts w:eastAsiaTheme="minorEastAsia"/>
          <w:szCs w:val="17"/>
        </w:rPr>
        <w:t xml:space="preserve">. </w:t>
      </w:r>
      <w:r w:rsidRPr="009F2871">
        <w:rPr>
          <w:rStyle w:val="bibarticle"/>
          <w:rFonts w:eastAsiaTheme="minorEastAsia"/>
          <w:sz w:val="17"/>
          <w:szCs w:val="17"/>
          <w:shd w:val="clear" w:color="auto" w:fill="auto"/>
        </w:rPr>
        <w:t>ADAP-GC 3.0: improved peak detection and deconvolution of co-eluting metabolites from GC/TOF-MS data for metabolomics studies.</w:t>
      </w:r>
      <w:r w:rsidRPr="009F2871">
        <w:rPr>
          <w:rFonts w:eastAsiaTheme="minorEastAsia"/>
          <w:szCs w:val="17"/>
        </w:rPr>
        <w:t xml:space="preserve"> </w:t>
      </w:r>
      <w:r w:rsidRPr="009F2871">
        <w:rPr>
          <w:rStyle w:val="bibjournal"/>
          <w:rFonts w:eastAsiaTheme="minorEastAsia"/>
          <w:sz w:val="17"/>
          <w:szCs w:val="17"/>
          <w:shd w:val="clear" w:color="auto" w:fill="auto"/>
        </w:rPr>
        <w:t>Anal Chem</w:t>
      </w:r>
      <w:r w:rsidRPr="009F2871">
        <w:rPr>
          <w:rFonts w:eastAsiaTheme="minorEastAsia"/>
          <w:szCs w:val="17"/>
        </w:rPr>
        <w:t xml:space="preserve"> </w:t>
      </w:r>
      <w:r w:rsidRPr="009F2871">
        <w:rPr>
          <w:rStyle w:val="bibyear"/>
          <w:rFonts w:eastAsiaTheme="minorEastAsia"/>
          <w:sz w:val="17"/>
          <w:szCs w:val="17"/>
          <w:shd w:val="clear" w:color="auto" w:fill="auto"/>
        </w:rPr>
        <w:t>2016</w:t>
      </w:r>
      <w:r w:rsidRPr="009F2871">
        <w:rPr>
          <w:rFonts w:eastAsiaTheme="minorEastAsia"/>
          <w:szCs w:val="17"/>
        </w:rPr>
        <w:t>;</w:t>
      </w:r>
      <w:r w:rsidRPr="009F2871">
        <w:rPr>
          <w:rStyle w:val="bibvolume"/>
          <w:rFonts w:eastAsiaTheme="minorEastAsia" w:hint="eastAsia"/>
          <w:sz w:val="17"/>
          <w:szCs w:val="17"/>
          <w:shd w:val="clear" w:color="auto" w:fill="auto"/>
          <w:lang w:eastAsia="zh-CN"/>
        </w:rPr>
        <w:t>88</w:t>
      </w:r>
      <w:r w:rsidRPr="009F2871">
        <w:rPr>
          <w:rFonts w:eastAsiaTheme="minorEastAsia"/>
          <w:szCs w:val="17"/>
        </w:rPr>
        <w:t>(</w:t>
      </w:r>
      <w:r w:rsidRPr="009F2871">
        <w:rPr>
          <w:rStyle w:val="bibissue"/>
          <w:rFonts w:eastAsiaTheme="minorEastAsia" w:hint="eastAsia"/>
          <w:sz w:val="17"/>
          <w:szCs w:val="17"/>
          <w:shd w:val="clear" w:color="auto" w:fill="auto"/>
          <w:lang w:eastAsia="zh-CN"/>
        </w:rPr>
        <w:t>17</w:t>
      </w:r>
      <w:r w:rsidRPr="009F2871">
        <w:rPr>
          <w:rFonts w:eastAsiaTheme="minorEastAsia"/>
          <w:szCs w:val="17"/>
        </w:rPr>
        <w:t>):</w:t>
      </w:r>
      <w:r w:rsidRPr="009F2871">
        <w:rPr>
          <w:rStyle w:val="bibfpage"/>
          <w:rFonts w:eastAsiaTheme="minorEastAsia"/>
          <w:sz w:val="17"/>
          <w:szCs w:val="17"/>
          <w:shd w:val="clear" w:color="auto" w:fill="auto"/>
        </w:rPr>
        <w:t>8802</w:t>
      </w:r>
      <w:r w:rsidRPr="009F2871">
        <w:rPr>
          <w:rFonts w:eastAsiaTheme="minorEastAsia"/>
          <w:szCs w:val="17"/>
        </w:rPr>
        <w:t>–</w:t>
      </w:r>
      <w:r w:rsidRPr="009F2871">
        <w:rPr>
          <w:rStyle w:val="biblpage"/>
          <w:rFonts w:eastAsiaTheme="minorEastAsia"/>
          <w:sz w:val="17"/>
          <w:szCs w:val="17"/>
          <w:shd w:val="clear" w:color="auto" w:fill="auto"/>
        </w:rPr>
        <w:t>11</w:t>
      </w:r>
      <w:r w:rsidRPr="009F2871">
        <w:rPr>
          <w:rStyle w:val="biblpage"/>
          <w:rFonts w:eastAsiaTheme="minorEastAsia" w:hint="eastAsia"/>
          <w:sz w:val="17"/>
          <w:szCs w:val="17"/>
          <w:shd w:val="clear" w:color="auto" w:fill="auto"/>
          <w:lang w:eastAsia="zh-CN"/>
        </w:rPr>
        <w:t>.</w:t>
      </w:r>
    </w:p>
    <w:p w14:paraId="3EB915AD" w14:textId="77777777" w:rsidR="00F624D1" w:rsidRPr="009F2871" w:rsidRDefault="00F624D1" w:rsidP="00F624D1">
      <w:pPr>
        <w:pStyle w:val="hreference"/>
        <w:autoSpaceDE w:val="0"/>
        <w:autoSpaceDN w:val="0"/>
        <w:adjustRightInd w:val="0"/>
        <w:spacing w:before="0"/>
        <w:jc w:val="both"/>
        <w:rPr>
          <w:rFonts w:eastAsiaTheme="minorEastAsia"/>
          <w:szCs w:val="17"/>
          <w:lang w:eastAsia="zh-CN"/>
        </w:rPr>
      </w:pPr>
      <w:r w:rsidRPr="009F2871">
        <w:rPr>
          <w:rStyle w:val="bibnumber"/>
          <w:rFonts w:eastAsiaTheme="minorEastAsia" w:hint="eastAsia"/>
          <w:sz w:val="17"/>
          <w:szCs w:val="17"/>
          <w:shd w:val="clear" w:color="auto" w:fill="auto"/>
          <w:lang w:eastAsia="zh-CN"/>
        </w:rPr>
        <w:t>[</w:t>
      </w:r>
      <w:r w:rsidRPr="009F2871">
        <w:rPr>
          <w:rStyle w:val="bibnumber"/>
          <w:rFonts w:eastAsiaTheme="minorEastAsia"/>
          <w:sz w:val="17"/>
          <w:szCs w:val="17"/>
          <w:shd w:val="clear" w:color="auto" w:fill="auto"/>
        </w:rPr>
        <w:t>2</w:t>
      </w:r>
      <w:r w:rsidRPr="009F2871">
        <w:rPr>
          <w:rFonts w:eastAsiaTheme="minorEastAsia" w:hint="eastAsia"/>
          <w:szCs w:val="17"/>
          <w:lang w:eastAsia="zh-CN"/>
        </w:rPr>
        <w:t>]</w:t>
      </w:r>
      <w:r w:rsidRPr="009F2871">
        <w:rPr>
          <w:rFonts w:eastAsiaTheme="minorEastAsia"/>
          <w:szCs w:val="17"/>
        </w:rPr>
        <w:t xml:space="preserve"> </w:t>
      </w:r>
      <w:r w:rsidRPr="009F2871">
        <w:rPr>
          <w:rStyle w:val="bibsurname"/>
          <w:rFonts w:eastAsiaTheme="minorEastAsia"/>
          <w:sz w:val="17"/>
          <w:szCs w:val="17"/>
          <w:shd w:val="clear" w:color="auto" w:fill="auto"/>
        </w:rPr>
        <w:t>Gijs Den</w:t>
      </w:r>
      <w:r w:rsidRPr="009F2871">
        <w:rPr>
          <w:rFonts w:eastAsiaTheme="minorEastAsia"/>
          <w:szCs w:val="17"/>
        </w:rPr>
        <w:t xml:space="preserve"> </w:t>
      </w:r>
      <w:r w:rsidRPr="009F2871">
        <w:rPr>
          <w:rStyle w:val="bibfname"/>
          <w:rFonts w:eastAsiaTheme="minorEastAsia"/>
          <w:sz w:val="17"/>
          <w:szCs w:val="17"/>
          <w:shd w:val="clear" w:color="auto" w:fill="auto"/>
        </w:rPr>
        <w:t>B</w:t>
      </w:r>
      <w:r w:rsidRPr="009F2871">
        <w:rPr>
          <w:rFonts w:eastAsiaTheme="minorEastAsia"/>
          <w:szCs w:val="17"/>
        </w:rPr>
        <w:t xml:space="preserve">, </w:t>
      </w:r>
      <w:r w:rsidRPr="009F2871">
        <w:rPr>
          <w:rStyle w:val="bibsurname"/>
          <w:rFonts w:eastAsiaTheme="minorEastAsia"/>
          <w:sz w:val="17"/>
          <w:szCs w:val="17"/>
          <w:shd w:val="clear" w:color="auto" w:fill="auto"/>
        </w:rPr>
        <w:t>Aycha</w:t>
      </w:r>
      <w:r w:rsidRPr="009F2871">
        <w:rPr>
          <w:rFonts w:eastAsiaTheme="minorEastAsia"/>
          <w:szCs w:val="17"/>
        </w:rPr>
        <w:t xml:space="preserve"> </w:t>
      </w:r>
      <w:r w:rsidRPr="009F2871">
        <w:rPr>
          <w:rStyle w:val="bibfname"/>
          <w:rFonts w:eastAsiaTheme="minorEastAsia"/>
          <w:sz w:val="17"/>
          <w:szCs w:val="17"/>
          <w:shd w:val="clear" w:color="auto" w:fill="auto"/>
        </w:rPr>
        <w:t>B</w:t>
      </w:r>
      <w:r w:rsidRPr="009F2871">
        <w:rPr>
          <w:rFonts w:eastAsiaTheme="minorEastAsia"/>
          <w:szCs w:val="17"/>
        </w:rPr>
        <w:t xml:space="preserve">, </w:t>
      </w:r>
      <w:r w:rsidRPr="009F2871">
        <w:rPr>
          <w:rStyle w:val="bibsurname"/>
          <w:rFonts w:eastAsiaTheme="minorEastAsia"/>
          <w:sz w:val="17"/>
          <w:szCs w:val="17"/>
          <w:shd w:val="clear" w:color="auto" w:fill="auto"/>
        </w:rPr>
        <w:t>Albert</w:t>
      </w:r>
      <w:r w:rsidRPr="009F2871">
        <w:rPr>
          <w:rFonts w:eastAsiaTheme="minorEastAsia"/>
          <w:szCs w:val="17"/>
        </w:rPr>
        <w:t xml:space="preserve"> </w:t>
      </w:r>
      <w:r w:rsidRPr="009F2871">
        <w:rPr>
          <w:rStyle w:val="bibfname"/>
          <w:rFonts w:eastAsiaTheme="minorEastAsia"/>
          <w:sz w:val="17"/>
          <w:szCs w:val="17"/>
          <w:shd w:val="clear" w:color="auto" w:fill="auto"/>
        </w:rPr>
        <w:t>G</w:t>
      </w:r>
      <w:r w:rsidRPr="009F2871">
        <w:rPr>
          <w:rFonts w:eastAsiaTheme="minorEastAsia"/>
          <w:szCs w:val="17"/>
        </w:rPr>
        <w:t xml:space="preserve">, </w:t>
      </w:r>
      <w:r w:rsidRPr="009F2871">
        <w:rPr>
          <w:rStyle w:val="bibsurname"/>
          <w:rFonts w:eastAsiaTheme="minorEastAsia"/>
          <w:sz w:val="17"/>
          <w:szCs w:val="17"/>
          <w:shd w:val="clear" w:color="auto" w:fill="auto"/>
        </w:rPr>
        <w:t>Karen Van</w:t>
      </w:r>
      <w:r w:rsidRPr="009F2871">
        <w:rPr>
          <w:rFonts w:eastAsiaTheme="minorEastAsia"/>
          <w:szCs w:val="17"/>
        </w:rPr>
        <w:t xml:space="preserve"> </w:t>
      </w:r>
      <w:r w:rsidRPr="009F2871">
        <w:rPr>
          <w:rStyle w:val="bibfname"/>
          <w:rFonts w:eastAsiaTheme="minorEastAsia"/>
          <w:sz w:val="17"/>
          <w:szCs w:val="17"/>
          <w:shd w:val="clear" w:color="auto" w:fill="auto"/>
        </w:rPr>
        <w:t>E</w:t>
      </w:r>
      <w:r w:rsidRPr="009F2871">
        <w:rPr>
          <w:rFonts w:eastAsiaTheme="minorEastAsia"/>
          <w:szCs w:val="17"/>
        </w:rPr>
        <w:t xml:space="preserve">, </w:t>
      </w:r>
      <w:r w:rsidRPr="009F2871">
        <w:rPr>
          <w:rStyle w:val="bibsurname"/>
          <w:rFonts w:eastAsiaTheme="minorEastAsia"/>
          <w:sz w:val="17"/>
          <w:szCs w:val="17"/>
          <w:shd w:val="clear" w:color="auto" w:fill="auto"/>
        </w:rPr>
        <w:t>Rick</w:t>
      </w:r>
      <w:r w:rsidRPr="009F2871">
        <w:rPr>
          <w:rFonts w:eastAsiaTheme="minorEastAsia"/>
          <w:szCs w:val="17"/>
        </w:rPr>
        <w:t xml:space="preserve"> </w:t>
      </w:r>
      <w:r w:rsidRPr="009F2871">
        <w:rPr>
          <w:rStyle w:val="bibfname"/>
          <w:rFonts w:eastAsiaTheme="minorEastAsia"/>
          <w:sz w:val="17"/>
          <w:szCs w:val="17"/>
          <w:shd w:val="clear" w:color="auto" w:fill="auto"/>
        </w:rPr>
        <w:t>H</w:t>
      </w:r>
      <w:r w:rsidRPr="009F2871">
        <w:rPr>
          <w:rFonts w:eastAsiaTheme="minorEastAsia"/>
          <w:szCs w:val="17"/>
        </w:rPr>
        <w:t xml:space="preserve">, </w:t>
      </w:r>
      <w:r w:rsidRPr="009F2871">
        <w:rPr>
          <w:rStyle w:val="bibsurname"/>
          <w:rFonts w:eastAsiaTheme="minorEastAsia"/>
          <w:sz w:val="17"/>
          <w:szCs w:val="17"/>
          <w:shd w:val="clear" w:color="auto" w:fill="auto"/>
        </w:rPr>
        <w:t>Theo</w:t>
      </w:r>
      <w:r w:rsidRPr="009F2871">
        <w:rPr>
          <w:rFonts w:eastAsiaTheme="minorEastAsia"/>
          <w:szCs w:val="17"/>
        </w:rPr>
        <w:t xml:space="preserve"> </w:t>
      </w:r>
      <w:r w:rsidRPr="009F2871">
        <w:rPr>
          <w:rStyle w:val="bibfname"/>
          <w:rFonts w:eastAsiaTheme="minorEastAsia"/>
          <w:sz w:val="17"/>
          <w:szCs w:val="17"/>
          <w:shd w:val="clear" w:color="auto" w:fill="auto"/>
        </w:rPr>
        <w:t>H</w:t>
      </w:r>
      <w:r w:rsidRPr="009F2871">
        <w:rPr>
          <w:rFonts w:eastAsiaTheme="minorEastAsia"/>
          <w:szCs w:val="17"/>
        </w:rPr>
        <w:t xml:space="preserve">, et al. Short-chain fatty acids protect against high-fat diet-induced obesity via a PPARγ-dependent switch from lipogenesis to fat oxidation. Diabetes </w:t>
      </w:r>
      <w:r w:rsidRPr="009F2871">
        <w:rPr>
          <w:rStyle w:val="bibyear"/>
          <w:rFonts w:eastAsiaTheme="minorEastAsia"/>
          <w:sz w:val="17"/>
          <w:szCs w:val="17"/>
          <w:shd w:val="clear" w:color="auto" w:fill="auto"/>
        </w:rPr>
        <w:t>2015</w:t>
      </w:r>
      <w:r w:rsidRPr="009F2871">
        <w:rPr>
          <w:rFonts w:eastAsiaTheme="minorEastAsia" w:hint="eastAsia"/>
          <w:szCs w:val="17"/>
          <w:lang w:eastAsia="zh-CN"/>
        </w:rPr>
        <w:t>;</w:t>
      </w:r>
      <w:r w:rsidRPr="009F2871">
        <w:rPr>
          <w:rFonts w:eastAsiaTheme="minorEastAsia"/>
          <w:szCs w:val="17"/>
        </w:rPr>
        <w:t>64</w:t>
      </w:r>
      <w:r w:rsidRPr="009F2871">
        <w:rPr>
          <w:rFonts w:eastAsiaTheme="minorEastAsia" w:hint="eastAsia"/>
          <w:szCs w:val="17"/>
          <w:lang w:eastAsia="zh-CN"/>
        </w:rPr>
        <w:t>:</w:t>
      </w:r>
      <w:r w:rsidRPr="009F2871">
        <w:rPr>
          <w:rFonts w:eastAsiaTheme="minorEastAsia"/>
          <w:szCs w:val="17"/>
        </w:rPr>
        <w:t>2398–408</w:t>
      </w:r>
      <w:r w:rsidRPr="009F2871">
        <w:rPr>
          <w:rFonts w:eastAsiaTheme="minorEastAsia" w:hint="eastAsia"/>
          <w:szCs w:val="17"/>
          <w:lang w:eastAsia="zh-CN"/>
        </w:rPr>
        <w:t>.</w:t>
      </w:r>
    </w:p>
    <w:p w14:paraId="5D816F7A"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3</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Whelan</w:t>
      </w:r>
      <w:r w:rsidRPr="009F2871">
        <w:rPr>
          <w:rFonts w:eastAsiaTheme="minorEastAsia"/>
          <w:szCs w:val="17"/>
        </w:rPr>
        <w:t xml:space="preserve"> </w:t>
      </w:r>
      <w:r w:rsidRPr="009F2871">
        <w:rPr>
          <w:rStyle w:val="bibfname"/>
          <w:rFonts w:eastAsiaTheme="minorEastAsia"/>
          <w:sz w:val="17"/>
          <w:szCs w:val="17"/>
          <w:shd w:val="clear" w:color="auto" w:fill="auto"/>
        </w:rPr>
        <w:t>J</w:t>
      </w:r>
      <w:r w:rsidRPr="009F2871">
        <w:rPr>
          <w:rFonts w:eastAsiaTheme="minorEastAsia"/>
          <w:szCs w:val="17"/>
        </w:rPr>
        <w:t xml:space="preserve">, </w:t>
      </w:r>
      <w:r w:rsidRPr="009F2871">
        <w:rPr>
          <w:rStyle w:val="bibsurname"/>
          <w:rFonts w:eastAsiaTheme="minorEastAsia"/>
          <w:sz w:val="17"/>
          <w:szCs w:val="17"/>
          <w:shd w:val="clear" w:color="auto" w:fill="auto"/>
        </w:rPr>
        <w:t>Fritsche</w:t>
      </w:r>
      <w:r w:rsidRPr="009F2871">
        <w:rPr>
          <w:rFonts w:eastAsiaTheme="minorEastAsia"/>
          <w:szCs w:val="17"/>
        </w:rPr>
        <w:t xml:space="preserve"> </w:t>
      </w:r>
      <w:r w:rsidRPr="009F2871">
        <w:rPr>
          <w:rStyle w:val="bibfname"/>
          <w:rFonts w:eastAsiaTheme="minorEastAsia"/>
          <w:sz w:val="17"/>
          <w:szCs w:val="17"/>
          <w:shd w:val="clear" w:color="auto" w:fill="auto"/>
        </w:rPr>
        <w:t>K</w:t>
      </w:r>
      <w:r w:rsidRPr="009F2871">
        <w:rPr>
          <w:rFonts w:eastAsiaTheme="minorEastAsia"/>
          <w:szCs w:val="17"/>
        </w:rPr>
        <w:t xml:space="preserve">. </w:t>
      </w:r>
      <w:r w:rsidRPr="009F2871">
        <w:rPr>
          <w:rStyle w:val="bibarticle"/>
          <w:rFonts w:eastAsiaTheme="minorEastAsia"/>
          <w:sz w:val="17"/>
          <w:szCs w:val="17"/>
          <w:shd w:val="clear" w:color="auto" w:fill="auto"/>
        </w:rPr>
        <w:t xml:space="preserve">Linoleic </w:t>
      </w:r>
      <w:r w:rsidRPr="009F2871">
        <w:rPr>
          <w:rStyle w:val="bibarticle"/>
          <w:rFonts w:eastAsiaTheme="minorEastAsia" w:hint="eastAsia"/>
          <w:sz w:val="17"/>
          <w:szCs w:val="17"/>
          <w:shd w:val="clear" w:color="auto" w:fill="auto"/>
          <w:lang w:eastAsia="zh-CN"/>
        </w:rPr>
        <w:t>a</w:t>
      </w:r>
      <w:r w:rsidRPr="009F2871">
        <w:rPr>
          <w:rStyle w:val="bibarticle"/>
          <w:rFonts w:eastAsiaTheme="minorEastAsia"/>
          <w:sz w:val="17"/>
          <w:szCs w:val="17"/>
          <w:shd w:val="clear" w:color="auto" w:fill="auto"/>
        </w:rPr>
        <w:t>cid.</w:t>
      </w:r>
      <w:r w:rsidRPr="009F2871">
        <w:rPr>
          <w:rFonts w:eastAsiaTheme="minorEastAsia"/>
          <w:szCs w:val="17"/>
        </w:rPr>
        <w:t xml:space="preserve"> </w:t>
      </w:r>
      <w:r w:rsidRPr="009F2871">
        <w:rPr>
          <w:rStyle w:val="bibjournal"/>
          <w:rFonts w:eastAsiaTheme="minorEastAsia"/>
          <w:sz w:val="17"/>
          <w:szCs w:val="17"/>
          <w:shd w:val="clear" w:color="auto" w:fill="auto"/>
        </w:rPr>
        <w:t>Adv Nutr</w:t>
      </w:r>
      <w:r w:rsidRPr="009F2871">
        <w:rPr>
          <w:rFonts w:eastAsiaTheme="minorEastAsia"/>
          <w:szCs w:val="17"/>
        </w:rPr>
        <w:t xml:space="preserve"> </w:t>
      </w:r>
      <w:r w:rsidRPr="009F2871">
        <w:rPr>
          <w:rStyle w:val="bibyear"/>
          <w:rFonts w:eastAsiaTheme="minorEastAsia"/>
          <w:sz w:val="17"/>
          <w:szCs w:val="17"/>
          <w:shd w:val="clear" w:color="auto" w:fill="auto"/>
        </w:rPr>
        <w:t>2013</w:t>
      </w:r>
      <w:r w:rsidRPr="009F2871">
        <w:rPr>
          <w:rFonts w:eastAsiaTheme="minorEastAsia"/>
          <w:szCs w:val="17"/>
        </w:rPr>
        <w:t>;</w:t>
      </w:r>
      <w:r w:rsidRPr="009F2871">
        <w:rPr>
          <w:rStyle w:val="bibvolume"/>
          <w:rFonts w:eastAsiaTheme="minorEastAsia" w:hint="eastAsia"/>
          <w:sz w:val="17"/>
          <w:szCs w:val="17"/>
          <w:shd w:val="clear" w:color="auto" w:fill="auto"/>
          <w:lang w:eastAsia="zh-CN"/>
        </w:rPr>
        <w:t>4</w:t>
      </w:r>
      <w:r w:rsidRPr="009F2871">
        <w:rPr>
          <w:rFonts w:eastAsiaTheme="minorEastAsia"/>
          <w:szCs w:val="17"/>
        </w:rPr>
        <w:t>(</w:t>
      </w:r>
      <w:r w:rsidRPr="009F2871">
        <w:rPr>
          <w:rStyle w:val="bibissue"/>
          <w:rFonts w:eastAsiaTheme="minorEastAsia" w:hint="eastAsia"/>
          <w:sz w:val="17"/>
          <w:szCs w:val="17"/>
          <w:shd w:val="clear" w:color="auto" w:fill="auto"/>
          <w:lang w:eastAsia="zh-CN"/>
        </w:rPr>
        <w:t>3</w:t>
      </w:r>
      <w:r w:rsidRPr="009F2871">
        <w:rPr>
          <w:rFonts w:eastAsiaTheme="minorEastAsia"/>
          <w:szCs w:val="17"/>
        </w:rPr>
        <w:t>):</w:t>
      </w:r>
      <w:r w:rsidRPr="009F2871">
        <w:rPr>
          <w:rStyle w:val="bibfpage"/>
          <w:rFonts w:eastAsiaTheme="minorEastAsia"/>
          <w:sz w:val="17"/>
          <w:szCs w:val="17"/>
          <w:shd w:val="clear" w:color="auto" w:fill="auto"/>
        </w:rPr>
        <w:t>311</w:t>
      </w:r>
      <w:r w:rsidRPr="009F2871">
        <w:rPr>
          <w:rFonts w:eastAsiaTheme="minorEastAsia"/>
          <w:szCs w:val="17"/>
        </w:rPr>
        <w:t>–</w:t>
      </w:r>
      <w:r w:rsidRPr="009F2871">
        <w:rPr>
          <w:rStyle w:val="biblpage"/>
          <w:rFonts w:eastAsiaTheme="minorEastAsia"/>
          <w:sz w:val="17"/>
          <w:szCs w:val="17"/>
          <w:shd w:val="clear" w:color="auto" w:fill="auto"/>
        </w:rPr>
        <w:t>2</w:t>
      </w:r>
      <w:r w:rsidRPr="009F2871">
        <w:rPr>
          <w:rFonts w:eastAsiaTheme="minorEastAsia"/>
          <w:szCs w:val="17"/>
        </w:rPr>
        <w:t>.</w:t>
      </w:r>
    </w:p>
    <w:p w14:paraId="499E8F29"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4</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Gooda Sahib Jambocus</w:t>
      </w:r>
      <w:r w:rsidRPr="009F2871">
        <w:rPr>
          <w:rFonts w:eastAsiaTheme="minorEastAsia"/>
          <w:szCs w:val="17"/>
        </w:rPr>
        <w:t xml:space="preserve"> </w:t>
      </w:r>
      <w:r w:rsidRPr="009F2871">
        <w:rPr>
          <w:rStyle w:val="bibfname"/>
          <w:rFonts w:eastAsiaTheme="minorEastAsia"/>
          <w:sz w:val="17"/>
          <w:szCs w:val="17"/>
          <w:shd w:val="clear" w:color="auto" w:fill="auto"/>
        </w:rPr>
        <w:t>N</w:t>
      </w:r>
      <w:r w:rsidRPr="009F2871">
        <w:rPr>
          <w:rFonts w:eastAsiaTheme="minorEastAsia"/>
          <w:szCs w:val="17"/>
        </w:rPr>
        <w:t xml:space="preserve">, </w:t>
      </w:r>
      <w:r w:rsidRPr="009F2871">
        <w:rPr>
          <w:rStyle w:val="bibsurname"/>
          <w:rFonts w:eastAsiaTheme="minorEastAsia"/>
          <w:sz w:val="17"/>
          <w:szCs w:val="17"/>
          <w:shd w:val="clear" w:color="auto" w:fill="auto"/>
        </w:rPr>
        <w:t>Saari</w:t>
      </w:r>
      <w:r w:rsidRPr="009F2871">
        <w:rPr>
          <w:rFonts w:eastAsiaTheme="minorEastAsia"/>
          <w:szCs w:val="17"/>
        </w:rPr>
        <w:t xml:space="preserve"> </w:t>
      </w:r>
      <w:r w:rsidRPr="009F2871">
        <w:rPr>
          <w:rStyle w:val="bibfname"/>
          <w:rFonts w:eastAsiaTheme="minorEastAsia"/>
          <w:sz w:val="17"/>
          <w:szCs w:val="17"/>
          <w:shd w:val="clear" w:color="auto" w:fill="auto"/>
        </w:rPr>
        <w:t>N</w:t>
      </w:r>
      <w:r w:rsidRPr="009F2871">
        <w:rPr>
          <w:rFonts w:eastAsiaTheme="minorEastAsia"/>
          <w:szCs w:val="17"/>
        </w:rPr>
        <w:t xml:space="preserve">, </w:t>
      </w:r>
      <w:r w:rsidRPr="009F2871">
        <w:rPr>
          <w:rStyle w:val="bibsurname"/>
          <w:rFonts w:eastAsiaTheme="minorEastAsia"/>
          <w:sz w:val="17"/>
          <w:szCs w:val="17"/>
          <w:shd w:val="clear" w:color="auto" w:fill="auto"/>
        </w:rPr>
        <w:t>Ismail</w:t>
      </w:r>
      <w:r w:rsidRPr="009F2871">
        <w:rPr>
          <w:rFonts w:eastAsiaTheme="minorEastAsia"/>
          <w:szCs w:val="17"/>
        </w:rPr>
        <w:t xml:space="preserve"> </w:t>
      </w:r>
      <w:r w:rsidRPr="009F2871">
        <w:rPr>
          <w:rStyle w:val="bibfname"/>
          <w:rFonts w:eastAsiaTheme="minorEastAsia"/>
          <w:sz w:val="17"/>
          <w:szCs w:val="17"/>
          <w:shd w:val="clear" w:color="auto" w:fill="auto"/>
        </w:rPr>
        <w:t>A</w:t>
      </w:r>
      <w:r w:rsidRPr="009F2871">
        <w:rPr>
          <w:rFonts w:eastAsiaTheme="minorEastAsia"/>
          <w:szCs w:val="17"/>
        </w:rPr>
        <w:t xml:space="preserve">, </w:t>
      </w:r>
      <w:r w:rsidRPr="009F2871">
        <w:rPr>
          <w:rStyle w:val="bibsurname"/>
          <w:rFonts w:eastAsiaTheme="minorEastAsia"/>
          <w:sz w:val="17"/>
          <w:szCs w:val="17"/>
          <w:shd w:val="clear" w:color="auto" w:fill="auto"/>
        </w:rPr>
        <w:t>Khatib</w:t>
      </w:r>
      <w:r w:rsidRPr="009F2871">
        <w:rPr>
          <w:rFonts w:eastAsiaTheme="minorEastAsia"/>
          <w:szCs w:val="17"/>
        </w:rPr>
        <w:t xml:space="preserve"> </w:t>
      </w:r>
      <w:r w:rsidRPr="009F2871">
        <w:rPr>
          <w:rStyle w:val="bibfname"/>
          <w:rFonts w:eastAsiaTheme="minorEastAsia"/>
          <w:sz w:val="17"/>
          <w:szCs w:val="17"/>
          <w:shd w:val="clear" w:color="auto" w:fill="auto"/>
        </w:rPr>
        <w:t>A</w:t>
      </w:r>
      <w:r w:rsidRPr="009F2871">
        <w:rPr>
          <w:rFonts w:eastAsiaTheme="minorEastAsia"/>
          <w:szCs w:val="17"/>
        </w:rPr>
        <w:t xml:space="preserve">, </w:t>
      </w:r>
      <w:r w:rsidRPr="009F2871">
        <w:rPr>
          <w:rStyle w:val="bibsurname"/>
          <w:rFonts w:eastAsiaTheme="minorEastAsia"/>
          <w:sz w:val="17"/>
          <w:szCs w:val="17"/>
          <w:shd w:val="clear" w:color="auto" w:fill="auto"/>
        </w:rPr>
        <w:t>Mahomoodally</w:t>
      </w:r>
      <w:r w:rsidRPr="009F2871">
        <w:rPr>
          <w:rFonts w:eastAsiaTheme="minorEastAsia"/>
          <w:szCs w:val="17"/>
        </w:rPr>
        <w:t xml:space="preserve"> </w:t>
      </w:r>
      <w:r w:rsidRPr="009F2871">
        <w:rPr>
          <w:rStyle w:val="bibfname"/>
          <w:rFonts w:eastAsiaTheme="minorEastAsia"/>
          <w:sz w:val="17"/>
          <w:szCs w:val="17"/>
          <w:shd w:val="clear" w:color="auto" w:fill="auto"/>
        </w:rPr>
        <w:t>MF</w:t>
      </w:r>
      <w:r w:rsidRPr="009F2871">
        <w:rPr>
          <w:rFonts w:eastAsiaTheme="minorEastAsia"/>
          <w:szCs w:val="17"/>
        </w:rPr>
        <w:t xml:space="preserve">, </w:t>
      </w:r>
      <w:r w:rsidRPr="009F2871">
        <w:rPr>
          <w:rStyle w:val="bibsurname"/>
          <w:rFonts w:eastAsiaTheme="minorEastAsia"/>
          <w:sz w:val="17"/>
          <w:szCs w:val="17"/>
          <w:shd w:val="clear" w:color="auto" w:fill="auto"/>
        </w:rPr>
        <w:t>Abdul Hamid</w:t>
      </w:r>
      <w:r w:rsidRPr="009F2871">
        <w:rPr>
          <w:rFonts w:eastAsiaTheme="minorEastAsia"/>
          <w:szCs w:val="17"/>
        </w:rPr>
        <w:t xml:space="preserve"> </w:t>
      </w:r>
      <w:r w:rsidRPr="009F2871">
        <w:rPr>
          <w:rStyle w:val="bibfname"/>
          <w:rFonts w:eastAsiaTheme="minorEastAsia"/>
          <w:sz w:val="17"/>
          <w:szCs w:val="17"/>
          <w:shd w:val="clear" w:color="auto" w:fill="auto"/>
        </w:rPr>
        <w:t>A</w:t>
      </w:r>
      <w:r w:rsidRPr="009F2871">
        <w:rPr>
          <w:rFonts w:eastAsiaTheme="minorEastAsia"/>
          <w:szCs w:val="17"/>
        </w:rPr>
        <w:t xml:space="preserve">. </w:t>
      </w:r>
      <w:r w:rsidRPr="009F2871">
        <w:rPr>
          <w:rStyle w:val="bibarticle"/>
          <w:rFonts w:eastAsiaTheme="minorEastAsia"/>
          <w:sz w:val="17"/>
          <w:szCs w:val="17"/>
          <w:shd w:val="clear" w:color="auto" w:fill="auto"/>
        </w:rPr>
        <w:t>An investigation into the antiobesity effects of</w:t>
      </w:r>
      <w:r w:rsidRPr="009F2871">
        <w:rPr>
          <w:rStyle w:val="bibarticle"/>
          <w:rFonts w:eastAsiaTheme="minorEastAsia" w:hint="eastAsia"/>
          <w:sz w:val="17"/>
          <w:szCs w:val="17"/>
          <w:shd w:val="clear" w:color="auto" w:fill="auto"/>
          <w:lang w:eastAsia="zh-CN"/>
        </w:rPr>
        <w:t xml:space="preserve"> </w:t>
      </w:r>
      <w:r w:rsidRPr="009F2871">
        <w:rPr>
          <w:rStyle w:val="bibarticle"/>
          <w:rFonts w:eastAsiaTheme="minorEastAsia"/>
          <w:i/>
          <w:sz w:val="17"/>
          <w:szCs w:val="17"/>
          <w:shd w:val="clear" w:color="auto" w:fill="auto"/>
        </w:rPr>
        <w:t>Morinda citrifolia</w:t>
      </w:r>
      <w:r w:rsidRPr="009F2871">
        <w:rPr>
          <w:rStyle w:val="bibarticle"/>
          <w:rFonts w:eastAsiaTheme="minorEastAsia"/>
          <w:sz w:val="17"/>
          <w:szCs w:val="17"/>
          <w:shd w:val="clear" w:color="auto" w:fill="auto"/>
        </w:rPr>
        <w:t xml:space="preserve"> L. leaf extract in high fat diet induced obese rats using a 1H NMR metabolomics approach.</w:t>
      </w:r>
      <w:r w:rsidRPr="009F2871">
        <w:rPr>
          <w:rFonts w:eastAsiaTheme="minorEastAsia"/>
          <w:szCs w:val="17"/>
        </w:rPr>
        <w:t xml:space="preserve"> </w:t>
      </w:r>
      <w:r w:rsidRPr="009F2871">
        <w:rPr>
          <w:rStyle w:val="bibjournal"/>
          <w:rFonts w:eastAsiaTheme="minorEastAsia"/>
          <w:sz w:val="17"/>
          <w:szCs w:val="17"/>
          <w:shd w:val="clear" w:color="auto" w:fill="auto"/>
        </w:rPr>
        <w:t>J Diabetes Res</w:t>
      </w:r>
      <w:r w:rsidRPr="009F2871">
        <w:rPr>
          <w:rFonts w:eastAsiaTheme="minorEastAsia"/>
          <w:szCs w:val="17"/>
        </w:rPr>
        <w:t xml:space="preserve"> </w:t>
      </w:r>
      <w:r w:rsidRPr="009F2871">
        <w:rPr>
          <w:rStyle w:val="bibyear"/>
          <w:rFonts w:eastAsiaTheme="minorEastAsia"/>
          <w:sz w:val="17"/>
          <w:szCs w:val="17"/>
          <w:shd w:val="clear" w:color="auto" w:fill="auto"/>
        </w:rPr>
        <w:t>2016</w:t>
      </w:r>
      <w:r w:rsidRPr="009F2871">
        <w:rPr>
          <w:rFonts w:eastAsiaTheme="minorEastAsia"/>
          <w:szCs w:val="17"/>
        </w:rPr>
        <w:t>;</w:t>
      </w:r>
      <w:r w:rsidRPr="009F2871">
        <w:rPr>
          <w:rStyle w:val="bibvolume"/>
          <w:rFonts w:eastAsiaTheme="minorEastAsia"/>
          <w:sz w:val="17"/>
          <w:szCs w:val="17"/>
          <w:shd w:val="clear" w:color="auto" w:fill="auto"/>
        </w:rPr>
        <w:t>2016</w:t>
      </w:r>
      <w:r w:rsidRPr="009F2871">
        <w:rPr>
          <w:rFonts w:eastAsiaTheme="minorEastAsia"/>
          <w:szCs w:val="17"/>
        </w:rPr>
        <w:t>:</w:t>
      </w:r>
      <w:r w:rsidRPr="009F2871">
        <w:rPr>
          <w:rStyle w:val="bibfpage"/>
          <w:rFonts w:eastAsiaTheme="minorEastAsia"/>
          <w:sz w:val="17"/>
          <w:szCs w:val="17"/>
          <w:shd w:val="clear" w:color="auto" w:fill="auto"/>
        </w:rPr>
        <w:t>1</w:t>
      </w:r>
      <w:r w:rsidRPr="009F2871">
        <w:rPr>
          <w:rFonts w:eastAsiaTheme="minorEastAsia"/>
          <w:szCs w:val="17"/>
        </w:rPr>
        <w:t>–</w:t>
      </w:r>
      <w:r w:rsidRPr="009F2871">
        <w:rPr>
          <w:rStyle w:val="biblpage"/>
          <w:rFonts w:eastAsiaTheme="minorEastAsia"/>
          <w:sz w:val="17"/>
          <w:szCs w:val="17"/>
          <w:shd w:val="clear" w:color="auto" w:fill="auto"/>
        </w:rPr>
        <w:t>14</w:t>
      </w:r>
      <w:r w:rsidRPr="009F2871">
        <w:rPr>
          <w:rStyle w:val="biblpage"/>
          <w:rFonts w:eastAsiaTheme="minorEastAsia" w:hint="eastAsia"/>
          <w:sz w:val="17"/>
          <w:szCs w:val="17"/>
          <w:shd w:val="clear" w:color="auto" w:fill="auto"/>
          <w:lang w:eastAsia="zh-CN"/>
        </w:rPr>
        <w:t>.</w:t>
      </w:r>
    </w:p>
    <w:p w14:paraId="62E6EAB0"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hint="eastAsia"/>
          <w:szCs w:val="17"/>
          <w:lang w:eastAsia="zh-CN"/>
        </w:rPr>
        <w:t>[</w:t>
      </w:r>
      <w:r w:rsidRPr="009F2871">
        <w:rPr>
          <w:rFonts w:eastAsiaTheme="minorEastAsia"/>
          <w:szCs w:val="17"/>
        </w:rPr>
        <w:t>5]</w:t>
      </w:r>
      <w:r w:rsidRPr="009F2871">
        <w:rPr>
          <w:rFonts w:eastAsiaTheme="minorEastAsia"/>
          <w:szCs w:val="17"/>
        </w:rPr>
        <w:tab/>
      </w:r>
      <w:r w:rsidRPr="009F2871">
        <w:rPr>
          <w:rStyle w:val="bibsurname"/>
          <w:rFonts w:eastAsiaTheme="minorEastAsia"/>
          <w:sz w:val="17"/>
          <w:szCs w:val="17"/>
          <w:shd w:val="clear" w:color="auto" w:fill="auto"/>
        </w:rPr>
        <w:t>Drenick</w:t>
      </w:r>
      <w:r w:rsidRPr="009F2871">
        <w:rPr>
          <w:rFonts w:eastAsiaTheme="minorEastAsia"/>
          <w:szCs w:val="17"/>
        </w:rPr>
        <w:t xml:space="preserve"> </w:t>
      </w:r>
      <w:r w:rsidRPr="009F2871">
        <w:rPr>
          <w:rStyle w:val="bibfname"/>
          <w:rFonts w:eastAsiaTheme="minorEastAsia"/>
          <w:sz w:val="17"/>
          <w:szCs w:val="17"/>
          <w:shd w:val="clear" w:color="auto" w:fill="auto"/>
        </w:rPr>
        <w:t>EJ</w:t>
      </w:r>
      <w:r w:rsidRPr="009F2871">
        <w:rPr>
          <w:rFonts w:eastAsiaTheme="minorEastAsia"/>
          <w:szCs w:val="17"/>
        </w:rPr>
        <w:t xml:space="preserve">, </w:t>
      </w:r>
      <w:r w:rsidRPr="009F2871">
        <w:rPr>
          <w:rStyle w:val="bibsurname"/>
          <w:rFonts w:eastAsiaTheme="minorEastAsia"/>
          <w:sz w:val="17"/>
          <w:szCs w:val="17"/>
          <w:shd w:val="clear" w:color="auto" w:fill="auto"/>
        </w:rPr>
        <w:t>Alvarez</w:t>
      </w:r>
      <w:r w:rsidRPr="009F2871">
        <w:rPr>
          <w:rFonts w:eastAsiaTheme="minorEastAsia"/>
          <w:szCs w:val="17"/>
        </w:rPr>
        <w:t xml:space="preserve"> </w:t>
      </w:r>
      <w:r w:rsidRPr="009F2871">
        <w:rPr>
          <w:rStyle w:val="bibfname"/>
          <w:rFonts w:eastAsiaTheme="minorEastAsia"/>
          <w:sz w:val="17"/>
          <w:szCs w:val="17"/>
          <w:shd w:val="clear" w:color="auto" w:fill="auto"/>
        </w:rPr>
        <w:t>LC</w:t>
      </w:r>
      <w:r w:rsidRPr="009F2871">
        <w:rPr>
          <w:rFonts w:eastAsiaTheme="minorEastAsia"/>
          <w:szCs w:val="17"/>
        </w:rPr>
        <w:t xml:space="preserve">, </w:t>
      </w:r>
      <w:r w:rsidRPr="009F2871">
        <w:rPr>
          <w:rStyle w:val="bibsurname"/>
          <w:rFonts w:eastAsiaTheme="minorEastAsia"/>
          <w:sz w:val="17"/>
          <w:szCs w:val="17"/>
          <w:shd w:val="clear" w:color="auto" w:fill="auto"/>
        </w:rPr>
        <w:t>Tamasi</w:t>
      </w:r>
      <w:r w:rsidRPr="009F2871">
        <w:rPr>
          <w:rFonts w:eastAsiaTheme="minorEastAsia"/>
          <w:szCs w:val="17"/>
        </w:rPr>
        <w:t xml:space="preserve"> </w:t>
      </w:r>
      <w:r w:rsidRPr="009F2871">
        <w:rPr>
          <w:rStyle w:val="bibfname"/>
          <w:rFonts w:eastAsiaTheme="minorEastAsia"/>
          <w:sz w:val="17"/>
          <w:szCs w:val="17"/>
          <w:shd w:val="clear" w:color="auto" w:fill="auto"/>
        </w:rPr>
        <w:t>GC</w:t>
      </w:r>
      <w:r w:rsidRPr="009F2871">
        <w:rPr>
          <w:rFonts w:eastAsiaTheme="minorEastAsia"/>
          <w:szCs w:val="17"/>
        </w:rPr>
        <w:t xml:space="preserve">, </w:t>
      </w:r>
      <w:r w:rsidRPr="009F2871">
        <w:rPr>
          <w:rStyle w:val="bibsurname"/>
          <w:rFonts w:eastAsiaTheme="minorEastAsia"/>
          <w:sz w:val="17"/>
          <w:szCs w:val="17"/>
          <w:shd w:val="clear" w:color="auto" w:fill="auto"/>
        </w:rPr>
        <w:t>Brickman</w:t>
      </w:r>
      <w:r w:rsidRPr="009F2871">
        <w:rPr>
          <w:rFonts w:eastAsiaTheme="minorEastAsia"/>
          <w:szCs w:val="17"/>
        </w:rPr>
        <w:t xml:space="preserve"> </w:t>
      </w:r>
      <w:r w:rsidRPr="009F2871">
        <w:rPr>
          <w:rStyle w:val="bibfname"/>
          <w:rFonts w:eastAsiaTheme="minorEastAsia"/>
          <w:sz w:val="17"/>
          <w:szCs w:val="17"/>
          <w:shd w:val="clear" w:color="auto" w:fill="auto"/>
        </w:rPr>
        <w:t>AS</w:t>
      </w:r>
      <w:r w:rsidRPr="009F2871">
        <w:rPr>
          <w:rFonts w:eastAsiaTheme="minorEastAsia"/>
          <w:szCs w:val="17"/>
        </w:rPr>
        <w:t xml:space="preserve">. </w:t>
      </w:r>
      <w:r w:rsidRPr="009F2871">
        <w:rPr>
          <w:rStyle w:val="bibarticle"/>
          <w:rFonts w:eastAsiaTheme="minorEastAsia"/>
          <w:sz w:val="17"/>
          <w:szCs w:val="17"/>
          <w:shd w:val="clear" w:color="auto" w:fill="auto"/>
        </w:rPr>
        <w:t>Resistance to symptomatic insulin reactions after fasting.</w:t>
      </w:r>
      <w:r w:rsidRPr="009F2871">
        <w:rPr>
          <w:rFonts w:eastAsiaTheme="minorEastAsia"/>
          <w:szCs w:val="17"/>
        </w:rPr>
        <w:t xml:space="preserve"> </w:t>
      </w:r>
      <w:r w:rsidRPr="009F2871">
        <w:rPr>
          <w:rStyle w:val="bibjournal"/>
          <w:rFonts w:eastAsiaTheme="minorEastAsia"/>
          <w:sz w:val="17"/>
          <w:szCs w:val="17"/>
          <w:shd w:val="clear" w:color="auto" w:fill="auto"/>
        </w:rPr>
        <w:t>J Clin Invest</w:t>
      </w:r>
      <w:r w:rsidRPr="009F2871">
        <w:rPr>
          <w:rFonts w:eastAsiaTheme="minorEastAsia"/>
          <w:szCs w:val="17"/>
        </w:rPr>
        <w:t xml:space="preserve"> </w:t>
      </w:r>
      <w:r w:rsidRPr="009F2871">
        <w:rPr>
          <w:rStyle w:val="bibyear"/>
          <w:rFonts w:eastAsiaTheme="minorEastAsia"/>
          <w:sz w:val="17"/>
          <w:szCs w:val="17"/>
          <w:shd w:val="clear" w:color="auto" w:fill="auto"/>
        </w:rPr>
        <w:t>1972</w:t>
      </w:r>
      <w:r w:rsidRPr="009F2871">
        <w:rPr>
          <w:rFonts w:eastAsiaTheme="minorEastAsia"/>
          <w:szCs w:val="17"/>
        </w:rPr>
        <w:t>;</w:t>
      </w:r>
      <w:r w:rsidRPr="009F2871">
        <w:rPr>
          <w:rStyle w:val="bibvolume"/>
          <w:rFonts w:eastAsiaTheme="minorEastAsia" w:hint="eastAsia"/>
          <w:sz w:val="17"/>
          <w:szCs w:val="17"/>
          <w:shd w:val="clear" w:color="auto" w:fill="auto"/>
          <w:lang w:eastAsia="zh-CN"/>
        </w:rPr>
        <w:t>51</w:t>
      </w:r>
      <w:r w:rsidRPr="009F2871">
        <w:rPr>
          <w:rFonts w:eastAsiaTheme="minorEastAsia"/>
          <w:szCs w:val="17"/>
        </w:rPr>
        <w:t>(</w:t>
      </w:r>
      <w:r w:rsidRPr="009F2871">
        <w:rPr>
          <w:rStyle w:val="bibissue"/>
          <w:rFonts w:eastAsiaTheme="minorEastAsia" w:hint="eastAsia"/>
          <w:sz w:val="17"/>
          <w:szCs w:val="17"/>
          <w:shd w:val="clear" w:color="auto" w:fill="auto"/>
          <w:lang w:eastAsia="zh-CN"/>
        </w:rPr>
        <w:t>10</w:t>
      </w:r>
      <w:r w:rsidRPr="009F2871">
        <w:rPr>
          <w:rFonts w:eastAsiaTheme="minorEastAsia"/>
          <w:szCs w:val="17"/>
        </w:rPr>
        <w:t>):</w:t>
      </w:r>
      <w:r w:rsidRPr="009F2871">
        <w:rPr>
          <w:rStyle w:val="bibfpage"/>
          <w:rFonts w:eastAsiaTheme="minorEastAsia"/>
          <w:sz w:val="17"/>
          <w:szCs w:val="17"/>
          <w:shd w:val="clear" w:color="auto" w:fill="auto"/>
        </w:rPr>
        <w:t>2757</w:t>
      </w:r>
      <w:r w:rsidRPr="009F2871">
        <w:rPr>
          <w:rFonts w:eastAsiaTheme="minorEastAsia"/>
          <w:szCs w:val="17"/>
        </w:rPr>
        <w:t>–</w:t>
      </w:r>
      <w:r w:rsidRPr="009F2871">
        <w:rPr>
          <w:rStyle w:val="biblpage"/>
          <w:rFonts w:eastAsiaTheme="minorEastAsia"/>
          <w:sz w:val="17"/>
          <w:szCs w:val="17"/>
          <w:shd w:val="clear" w:color="auto" w:fill="auto"/>
        </w:rPr>
        <w:t>62</w:t>
      </w:r>
      <w:r w:rsidRPr="009F2871">
        <w:rPr>
          <w:rStyle w:val="biblpage"/>
          <w:rFonts w:eastAsiaTheme="minorEastAsia" w:hint="eastAsia"/>
          <w:sz w:val="17"/>
          <w:szCs w:val="17"/>
          <w:shd w:val="clear" w:color="auto" w:fill="auto"/>
          <w:lang w:eastAsia="zh-CN"/>
        </w:rPr>
        <w:t>.</w:t>
      </w:r>
    </w:p>
    <w:p w14:paraId="4FC65720"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6</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Werner</w:t>
      </w:r>
      <w:r w:rsidRPr="009F2871">
        <w:rPr>
          <w:rFonts w:eastAsiaTheme="minorEastAsia"/>
          <w:szCs w:val="17"/>
        </w:rPr>
        <w:t xml:space="preserve"> </w:t>
      </w:r>
      <w:r w:rsidRPr="009F2871">
        <w:rPr>
          <w:rStyle w:val="bibfname"/>
          <w:rFonts w:eastAsiaTheme="minorEastAsia"/>
          <w:sz w:val="17"/>
          <w:szCs w:val="17"/>
          <w:shd w:val="clear" w:color="auto" w:fill="auto"/>
        </w:rPr>
        <w:t>E</w:t>
      </w:r>
      <w:r w:rsidRPr="009F2871">
        <w:rPr>
          <w:rFonts w:eastAsiaTheme="minorEastAsia"/>
          <w:szCs w:val="17"/>
        </w:rPr>
        <w:t xml:space="preserve">, </w:t>
      </w:r>
      <w:r w:rsidRPr="009F2871">
        <w:rPr>
          <w:rStyle w:val="bibsurname"/>
          <w:rFonts w:eastAsiaTheme="minorEastAsia"/>
          <w:sz w:val="17"/>
          <w:szCs w:val="17"/>
          <w:shd w:val="clear" w:color="auto" w:fill="auto"/>
        </w:rPr>
        <w:t>Froehlich</w:t>
      </w:r>
      <w:r w:rsidRPr="009F2871">
        <w:rPr>
          <w:rFonts w:eastAsiaTheme="minorEastAsia"/>
          <w:szCs w:val="17"/>
        </w:rPr>
        <w:t xml:space="preserve"> </w:t>
      </w:r>
      <w:r w:rsidRPr="009F2871">
        <w:rPr>
          <w:rStyle w:val="bibfname"/>
          <w:rFonts w:eastAsiaTheme="minorEastAsia"/>
          <w:sz w:val="17"/>
          <w:szCs w:val="17"/>
          <w:shd w:val="clear" w:color="auto" w:fill="auto"/>
        </w:rPr>
        <w:t>R</w:t>
      </w:r>
      <w:r w:rsidRPr="009F2871">
        <w:rPr>
          <w:rFonts w:eastAsiaTheme="minorEastAsia"/>
          <w:szCs w:val="17"/>
        </w:rPr>
        <w:t xml:space="preserve">. </w:t>
      </w:r>
      <w:r w:rsidRPr="009F2871">
        <w:rPr>
          <w:rStyle w:val="bibarticle"/>
          <w:rFonts w:eastAsiaTheme="minorEastAsia"/>
          <w:sz w:val="17"/>
          <w:szCs w:val="17"/>
          <w:shd w:val="clear" w:color="auto" w:fill="auto"/>
        </w:rPr>
        <w:t>The potential role for myoinositol in the prevention of gestational diabetes mellitus.</w:t>
      </w:r>
      <w:r w:rsidRPr="009F2871">
        <w:rPr>
          <w:rFonts w:eastAsiaTheme="minorEastAsia"/>
          <w:szCs w:val="17"/>
        </w:rPr>
        <w:t xml:space="preserve"> </w:t>
      </w:r>
      <w:r w:rsidRPr="009F2871">
        <w:rPr>
          <w:rStyle w:val="bibjournal"/>
          <w:rFonts w:eastAsiaTheme="minorEastAsia"/>
          <w:sz w:val="17"/>
          <w:szCs w:val="17"/>
          <w:shd w:val="clear" w:color="auto" w:fill="auto"/>
        </w:rPr>
        <w:t>Am J Perinatol</w:t>
      </w:r>
      <w:r w:rsidRPr="009F2871">
        <w:rPr>
          <w:rFonts w:eastAsiaTheme="minorEastAsia"/>
          <w:szCs w:val="17"/>
        </w:rPr>
        <w:t xml:space="preserve"> </w:t>
      </w:r>
      <w:r w:rsidRPr="009F2871">
        <w:rPr>
          <w:rStyle w:val="bibyear"/>
          <w:rFonts w:eastAsiaTheme="minorEastAsia"/>
          <w:sz w:val="17"/>
          <w:szCs w:val="17"/>
          <w:shd w:val="clear" w:color="auto" w:fill="auto"/>
        </w:rPr>
        <w:t>2016</w:t>
      </w:r>
      <w:r w:rsidRPr="009F2871">
        <w:rPr>
          <w:rFonts w:eastAsiaTheme="minorEastAsia"/>
          <w:szCs w:val="17"/>
        </w:rPr>
        <w:t>;</w:t>
      </w:r>
      <w:r w:rsidRPr="009F2871">
        <w:rPr>
          <w:rStyle w:val="bibvolume"/>
          <w:rFonts w:eastAsiaTheme="minorEastAsia"/>
          <w:sz w:val="17"/>
          <w:szCs w:val="17"/>
          <w:shd w:val="clear" w:color="auto" w:fill="auto"/>
        </w:rPr>
        <w:t>13</w:t>
      </w:r>
      <w:r w:rsidRPr="009F2871">
        <w:rPr>
          <w:rFonts w:eastAsiaTheme="minorEastAsia"/>
          <w:szCs w:val="17"/>
        </w:rPr>
        <w:t>(</w:t>
      </w:r>
      <w:r w:rsidRPr="009F2871">
        <w:rPr>
          <w:rStyle w:val="bibissue"/>
          <w:rFonts w:eastAsiaTheme="minorEastAsia"/>
          <w:sz w:val="17"/>
          <w:szCs w:val="17"/>
          <w:shd w:val="clear" w:color="auto" w:fill="auto"/>
        </w:rPr>
        <w:t>33</w:t>
      </w:r>
      <w:r w:rsidRPr="009F2871">
        <w:rPr>
          <w:rFonts w:eastAsiaTheme="minorEastAsia"/>
          <w:szCs w:val="17"/>
        </w:rPr>
        <w:t>):</w:t>
      </w:r>
      <w:r w:rsidRPr="009F2871">
        <w:rPr>
          <w:rStyle w:val="bibfpage"/>
          <w:rFonts w:eastAsiaTheme="minorEastAsia"/>
          <w:sz w:val="17"/>
          <w:szCs w:val="17"/>
          <w:shd w:val="clear" w:color="auto" w:fill="auto"/>
        </w:rPr>
        <w:t>1236</w:t>
      </w:r>
      <w:r w:rsidRPr="009F2871">
        <w:rPr>
          <w:rFonts w:eastAsiaTheme="minorEastAsia"/>
          <w:szCs w:val="17"/>
        </w:rPr>
        <w:t>–</w:t>
      </w:r>
      <w:r w:rsidRPr="009F2871">
        <w:rPr>
          <w:rStyle w:val="biblpage"/>
          <w:rFonts w:eastAsiaTheme="minorEastAsia"/>
          <w:sz w:val="17"/>
          <w:szCs w:val="17"/>
          <w:shd w:val="clear" w:color="auto" w:fill="auto"/>
        </w:rPr>
        <w:t>41</w:t>
      </w:r>
      <w:r w:rsidRPr="009F2871">
        <w:rPr>
          <w:rFonts w:eastAsiaTheme="minorEastAsia"/>
          <w:szCs w:val="17"/>
        </w:rPr>
        <w:t>.</w:t>
      </w:r>
    </w:p>
    <w:p w14:paraId="070943C4"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7</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Araya</w:t>
      </w:r>
      <w:r w:rsidRPr="009F2871">
        <w:rPr>
          <w:rFonts w:eastAsiaTheme="minorEastAsia"/>
          <w:szCs w:val="17"/>
        </w:rPr>
        <w:t xml:space="preserve"> </w:t>
      </w:r>
      <w:r w:rsidRPr="009F2871">
        <w:rPr>
          <w:rStyle w:val="bibfname"/>
          <w:rFonts w:eastAsiaTheme="minorEastAsia"/>
          <w:sz w:val="17"/>
          <w:szCs w:val="17"/>
          <w:shd w:val="clear" w:color="auto" w:fill="auto"/>
        </w:rPr>
        <w:t>J</w:t>
      </w:r>
      <w:r w:rsidRPr="009F2871">
        <w:rPr>
          <w:rFonts w:eastAsiaTheme="minorEastAsia"/>
          <w:szCs w:val="17"/>
        </w:rPr>
        <w:t xml:space="preserve">, </w:t>
      </w:r>
      <w:r w:rsidRPr="009F2871">
        <w:rPr>
          <w:rStyle w:val="bibsurname"/>
          <w:rFonts w:eastAsiaTheme="minorEastAsia"/>
          <w:sz w:val="17"/>
          <w:szCs w:val="17"/>
          <w:shd w:val="clear" w:color="auto" w:fill="auto"/>
        </w:rPr>
        <w:t>Rodrigo</w:t>
      </w:r>
      <w:r w:rsidRPr="009F2871">
        <w:rPr>
          <w:rFonts w:eastAsiaTheme="minorEastAsia"/>
          <w:szCs w:val="17"/>
        </w:rPr>
        <w:t xml:space="preserve"> </w:t>
      </w:r>
      <w:r w:rsidRPr="009F2871">
        <w:rPr>
          <w:rStyle w:val="bibfname"/>
          <w:rFonts w:eastAsiaTheme="minorEastAsia"/>
          <w:sz w:val="17"/>
          <w:szCs w:val="17"/>
          <w:shd w:val="clear" w:color="auto" w:fill="auto"/>
        </w:rPr>
        <w:t>R</w:t>
      </w:r>
      <w:r w:rsidRPr="009F2871">
        <w:rPr>
          <w:rFonts w:eastAsiaTheme="minorEastAsia"/>
          <w:szCs w:val="17"/>
        </w:rPr>
        <w:t xml:space="preserve">, </w:t>
      </w:r>
      <w:r w:rsidRPr="009F2871">
        <w:rPr>
          <w:rStyle w:val="bibsurname"/>
          <w:rFonts w:eastAsiaTheme="minorEastAsia"/>
          <w:sz w:val="17"/>
          <w:szCs w:val="17"/>
          <w:shd w:val="clear" w:color="auto" w:fill="auto"/>
        </w:rPr>
        <w:t>Videla</w:t>
      </w:r>
      <w:r w:rsidRPr="009F2871">
        <w:rPr>
          <w:rFonts w:eastAsiaTheme="minorEastAsia"/>
          <w:szCs w:val="17"/>
        </w:rPr>
        <w:t xml:space="preserve"> </w:t>
      </w:r>
      <w:r w:rsidRPr="009F2871">
        <w:rPr>
          <w:rStyle w:val="bibfname"/>
          <w:rFonts w:eastAsiaTheme="minorEastAsia"/>
          <w:sz w:val="17"/>
          <w:szCs w:val="17"/>
          <w:shd w:val="clear" w:color="auto" w:fill="auto"/>
        </w:rPr>
        <w:t>LA</w:t>
      </w:r>
      <w:r w:rsidRPr="009F2871">
        <w:rPr>
          <w:rFonts w:eastAsiaTheme="minorEastAsia"/>
          <w:szCs w:val="17"/>
        </w:rPr>
        <w:t xml:space="preserve">, </w:t>
      </w:r>
      <w:r w:rsidRPr="009F2871">
        <w:rPr>
          <w:rStyle w:val="bibsurname"/>
          <w:rFonts w:eastAsiaTheme="minorEastAsia"/>
          <w:sz w:val="17"/>
          <w:szCs w:val="17"/>
          <w:shd w:val="clear" w:color="auto" w:fill="auto"/>
        </w:rPr>
        <w:t>Thielemann</w:t>
      </w:r>
      <w:r w:rsidRPr="009F2871">
        <w:rPr>
          <w:rFonts w:eastAsiaTheme="minorEastAsia"/>
          <w:szCs w:val="17"/>
        </w:rPr>
        <w:t xml:space="preserve"> </w:t>
      </w:r>
      <w:r w:rsidRPr="009F2871">
        <w:rPr>
          <w:rStyle w:val="bibfname"/>
          <w:rFonts w:eastAsiaTheme="minorEastAsia"/>
          <w:sz w:val="17"/>
          <w:szCs w:val="17"/>
          <w:shd w:val="clear" w:color="auto" w:fill="auto"/>
        </w:rPr>
        <w:t>L</w:t>
      </w:r>
      <w:r w:rsidRPr="009F2871">
        <w:rPr>
          <w:rFonts w:eastAsiaTheme="minorEastAsia"/>
          <w:szCs w:val="17"/>
        </w:rPr>
        <w:t xml:space="preserve">, </w:t>
      </w:r>
      <w:r w:rsidRPr="009F2871">
        <w:rPr>
          <w:rStyle w:val="bibsurname"/>
          <w:rFonts w:eastAsiaTheme="minorEastAsia"/>
          <w:sz w:val="17"/>
          <w:szCs w:val="17"/>
          <w:shd w:val="clear" w:color="auto" w:fill="auto"/>
        </w:rPr>
        <w:t>Orellana</w:t>
      </w:r>
      <w:r w:rsidRPr="009F2871">
        <w:rPr>
          <w:rFonts w:eastAsiaTheme="minorEastAsia"/>
          <w:szCs w:val="17"/>
        </w:rPr>
        <w:t xml:space="preserve"> </w:t>
      </w:r>
      <w:r w:rsidRPr="009F2871">
        <w:rPr>
          <w:rStyle w:val="bibfname"/>
          <w:rFonts w:eastAsiaTheme="minorEastAsia"/>
          <w:sz w:val="17"/>
          <w:szCs w:val="17"/>
          <w:shd w:val="clear" w:color="auto" w:fill="auto"/>
        </w:rPr>
        <w:t>M</w:t>
      </w:r>
      <w:r w:rsidRPr="009F2871">
        <w:rPr>
          <w:rFonts w:eastAsiaTheme="minorEastAsia"/>
          <w:szCs w:val="17"/>
        </w:rPr>
        <w:t xml:space="preserve">, </w:t>
      </w:r>
      <w:r w:rsidRPr="009F2871">
        <w:rPr>
          <w:rStyle w:val="bibsurname"/>
          <w:rFonts w:eastAsiaTheme="minorEastAsia"/>
          <w:sz w:val="17"/>
          <w:szCs w:val="17"/>
          <w:shd w:val="clear" w:color="auto" w:fill="auto"/>
        </w:rPr>
        <w:t>Pettinelli</w:t>
      </w:r>
      <w:r w:rsidRPr="009F2871">
        <w:rPr>
          <w:rFonts w:eastAsiaTheme="minorEastAsia"/>
          <w:szCs w:val="17"/>
        </w:rPr>
        <w:t xml:space="preserve"> </w:t>
      </w:r>
      <w:r w:rsidRPr="009F2871">
        <w:rPr>
          <w:rStyle w:val="bibfname"/>
          <w:rFonts w:eastAsiaTheme="minorEastAsia"/>
          <w:sz w:val="17"/>
          <w:szCs w:val="17"/>
          <w:shd w:val="clear" w:color="auto" w:fill="auto"/>
        </w:rPr>
        <w:t>P</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w:t>
      </w:r>
      <w:r w:rsidRPr="009F2871">
        <w:rPr>
          <w:rStyle w:val="bibarticle"/>
          <w:rFonts w:eastAsiaTheme="minorEastAsia"/>
          <w:sz w:val="17"/>
          <w:szCs w:val="17"/>
          <w:shd w:val="clear" w:color="auto" w:fill="auto"/>
        </w:rPr>
        <w:t>Increase in long-chain polyunsaturated fatty acid n ‒ 6/n ‒ 3 ratio in relation to hepatic steatosis in patients with non-alcoholic fatty liver disease.</w:t>
      </w:r>
      <w:r w:rsidRPr="009F2871">
        <w:rPr>
          <w:rFonts w:eastAsiaTheme="minorEastAsia"/>
          <w:szCs w:val="17"/>
        </w:rPr>
        <w:t xml:space="preserve"> </w:t>
      </w:r>
      <w:r w:rsidRPr="009F2871">
        <w:rPr>
          <w:rStyle w:val="bibjournal"/>
          <w:rFonts w:eastAsiaTheme="minorEastAsia"/>
          <w:sz w:val="17"/>
          <w:szCs w:val="17"/>
          <w:shd w:val="clear" w:color="auto" w:fill="auto"/>
        </w:rPr>
        <w:t>Clin Sci</w:t>
      </w:r>
      <w:r w:rsidRPr="009F2871">
        <w:rPr>
          <w:rFonts w:eastAsiaTheme="minorEastAsia"/>
          <w:szCs w:val="17"/>
        </w:rPr>
        <w:t xml:space="preserve"> </w:t>
      </w:r>
      <w:r w:rsidRPr="009F2871">
        <w:rPr>
          <w:rStyle w:val="bibyear"/>
          <w:rFonts w:eastAsiaTheme="minorEastAsia"/>
          <w:sz w:val="17"/>
          <w:szCs w:val="17"/>
          <w:shd w:val="clear" w:color="auto" w:fill="auto"/>
        </w:rPr>
        <w:t>2004</w:t>
      </w:r>
      <w:r w:rsidRPr="009F2871">
        <w:rPr>
          <w:rFonts w:eastAsiaTheme="minorEastAsia"/>
          <w:szCs w:val="17"/>
        </w:rPr>
        <w:t>;</w:t>
      </w:r>
      <w:r w:rsidRPr="009F2871">
        <w:rPr>
          <w:rFonts w:eastAsiaTheme="minorEastAsia" w:hint="eastAsia"/>
          <w:szCs w:val="17"/>
          <w:lang w:eastAsia="zh-CN"/>
        </w:rPr>
        <w:t>10</w:t>
      </w:r>
      <w:r w:rsidRPr="009F2871">
        <w:rPr>
          <w:rStyle w:val="bibvolume"/>
          <w:rFonts w:eastAsiaTheme="minorEastAsia"/>
          <w:sz w:val="17"/>
          <w:szCs w:val="17"/>
          <w:shd w:val="clear" w:color="auto" w:fill="auto"/>
        </w:rPr>
        <w:t>6</w:t>
      </w:r>
      <w:r w:rsidRPr="009F2871">
        <w:rPr>
          <w:rFonts w:eastAsiaTheme="minorEastAsia"/>
          <w:szCs w:val="17"/>
        </w:rPr>
        <w:t>(</w:t>
      </w:r>
      <w:r w:rsidRPr="009F2871">
        <w:rPr>
          <w:rStyle w:val="bibissue"/>
          <w:rFonts w:eastAsiaTheme="minorEastAsia"/>
          <w:sz w:val="17"/>
          <w:szCs w:val="17"/>
          <w:shd w:val="clear" w:color="auto" w:fill="auto"/>
        </w:rPr>
        <w:t>6</w:t>
      </w:r>
      <w:r w:rsidRPr="009F2871">
        <w:rPr>
          <w:rFonts w:eastAsiaTheme="minorEastAsia"/>
          <w:szCs w:val="17"/>
        </w:rPr>
        <w:t>):</w:t>
      </w:r>
      <w:r w:rsidRPr="009F2871">
        <w:rPr>
          <w:rStyle w:val="bibfpage"/>
          <w:rFonts w:eastAsiaTheme="minorEastAsia"/>
          <w:sz w:val="17"/>
          <w:szCs w:val="17"/>
          <w:shd w:val="clear" w:color="auto" w:fill="auto"/>
        </w:rPr>
        <w:t>635</w:t>
      </w:r>
      <w:r w:rsidRPr="009F2871">
        <w:rPr>
          <w:rFonts w:eastAsiaTheme="minorEastAsia"/>
          <w:szCs w:val="17"/>
        </w:rPr>
        <w:t>–</w:t>
      </w:r>
      <w:r w:rsidRPr="009F2871">
        <w:rPr>
          <w:rStyle w:val="biblpage"/>
          <w:rFonts w:eastAsiaTheme="minorEastAsia"/>
          <w:sz w:val="17"/>
          <w:szCs w:val="17"/>
          <w:shd w:val="clear" w:color="auto" w:fill="auto"/>
        </w:rPr>
        <w:t>43</w:t>
      </w:r>
      <w:r w:rsidRPr="009F2871">
        <w:rPr>
          <w:rStyle w:val="biblpage"/>
          <w:rFonts w:eastAsiaTheme="minorEastAsia" w:hint="eastAsia"/>
          <w:sz w:val="17"/>
          <w:szCs w:val="17"/>
          <w:shd w:val="clear" w:color="auto" w:fill="auto"/>
          <w:lang w:eastAsia="zh-CN"/>
        </w:rPr>
        <w:t>.</w:t>
      </w:r>
      <w:hyperlink r:id="rId12" w:history="1">
        <w:r w:rsidRPr="009F2871">
          <w:rPr>
            <w:rStyle w:val="bibdoi"/>
            <w:rFonts w:eastAsiaTheme="minorEastAsia"/>
            <w:color w:val="0000FF"/>
            <w:sz w:val="17"/>
            <w:szCs w:val="17"/>
            <w:u w:val="words"/>
            <w:shd w:val="clear" w:color="auto" w:fill="auto"/>
          </w:rPr>
          <w:t>doi:10.1042/CS20030326</w:t>
        </w:r>
      </w:hyperlink>
      <w:r w:rsidRPr="009F2871">
        <w:rPr>
          <w:rFonts w:eastAsiaTheme="minorEastAsia"/>
          <w:szCs w:val="17"/>
        </w:rPr>
        <w:t>.</w:t>
      </w:r>
    </w:p>
    <w:p w14:paraId="09796137"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lastRenderedPageBreak/>
        <w:t>[</w:t>
      </w:r>
      <w:r w:rsidRPr="009F2871">
        <w:rPr>
          <w:rStyle w:val="bibnumber"/>
          <w:rFonts w:eastAsiaTheme="minorEastAsia"/>
          <w:sz w:val="17"/>
          <w:szCs w:val="17"/>
          <w:shd w:val="clear" w:color="auto" w:fill="auto"/>
        </w:rPr>
        <w:t>8</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Wada</w:t>
      </w:r>
      <w:r w:rsidRPr="009F2871">
        <w:rPr>
          <w:rFonts w:eastAsiaTheme="minorEastAsia"/>
          <w:szCs w:val="17"/>
        </w:rPr>
        <w:t xml:space="preserve"> </w:t>
      </w:r>
      <w:r w:rsidRPr="009F2871">
        <w:rPr>
          <w:rStyle w:val="bibfname"/>
          <w:rFonts w:eastAsiaTheme="minorEastAsia"/>
          <w:sz w:val="17"/>
          <w:szCs w:val="17"/>
          <w:shd w:val="clear" w:color="auto" w:fill="auto"/>
        </w:rPr>
        <w:t>Y</w:t>
      </w:r>
      <w:r w:rsidRPr="009F2871">
        <w:rPr>
          <w:rFonts w:eastAsiaTheme="minorEastAsia"/>
          <w:szCs w:val="17"/>
        </w:rPr>
        <w:t xml:space="preserve">, </w:t>
      </w:r>
      <w:r w:rsidRPr="009F2871">
        <w:rPr>
          <w:rStyle w:val="bibsurname"/>
          <w:rFonts w:eastAsiaTheme="minorEastAsia"/>
          <w:sz w:val="17"/>
          <w:szCs w:val="17"/>
          <w:shd w:val="clear" w:color="auto" w:fill="auto"/>
        </w:rPr>
        <w:t>Sakiyama</w:t>
      </w:r>
      <w:r w:rsidRPr="009F2871">
        <w:rPr>
          <w:rFonts w:eastAsiaTheme="minorEastAsia"/>
          <w:szCs w:val="17"/>
        </w:rPr>
        <w:t xml:space="preserve"> </w:t>
      </w:r>
      <w:r w:rsidRPr="009F2871">
        <w:rPr>
          <w:rStyle w:val="bibfname"/>
          <w:rFonts w:eastAsiaTheme="minorEastAsia"/>
          <w:sz w:val="17"/>
          <w:szCs w:val="17"/>
          <w:shd w:val="clear" w:color="auto" w:fill="auto"/>
        </w:rPr>
        <w:t>S</w:t>
      </w:r>
      <w:r w:rsidRPr="009F2871">
        <w:rPr>
          <w:rFonts w:eastAsiaTheme="minorEastAsia"/>
          <w:szCs w:val="17"/>
        </w:rPr>
        <w:t xml:space="preserve">, </w:t>
      </w:r>
      <w:r w:rsidRPr="009F2871">
        <w:rPr>
          <w:rStyle w:val="bibsurname"/>
          <w:rFonts w:eastAsiaTheme="minorEastAsia"/>
          <w:sz w:val="17"/>
          <w:szCs w:val="17"/>
          <w:shd w:val="clear" w:color="auto" w:fill="auto"/>
        </w:rPr>
        <w:t>Sakai</w:t>
      </w:r>
      <w:r w:rsidRPr="009F2871">
        <w:rPr>
          <w:rFonts w:eastAsiaTheme="minorEastAsia"/>
          <w:szCs w:val="17"/>
        </w:rPr>
        <w:t xml:space="preserve"> </w:t>
      </w:r>
      <w:r w:rsidRPr="009F2871">
        <w:rPr>
          <w:rStyle w:val="bibfname"/>
          <w:rFonts w:eastAsiaTheme="minorEastAsia"/>
          <w:sz w:val="17"/>
          <w:szCs w:val="17"/>
          <w:shd w:val="clear" w:color="auto" w:fill="auto"/>
        </w:rPr>
        <w:t>H</w:t>
      </w:r>
      <w:r w:rsidRPr="009F2871">
        <w:rPr>
          <w:rFonts w:eastAsiaTheme="minorEastAsia"/>
          <w:szCs w:val="17"/>
        </w:rPr>
        <w:t xml:space="preserve">, </w:t>
      </w:r>
      <w:r w:rsidRPr="009F2871">
        <w:rPr>
          <w:rStyle w:val="bibsurname"/>
          <w:rFonts w:eastAsiaTheme="minorEastAsia"/>
          <w:sz w:val="17"/>
          <w:szCs w:val="17"/>
          <w:shd w:val="clear" w:color="auto" w:fill="auto"/>
        </w:rPr>
        <w:t>Sakane</w:t>
      </w:r>
      <w:r w:rsidRPr="009F2871">
        <w:rPr>
          <w:rFonts w:eastAsiaTheme="minorEastAsia"/>
          <w:szCs w:val="17"/>
        </w:rPr>
        <w:t xml:space="preserve"> </w:t>
      </w:r>
      <w:r w:rsidRPr="009F2871">
        <w:rPr>
          <w:rStyle w:val="bibfname"/>
          <w:rFonts w:eastAsiaTheme="minorEastAsia"/>
          <w:sz w:val="17"/>
          <w:szCs w:val="17"/>
          <w:shd w:val="clear" w:color="auto" w:fill="auto"/>
        </w:rPr>
        <w:t>F</w:t>
      </w:r>
      <w:r w:rsidRPr="009F2871">
        <w:rPr>
          <w:rFonts w:eastAsiaTheme="minorEastAsia"/>
          <w:szCs w:val="17"/>
        </w:rPr>
        <w:t xml:space="preserve">. </w:t>
      </w:r>
      <w:r w:rsidRPr="009F2871">
        <w:rPr>
          <w:rStyle w:val="bibarticle"/>
          <w:rFonts w:eastAsiaTheme="minorEastAsia"/>
          <w:sz w:val="17"/>
          <w:szCs w:val="17"/>
          <w:shd w:val="clear" w:color="auto" w:fill="auto"/>
        </w:rPr>
        <w:t xml:space="preserve">Myristic acid enhances diacylglycerol kinase </w:t>
      </w:r>
      <w:r w:rsidRPr="009F2871">
        <w:rPr>
          <w:rStyle w:val="bibarticle"/>
          <w:rFonts w:eastAsia="Times New Roman"/>
          <w:sz w:val="17"/>
          <w:szCs w:val="17"/>
          <w:shd w:val="clear" w:color="auto" w:fill="auto"/>
        </w:rPr>
        <w:t>δ</w:t>
      </w:r>
      <w:r w:rsidRPr="009F2871">
        <w:rPr>
          <w:rStyle w:val="bibarticle"/>
          <w:rFonts w:eastAsiaTheme="minorEastAsia"/>
          <w:sz w:val="17"/>
          <w:szCs w:val="17"/>
          <w:shd w:val="clear" w:color="auto" w:fill="auto"/>
        </w:rPr>
        <w:t>-dependent glucose uptake in myotubes.</w:t>
      </w:r>
      <w:r w:rsidRPr="009F2871">
        <w:rPr>
          <w:rFonts w:eastAsiaTheme="minorEastAsia"/>
          <w:szCs w:val="17"/>
        </w:rPr>
        <w:t xml:space="preserve"> </w:t>
      </w:r>
      <w:r w:rsidRPr="009F2871">
        <w:rPr>
          <w:rStyle w:val="bibjournal"/>
          <w:rFonts w:eastAsiaTheme="minorEastAsia"/>
          <w:sz w:val="17"/>
          <w:szCs w:val="17"/>
          <w:shd w:val="clear" w:color="auto" w:fill="auto"/>
        </w:rPr>
        <w:t>Lipids</w:t>
      </w:r>
      <w:r w:rsidRPr="009F2871">
        <w:rPr>
          <w:rFonts w:eastAsiaTheme="minorEastAsia"/>
          <w:szCs w:val="17"/>
        </w:rPr>
        <w:t xml:space="preserve"> </w:t>
      </w:r>
      <w:r w:rsidRPr="009F2871">
        <w:rPr>
          <w:rStyle w:val="bibyear"/>
          <w:rFonts w:eastAsiaTheme="minorEastAsia"/>
          <w:sz w:val="17"/>
          <w:szCs w:val="17"/>
          <w:shd w:val="clear" w:color="auto" w:fill="auto"/>
        </w:rPr>
        <w:t>2016</w:t>
      </w:r>
      <w:r w:rsidRPr="009F2871">
        <w:rPr>
          <w:rFonts w:eastAsiaTheme="minorEastAsia"/>
          <w:szCs w:val="17"/>
        </w:rPr>
        <w:t>;</w:t>
      </w:r>
      <w:r w:rsidRPr="009F2871">
        <w:rPr>
          <w:rStyle w:val="bibvolume"/>
          <w:rFonts w:eastAsiaTheme="minorEastAsia" w:hint="eastAsia"/>
          <w:sz w:val="17"/>
          <w:szCs w:val="17"/>
          <w:shd w:val="clear" w:color="auto" w:fill="auto"/>
          <w:lang w:eastAsia="zh-CN"/>
        </w:rPr>
        <w:t>51</w:t>
      </w:r>
      <w:r w:rsidRPr="009F2871">
        <w:rPr>
          <w:rFonts w:eastAsiaTheme="minorEastAsia"/>
          <w:szCs w:val="17"/>
        </w:rPr>
        <w:t>(</w:t>
      </w:r>
      <w:r w:rsidRPr="009F2871">
        <w:rPr>
          <w:rStyle w:val="bibissue"/>
          <w:rFonts w:eastAsiaTheme="minorEastAsia" w:hint="eastAsia"/>
          <w:sz w:val="17"/>
          <w:szCs w:val="17"/>
          <w:shd w:val="clear" w:color="auto" w:fill="auto"/>
          <w:lang w:eastAsia="zh-CN"/>
        </w:rPr>
        <w:t>8</w:t>
      </w:r>
      <w:r w:rsidRPr="009F2871">
        <w:rPr>
          <w:rFonts w:eastAsiaTheme="minorEastAsia"/>
          <w:szCs w:val="17"/>
        </w:rPr>
        <w:t>):</w:t>
      </w:r>
      <w:r w:rsidRPr="009F2871">
        <w:rPr>
          <w:rStyle w:val="bibfpage"/>
          <w:rFonts w:eastAsiaTheme="minorEastAsia"/>
          <w:sz w:val="17"/>
          <w:szCs w:val="17"/>
          <w:shd w:val="clear" w:color="auto" w:fill="auto"/>
        </w:rPr>
        <w:t>897</w:t>
      </w:r>
      <w:r w:rsidRPr="009F2871">
        <w:rPr>
          <w:rFonts w:eastAsiaTheme="minorEastAsia"/>
          <w:szCs w:val="17"/>
        </w:rPr>
        <w:t>–</w:t>
      </w:r>
      <w:r w:rsidRPr="009F2871">
        <w:rPr>
          <w:rStyle w:val="biblpage"/>
          <w:rFonts w:eastAsiaTheme="minorEastAsia"/>
          <w:sz w:val="17"/>
          <w:szCs w:val="17"/>
          <w:shd w:val="clear" w:color="auto" w:fill="auto"/>
        </w:rPr>
        <w:t>903</w:t>
      </w:r>
      <w:r w:rsidRPr="009F2871">
        <w:rPr>
          <w:rStyle w:val="biblpage"/>
          <w:rFonts w:eastAsiaTheme="minorEastAsia" w:hint="eastAsia"/>
          <w:sz w:val="17"/>
          <w:szCs w:val="17"/>
          <w:shd w:val="clear" w:color="auto" w:fill="auto"/>
          <w:lang w:eastAsia="zh-CN"/>
        </w:rPr>
        <w:t>.</w:t>
      </w:r>
    </w:p>
    <w:p w14:paraId="10933880" w14:textId="77777777" w:rsidR="00F624D1" w:rsidRPr="009F2871" w:rsidRDefault="00F624D1" w:rsidP="00F624D1">
      <w:pPr>
        <w:pStyle w:val="hreference"/>
        <w:autoSpaceDE w:val="0"/>
        <w:autoSpaceDN w:val="0"/>
        <w:adjustRightInd w:val="0"/>
        <w:spacing w:before="0"/>
        <w:jc w:val="both"/>
        <w:rPr>
          <w:rFonts w:eastAsiaTheme="minorEastAsia"/>
          <w:szCs w:val="17"/>
          <w:lang w:eastAsia="zh-CN"/>
        </w:rPr>
      </w:pPr>
      <w:r w:rsidRPr="009F2871">
        <w:rPr>
          <w:rStyle w:val="bibnumber"/>
          <w:rFonts w:eastAsiaTheme="minorEastAsia" w:hint="eastAsia"/>
          <w:sz w:val="17"/>
          <w:szCs w:val="17"/>
          <w:shd w:val="clear" w:color="auto" w:fill="auto"/>
          <w:lang w:eastAsia="zh-CN"/>
        </w:rPr>
        <w:t>[</w:t>
      </w:r>
      <w:r w:rsidRPr="009F2871">
        <w:rPr>
          <w:rStyle w:val="bibnumber"/>
          <w:rFonts w:eastAsiaTheme="minorEastAsia"/>
          <w:sz w:val="17"/>
          <w:szCs w:val="17"/>
          <w:shd w:val="clear" w:color="auto" w:fill="auto"/>
        </w:rPr>
        <w:t>9</w:t>
      </w:r>
      <w:r w:rsidRPr="009F2871">
        <w:rPr>
          <w:rFonts w:eastAsiaTheme="minorEastAsia" w:hint="eastAsia"/>
          <w:szCs w:val="17"/>
          <w:lang w:eastAsia="zh-CN"/>
        </w:rPr>
        <w:t>]</w:t>
      </w:r>
      <w:r w:rsidRPr="009F2871">
        <w:rPr>
          <w:rFonts w:eastAsiaTheme="minorEastAsia"/>
          <w:szCs w:val="17"/>
        </w:rPr>
        <w:t xml:space="preserve"> </w:t>
      </w:r>
      <w:r w:rsidRPr="009F2871">
        <w:rPr>
          <w:rStyle w:val="bibsurname"/>
          <w:rFonts w:eastAsiaTheme="minorEastAsia"/>
          <w:sz w:val="17"/>
          <w:szCs w:val="17"/>
          <w:shd w:val="clear" w:color="auto" w:fill="auto"/>
        </w:rPr>
        <w:t>Magnusson</w:t>
      </w:r>
      <w:r w:rsidRPr="009F2871">
        <w:rPr>
          <w:rStyle w:val="bibfname"/>
          <w:rFonts w:eastAsiaTheme="minorEastAsia"/>
          <w:sz w:val="17"/>
          <w:szCs w:val="17"/>
          <w:shd w:val="clear" w:color="auto" w:fill="auto"/>
        </w:rPr>
        <w:t xml:space="preserve"> M</w:t>
      </w:r>
      <w:r w:rsidRPr="009F2871">
        <w:rPr>
          <w:rFonts w:eastAsiaTheme="minorEastAsia"/>
          <w:szCs w:val="17"/>
        </w:rPr>
        <w:t xml:space="preserve">, </w:t>
      </w:r>
      <w:r w:rsidRPr="009F2871">
        <w:rPr>
          <w:rStyle w:val="bibsurname"/>
          <w:rFonts w:eastAsiaTheme="minorEastAsia"/>
          <w:sz w:val="17"/>
          <w:szCs w:val="17"/>
          <w:shd w:val="clear" w:color="auto" w:fill="auto"/>
        </w:rPr>
        <w:t>Wang</w:t>
      </w:r>
      <w:r w:rsidRPr="009F2871">
        <w:rPr>
          <w:rStyle w:val="bibfname"/>
          <w:rFonts w:eastAsiaTheme="minorEastAsia"/>
          <w:sz w:val="17"/>
          <w:szCs w:val="17"/>
          <w:shd w:val="clear" w:color="auto" w:fill="auto"/>
        </w:rPr>
        <w:t xml:space="preserve"> TJ</w:t>
      </w:r>
      <w:r w:rsidRPr="009F2871">
        <w:rPr>
          <w:rFonts w:eastAsiaTheme="minorEastAsia"/>
          <w:szCs w:val="17"/>
        </w:rPr>
        <w:t xml:space="preserve">, </w:t>
      </w:r>
      <w:r w:rsidRPr="009F2871">
        <w:rPr>
          <w:rStyle w:val="bibsurname"/>
          <w:rFonts w:eastAsiaTheme="minorEastAsia"/>
          <w:sz w:val="17"/>
          <w:szCs w:val="17"/>
          <w:shd w:val="clear" w:color="auto" w:fill="auto"/>
        </w:rPr>
        <w:t>Clish</w:t>
      </w:r>
      <w:r w:rsidRPr="009F2871">
        <w:rPr>
          <w:rStyle w:val="bibfname"/>
          <w:rFonts w:eastAsiaTheme="minorEastAsia"/>
          <w:sz w:val="17"/>
          <w:szCs w:val="17"/>
          <w:shd w:val="clear" w:color="auto" w:fill="auto"/>
        </w:rPr>
        <w:t xml:space="preserve"> C</w:t>
      </w:r>
      <w:r w:rsidRPr="009F2871">
        <w:rPr>
          <w:rFonts w:eastAsiaTheme="minorEastAsia"/>
          <w:szCs w:val="17"/>
        </w:rPr>
        <w:t xml:space="preserve">, </w:t>
      </w:r>
      <w:r w:rsidRPr="009F2871">
        <w:rPr>
          <w:rStyle w:val="bibsurname"/>
          <w:rFonts w:eastAsiaTheme="minorEastAsia"/>
          <w:sz w:val="17"/>
          <w:szCs w:val="17"/>
          <w:shd w:val="clear" w:color="auto" w:fill="auto"/>
        </w:rPr>
        <w:t>Engström</w:t>
      </w:r>
      <w:r w:rsidRPr="009F2871">
        <w:rPr>
          <w:rStyle w:val="bibfname"/>
          <w:rFonts w:eastAsiaTheme="minorEastAsia"/>
          <w:sz w:val="17"/>
          <w:szCs w:val="17"/>
          <w:shd w:val="clear" w:color="auto" w:fill="auto"/>
        </w:rPr>
        <w:t xml:space="preserve"> G</w:t>
      </w:r>
      <w:r w:rsidRPr="009F2871">
        <w:rPr>
          <w:rFonts w:eastAsiaTheme="minorEastAsia"/>
          <w:szCs w:val="17"/>
        </w:rPr>
        <w:t xml:space="preserve">, </w:t>
      </w:r>
      <w:r w:rsidRPr="009F2871">
        <w:rPr>
          <w:rStyle w:val="bibsurname"/>
          <w:rFonts w:eastAsiaTheme="minorEastAsia"/>
          <w:sz w:val="17"/>
          <w:szCs w:val="17"/>
          <w:shd w:val="clear" w:color="auto" w:fill="auto"/>
        </w:rPr>
        <w:t>Nilsson</w:t>
      </w:r>
      <w:r w:rsidRPr="009F2871">
        <w:rPr>
          <w:rStyle w:val="bibfname"/>
          <w:rFonts w:eastAsiaTheme="minorEastAsia"/>
          <w:sz w:val="17"/>
          <w:szCs w:val="17"/>
          <w:shd w:val="clear" w:color="auto" w:fill="auto"/>
        </w:rPr>
        <w:t xml:space="preserve"> P</w:t>
      </w:r>
      <w:r w:rsidRPr="009F2871">
        <w:rPr>
          <w:rFonts w:eastAsiaTheme="minorEastAsia"/>
          <w:szCs w:val="17"/>
        </w:rPr>
        <w:t xml:space="preserve">, </w:t>
      </w:r>
      <w:r w:rsidRPr="009F2871">
        <w:rPr>
          <w:rStyle w:val="bibsurname"/>
          <w:rFonts w:eastAsiaTheme="minorEastAsia"/>
          <w:sz w:val="17"/>
          <w:szCs w:val="17"/>
          <w:shd w:val="clear" w:color="auto" w:fill="auto"/>
        </w:rPr>
        <w:t>Gerszten</w:t>
      </w:r>
      <w:r w:rsidRPr="009F2871">
        <w:rPr>
          <w:rStyle w:val="bibfname"/>
          <w:rFonts w:eastAsiaTheme="minorEastAsia"/>
          <w:sz w:val="17"/>
          <w:szCs w:val="17"/>
          <w:shd w:val="clear" w:color="auto" w:fill="auto"/>
        </w:rPr>
        <w:t xml:space="preserve"> RE</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Dimethylglycine deficiency and the development of diabetes. Diabetes </w:t>
      </w:r>
      <w:r w:rsidRPr="009F2871">
        <w:rPr>
          <w:rStyle w:val="bibyear"/>
          <w:rFonts w:eastAsiaTheme="minorEastAsia"/>
          <w:sz w:val="17"/>
          <w:szCs w:val="17"/>
          <w:shd w:val="clear" w:color="auto" w:fill="auto"/>
        </w:rPr>
        <w:t>2015</w:t>
      </w:r>
      <w:r w:rsidRPr="009F2871">
        <w:rPr>
          <w:rFonts w:eastAsiaTheme="minorEastAsia" w:hint="eastAsia"/>
          <w:szCs w:val="17"/>
          <w:lang w:eastAsia="zh-CN"/>
        </w:rPr>
        <w:t>;</w:t>
      </w:r>
      <w:r w:rsidRPr="009F2871">
        <w:rPr>
          <w:rFonts w:eastAsiaTheme="minorEastAsia"/>
          <w:szCs w:val="17"/>
        </w:rPr>
        <w:t>64:3010–6</w:t>
      </w:r>
      <w:r w:rsidRPr="009F2871">
        <w:rPr>
          <w:rFonts w:eastAsiaTheme="minorEastAsia" w:hint="eastAsia"/>
          <w:szCs w:val="17"/>
          <w:lang w:eastAsia="zh-CN"/>
        </w:rPr>
        <w:t>.</w:t>
      </w:r>
    </w:p>
    <w:p w14:paraId="7AEB3ED8" w14:textId="77777777" w:rsidR="00F624D1" w:rsidRPr="009F2871" w:rsidRDefault="00F624D1" w:rsidP="00F624D1">
      <w:pPr>
        <w:pStyle w:val="hreference"/>
        <w:autoSpaceDE w:val="0"/>
        <w:autoSpaceDN w:val="0"/>
        <w:adjustRightInd w:val="0"/>
        <w:spacing w:before="0"/>
        <w:jc w:val="both"/>
        <w:rPr>
          <w:rFonts w:eastAsiaTheme="minorEastAsia"/>
          <w:szCs w:val="17"/>
          <w:lang w:eastAsia="zh-CN"/>
        </w:rPr>
      </w:pPr>
      <w:r w:rsidRPr="009F2871">
        <w:rPr>
          <w:rStyle w:val="bibnumber"/>
          <w:rFonts w:eastAsiaTheme="minorEastAsia" w:hint="eastAsia"/>
          <w:sz w:val="17"/>
          <w:szCs w:val="17"/>
          <w:shd w:val="clear" w:color="auto" w:fill="auto"/>
          <w:lang w:eastAsia="zh-CN"/>
        </w:rPr>
        <w:t>[</w:t>
      </w:r>
      <w:r w:rsidRPr="009F2871">
        <w:rPr>
          <w:rStyle w:val="bibnumber"/>
          <w:rFonts w:eastAsiaTheme="minorEastAsia"/>
          <w:sz w:val="17"/>
          <w:szCs w:val="17"/>
          <w:shd w:val="clear" w:color="auto" w:fill="auto"/>
        </w:rPr>
        <w:t>10</w:t>
      </w:r>
      <w:r w:rsidRPr="009F2871">
        <w:rPr>
          <w:rFonts w:eastAsiaTheme="minorEastAsia" w:hint="eastAsia"/>
          <w:szCs w:val="17"/>
          <w:lang w:eastAsia="zh-CN"/>
        </w:rPr>
        <w:t>]</w:t>
      </w:r>
      <w:r w:rsidRPr="009F2871">
        <w:rPr>
          <w:rFonts w:eastAsiaTheme="minorEastAsia"/>
          <w:szCs w:val="17"/>
        </w:rPr>
        <w:t xml:space="preserve"> </w:t>
      </w:r>
      <w:r w:rsidRPr="009F2871">
        <w:rPr>
          <w:rStyle w:val="bibsurname"/>
          <w:rFonts w:eastAsiaTheme="minorEastAsia"/>
          <w:sz w:val="17"/>
          <w:szCs w:val="17"/>
          <w:shd w:val="clear" w:color="auto" w:fill="auto"/>
        </w:rPr>
        <w:t>Carvalho</w:t>
      </w:r>
      <w:r w:rsidRPr="009F2871">
        <w:rPr>
          <w:rStyle w:val="bibfname"/>
          <w:rFonts w:eastAsiaTheme="minorEastAsia"/>
          <w:sz w:val="17"/>
          <w:szCs w:val="17"/>
          <w:shd w:val="clear" w:color="auto" w:fill="auto"/>
        </w:rPr>
        <w:t xml:space="preserve"> VH</w:t>
      </w:r>
      <w:r w:rsidRPr="009F2871">
        <w:rPr>
          <w:rFonts w:eastAsiaTheme="minorEastAsia"/>
          <w:szCs w:val="17"/>
        </w:rPr>
        <w:t xml:space="preserve">, </w:t>
      </w:r>
      <w:r w:rsidRPr="009F2871">
        <w:rPr>
          <w:rStyle w:val="bibsurname"/>
          <w:rFonts w:eastAsiaTheme="minorEastAsia"/>
          <w:sz w:val="17"/>
          <w:szCs w:val="17"/>
          <w:shd w:val="clear" w:color="auto" w:fill="auto"/>
        </w:rPr>
        <w:t>Oliveira</w:t>
      </w:r>
      <w:r w:rsidRPr="009F2871">
        <w:rPr>
          <w:rStyle w:val="bibfname"/>
          <w:rFonts w:eastAsiaTheme="minorEastAsia"/>
          <w:sz w:val="17"/>
          <w:szCs w:val="17"/>
          <w:shd w:val="clear" w:color="auto" w:fill="auto"/>
        </w:rPr>
        <w:t xml:space="preserve"> AHS</w:t>
      </w:r>
      <w:r w:rsidRPr="009F2871">
        <w:rPr>
          <w:rFonts w:eastAsiaTheme="minorEastAsia"/>
          <w:szCs w:val="17"/>
        </w:rPr>
        <w:t xml:space="preserve">, </w:t>
      </w:r>
      <w:r w:rsidRPr="009F2871">
        <w:rPr>
          <w:rStyle w:val="bibsurname"/>
          <w:rFonts w:eastAsiaTheme="minorEastAsia"/>
          <w:sz w:val="17"/>
          <w:szCs w:val="17"/>
          <w:shd w:val="clear" w:color="auto" w:fill="auto"/>
        </w:rPr>
        <w:t>de Oliveira</w:t>
      </w:r>
      <w:r w:rsidRPr="009F2871">
        <w:rPr>
          <w:rStyle w:val="bibfname"/>
          <w:rFonts w:eastAsiaTheme="minorEastAsia"/>
          <w:sz w:val="17"/>
          <w:szCs w:val="17"/>
          <w:shd w:val="clear" w:color="auto" w:fill="auto"/>
        </w:rPr>
        <w:t xml:space="preserve"> LF</w:t>
      </w:r>
      <w:r w:rsidRPr="009F2871">
        <w:rPr>
          <w:rFonts w:eastAsiaTheme="minorEastAsia"/>
          <w:szCs w:val="17"/>
        </w:rPr>
        <w:t xml:space="preserve">, </w:t>
      </w:r>
      <w:r w:rsidRPr="009F2871">
        <w:rPr>
          <w:rStyle w:val="bibsurname"/>
          <w:rFonts w:eastAsiaTheme="minorEastAsia"/>
          <w:sz w:val="17"/>
          <w:szCs w:val="17"/>
          <w:shd w:val="clear" w:color="auto" w:fill="auto"/>
        </w:rPr>
        <w:t>Da Silva</w:t>
      </w:r>
      <w:r w:rsidRPr="009F2871">
        <w:rPr>
          <w:rStyle w:val="bibfname"/>
          <w:rFonts w:eastAsiaTheme="minorEastAsia"/>
          <w:sz w:val="17"/>
          <w:szCs w:val="17"/>
          <w:shd w:val="clear" w:color="auto" w:fill="auto"/>
        </w:rPr>
        <w:t xml:space="preserve"> RP</w:t>
      </w:r>
      <w:r w:rsidRPr="009F2871">
        <w:rPr>
          <w:rFonts w:eastAsiaTheme="minorEastAsia"/>
          <w:szCs w:val="17"/>
        </w:rPr>
        <w:t xml:space="preserve">, </w:t>
      </w:r>
      <w:r w:rsidRPr="009F2871">
        <w:rPr>
          <w:rStyle w:val="bibsurname"/>
          <w:rFonts w:eastAsiaTheme="minorEastAsia"/>
          <w:sz w:val="17"/>
          <w:szCs w:val="17"/>
          <w:shd w:val="clear" w:color="auto" w:fill="auto"/>
        </w:rPr>
        <w:t>Di Mascio</w:t>
      </w:r>
      <w:r w:rsidRPr="009F2871">
        <w:rPr>
          <w:rStyle w:val="bibfname"/>
          <w:rFonts w:eastAsiaTheme="minorEastAsia"/>
          <w:sz w:val="17"/>
          <w:szCs w:val="17"/>
          <w:shd w:val="clear" w:color="auto" w:fill="auto"/>
        </w:rPr>
        <w:t xml:space="preserve"> P</w:t>
      </w:r>
      <w:r w:rsidRPr="009F2871">
        <w:rPr>
          <w:rFonts w:eastAsiaTheme="minorEastAsia"/>
          <w:szCs w:val="17"/>
        </w:rPr>
        <w:t xml:space="preserve">, </w:t>
      </w:r>
      <w:r w:rsidRPr="009F2871">
        <w:rPr>
          <w:rStyle w:val="bibsurname"/>
          <w:rFonts w:eastAsiaTheme="minorEastAsia"/>
          <w:sz w:val="17"/>
          <w:szCs w:val="17"/>
          <w:shd w:val="clear" w:color="auto" w:fill="auto"/>
        </w:rPr>
        <w:t>Gualano</w:t>
      </w:r>
      <w:r w:rsidRPr="009F2871">
        <w:rPr>
          <w:rStyle w:val="bibfname"/>
          <w:rFonts w:eastAsiaTheme="minorEastAsia"/>
          <w:sz w:val="17"/>
          <w:szCs w:val="17"/>
          <w:shd w:val="clear" w:color="auto" w:fill="auto"/>
        </w:rPr>
        <w:t xml:space="preserve"> B</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Exercise and </w:t>
      </w:r>
      <w:r w:rsidRPr="009F2871">
        <w:rPr>
          <w:rFonts w:eastAsia="Times New Roman"/>
          <w:szCs w:val="17"/>
        </w:rPr>
        <w:t>β</w:t>
      </w:r>
      <w:r w:rsidRPr="009F2871">
        <w:rPr>
          <w:rFonts w:eastAsiaTheme="minorEastAsia"/>
          <w:szCs w:val="17"/>
        </w:rPr>
        <w:t xml:space="preserve">-alanine supplementation on carnosine–acrolein adduct in skeletal muscle. Redox Biol </w:t>
      </w:r>
      <w:r w:rsidRPr="009F2871">
        <w:rPr>
          <w:rStyle w:val="bibyear"/>
          <w:rFonts w:eastAsiaTheme="minorEastAsia"/>
          <w:sz w:val="17"/>
          <w:szCs w:val="17"/>
          <w:shd w:val="clear" w:color="auto" w:fill="auto"/>
        </w:rPr>
        <w:t>2018</w:t>
      </w:r>
      <w:r w:rsidRPr="009F2871">
        <w:rPr>
          <w:rFonts w:eastAsiaTheme="minorEastAsia" w:hint="eastAsia"/>
          <w:szCs w:val="17"/>
          <w:lang w:eastAsia="zh-CN"/>
        </w:rPr>
        <w:t>;</w:t>
      </w:r>
      <w:r w:rsidRPr="009F2871">
        <w:rPr>
          <w:rFonts w:eastAsiaTheme="minorEastAsia"/>
          <w:szCs w:val="17"/>
        </w:rPr>
        <w:t>18:222–8</w:t>
      </w:r>
      <w:r w:rsidRPr="009F2871">
        <w:rPr>
          <w:rFonts w:eastAsiaTheme="minorEastAsia" w:hint="eastAsia"/>
          <w:szCs w:val="17"/>
          <w:lang w:eastAsia="zh-CN"/>
        </w:rPr>
        <w:t>.</w:t>
      </w:r>
    </w:p>
    <w:p w14:paraId="2DD6D516" w14:textId="77777777" w:rsidR="00F624D1" w:rsidRPr="009F2871" w:rsidRDefault="00F624D1" w:rsidP="00F624D1">
      <w:pPr>
        <w:pStyle w:val="hreference"/>
        <w:autoSpaceDE w:val="0"/>
        <w:autoSpaceDN w:val="0"/>
        <w:adjustRightInd w:val="0"/>
        <w:spacing w:before="0"/>
        <w:jc w:val="both"/>
        <w:rPr>
          <w:rFonts w:eastAsiaTheme="minorEastAsia"/>
          <w:szCs w:val="17"/>
          <w:lang w:eastAsia="zh-CN"/>
        </w:rPr>
      </w:pPr>
      <w:r w:rsidRPr="009F2871">
        <w:rPr>
          <w:rStyle w:val="bibnumber"/>
          <w:rFonts w:eastAsiaTheme="minorEastAsia" w:hint="eastAsia"/>
          <w:sz w:val="17"/>
          <w:szCs w:val="17"/>
          <w:shd w:val="clear" w:color="auto" w:fill="auto"/>
          <w:lang w:eastAsia="zh-CN"/>
        </w:rPr>
        <w:t>[</w:t>
      </w:r>
      <w:r w:rsidRPr="009F2871">
        <w:rPr>
          <w:rStyle w:val="bibnumber"/>
          <w:rFonts w:eastAsiaTheme="minorEastAsia"/>
          <w:sz w:val="17"/>
          <w:szCs w:val="17"/>
          <w:shd w:val="clear" w:color="auto" w:fill="auto"/>
        </w:rPr>
        <w:t>11</w:t>
      </w:r>
      <w:r w:rsidRPr="009F2871">
        <w:rPr>
          <w:rFonts w:eastAsiaTheme="minorEastAsia" w:hint="eastAsia"/>
          <w:szCs w:val="17"/>
          <w:lang w:eastAsia="zh-CN"/>
        </w:rPr>
        <w:t>]</w:t>
      </w:r>
      <w:r w:rsidRPr="009F2871">
        <w:rPr>
          <w:rFonts w:eastAsiaTheme="minorEastAsia"/>
          <w:szCs w:val="17"/>
        </w:rPr>
        <w:t xml:space="preserve"> </w:t>
      </w:r>
      <w:r w:rsidRPr="009F2871">
        <w:rPr>
          <w:rStyle w:val="bibsurname"/>
          <w:rFonts w:eastAsiaTheme="minorEastAsia"/>
          <w:sz w:val="17"/>
          <w:szCs w:val="17"/>
          <w:shd w:val="clear" w:color="auto" w:fill="auto"/>
        </w:rPr>
        <w:t>Saitoh</w:t>
      </w:r>
      <w:r w:rsidRPr="009F2871">
        <w:rPr>
          <w:rStyle w:val="bibfname"/>
          <w:rFonts w:eastAsiaTheme="minorEastAsia"/>
          <w:sz w:val="17"/>
          <w:szCs w:val="17"/>
          <w:shd w:val="clear" w:color="auto" w:fill="auto"/>
        </w:rPr>
        <w:t xml:space="preserve"> W</w:t>
      </w:r>
      <w:r w:rsidRPr="009F2871">
        <w:rPr>
          <w:rFonts w:eastAsiaTheme="minorEastAsia"/>
          <w:szCs w:val="17"/>
        </w:rPr>
        <w:t xml:space="preserve">, </w:t>
      </w:r>
      <w:r w:rsidRPr="009F2871">
        <w:rPr>
          <w:rStyle w:val="bibsurname"/>
          <w:rFonts w:eastAsiaTheme="minorEastAsia"/>
          <w:sz w:val="17"/>
          <w:szCs w:val="17"/>
          <w:shd w:val="clear" w:color="auto" w:fill="auto"/>
        </w:rPr>
        <w:t>Takada</w:t>
      </w:r>
      <w:r w:rsidRPr="009F2871">
        <w:rPr>
          <w:rStyle w:val="bibfname"/>
          <w:rFonts w:eastAsiaTheme="minorEastAsia"/>
          <w:sz w:val="17"/>
          <w:szCs w:val="17"/>
          <w:shd w:val="clear" w:color="auto" w:fill="auto"/>
        </w:rPr>
        <w:t xml:space="preserve"> S</w:t>
      </w:r>
      <w:r w:rsidRPr="009F2871">
        <w:rPr>
          <w:rFonts w:eastAsiaTheme="minorEastAsia"/>
          <w:szCs w:val="17"/>
        </w:rPr>
        <w:t xml:space="preserve">, </w:t>
      </w:r>
      <w:r w:rsidRPr="009F2871">
        <w:rPr>
          <w:rStyle w:val="bibsurname"/>
          <w:rFonts w:eastAsiaTheme="minorEastAsia"/>
          <w:sz w:val="17"/>
          <w:szCs w:val="17"/>
          <w:shd w:val="clear" w:color="auto" w:fill="auto"/>
        </w:rPr>
        <w:t>Hirao</w:t>
      </w:r>
      <w:r w:rsidRPr="009F2871">
        <w:rPr>
          <w:rStyle w:val="bibfname"/>
          <w:rFonts w:eastAsiaTheme="minorEastAsia"/>
          <w:sz w:val="17"/>
          <w:szCs w:val="17"/>
          <w:shd w:val="clear" w:color="auto" w:fill="auto"/>
        </w:rPr>
        <w:t xml:space="preserve"> J</w:t>
      </w:r>
      <w:r w:rsidRPr="009F2871">
        <w:rPr>
          <w:rFonts w:eastAsiaTheme="minorEastAsia"/>
          <w:szCs w:val="17"/>
        </w:rPr>
        <w:t xml:space="preserve">, </w:t>
      </w:r>
      <w:r w:rsidRPr="009F2871">
        <w:rPr>
          <w:rStyle w:val="bibsurname"/>
          <w:rFonts w:eastAsiaTheme="minorEastAsia"/>
          <w:sz w:val="17"/>
          <w:szCs w:val="17"/>
          <w:shd w:val="clear" w:color="auto" w:fill="auto"/>
        </w:rPr>
        <w:t>Shirai</w:t>
      </w:r>
      <w:r w:rsidRPr="009F2871">
        <w:rPr>
          <w:rStyle w:val="bibfname"/>
          <w:rFonts w:eastAsiaTheme="minorEastAsia"/>
          <w:sz w:val="17"/>
          <w:szCs w:val="17"/>
          <w:shd w:val="clear" w:color="auto" w:fill="auto"/>
        </w:rPr>
        <w:t xml:space="preserve"> M</w:t>
      </w:r>
      <w:r w:rsidRPr="009F2871">
        <w:rPr>
          <w:rFonts w:eastAsiaTheme="minorEastAsia"/>
          <w:szCs w:val="17"/>
        </w:rPr>
        <w:t xml:space="preserve">, </w:t>
      </w:r>
      <w:r w:rsidRPr="009F2871">
        <w:rPr>
          <w:rStyle w:val="bibsurname"/>
          <w:rFonts w:eastAsiaTheme="minorEastAsia"/>
          <w:sz w:val="17"/>
          <w:szCs w:val="17"/>
          <w:shd w:val="clear" w:color="auto" w:fill="auto"/>
        </w:rPr>
        <w:t>Iguchi</w:t>
      </w:r>
      <w:r w:rsidRPr="009F2871">
        <w:rPr>
          <w:rStyle w:val="bibfname"/>
          <w:rFonts w:eastAsiaTheme="minorEastAsia"/>
          <w:sz w:val="17"/>
          <w:szCs w:val="17"/>
          <w:shd w:val="clear" w:color="auto" w:fill="auto"/>
        </w:rPr>
        <w:t xml:space="preserve"> T</w:t>
      </w:r>
      <w:r w:rsidRPr="009F2871">
        <w:rPr>
          <w:rFonts w:eastAsiaTheme="minorEastAsia"/>
          <w:szCs w:val="17"/>
        </w:rPr>
        <w:t xml:space="preserve">, </w:t>
      </w:r>
      <w:r w:rsidRPr="009F2871">
        <w:rPr>
          <w:rStyle w:val="bibsurname"/>
          <w:rFonts w:eastAsiaTheme="minorEastAsia"/>
          <w:sz w:val="17"/>
          <w:szCs w:val="17"/>
          <w:shd w:val="clear" w:color="auto" w:fill="auto"/>
        </w:rPr>
        <w:t>Tsuji</w:t>
      </w:r>
      <w:r w:rsidRPr="009F2871">
        <w:rPr>
          <w:rStyle w:val="bibfname"/>
          <w:rFonts w:eastAsiaTheme="minorEastAsia"/>
          <w:sz w:val="17"/>
          <w:szCs w:val="17"/>
          <w:shd w:val="clear" w:color="auto" w:fill="auto"/>
        </w:rPr>
        <w:t xml:space="preserve"> M</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Plasma citrulline is a sensitive safety biomarker for small intestinal injury in rats. Toxicol Lett </w:t>
      </w:r>
      <w:r w:rsidRPr="009F2871">
        <w:rPr>
          <w:rStyle w:val="bibyear"/>
          <w:rFonts w:eastAsiaTheme="minorEastAsia"/>
          <w:sz w:val="17"/>
          <w:szCs w:val="17"/>
          <w:shd w:val="clear" w:color="auto" w:fill="auto"/>
        </w:rPr>
        <w:t>2018</w:t>
      </w:r>
      <w:r w:rsidRPr="009F2871">
        <w:rPr>
          <w:rFonts w:eastAsiaTheme="minorEastAsia" w:hint="eastAsia"/>
          <w:szCs w:val="17"/>
          <w:lang w:eastAsia="zh-CN"/>
        </w:rPr>
        <w:t>;</w:t>
      </w:r>
      <w:r w:rsidRPr="009F2871">
        <w:rPr>
          <w:rFonts w:eastAsiaTheme="minorEastAsia"/>
          <w:szCs w:val="17"/>
        </w:rPr>
        <w:t>295:416–23</w:t>
      </w:r>
      <w:r w:rsidRPr="009F2871">
        <w:rPr>
          <w:rFonts w:eastAsiaTheme="minorEastAsia" w:hint="eastAsia"/>
          <w:szCs w:val="17"/>
          <w:lang w:eastAsia="zh-CN"/>
        </w:rPr>
        <w:t>.</w:t>
      </w:r>
    </w:p>
    <w:p w14:paraId="25B98722"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12</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Wei</w:t>
      </w:r>
      <w:r w:rsidRPr="009F2871">
        <w:rPr>
          <w:rFonts w:eastAsiaTheme="minorEastAsia"/>
          <w:szCs w:val="17"/>
        </w:rPr>
        <w:t xml:space="preserve"> </w:t>
      </w:r>
      <w:r w:rsidRPr="009F2871">
        <w:rPr>
          <w:rStyle w:val="bibfname"/>
          <w:rFonts w:eastAsiaTheme="minorEastAsia"/>
          <w:sz w:val="17"/>
          <w:szCs w:val="17"/>
          <w:shd w:val="clear" w:color="auto" w:fill="auto"/>
        </w:rPr>
        <w:t>P</w:t>
      </w:r>
      <w:r w:rsidRPr="009F2871">
        <w:rPr>
          <w:rFonts w:eastAsiaTheme="minorEastAsia"/>
          <w:szCs w:val="17"/>
        </w:rPr>
        <w:t xml:space="preserve">, </w:t>
      </w:r>
      <w:r w:rsidRPr="009F2871">
        <w:rPr>
          <w:rStyle w:val="bibsurname"/>
          <w:rFonts w:eastAsiaTheme="minorEastAsia"/>
          <w:sz w:val="17"/>
          <w:szCs w:val="17"/>
          <w:shd w:val="clear" w:color="auto" w:fill="auto"/>
        </w:rPr>
        <w:t>Rui</w:t>
      </w:r>
      <w:r w:rsidRPr="009F2871">
        <w:rPr>
          <w:rFonts w:eastAsiaTheme="minorEastAsia"/>
          <w:szCs w:val="17"/>
        </w:rPr>
        <w:t xml:space="preserve"> </w:t>
      </w:r>
      <w:r w:rsidRPr="009F2871">
        <w:rPr>
          <w:rStyle w:val="bibfname"/>
          <w:rFonts w:eastAsiaTheme="minorEastAsia"/>
          <w:sz w:val="17"/>
          <w:szCs w:val="17"/>
          <w:shd w:val="clear" w:color="auto" w:fill="auto"/>
        </w:rPr>
        <w:t>T</w:t>
      </w:r>
      <w:r w:rsidRPr="009F2871">
        <w:rPr>
          <w:rFonts w:eastAsiaTheme="minorEastAsia"/>
          <w:szCs w:val="17"/>
        </w:rPr>
        <w:t xml:space="preserve">, </w:t>
      </w:r>
      <w:r w:rsidRPr="009F2871">
        <w:rPr>
          <w:rStyle w:val="bibsurname"/>
          <w:rFonts w:eastAsiaTheme="minorEastAsia"/>
          <w:sz w:val="17"/>
          <w:szCs w:val="17"/>
          <w:shd w:val="clear" w:color="auto" w:fill="auto"/>
        </w:rPr>
        <w:t>Ruilan</w:t>
      </w:r>
      <w:r w:rsidRPr="009F2871">
        <w:rPr>
          <w:rFonts w:eastAsiaTheme="minorEastAsia"/>
          <w:szCs w:val="17"/>
        </w:rPr>
        <w:t xml:space="preserve"> </w:t>
      </w:r>
      <w:r w:rsidRPr="009F2871">
        <w:rPr>
          <w:rStyle w:val="bibfname"/>
          <w:rFonts w:eastAsiaTheme="minorEastAsia"/>
          <w:sz w:val="17"/>
          <w:szCs w:val="17"/>
          <w:shd w:val="clear" w:color="auto" w:fill="auto"/>
        </w:rPr>
        <w:t>W</w:t>
      </w:r>
      <w:r w:rsidRPr="009F2871">
        <w:rPr>
          <w:rFonts w:eastAsiaTheme="minorEastAsia"/>
          <w:szCs w:val="17"/>
        </w:rPr>
        <w:t xml:space="preserve">. </w:t>
      </w:r>
      <w:r w:rsidRPr="009F2871">
        <w:rPr>
          <w:rStyle w:val="bibarticle"/>
          <w:rFonts w:eastAsiaTheme="minorEastAsia"/>
          <w:sz w:val="17"/>
          <w:szCs w:val="17"/>
          <w:shd w:val="clear" w:color="auto" w:fill="auto"/>
        </w:rPr>
        <w:t>Clinical application of plasma citrulline in intestinal damage.</w:t>
      </w:r>
      <w:r w:rsidRPr="009F2871">
        <w:rPr>
          <w:rFonts w:eastAsiaTheme="minorEastAsia"/>
          <w:szCs w:val="17"/>
        </w:rPr>
        <w:t xml:space="preserve"> </w:t>
      </w:r>
      <w:r w:rsidRPr="009F2871">
        <w:rPr>
          <w:rStyle w:val="bibjournal"/>
          <w:rFonts w:eastAsiaTheme="minorEastAsia"/>
          <w:sz w:val="17"/>
          <w:szCs w:val="17"/>
          <w:shd w:val="clear" w:color="auto" w:fill="auto"/>
        </w:rPr>
        <w:t>J Clin Emerg Med</w:t>
      </w:r>
      <w:r w:rsidRPr="009F2871">
        <w:rPr>
          <w:rFonts w:eastAsiaTheme="minorEastAsia"/>
          <w:szCs w:val="17"/>
        </w:rPr>
        <w:t xml:space="preserve"> </w:t>
      </w:r>
      <w:r w:rsidRPr="009F2871">
        <w:rPr>
          <w:rStyle w:val="bibyear"/>
          <w:rFonts w:eastAsiaTheme="minorEastAsia"/>
          <w:sz w:val="17"/>
          <w:szCs w:val="17"/>
          <w:shd w:val="clear" w:color="auto" w:fill="auto"/>
        </w:rPr>
        <w:t>2018</w:t>
      </w:r>
      <w:r w:rsidRPr="009F2871">
        <w:rPr>
          <w:rFonts w:eastAsiaTheme="minorEastAsia"/>
          <w:szCs w:val="17"/>
        </w:rPr>
        <w:t>;</w:t>
      </w:r>
      <w:r w:rsidRPr="009F2871">
        <w:rPr>
          <w:rStyle w:val="bibvolume"/>
          <w:rFonts w:eastAsiaTheme="minorEastAsia"/>
          <w:sz w:val="17"/>
          <w:szCs w:val="17"/>
          <w:shd w:val="clear" w:color="auto" w:fill="auto"/>
        </w:rPr>
        <w:t>04</w:t>
      </w:r>
      <w:r w:rsidRPr="009F2871">
        <w:rPr>
          <w:rFonts w:eastAsiaTheme="minorEastAsia"/>
          <w:szCs w:val="17"/>
        </w:rPr>
        <w:t>(</w:t>
      </w:r>
      <w:r w:rsidRPr="009F2871">
        <w:rPr>
          <w:rStyle w:val="bibissue"/>
          <w:rFonts w:eastAsiaTheme="minorEastAsia"/>
          <w:sz w:val="17"/>
          <w:szCs w:val="17"/>
          <w:shd w:val="clear" w:color="auto" w:fill="auto"/>
        </w:rPr>
        <w:t>19</w:t>
      </w:r>
      <w:r w:rsidRPr="009F2871">
        <w:rPr>
          <w:rFonts w:eastAsiaTheme="minorEastAsia"/>
          <w:szCs w:val="17"/>
        </w:rPr>
        <w:t>):</w:t>
      </w:r>
      <w:r w:rsidRPr="009F2871">
        <w:rPr>
          <w:rStyle w:val="bibfpage"/>
          <w:rFonts w:eastAsiaTheme="minorEastAsia"/>
          <w:sz w:val="17"/>
          <w:szCs w:val="17"/>
          <w:shd w:val="clear" w:color="auto" w:fill="auto"/>
        </w:rPr>
        <w:t>274</w:t>
      </w:r>
      <w:r w:rsidRPr="009F2871">
        <w:rPr>
          <w:rFonts w:eastAsiaTheme="minorEastAsia"/>
          <w:szCs w:val="17"/>
        </w:rPr>
        <w:t>–</w:t>
      </w:r>
      <w:r w:rsidRPr="009F2871">
        <w:rPr>
          <w:rStyle w:val="biblpage"/>
          <w:rFonts w:eastAsiaTheme="minorEastAsia"/>
          <w:sz w:val="17"/>
          <w:szCs w:val="17"/>
          <w:shd w:val="clear" w:color="auto" w:fill="auto"/>
        </w:rPr>
        <w:t>8</w:t>
      </w:r>
      <w:r w:rsidRPr="009F2871">
        <w:rPr>
          <w:rFonts w:eastAsiaTheme="minorEastAsia"/>
          <w:szCs w:val="17"/>
        </w:rPr>
        <w:t>.</w:t>
      </w:r>
    </w:p>
    <w:p w14:paraId="5981EA88"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13</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Elliott</w:t>
      </w:r>
      <w:r w:rsidRPr="009F2871">
        <w:rPr>
          <w:rFonts w:eastAsiaTheme="minorEastAsia"/>
          <w:szCs w:val="17"/>
        </w:rPr>
        <w:t xml:space="preserve"> </w:t>
      </w:r>
      <w:r w:rsidRPr="009F2871">
        <w:rPr>
          <w:rStyle w:val="bibfname"/>
          <w:rFonts w:eastAsiaTheme="minorEastAsia"/>
          <w:sz w:val="17"/>
          <w:szCs w:val="17"/>
          <w:shd w:val="clear" w:color="auto" w:fill="auto"/>
        </w:rPr>
        <w:t>P</w:t>
      </w:r>
      <w:r w:rsidRPr="009F2871">
        <w:rPr>
          <w:rFonts w:eastAsiaTheme="minorEastAsia"/>
          <w:szCs w:val="17"/>
        </w:rPr>
        <w:t xml:space="preserve">, </w:t>
      </w:r>
      <w:r w:rsidRPr="009F2871">
        <w:rPr>
          <w:rStyle w:val="bibsurname"/>
          <w:rFonts w:eastAsiaTheme="minorEastAsia"/>
          <w:sz w:val="17"/>
          <w:szCs w:val="17"/>
          <w:shd w:val="clear" w:color="auto" w:fill="auto"/>
        </w:rPr>
        <w:t>Posma</w:t>
      </w:r>
      <w:r w:rsidRPr="009F2871">
        <w:rPr>
          <w:rFonts w:eastAsiaTheme="minorEastAsia"/>
          <w:szCs w:val="17"/>
        </w:rPr>
        <w:t xml:space="preserve"> </w:t>
      </w:r>
      <w:r w:rsidRPr="009F2871">
        <w:rPr>
          <w:rStyle w:val="bibfname"/>
          <w:rFonts w:eastAsiaTheme="minorEastAsia"/>
          <w:sz w:val="17"/>
          <w:szCs w:val="17"/>
          <w:shd w:val="clear" w:color="auto" w:fill="auto"/>
        </w:rPr>
        <w:t>JM</w:t>
      </w:r>
      <w:r w:rsidRPr="009F2871">
        <w:rPr>
          <w:rFonts w:eastAsiaTheme="minorEastAsia"/>
          <w:szCs w:val="17"/>
        </w:rPr>
        <w:t xml:space="preserve">, </w:t>
      </w:r>
      <w:r w:rsidRPr="009F2871">
        <w:rPr>
          <w:rStyle w:val="bibsurname"/>
          <w:rFonts w:eastAsiaTheme="minorEastAsia"/>
          <w:sz w:val="17"/>
          <w:szCs w:val="17"/>
          <w:shd w:val="clear" w:color="auto" w:fill="auto"/>
        </w:rPr>
        <w:t>Chan</w:t>
      </w:r>
      <w:r w:rsidRPr="009F2871">
        <w:rPr>
          <w:rFonts w:eastAsiaTheme="minorEastAsia"/>
          <w:szCs w:val="17"/>
        </w:rPr>
        <w:t xml:space="preserve"> </w:t>
      </w:r>
      <w:r w:rsidRPr="009F2871">
        <w:rPr>
          <w:rStyle w:val="bibfname"/>
          <w:rFonts w:eastAsiaTheme="minorEastAsia"/>
          <w:sz w:val="17"/>
          <w:szCs w:val="17"/>
          <w:shd w:val="clear" w:color="auto" w:fill="auto"/>
        </w:rPr>
        <w:t>Q</w:t>
      </w:r>
      <w:r w:rsidRPr="009F2871">
        <w:rPr>
          <w:rFonts w:eastAsiaTheme="minorEastAsia"/>
          <w:szCs w:val="17"/>
        </w:rPr>
        <w:t xml:space="preserve">, </w:t>
      </w:r>
      <w:r w:rsidRPr="009F2871">
        <w:rPr>
          <w:rStyle w:val="bibsurname"/>
          <w:rFonts w:eastAsiaTheme="minorEastAsia"/>
          <w:sz w:val="17"/>
          <w:szCs w:val="17"/>
          <w:shd w:val="clear" w:color="auto" w:fill="auto"/>
        </w:rPr>
        <w:t>Garcia-Perez</w:t>
      </w:r>
      <w:r w:rsidRPr="009F2871">
        <w:rPr>
          <w:rFonts w:eastAsiaTheme="minorEastAsia"/>
          <w:szCs w:val="17"/>
        </w:rPr>
        <w:t xml:space="preserve"> </w:t>
      </w:r>
      <w:r w:rsidRPr="009F2871">
        <w:rPr>
          <w:rStyle w:val="bibfname"/>
          <w:rFonts w:eastAsiaTheme="minorEastAsia"/>
          <w:sz w:val="17"/>
          <w:szCs w:val="17"/>
          <w:shd w:val="clear" w:color="auto" w:fill="auto"/>
        </w:rPr>
        <w:t>I</w:t>
      </w:r>
      <w:r w:rsidRPr="009F2871">
        <w:rPr>
          <w:rFonts w:eastAsiaTheme="minorEastAsia"/>
          <w:szCs w:val="17"/>
        </w:rPr>
        <w:t xml:space="preserve">, </w:t>
      </w:r>
      <w:r w:rsidRPr="009F2871">
        <w:rPr>
          <w:rStyle w:val="bibsurname"/>
          <w:rFonts w:eastAsiaTheme="minorEastAsia"/>
          <w:sz w:val="17"/>
          <w:szCs w:val="17"/>
          <w:shd w:val="clear" w:color="auto" w:fill="auto"/>
        </w:rPr>
        <w:t>Wijeyesekera</w:t>
      </w:r>
      <w:r w:rsidRPr="009F2871">
        <w:rPr>
          <w:rFonts w:eastAsiaTheme="minorEastAsia"/>
          <w:szCs w:val="17"/>
        </w:rPr>
        <w:t xml:space="preserve"> </w:t>
      </w:r>
      <w:r w:rsidRPr="009F2871">
        <w:rPr>
          <w:rStyle w:val="bibfname"/>
          <w:rFonts w:eastAsiaTheme="minorEastAsia"/>
          <w:sz w:val="17"/>
          <w:szCs w:val="17"/>
          <w:shd w:val="clear" w:color="auto" w:fill="auto"/>
        </w:rPr>
        <w:t>A</w:t>
      </w:r>
      <w:r w:rsidRPr="009F2871">
        <w:rPr>
          <w:rFonts w:eastAsiaTheme="minorEastAsia"/>
          <w:szCs w:val="17"/>
        </w:rPr>
        <w:t xml:space="preserve">, </w:t>
      </w:r>
      <w:r w:rsidRPr="009F2871">
        <w:rPr>
          <w:rStyle w:val="bibsurname"/>
          <w:rFonts w:eastAsiaTheme="minorEastAsia"/>
          <w:sz w:val="17"/>
          <w:szCs w:val="17"/>
          <w:shd w:val="clear" w:color="auto" w:fill="auto"/>
        </w:rPr>
        <w:t>Bictash</w:t>
      </w:r>
      <w:r w:rsidRPr="009F2871">
        <w:rPr>
          <w:rFonts w:eastAsiaTheme="minorEastAsia"/>
          <w:szCs w:val="17"/>
        </w:rPr>
        <w:t xml:space="preserve"> </w:t>
      </w:r>
      <w:r w:rsidRPr="009F2871">
        <w:rPr>
          <w:rStyle w:val="bibfname"/>
          <w:rFonts w:eastAsiaTheme="minorEastAsia"/>
          <w:sz w:val="17"/>
          <w:szCs w:val="17"/>
          <w:shd w:val="clear" w:color="auto" w:fill="auto"/>
        </w:rPr>
        <w:t>M</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w:t>
      </w:r>
      <w:r w:rsidRPr="009F2871">
        <w:rPr>
          <w:rStyle w:val="bibarticle"/>
          <w:rFonts w:eastAsiaTheme="minorEastAsia"/>
          <w:sz w:val="17"/>
          <w:szCs w:val="17"/>
          <w:shd w:val="clear" w:color="auto" w:fill="auto"/>
        </w:rPr>
        <w:t>Urinary metabolic signatures of human adiposity.</w:t>
      </w:r>
      <w:r w:rsidRPr="009F2871">
        <w:rPr>
          <w:rFonts w:eastAsiaTheme="minorEastAsia"/>
          <w:szCs w:val="17"/>
        </w:rPr>
        <w:t xml:space="preserve"> </w:t>
      </w:r>
      <w:r w:rsidRPr="009F2871">
        <w:rPr>
          <w:rStyle w:val="bibjournal"/>
          <w:rFonts w:eastAsiaTheme="minorEastAsia"/>
          <w:sz w:val="17"/>
          <w:szCs w:val="17"/>
          <w:shd w:val="clear" w:color="auto" w:fill="auto"/>
        </w:rPr>
        <w:t>Sci Transl Med</w:t>
      </w:r>
      <w:r w:rsidRPr="009F2871">
        <w:rPr>
          <w:rFonts w:eastAsiaTheme="minorEastAsia"/>
          <w:szCs w:val="17"/>
        </w:rPr>
        <w:t xml:space="preserve"> </w:t>
      </w:r>
      <w:r w:rsidRPr="009F2871">
        <w:rPr>
          <w:rStyle w:val="bibyear"/>
          <w:rFonts w:eastAsiaTheme="minorEastAsia"/>
          <w:sz w:val="17"/>
          <w:szCs w:val="17"/>
          <w:shd w:val="clear" w:color="auto" w:fill="auto"/>
        </w:rPr>
        <w:t>2015</w:t>
      </w:r>
      <w:r w:rsidRPr="009F2871">
        <w:rPr>
          <w:rFonts w:eastAsiaTheme="minorEastAsia"/>
          <w:szCs w:val="17"/>
        </w:rPr>
        <w:t>;</w:t>
      </w:r>
      <w:r w:rsidRPr="009F2871">
        <w:rPr>
          <w:rStyle w:val="bibvolume"/>
          <w:rFonts w:eastAsiaTheme="minorEastAsia" w:hint="eastAsia"/>
          <w:sz w:val="17"/>
          <w:szCs w:val="17"/>
          <w:shd w:val="clear" w:color="auto" w:fill="auto"/>
          <w:lang w:eastAsia="zh-CN"/>
        </w:rPr>
        <w:t>7</w:t>
      </w:r>
      <w:r w:rsidRPr="009F2871">
        <w:rPr>
          <w:rFonts w:eastAsiaTheme="minorEastAsia"/>
          <w:szCs w:val="17"/>
        </w:rPr>
        <w:t>(</w:t>
      </w:r>
      <w:r w:rsidRPr="009F2871">
        <w:rPr>
          <w:rStyle w:val="bibissue"/>
          <w:rFonts w:eastAsiaTheme="minorEastAsia" w:hint="eastAsia"/>
          <w:sz w:val="17"/>
          <w:szCs w:val="17"/>
          <w:shd w:val="clear" w:color="auto" w:fill="auto"/>
          <w:lang w:eastAsia="zh-CN"/>
        </w:rPr>
        <w:t>285</w:t>
      </w:r>
      <w:r w:rsidRPr="009F2871">
        <w:rPr>
          <w:rFonts w:eastAsiaTheme="minorEastAsia"/>
          <w:szCs w:val="17"/>
        </w:rPr>
        <w:t>):</w:t>
      </w:r>
      <w:r w:rsidRPr="009F2871">
        <w:rPr>
          <w:rStyle w:val="bibfpage"/>
          <w:rFonts w:eastAsiaTheme="minorEastAsia"/>
          <w:sz w:val="17"/>
          <w:szCs w:val="17"/>
          <w:shd w:val="clear" w:color="auto" w:fill="auto"/>
        </w:rPr>
        <w:t>2</w:t>
      </w:r>
      <w:r w:rsidRPr="009F2871">
        <w:rPr>
          <w:rStyle w:val="bibfpage"/>
          <w:rFonts w:eastAsiaTheme="minorEastAsia" w:hint="eastAsia"/>
          <w:sz w:val="17"/>
          <w:szCs w:val="17"/>
          <w:shd w:val="clear" w:color="auto" w:fill="auto"/>
          <w:lang w:eastAsia="zh-CN"/>
        </w:rPr>
        <w:t>85ra62</w:t>
      </w:r>
      <w:r w:rsidRPr="009F2871">
        <w:rPr>
          <w:rFonts w:eastAsiaTheme="minorEastAsia"/>
          <w:szCs w:val="17"/>
        </w:rPr>
        <w:t>.</w:t>
      </w:r>
    </w:p>
    <w:p w14:paraId="680F52AC"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14</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Judith</w:t>
      </w:r>
      <w:r w:rsidRPr="009F2871">
        <w:rPr>
          <w:rFonts w:eastAsiaTheme="minorEastAsia"/>
          <w:szCs w:val="17"/>
        </w:rPr>
        <w:t xml:space="preserve"> </w:t>
      </w:r>
      <w:r w:rsidRPr="009F2871">
        <w:rPr>
          <w:rStyle w:val="bibfname"/>
          <w:rFonts w:eastAsiaTheme="minorEastAsia"/>
          <w:sz w:val="17"/>
          <w:szCs w:val="17"/>
          <w:shd w:val="clear" w:color="auto" w:fill="auto"/>
        </w:rPr>
        <w:t>LF</w:t>
      </w:r>
      <w:r w:rsidRPr="009F2871">
        <w:rPr>
          <w:rFonts w:eastAsiaTheme="minorEastAsia"/>
          <w:szCs w:val="17"/>
        </w:rPr>
        <w:t xml:space="preserve">, </w:t>
      </w:r>
      <w:r w:rsidRPr="009F2871">
        <w:rPr>
          <w:rStyle w:val="bibsurname"/>
          <w:rFonts w:eastAsiaTheme="minorEastAsia"/>
          <w:sz w:val="17"/>
          <w:szCs w:val="17"/>
          <w:shd w:val="clear" w:color="auto" w:fill="auto"/>
        </w:rPr>
        <w:t>Peter</w:t>
      </w:r>
      <w:r w:rsidRPr="009F2871">
        <w:rPr>
          <w:rFonts w:eastAsiaTheme="minorEastAsia"/>
          <w:szCs w:val="17"/>
        </w:rPr>
        <w:t xml:space="preserve"> </w:t>
      </w:r>
      <w:r w:rsidRPr="009F2871">
        <w:rPr>
          <w:rStyle w:val="bibfname"/>
          <w:rFonts w:eastAsiaTheme="minorEastAsia"/>
          <w:sz w:val="17"/>
          <w:szCs w:val="17"/>
          <w:shd w:val="clear" w:color="auto" w:fill="auto"/>
        </w:rPr>
        <w:t>AS</w:t>
      </w:r>
      <w:r w:rsidRPr="009F2871">
        <w:rPr>
          <w:rFonts w:eastAsiaTheme="minorEastAsia"/>
          <w:szCs w:val="17"/>
        </w:rPr>
        <w:t xml:space="preserve">, </w:t>
      </w:r>
      <w:r w:rsidRPr="009F2871">
        <w:rPr>
          <w:rStyle w:val="bibsurname"/>
          <w:rFonts w:eastAsiaTheme="minorEastAsia"/>
          <w:sz w:val="17"/>
          <w:szCs w:val="17"/>
          <w:shd w:val="clear" w:color="auto" w:fill="auto"/>
        </w:rPr>
        <w:t>Joseph</w:t>
      </w:r>
      <w:r w:rsidRPr="009F2871">
        <w:rPr>
          <w:rFonts w:eastAsiaTheme="minorEastAsia"/>
          <w:szCs w:val="17"/>
        </w:rPr>
        <w:t xml:space="preserve"> </w:t>
      </w:r>
      <w:r w:rsidRPr="009F2871">
        <w:rPr>
          <w:rStyle w:val="bibfname"/>
          <w:rFonts w:eastAsiaTheme="minorEastAsia"/>
          <w:sz w:val="17"/>
          <w:szCs w:val="17"/>
          <w:shd w:val="clear" w:color="auto" w:fill="auto"/>
        </w:rPr>
        <w:t>V</w:t>
      </w:r>
      <w:r w:rsidRPr="009F2871">
        <w:rPr>
          <w:rFonts w:eastAsiaTheme="minorEastAsia"/>
          <w:szCs w:val="17"/>
        </w:rPr>
        <w:t xml:space="preserve">, </w:t>
      </w:r>
      <w:r w:rsidRPr="009F2871">
        <w:rPr>
          <w:rStyle w:val="bibsurname"/>
          <w:rFonts w:eastAsiaTheme="minorEastAsia"/>
          <w:sz w:val="17"/>
          <w:szCs w:val="17"/>
          <w:shd w:val="clear" w:color="auto" w:fill="auto"/>
        </w:rPr>
        <w:t>Mark</w:t>
      </w:r>
      <w:r w:rsidRPr="009F2871">
        <w:rPr>
          <w:rFonts w:eastAsiaTheme="minorEastAsia"/>
          <w:szCs w:val="17"/>
        </w:rPr>
        <w:t xml:space="preserve"> </w:t>
      </w:r>
      <w:r w:rsidRPr="009F2871">
        <w:rPr>
          <w:rStyle w:val="bibfname"/>
          <w:rFonts w:eastAsiaTheme="minorEastAsia"/>
          <w:sz w:val="17"/>
          <w:szCs w:val="17"/>
          <w:shd w:val="clear" w:color="auto" w:fill="auto"/>
        </w:rPr>
        <w:t>DW</w:t>
      </w:r>
      <w:r w:rsidRPr="009F2871">
        <w:rPr>
          <w:rFonts w:eastAsiaTheme="minorEastAsia"/>
          <w:szCs w:val="17"/>
        </w:rPr>
        <w:t xml:space="preserve">, </w:t>
      </w:r>
      <w:r w:rsidRPr="009F2871">
        <w:rPr>
          <w:rStyle w:val="bibsurname"/>
          <w:rFonts w:eastAsiaTheme="minorEastAsia"/>
          <w:sz w:val="17"/>
          <w:szCs w:val="17"/>
          <w:shd w:val="clear" w:color="auto" w:fill="auto"/>
        </w:rPr>
        <w:t>Qian</w:t>
      </w:r>
      <w:r w:rsidRPr="009F2871">
        <w:rPr>
          <w:rFonts w:eastAsiaTheme="minorEastAsia"/>
          <w:szCs w:val="17"/>
        </w:rPr>
        <w:t xml:space="preserve"> </w:t>
      </w:r>
      <w:r w:rsidRPr="009F2871">
        <w:rPr>
          <w:rStyle w:val="bibfname"/>
          <w:rFonts w:eastAsiaTheme="minorEastAsia"/>
          <w:sz w:val="17"/>
          <w:szCs w:val="17"/>
          <w:shd w:val="clear" w:color="auto" w:fill="auto"/>
        </w:rPr>
        <w:t>G</w:t>
      </w:r>
      <w:r w:rsidRPr="009F2871">
        <w:rPr>
          <w:rFonts w:eastAsiaTheme="minorEastAsia"/>
          <w:szCs w:val="17"/>
        </w:rPr>
        <w:t xml:space="preserve">. </w:t>
      </w:r>
      <w:r w:rsidRPr="009F2871">
        <w:rPr>
          <w:rStyle w:val="bibarticle"/>
          <w:rFonts w:eastAsiaTheme="minorEastAsia"/>
          <w:sz w:val="17"/>
          <w:szCs w:val="17"/>
          <w:shd w:val="clear" w:color="auto" w:fill="auto"/>
        </w:rPr>
        <w:t>Role of carnitine in disease.</w:t>
      </w:r>
      <w:r w:rsidRPr="009F2871">
        <w:rPr>
          <w:rFonts w:eastAsiaTheme="minorEastAsia"/>
          <w:szCs w:val="17"/>
        </w:rPr>
        <w:t xml:space="preserve"> </w:t>
      </w:r>
      <w:r w:rsidRPr="009F2871">
        <w:rPr>
          <w:rStyle w:val="bibjournal"/>
          <w:rFonts w:eastAsiaTheme="minorEastAsia"/>
          <w:sz w:val="17"/>
          <w:szCs w:val="17"/>
          <w:shd w:val="clear" w:color="auto" w:fill="auto"/>
        </w:rPr>
        <w:t>Nutr Metab</w:t>
      </w:r>
      <w:r w:rsidRPr="009F2871">
        <w:rPr>
          <w:rFonts w:eastAsiaTheme="minorEastAsia"/>
          <w:szCs w:val="17"/>
        </w:rPr>
        <w:t xml:space="preserve"> </w:t>
      </w:r>
      <w:r w:rsidRPr="009F2871">
        <w:rPr>
          <w:rStyle w:val="bibyear"/>
          <w:rFonts w:eastAsiaTheme="minorEastAsia"/>
          <w:sz w:val="17"/>
          <w:szCs w:val="17"/>
          <w:shd w:val="clear" w:color="auto" w:fill="auto"/>
        </w:rPr>
        <w:t>2010</w:t>
      </w:r>
      <w:r w:rsidRPr="009F2871">
        <w:rPr>
          <w:rStyle w:val="bibyear"/>
          <w:rFonts w:eastAsiaTheme="minorEastAsia" w:hint="eastAsia"/>
          <w:sz w:val="17"/>
          <w:szCs w:val="17"/>
          <w:shd w:val="clear" w:color="auto" w:fill="auto"/>
          <w:lang w:eastAsia="zh-CN"/>
        </w:rPr>
        <w:t>;7:30</w:t>
      </w:r>
      <w:r w:rsidRPr="009F2871">
        <w:rPr>
          <w:rFonts w:eastAsiaTheme="minorEastAsia"/>
          <w:szCs w:val="17"/>
        </w:rPr>
        <w:t>.</w:t>
      </w:r>
    </w:p>
    <w:p w14:paraId="2EE38693"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15</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Zhang</w:t>
      </w:r>
      <w:r w:rsidRPr="009F2871">
        <w:rPr>
          <w:rFonts w:eastAsiaTheme="minorEastAsia"/>
          <w:szCs w:val="17"/>
        </w:rPr>
        <w:t xml:space="preserve"> </w:t>
      </w:r>
      <w:r w:rsidRPr="009F2871">
        <w:rPr>
          <w:rStyle w:val="bibfname"/>
          <w:rFonts w:eastAsiaTheme="minorEastAsia"/>
          <w:sz w:val="17"/>
          <w:szCs w:val="17"/>
          <w:shd w:val="clear" w:color="auto" w:fill="auto"/>
        </w:rPr>
        <w:t>LS</w:t>
      </w:r>
      <w:r w:rsidRPr="009F2871">
        <w:rPr>
          <w:rFonts w:eastAsiaTheme="minorEastAsia"/>
          <w:szCs w:val="17"/>
        </w:rPr>
        <w:t xml:space="preserve">, </w:t>
      </w:r>
      <w:r w:rsidRPr="009F2871">
        <w:rPr>
          <w:rStyle w:val="bibsurname"/>
          <w:rFonts w:eastAsiaTheme="minorEastAsia"/>
          <w:sz w:val="17"/>
          <w:szCs w:val="17"/>
          <w:shd w:val="clear" w:color="auto" w:fill="auto"/>
        </w:rPr>
        <w:t>Davies</w:t>
      </w:r>
      <w:r w:rsidRPr="009F2871">
        <w:rPr>
          <w:rFonts w:eastAsiaTheme="minorEastAsia"/>
          <w:szCs w:val="17"/>
        </w:rPr>
        <w:t xml:space="preserve"> </w:t>
      </w:r>
      <w:r w:rsidRPr="009F2871">
        <w:rPr>
          <w:rStyle w:val="bibfname"/>
          <w:rFonts w:eastAsiaTheme="minorEastAsia"/>
          <w:sz w:val="17"/>
          <w:szCs w:val="17"/>
          <w:shd w:val="clear" w:color="auto" w:fill="auto"/>
        </w:rPr>
        <w:t>SS</w:t>
      </w:r>
      <w:r w:rsidRPr="009F2871">
        <w:rPr>
          <w:rFonts w:eastAsiaTheme="minorEastAsia"/>
          <w:szCs w:val="17"/>
        </w:rPr>
        <w:t xml:space="preserve">. </w:t>
      </w:r>
      <w:r w:rsidRPr="009F2871">
        <w:rPr>
          <w:rStyle w:val="bibarticle"/>
          <w:rFonts w:eastAsiaTheme="minorEastAsia"/>
          <w:sz w:val="17"/>
          <w:szCs w:val="17"/>
          <w:shd w:val="clear" w:color="auto" w:fill="auto"/>
        </w:rPr>
        <w:t>Microbial metabolism of dietary components to bioactive metabolites: opportunities for new therapeutic interventions.</w:t>
      </w:r>
      <w:r w:rsidRPr="009F2871">
        <w:rPr>
          <w:rFonts w:eastAsiaTheme="minorEastAsia"/>
          <w:szCs w:val="17"/>
        </w:rPr>
        <w:t xml:space="preserve"> </w:t>
      </w:r>
      <w:r w:rsidRPr="009F2871">
        <w:rPr>
          <w:rStyle w:val="bibjournal"/>
          <w:rFonts w:eastAsiaTheme="minorEastAsia"/>
          <w:sz w:val="17"/>
          <w:szCs w:val="17"/>
          <w:shd w:val="clear" w:color="auto" w:fill="auto"/>
        </w:rPr>
        <w:t>Genome Med</w:t>
      </w:r>
      <w:r w:rsidRPr="009F2871">
        <w:rPr>
          <w:rFonts w:eastAsiaTheme="minorEastAsia"/>
          <w:szCs w:val="17"/>
        </w:rPr>
        <w:t xml:space="preserve"> </w:t>
      </w:r>
      <w:r w:rsidRPr="009F2871">
        <w:rPr>
          <w:rStyle w:val="bibyear"/>
          <w:rFonts w:eastAsiaTheme="minorEastAsia"/>
          <w:sz w:val="17"/>
          <w:szCs w:val="17"/>
          <w:shd w:val="clear" w:color="auto" w:fill="auto"/>
        </w:rPr>
        <w:t>2016</w:t>
      </w:r>
      <w:r w:rsidRPr="009F2871">
        <w:rPr>
          <w:rFonts w:eastAsiaTheme="minorEastAsia"/>
          <w:szCs w:val="17"/>
        </w:rPr>
        <w:t>;</w:t>
      </w:r>
      <w:r w:rsidRPr="009F2871">
        <w:rPr>
          <w:rStyle w:val="bibvolume"/>
          <w:rFonts w:eastAsiaTheme="minorEastAsia" w:hint="eastAsia"/>
          <w:sz w:val="17"/>
          <w:szCs w:val="17"/>
          <w:shd w:val="clear" w:color="auto" w:fill="auto"/>
          <w:lang w:eastAsia="zh-CN"/>
        </w:rPr>
        <w:t>8</w:t>
      </w:r>
      <w:r w:rsidRPr="009F2871">
        <w:rPr>
          <w:rFonts w:eastAsiaTheme="minorEastAsia"/>
          <w:szCs w:val="17"/>
        </w:rPr>
        <w:t>(</w:t>
      </w:r>
      <w:r w:rsidRPr="009F2871">
        <w:rPr>
          <w:rStyle w:val="bibissue"/>
          <w:rFonts w:eastAsiaTheme="minorEastAsia" w:hint="eastAsia"/>
          <w:sz w:val="17"/>
          <w:szCs w:val="17"/>
          <w:shd w:val="clear" w:color="auto" w:fill="auto"/>
          <w:lang w:eastAsia="zh-CN"/>
        </w:rPr>
        <w:t>1</w:t>
      </w:r>
      <w:r w:rsidRPr="009F2871">
        <w:rPr>
          <w:rFonts w:eastAsiaTheme="minorEastAsia"/>
          <w:szCs w:val="17"/>
        </w:rPr>
        <w:t>):</w:t>
      </w:r>
      <w:r w:rsidRPr="009F2871">
        <w:rPr>
          <w:rStyle w:val="bibfpage"/>
          <w:rFonts w:eastAsiaTheme="minorEastAsia"/>
          <w:sz w:val="17"/>
          <w:szCs w:val="17"/>
          <w:shd w:val="clear" w:color="auto" w:fill="auto"/>
        </w:rPr>
        <w:t>46</w:t>
      </w:r>
      <w:r w:rsidRPr="009F2871">
        <w:rPr>
          <w:rStyle w:val="bibfpage"/>
          <w:rFonts w:eastAsiaTheme="minorEastAsia" w:hint="eastAsia"/>
          <w:sz w:val="17"/>
          <w:szCs w:val="17"/>
          <w:shd w:val="clear" w:color="auto" w:fill="auto"/>
          <w:lang w:eastAsia="zh-CN"/>
        </w:rPr>
        <w:t>.</w:t>
      </w:r>
    </w:p>
    <w:p w14:paraId="69AE7311"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16</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Wikoff</w:t>
      </w:r>
      <w:r w:rsidRPr="009F2871">
        <w:rPr>
          <w:rFonts w:eastAsiaTheme="minorEastAsia"/>
          <w:szCs w:val="17"/>
        </w:rPr>
        <w:t xml:space="preserve"> </w:t>
      </w:r>
      <w:r w:rsidRPr="009F2871">
        <w:rPr>
          <w:rStyle w:val="bibfname"/>
          <w:rFonts w:eastAsiaTheme="minorEastAsia"/>
          <w:sz w:val="17"/>
          <w:szCs w:val="17"/>
          <w:shd w:val="clear" w:color="auto" w:fill="auto"/>
        </w:rPr>
        <w:t>WR</w:t>
      </w:r>
      <w:r w:rsidRPr="009F2871">
        <w:rPr>
          <w:rFonts w:eastAsiaTheme="minorEastAsia"/>
          <w:szCs w:val="17"/>
        </w:rPr>
        <w:t xml:space="preserve">, </w:t>
      </w:r>
      <w:r w:rsidRPr="009F2871">
        <w:rPr>
          <w:rStyle w:val="bibsurname"/>
          <w:rFonts w:eastAsiaTheme="minorEastAsia"/>
          <w:sz w:val="17"/>
          <w:szCs w:val="17"/>
          <w:shd w:val="clear" w:color="auto" w:fill="auto"/>
        </w:rPr>
        <w:t>Anfora</w:t>
      </w:r>
      <w:r w:rsidRPr="009F2871">
        <w:rPr>
          <w:rFonts w:eastAsiaTheme="minorEastAsia"/>
          <w:szCs w:val="17"/>
        </w:rPr>
        <w:t xml:space="preserve"> </w:t>
      </w:r>
      <w:r w:rsidRPr="009F2871">
        <w:rPr>
          <w:rStyle w:val="bibfname"/>
          <w:rFonts w:eastAsiaTheme="minorEastAsia"/>
          <w:sz w:val="17"/>
          <w:szCs w:val="17"/>
          <w:shd w:val="clear" w:color="auto" w:fill="auto"/>
        </w:rPr>
        <w:t>AT</w:t>
      </w:r>
      <w:r w:rsidRPr="009F2871">
        <w:rPr>
          <w:rFonts w:eastAsiaTheme="minorEastAsia"/>
          <w:szCs w:val="17"/>
        </w:rPr>
        <w:t xml:space="preserve">, </w:t>
      </w:r>
      <w:r w:rsidRPr="009F2871">
        <w:rPr>
          <w:rStyle w:val="bibsurname"/>
          <w:rFonts w:eastAsiaTheme="minorEastAsia"/>
          <w:sz w:val="17"/>
          <w:szCs w:val="17"/>
          <w:shd w:val="clear" w:color="auto" w:fill="auto"/>
        </w:rPr>
        <w:t>Liu</w:t>
      </w:r>
      <w:r w:rsidRPr="009F2871">
        <w:rPr>
          <w:rFonts w:eastAsiaTheme="minorEastAsia"/>
          <w:szCs w:val="17"/>
        </w:rPr>
        <w:t xml:space="preserve"> </w:t>
      </w:r>
      <w:r w:rsidRPr="009F2871">
        <w:rPr>
          <w:rStyle w:val="bibfname"/>
          <w:rFonts w:eastAsiaTheme="minorEastAsia"/>
          <w:sz w:val="17"/>
          <w:szCs w:val="17"/>
          <w:shd w:val="clear" w:color="auto" w:fill="auto"/>
        </w:rPr>
        <w:t>J</w:t>
      </w:r>
      <w:r w:rsidRPr="009F2871">
        <w:rPr>
          <w:rFonts w:eastAsiaTheme="minorEastAsia"/>
          <w:szCs w:val="17"/>
        </w:rPr>
        <w:t xml:space="preserve">, </w:t>
      </w:r>
      <w:r w:rsidRPr="009F2871">
        <w:rPr>
          <w:rStyle w:val="bibsurname"/>
          <w:rFonts w:eastAsiaTheme="minorEastAsia"/>
          <w:sz w:val="17"/>
          <w:szCs w:val="17"/>
          <w:shd w:val="clear" w:color="auto" w:fill="auto"/>
        </w:rPr>
        <w:t>Schultz</w:t>
      </w:r>
      <w:r w:rsidRPr="009F2871">
        <w:rPr>
          <w:rFonts w:eastAsiaTheme="minorEastAsia"/>
          <w:szCs w:val="17"/>
        </w:rPr>
        <w:t xml:space="preserve"> </w:t>
      </w:r>
      <w:r w:rsidRPr="009F2871">
        <w:rPr>
          <w:rStyle w:val="bibfname"/>
          <w:rFonts w:eastAsiaTheme="minorEastAsia"/>
          <w:sz w:val="17"/>
          <w:szCs w:val="17"/>
          <w:shd w:val="clear" w:color="auto" w:fill="auto"/>
        </w:rPr>
        <w:t>PG</w:t>
      </w:r>
      <w:r w:rsidRPr="009F2871">
        <w:rPr>
          <w:rFonts w:eastAsiaTheme="minorEastAsia"/>
          <w:szCs w:val="17"/>
        </w:rPr>
        <w:t xml:space="preserve">, </w:t>
      </w:r>
      <w:r w:rsidRPr="009F2871">
        <w:rPr>
          <w:rStyle w:val="bibsurname"/>
          <w:rFonts w:eastAsiaTheme="minorEastAsia"/>
          <w:sz w:val="17"/>
          <w:szCs w:val="17"/>
          <w:shd w:val="clear" w:color="auto" w:fill="auto"/>
        </w:rPr>
        <w:t>Lesley</w:t>
      </w:r>
      <w:r w:rsidRPr="009F2871">
        <w:rPr>
          <w:rFonts w:eastAsiaTheme="minorEastAsia"/>
          <w:szCs w:val="17"/>
        </w:rPr>
        <w:t xml:space="preserve"> </w:t>
      </w:r>
      <w:r w:rsidRPr="009F2871">
        <w:rPr>
          <w:rStyle w:val="bibfname"/>
          <w:rFonts w:eastAsiaTheme="minorEastAsia"/>
          <w:sz w:val="17"/>
          <w:szCs w:val="17"/>
          <w:shd w:val="clear" w:color="auto" w:fill="auto"/>
        </w:rPr>
        <w:t>SA</w:t>
      </w:r>
      <w:r w:rsidRPr="009F2871">
        <w:rPr>
          <w:rFonts w:eastAsiaTheme="minorEastAsia"/>
          <w:szCs w:val="17"/>
        </w:rPr>
        <w:t xml:space="preserve">, </w:t>
      </w:r>
      <w:r w:rsidRPr="009F2871">
        <w:rPr>
          <w:rStyle w:val="bibsurname"/>
          <w:rFonts w:eastAsiaTheme="minorEastAsia"/>
          <w:sz w:val="17"/>
          <w:szCs w:val="17"/>
          <w:shd w:val="clear" w:color="auto" w:fill="auto"/>
        </w:rPr>
        <w:t>Peters</w:t>
      </w:r>
      <w:r w:rsidRPr="009F2871">
        <w:rPr>
          <w:rFonts w:eastAsiaTheme="minorEastAsia"/>
          <w:szCs w:val="17"/>
        </w:rPr>
        <w:t xml:space="preserve"> </w:t>
      </w:r>
      <w:r w:rsidRPr="009F2871">
        <w:rPr>
          <w:rStyle w:val="bibfname"/>
          <w:rFonts w:eastAsiaTheme="minorEastAsia"/>
          <w:sz w:val="17"/>
          <w:szCs w:val="17"/>
          <w:shd w:val="clear" w:color="auto" w:fill="auto"/>
        </w:rPr>
        <w:t>EC</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w:t>
      </w:r>
      <w:r w:rsidRPr="009F2871">
        <w:rPr>
          <w:rStyle w:val="bibarticle"/>
          <w:rFonts w:eastAsiaTheme="minorEastAsia"/>
          <w:sz w:val="17"/>
          <w:szCs w:val="17"/>
          <w:shd w:val="clear" w:color="auto" w:fill="auto"/>
        </w:rPr>
        <w:t>Metabolomics analysis reveals large effects of gut microflora on mammalian blood metabolites.</w:t>
      </w:r>
      <w:r w:rsidRPr="009F2871">
        <w:rPr>
          <w:rFonts w:eastAsiaTheme="minorEastAsia"/>
          <w:szCs w:val="17"/>
        </w:rPr>
        <w:t xml:space="preserve"> </w:t>
      </w:r>
      <w:r w:rsidRPr="009F2871">
        <w:rPr>
          <w:rStyle w:val="bibjournal"/>
          <w:rFonts w:eastAsiaTheme="minorEastAsia"/>
          <w:sz w:val="17"/>
          <w:szCs w:val="17"/>
          <w:shd w:val="clear" w:color="auto" w:fill="auto"/>
        </w:rPr>
        <w:t>Proc Natl Acad Sci USA</w:t>
      </w:r>
      <w:r w:rsidRPr="009F2871">
        <w:rPr>
          <w:rFonts w:eastAsiaTheme="minorEastAsia"/>
          <w:szCs w:val="17"/>
        </w:rPr>
        <w:t xml:space="preserve"> </w:t>
      </w:r>
      <w:r w:rsidRPr="009F2871">
        <w:rPr>
          <w:rStyle w:val="bibyear"/>
          <w:rFonts w:eastAsiaTheme="minorEastAsia"/>
          <w:sz w:val="17"/>
          <w:szCs w:val="17"/>
          <w:shd w:val="clear" w:color="auto" w:fill="auto"/>
        </w:rPr>
        <w:t>2009</w:t>
      </w:r>
      <w:r w:rsidRPr="009F2871">
        <w:rPr>
          <w:rFonts w:eastAsiaTheme="minorEastAsia"/>
          <w:szCs w:val="17"/>
        </w:rPr>
        <w:t>;</w:t>
      </w:r>
      <w:r w:rsidRPr="009F2871">
        <w:rPr>
          <w:rStyle w:val="bibvolume"/>
          <w:rFonts w:eastAsiaTheme="minorEastAsia"/>
          <w:sz w:val="17"/>
          <w:szCs w:val="17"/>
          <w:shd w:val="clear" w:color="auto" w:fill="auto"/>
        </w:rPr>
        <w:t>10</w:t>
      </w:r>
      <w:r w:rsidRPr="009F2871">
        <w:rPr>
          <w:rStyle w:val="bibvolume"/>
          <w:rFonts w:eastAsiaTheme="minorEastAsia" w:hint="eastAsia"/>
          <w:sz w:val="17"/>
          <w:szCs w:val="17"/>
          <w:shd w:val="clear" w:color="auto" w:fill="auto"/>
          <w:lang w:eastAsia="zh-CN"/>
        </w:rPr>
        <w:t>6</w:t>
      </w:r>
      <w:r w:rsidRPr="009F2871">
        <w:rPr>
          <w:rFonts w:eastAsiaTheme="minorEastAsia"/>
          <w:szCs w:val="17"/>
        </w:rPr>
        <w:t>(</w:t>
      </w:r>
      <w:r w:rsidRPr="009F2871">
        <w:rPr>
          <w:rStyle w:val="bibissue"/>
          <w:rFonts w:eastAsiaTheme="minorEastAsia"/>
          <w:sz w:val="17"/>
          <w:szCs w:val="17"/>
          <w:shd w:val="clear" w:color="auto" w:fill="auto"/>
        </w:rPr>
        <w:t>10</w:t>
      </w:r>
      <w:r w:rsidRPr="009F2871">
        <w:rPr>
          <w:rFonts w:eastAsiaTheme="minorEastAsia"/>
          <w:szCs w:val="17"/>
        </w:rPr>
        <w:t>):</w:t>
      </w:r>
      <w:r w:rsidRPr="009F2871">
        <w:rPr>
          <w:rStyle w:val="bibfpage"/>
          <w:rFonts w:eastAsiaTheme="minorEastAsia"/>
          <w:sz w:val="17"/>
          <w:szCs w:val="17"/>
          <w:shd w:val="clear" w:color="auto" w:fill="auto"/>
        </w:rPr>
        <w:t>3698</w:t>
      </w:r>
      <w:r w:rsidRPr="009F2871">
        <w:rPr>
          <w:rFonts w:eastAsiaTheme="minorEastAsia"/>
          <w:szCs w:val="17"/>
        </w:rPr>
        <w:t>–</w:t>
      </w:r>
      <w:r w:rsidRPr="009F2871">
        <w:rPr>
          <w:rStyle w:val="biblpage"/>
          <w:rFonts w:eastAsiaTheme="minorEastAsia"/>
          <w:sz w:val="17"/>
          <w:szCs w:val="17"/>
          <w:shd w:val="clear" w:color="auto" w:fill="auto"/>
        </w:rPr>
        <w:t>703</w:t>
      </w:r>
      <w:r w:rsidRPr="009F2871">
        <w:rPr>
          <w:rStyle w:val="biblpage"/>
          <w:rFonts w:eastAsiaTheme="minorEastAsia" w:hint="eastAsia"/>
          <w:sz w:val="17"/>
          <w:szCs w:val="17"/>
          <w:shd w:val="clear" w:color="auto" w:fill="auto"/>
          <w:lang w:eastAsia="zh-CN"/>
        </w:rPr>
        <w:t>.</w:t>
      </w:r>
    </w:p>
    <w:p w14:paraId="64813FD2"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17</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Traynor</w:t>
      </w:r>
      <w:r w:rsidRPr="009F2871">
        <w:rPr>
          <w:rFonts w:eastAsiaTheme="minorEastAsia"/>
          <w:szCs w:val="17"/>
        </w:rPr>
        <w:t xml:space="preserve"> </w:t>
      </w:r>
      <w:r w:rsidRPr="009F2871">
        <w:rPr>
          <w:rStyle w:val="bibfname"/>
          <w:rFonts w:eastAsiaTheme="minorEastAsia"/>
          <w:sz w:val="17"/>
          <w:szCs w:val="17"/>
          <w:shd w:val="clear" w:color="auto" w:fill="auto"/>
        </w:rPr>
        <w:t>J</w:t>
      </w:r>
      <w:r w:rsidRPr="009F2871">
        <w:rPr>
          <w:rFonts w:eastAsiaTheme="minorEastAsia"/>
          <w:szCs w:val="17"/>
        </w:rPr>
        <w:t xml:space="preserve">, </w:t>
      </w:r>
      <w:r w:rsidRPr="009F2871">
        <w:rPr>
          <w:rStyle w:val="bibsurname"/>
          <w:rFonts w:eastAsiaTheme="minorEastAsia"/>
          <w:sz w:val="17"/>
          <w:szCs w:val="17"/>
          <w:shd w:val="clear" w:color="auto" w:fill="auto"/>
        </w:rPr>
        <w:t>Mactier</w:t>
      </w:r>
      <w:r w:rsidRPr="009F2871">
        <w:rPr>
          <w:rFonts w:eastAsiaTheme="minorEastAsia"/>
          <w:szCs w:val="17"/>
        </w:rPr>
        <w:t xml:space="preserve"> </w:t>
      </w:r>
      <w:r w:rsidRPr="009F2871">
        <w:rPr>
          <w:rStyle w:val="bibfname"/>
          <w:rFonts w:eastAsiaTheme="minorEastAsia"/>
          <w:sz w:val="17"/>
          <w:szCs w:val="17"/>
          <w:shd w:val="clear" w:color="auto" w:fill="auto"/>
        </w:rPr>
        <w:t>R</w:t>
      </w:r>
      <w:r w:rsidRPr="009F2871">
        <w:rPr>
          <w:rFonts w:eastAsiaTheme="minorEastAsia"/>
          <w:szCs w:val="17"/>
        </w:rPr>
        <w:t xml:space="preserve">, </w:t>
      </w:r>
      <w:r w:rsidRPr="009F2871">
        <w:rPr>
          <w:rStyle w:val="bibsurname"/>
          <w:rFonts w:eastAsiaTheme="minorEastAsia"/>
          <w:sz w:val="17"/>
          <w:szCs w:val="17"/>
          <w:shd w:val="clear" w:color="auto" w:fill="auto"/>
        </w:rPr>
        <w:t>Geddes</w:t>
      </w:r>
      <w:r w:rsidRPr="009F2871">
        <w:rPr>
          <w:rFonts w:eastAsiaTheme="minorEastAsia"/>
          <w:szCs w:val="17"/>
        </w:rPr>
        <w:t xml:space="preserve"> </w:t>
      </w:r>
      <w:r w:rsidRPr="009F2871">
        <w:rPr>
          <w:rStyle w:val="bibfname"/>
          <w:rFonts w:eastAsiaTheme="minorEastAsia"/>
          <w:sz w:val="17"/>
          <w:szCs w:val="17"/>
          <w:shd w:val="clear" w:color="auto" w:fill="auto"/>
        </w:rPr>
        <w:t>CC</w:t>
      </w:r>
      <w:r w:rsidRPr="009F2871">
        <w:rPr>
          <w:rFonts w:eastAsiaTheme="minorEastAsia"/>
          <w:szCs w:val="17"/>
        </w:rPr>
        <w:t xml:space="preserve">, </w:t>
      </w:r>
      <w:r w:rsidRPr="009F2871">
        <w:rPr>
          <w:rStyle w:val="bibsurname"/>
          <w:rFonts w:eastAsiaTheme="minorEastAsia"/>
          <w:sz w:val="17"/>
          <w:szCs w:val="17"/>
          <w:shd w:val="clear" w:color="auto" w:fill="auto"/>
        </w:rPr>
        <w:t>Fox</w:t>
      </w:r>
      <w:r w:rsidRPr="009F2871">
        <w:rPr>
          <w:rFonts w:eastAsiaTheme="minorEastAsia"/>
          <w:szCs w:val="17"/>
        </w:rPr>
        <w:t xml:space="preserve"> </w:t>
      </w:r>
      <w:r w:rsidRPr="009F2871">
        <w:rPr>
          <w:rStyle w:val="bibfname"/>
          <w:rFonts w:eastAsiaTheme="minorEastAsia"/>
          <w:sz w:val="17"/>
          <w:szCs w:val="17"/>
          <w:shd w:val="clear" w:color="auto" w:fill="auto"/>
        </w:rPr>
        <w:t>JG</w:t>
      </w:r>
      <w:r w:rsidRPr="009F2871">
        <w:rPr>
          <w:rFonts w:eastAsiaTheme="minorEastAsia"/>
          <w:szCs w:val="17"/>
        </w:rPr>
        <w:t xml:space="preserve">. </w:t>
      </w:r>
      <w:r w:rsidRPr="009F2871">
        <w:rPr>
          <w:rStyle w:val="bibarticle"/>
          <w:rFonts w:eastAsiaTheme="minorEastAsia"/>
          <w:sz w:val="17"/>
          <w:szCs w:val="17"/>
          <w:shd w:val="clear" w:color="auto" w:fill="auto"/>
        </w:rPr>
        <w:t>How to measure renal function in clinical practice.</w:t>
      </w:r>
      <w:r w:rsidRPr="009F2871">
        <w:rPr>
          <w:rFonts w:eastAsiaTheme="minorEastAsia"/>
          <w:szCs w:val="17"/>
        </w:rPr>
        <w:t xml:space="preserve"> </w:t>
      </w:r>
      <w:r w:rsidRPr="009F2871">
        <w:rPr>
          <w:rStyle w:val="bibjournal"/>
          <w:rFonts w:eastAsiaTheme="minorEastAsia"/>
          <w:sz w:val="17"/>
          <w:szCs w:val="17"/>
          <w:shd w:val="clear" w:color="auto" w:fill="auto"/>
        </w:rPr>
        <w:t>BMJ</w:t>
      </w:r>
      <w:r w:rsidRPr="009F2871">
        <w:rPr>
          <w:rFonts w:eastAsiaTheme="minorEastAsia"/>
          <w:szCs w:val="17"/>
        </w:rPr>
        <w:t xml:space="preserve"> </w:t>
      </w:r>
      <w:r w:rsidRPr="009F2871">
        <w:rPr>
          <w:rStyle w:val="bibyear"/>
          <w:rFonts w:eastAsiaTheme="minorEastAsia"/>
          <w:sz w:val="17"/>
          <w:szCs w:val="17"/>
          <w:shd w:val="clear" w:color="auto" w:fill="auto"/>
        </w:rPr>
        <w:t>2006</w:t>
      </w:r>
      <w:r w:rsidRPr="009F2871">
        <w:rPr>
          <w:rFonts w:eastAsiaTheme="minorEastAsia"/>
          <w:szCs w:val="17"/>
        </w:rPr>
        <w:t>;</w:t>
      </w:r>
      <w:r w:rsidRPr="009F2871">
        <w:rPr>
          <w:rFonts w:eastAsiaTheme="minorEastAsia" w:hint="eastAsia"/>
          <w:szCs w:val="17"/>
          <w:lang w:eastAsia="zh-CN"/>
        </w:rPr>
        <w:t>333</w:t>
      </w:r>
      <w:r w:rsidRPr="009F2871">
        <w:rPr>
          <w:rFonts w:eastAsiaTheme="minorEastAsia"/>
          <w:szCs w:val="17"/>
        </w:rPr>
        <w:t>(</w:t>
      </w:r>
      <w:r w:rsidRPr="009F2871">
        <w:rPr>
          <w:rStyle w:val="bibvolume"/>
          <w:rFonts w:eastAsiaTheme="minorEastAsia"/>
          <w:sz w:val="17"/>
          <w:szCs w:val="17"/>
          <w:shd w:val="clear" w:color="auto" w:fill="auto"/>
        </w:rPr>
        <w:t>7571</w:t>
      </w:r>
      <w:r w:rsidRPr="009F2871">
        <w:rPr>
          <w:rFonts w:eastAsiaTheme="minorEastAsia"/>
          <w:szCs w:val="17"/>
        </w:rPr>
        <w:t>):</w:t>
      </w:r>
      <w:r w:rsidRPr="009F2871">
        <w:rPr>
          <w:rStyle w:val="bibfpage"/>
          <w:rFonts w:eastAsiaTheme="minorEastAsia"/>
          <w:sz w:val="17"/>
          <w:szCs w:val="17"/>
          <w:shd w:val="clear" w:color="auto" w:fill="auto"/>
        </w:rPr>
        <w:t>733</w:t>
      </w:r>
      <w:r w:rsidRPr="009F2871">
        <w:rPr>
          <w:rFonts w:eastAsiaTheme="minorEastAsia"/>
          <w:szCs w:val="17"/>
        </w:rPr>
        <w:t>–</w:t>
      </w:r>
      <w:r w:rsidRPr="009F2871">
        <w:rPr>
          <w:rStyle w:val="biblpage"/>
          <w:rFonts w:eastAsiaTheme="minorEastAsia"/>
          <w:sz w:val="17"/>
          <w:szCs w:val="17"/>
          <w:shd w:val="clear" w:color="auto" w:fill="auto"/>
        </w:rPr>
        <w:t>7</w:t>
      </w:r>
      <w:r w:rsidRPr="009F2871">
        <w:rPr>
          <w:rStyle w:val="biblpage"/>
          <w:rFonts w:eastAsiaTheme="minorEastAsia" w:hint="eastAsia"/>
          <w:sz w:val="17"/>
          <w:szCs w:val="17"/>
          <w:shd w:val="clear" w:color="auto" w:fill="auto"/>
          <w:lang w:eastAsia="zh-CN"/>
        </w:rPr>
        <w:t>.</w:t>
      </w:r>
    </w:p>
    <w:p w14:paraId="4D7A43AA"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18</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Mensink</w:t>
      </w:r>
      <w:r w:rsidRPr="009F2871">
        <w:rPr>
          <w:rFonts w:eastAsiaTheme="minorEastAsia"/>
          <w:szCs w:val="17"/>
        </w:rPr>
        <w:t xml:space="preserve"> </w:t>
      </w:r>
      <w:r w:rsidRPr="009F2871">
        <w:rPr>
          <w:rStyle w:val="bibfname"/>
          <w:rFonts w:eastAsiaTheme="minorEastAsia"/>
          <w:sz w:val="17"/>
          <w:szCs w:val="17"/>
          <w:shd w:val="clear" w:color="auto" w:fill="auto"/>
        </w:rPr>
        <w:t>RP</w:t>
      </w:r>
      <w:r w:rsidRPr="009F2871">
        <w:rPr>
          <w:rFonts w:eastAsiaTheme="minorEastAsia"/>
          <w:szCs w:val="17"/>
        </w:rPr>
        <w:t xml:space="preserve">, </w:t>
      </w:r>
      <w:r w:rsidRPr="009F2871">
        <w:rPr>
          <w:rStyle w:val="bibsurname"/>
          <w:rFonts w:eastAsiaTheme="minorEastAsia"/>
          <w:sz w:val="17"/>
          <w:szCs w:val="17"/>
          <w:shd w:val="clear" w:color="auto" w:fill="auto"/>
        </w:rPr>
        <w:t>Zock</w:t>
      </w:r>
      <w:r w:rsidRPr="009F2871">
        <w:rPr>
          <w:rFonts w:eastAsiaTheme="minorEastAsia"/>
          <w:szCs w:val="17"/>
        </w:rPr>
        <w:t xml:space="preserve"> </w:t>
      </w:r>
      <w:r w:rsidRPr="009F2871">
        <w:rPr>
          <w:rStyle w:val="bibfname"/>
          <w:rFonts w:eastAsiaTheme="minorEastAsia"/>
          <w:sz w:val="17"/>
          <w:szCs w:val="17"/>
          <w:shd w:val="clear" w:color="auto" w:fill="auto"/>
        </w:rPr>
        <w:t>PL</w:t>
      </w:r>
      <w:r w:rsidRPr="009F2871">
        <w:rPr>
          <w:rFonts w:eastAsiaTheme="minorEastAsia"/>
          <w:szCs w:val="17"/>
        </w:rPr>
        <w:t xml:space="preserve">, </w:t>
      </w:r>
      <w:r w:rsidRPr="009F2871">
        <w:rPr>
          <w:rStyle w:val="bibsurname"/>
          <w:rFonts w:eastAsiaTheme="minorEastAsia"/>
          <w:sz w:val="17"/>
          <w:szCs w:val="17"/>
          <w:shd w:val="clear" w:color="auto" w:fill="auto"/>
        </w:rPr>
        <w:t>Kester</w:t>
      </w:r>
      <w:r w:rsidRPr="009F2871">
        <w:rPr>
          <w:rFonts w:eastAsiaTheme="minorEastAsia"/>
          <w:szCs w:val="17"/>
        </w:rPr>
        <w:t xml:space="preserve"> </w:t>
      </w:r>
      <w:r w:rsidRPr="009F2871">
        <w:rPr>
          <w:rStyle w:val="bibfname"/>
          <w:rFonts w:eastAsiaTheme="minorEastAsia"/>
          <w:sz w:val="17"/>
          <w:szCs w:val="17"/>
          <w:shd w:val="clear" w:color="auto" w:fill="auto"/>
        </w:rPr>
        <w:t>AD</w:t>
      </w:r>
      <w:r w:rsidRPr="009F2871">
        <w:rPr>
          <w:rFonts w:eastAsiaTheme="minorEastAsia"/>
          <w:szCs w:val="17"/>
        </w:rPr>
        <w:t xml:space="preserve">, </w:t>
      </w:r>
      <w:r w:rsidRPr="009F2871">
        <w:rPr>
          <w:rStyle w:val="bibsurname"/>
          <w:rFonts w:eastAsiaTheme="minorEastAsia"/>
          <w:sz w:val="17"/>
          <w:szCs w:val="17"/>
          <w:shd w:val="clear" w:color="auto" w:fill="auto"/>
        </w:rPr>
        <w:t>Katan</w:t>
      </w:r>
      <w:r w:rsidRPr="009F2871">
        <w:rPr>
          <w:rFonts w:eastAsiaTheme="minorEastAsia"/>
          <w:szCs w:val="17"/>
        </w:rPr>
        <w:t xml:space="preserve"> </w:t>
      </w:r>
      <w:r w:rsidRPr="009F2871">
        <w:rPr>
          <w:rStyle w:val="bibfname"/>
          <w:rFonts w:eastAsiaTheme="minorEastAsia"/>
          <w:sz w:val="17"/>
          <w:szCs w:val="17"/>
          <w:shd w:val="clear" w:color="auto" w:fill="auto"/>
        </w:rPr>
        <w:t>MB</w:t>
      </w:r>
      <w:r w:rsidRPr="009F2871">
        <w:rPr>
          <w:rFonts w:eastAsiaTheme="minorEastAsia"/>
          <w:szCs w:val="17"/>
        </w:rPr>
        <w:t xml:space="preserve">. </w:t>
      </w:r>
      <w:r w:rsidRPr="009F2871">
        <w:rPr>
          <w:rStyle w:val="bibarticle"/>
          <w:rFonts w:eastAsiaTheme="minorEastAsia"/>
          <w:sz w:val="17"/>
          <w:szCs w:val="17"/>
          <w:shd w:val="clear" w:color="auto" w:fill="auto"/>
        </w:rPr>
        <w:t>Effects of dietary fatty acids and carbohydrates on the ratio of serum total to HDL cholesterol and on serum lipids and apolipoproteins: a meta-analysis of 60 controlled trials.</w:t>
      </w:r>
      <w:r w:rsidRPr="009F2871">
        <w:rPr>
          <w:rFonts w:eastAsiaTheme="minorEastAsia"/>
          <w:szCs w:val="17"/>
        </w:rPr>
        <w:t xml:space="preserve"> </w:t>
      </w:r>
      <w:r w:rsidRPr="009F2871">
        <w:rPr>
          <w:rStyle w:val="bibjournal"/>
          <w:rFonts w:eastAsiaTheme="minorEastAsia"/>
          <w:sz w:val="17"/>
          <w:szCs w:val="17"/>
          <w:shd w:val="clear" w:color="auto" w:fill="auto"/>
        </w:rPr>
        <w:t>Am J Clin Nutr</w:t>
      </w:r>
      <w:r w:rsidRPr="009F2871">
        <w:rPr>
          <w:rFonts w:eastAsiaTheme="minorEastAsia"/>
          <w:szCs w:val="17"/>
        </w:rPr>
        <w:t xml:space="preserve"> </w:t>
      </w:r>
      <w:r w:rsidRPr="009F2871">
        <w:rPr>
          <w:rStyle w:val="bibyear"/>
          <w:rFonts w:eastAsiaTheme="minorEastAsia"/>
          <w:sz w:val="17"/>
          <w:szCs w:val="17"/>
          <w:shd w:val="clear" w:color="auto" w:fill="auto"/>
        </w:rPr>
        <w:t>2003</w:t>
      </w:r>
      <w:r w:rsidRPr="009F2871">
        <w:rPr>
          <w:rFonts w:eastAsiaTheme="minorEastAsia"/>
          <w:szCs w:val="17"/>
        </w:rPr>
        <w:t>;</w:t>
      </w:r>
      <w:r w:rsidRPr="009F2871">
        <w:rPr>
          <w:rStyle w:val="bibvolume"/>
          <w:rFonts w:eastAsiaTheme="minorEastAsia" w:hint="eastAsia"/>
          <w:sz w:val="17"/>
          <w:szCs w:val="17"/>
          <w:shd w:val="clear" w:color="auto" w:fill="auto"/>
          <w:lang w:eastAsia="zh-CN"/>
        </w:rPr>
        <w:t>77</w:t>
      </w:r>
      <w:r w:rsidRPr="009F2871">
        <w:rPr>
          <w:rFonts w:eastAsiaTheme="minorEastAsia"/>
          <w:szCs w:val="17"/>
        </w:rPr>
        <w:t>(</w:t>
      </w:r>
      <w:r w:rsidRPr="009F2871">
        <w:rPr>
          <w:rStyle w:val="bibissue"/>
          <w:rFonts w:eastAsiaTheme="minorEastAsia" w:hint="eastAsia"/>
          <w:sz w:val="17"/>
          <w:szCs w:val="17"/>
          <w:shd w:val="clear" w:color="auto" w:fill="auto"/>
          <w:lang w:eastAsia="zh-CN"/>
        </w:rPr>
        <w:t>5</w:t>
      </w:r>
      <w:r w:rsidRPr="009F2871">
        <w:rPr>
          <w:rFonts w:eastAsiaTheme="minorEastAsia"/>
          <w:szCs w:val="17"/>
        </w:rPr>
        <w:t>):</w:t>
      </w:r>
      <w:r w:rsidRPr="009F2871">
        <w:rPr>
          <w:rStyle w:val="bibfpage"/>
          <w:rFonts w:eastAsiaTheme="minorEastAsia"/>
          <w:sz w:val="17"/>
          <w:szCs w:val="17"/>
          <w:shd w:val="clear" w:color="auto" w:fill="auto"/>
        </w:rPr>
        <w:t>1146</w:t>
      </w:r>
      <w:r w:rsidRPr="009F2871">
        <w:rPr>
          <w:rFonts w:eastAsiaTheme="minorEastAsia"/>
          <w:szCs w:val="17"/>
        </w:rPr>
        <w:t>–</w:t>
      </w:r>
      <w:r w:rsidRPr="009F2871">
        <w:rPr>
          <w:rStyle w:val="biblpage"/>
          <w:rFonts w:eastAsiaTheme="minorEastAsia"/>
          <w:sz w:val="17"/>
          <w:szCs w:val="17"/>
          <w:shd w:val="clear" w:color="auto" w:fill="auto"/>
        </w:rPr>
        <w:t>55</w:t>
      </w:r>
      <w:r w:rsidRPr="009F2871">
        <w:rPr>
          <w:rStyle w:val="biblpage"/>
          <w:rFonts w:eastAsiaTheme="minorEastAsia" w:hint="eastAsia"/>
          <w:sz w:val="17"/>
          <w:szCs w:val="17"/>
          <w:shd w:val="clear" w:color="auto" w:fill="auto"/>
          <w:lang w:eastAsia="zh-CN"/>
        </w:rPr>
        <w:t>.</w:t>
      </w:r>
    </w:p>
    <w:p w14:paraId="6682AB92"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19</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Mohnen</w:t>
      </w:r>
      <w:r w:rsidRPr="009F2871">
        <w:rPr>
          <w:rFonts w:eastAsiaTheme="minorEastAsia"/>
          <w:szCs w:val="17"/>
        </w:rPr>
        <w:t xml:space="preserve"> </w:t>
      </w:r>
      <w:r w:rsidRPr="009F2871">
        <w:rPr>
          <w:rStyle w:val="bibfname"/>
          <w:rFonts w:eastAsiaTheme="minorEastAsia"/>
          <w:sz w:val="17"/>
          <w:szCs w:val="17"/>
          <w:shd w:val="clear" w:color="auto" w:fill="auto"/>
        </w:rPr>
        <w:t>D</w:t>
      </w:r>
      <w:r w:rsidRPr="009F2871">
        <w:rPr>
          <w:rFonts w:eastAsiaTheme="minorEastAsia"/>
          <w:szCs w:val="17"/>
        </w:rPr>
        <w:t xml:space="preserve">. </w:t>
      </w:r>
      <w:r w:rsidRPr="009F2871">
        <w:rPr>
          <w:rStyle w:val="bibarticle"/>
          <w:rFonts w:eastAsiaTheme="minorEastAsia"/>
          <w:sz w:val="17"/>
          <w:szCs w:val="17"/>
          <w:shd w:val="clear" w:color="auto" w:fill="auto"/>
        </w:rPr>
        <w:t>Pectin structure and biosynthesis.</w:t>
      </w:r>
      <w:r w:rsidRPr="009F2871">
        <w:rPr>
          <w:rFonts w:eastAsiaTheme="minorEastAsia"/>
          <w:szCs w:val="17"/>
        </w:rPr>
        <w:t xml:space="preserve"> </w:t>
      </w:r>
      <w:r w:rsidRPr="009F2871">
        <w:rPr>
          <w:rStyle w:val="bibjournal"/>
          <w:rFonts w:eastAsiaTheme="minorEastAsia"/>
          <w:sz w:val="17"/>
          <w:szCs w:val="17"/>
          <w:shd w:val="clear" w:color="auto" w:fill="auto"/>
        </w:rPr>
        <w:t>Curr Opin Plant Biol</w:t>
      </w:r>
      <w:r w:rsidRPr="009F2871">
        <w:rPr>
          <w:rFonts w:eastAsiaTheme="minorEastAsia"/>
          <w:szCs w:val="17"/>
        </w:rPr>
        <w:t xml:space="preserve"> </w:t>
      </w:r>
      <w:r w:rsidRPr="009F2871">
        <w:rPr>
          <w:rStyle w:val="bibyear"/>
          <w:rFonts w:eastAsiaTheme="minorEastAsia"/>
          <w:sz w:val="17"/>
          <w:szCs w:val="17"/>
          <w:shd w:val="clear" w:color="auto" w:fill="auto"/>
        </w:rPr>
        <w:t>2008</w:t>
      </w:r>
      <w:r w:rsidRPr="009F2871">
        <w:rPr>
          <w:rFonts w:eastAsiaTheme="minorEastAsia"/>
          <w:szCs w:val="17"/>
        </w:rPr>
        <w:t>;</w:t>
      </w:r>
      <w:r w:rsidRPr="009F2871">
        <w:rPr>
          <w:rStyle w:val="bibvolume"/>
          <w:rFonts w:eastAsiaTheme="minorEastAsia" w:hint="eastAsia"/>
          <w:sz w:val="17"/>
          <w:szCs w:val="17"/>
          <w:shd w:val="clear" w:color="auto" w:fill="auto"/>
          <w:lang w:eastAsia="zh-CN"/>
        </w:rPr>
        <w:t>11</w:t>
      </w:r>
      <w:r w:rsidRPr="009F2871">
        <w:rPr>
          <w:rFonts w:eastAsiaTheme="minorEastAsia"/>
          <w:szCs w:val="17"/>
        </w:rPr>
        <w:t>(</w:t>
      </w:r>
      <w:r w:rsidRPr="009F2871">
        <w:rPr>
          <w:rStyle w:val="bibissue"/>
          <w:rFonts w:eastAsiaTheme="minorEastAsia" w:hint="eastAsia"/>
          <w:sz w:val="17"/>
          <w:szCs w:val="17"/>
          <w:shd w:val="clear" w:color="auto" w:fill="auto"/>
          <w:lang w:eastAsia="zh-CN"/>
        </w:rPr>
        <w:t>3</w:t>
      </w:r>
      <w:r w:rsidRPr="009F2871">
        <w:rPr>
          <w:rFonts w:eastAsiaTheme="minorEastAsia"/>
          <w:szCs w:val="17"/>
        </w:rPr>
        <w:t>):</w:t>
      </w:r>
      <w:r w:rsidRPr="009F2871">
        <w:rPr>
          <w:rStyle w:val="bibfpage"/>
          <w:rFonts w:eastAsiaTheme="minorEastAsia"/>
          <w:sz w:val="17"/>
          <w:szCs w:val="17"/>
          <w:shd w:val="clear" w:color="auto" w:fill="auto"/>
        </w:rPr>
        <w:t>266</w:t>
      </w:r>
      <w:r w:rsidRPr="009F2871">
        <w:rPr>
          <w:rFonts w:eastAsiaTheme="minorEastAsia"/>
          <w:szCs w:val="17"/>
        </w:rPr>
        <w:t>–</w:t>
      </w:r>
      <w:r w:rsidRPr="009F2871">
        <w:rPr>
          <w:rStyle w:val="biblpage"/>
          <w:rFonts w:eastAsiaTheme="minorEastAsia"/>
          <w:sz w:val="17"/>
          <w:szCs w:val="17"/>
          <w:shd w:val="clear" w:color="auto" w:fill="auto"/>
        </w:rPr>
        <w:t>77</w:t>
      </w:r>
      <w:r w:rsidRPr="009F2871">
        <w:rPr>
          <w:rStyle w:val="biblpage"/>
          <w:rFonts w:eastAsiaTheme="minorEastAsia" w:hint="eastAsia"/>
          <w:sz w:val="17"/>
          <w:szCs w:val="17"/>
          <w:shd w:val="clear" w:color="auto" w:fill="auto"/>
          <w:lang w:eastAsia="zh-CN"/>
        </w:rPr>
        <w:t>.</w:t>
      </w:r>
    </w:p>
    <w:p w14:paraId="3DFCDF93" w14:textId="77777777" w:rsidR="00F624D1" w:rsidRPr="009F2871" w:rsidRDefault="00F624D1" w:rsidP="00F624D1">
      <w:pPr>
        <w:pStyle w:val="hreference"/>
        <w:autoSpaceDE w:val="0"/>
        <w:autoSpaceDN w:val="0"/>
        <w:adjustRightInd w:val="0"/>
        <w:spacing w:before="0"/>
        <w:jc w:val="both"/>
        <w:rPr>
          <w:rFonts w:eastAsiaTheme="minorEastAsia"/>
          <w:szCs w:val="17"/>
          <w:lang w:eastAsia="zh-CN"/>
        </w:rPr>
      </w:pPr>
      <w:r w:rsidRPr="009F2871">
        <w:rPr>
          <w:rStyle w:val="bibnumber"/>
          <w:rFonts w:eastAsiaTheme="minorEastAsia" w:hint="eastAsia"/>
          <w:sz w:val="17"/>
          <w:szCs w:val="17"/>
          <w:shd w:val="clear" w:color="auto" w:fill="auto"/>
          <w:lang w:eastAsia="zh-CN"/>
        </w:rPr>
        <w:t>[</w:t>
      </w:r>
      <w:r w:rsidRPr="009F2871">
        <w:rPr>
          <w:rStyle w:val="bibnumber"/>
          <w:rFonts w:eastAsiaTheme="minorEastAsia"/>
          <w:sz w:val="17"/>
          <w:szCs w:val="17"/>
          <w:shd w:val="clear" w:color="auto" w:fill="auto"/>
        </w:rPr>
        <w:t>20</w:t>
      </w:r>
      <w:r w:rsidRPr="009F2871">
        <w:rPr>
          <w:rFonts w:eastAsiaTheme="minorEastAsia" w:hint="eastAsia"/>
          <w:szCs w:val="17"/>
          <w:lang w:eastAsia="zh-CN"/>
        </w:rPr>
        <w:t>]</w:t>
      </w:r>
      <w:r w:rsidRPr="009F2871">
        <w:rPr>
          <w:rFonts w:eastAsiaTheme="minorEastAsia"/>
          <w:szCs w:val="17"/>
        </w:rPr>
        <w:t xml:space="preserve"> </w:t>
      </w:r>
      <w:r w:rsidRPr="009F2871">
        <w:rPr>
          <w:rStyle w:val="bibsurname"/>
          <w:rFonts w:eastAsiaTheme="minorEastAsia"/>
          <w:sz w:val="17"/>
          <w:szCs w:val="17"/>
          <w:shd w:val="clear" w:color="auto" w:fill="auto"/>
        </w:rPr>
        <w:t>Irino</w:t>
      </w:r>
      <w:r w:rsidRPr="009F2871">
        <w:rPr>
          <w:rStyle w:val="bibfname"/>
          <w:rFonts w:eastAsiaTheme="minorEastAsia"/>
          <w:sz w:val="17"/>
          <w:szCs w:val="17"/>
          <w:shd w:val="clear" w:color="auto" w:fill="auto"/>
        </w:rPr>
        <w:t xml:space="preserve"> Y</w:t>
      </w:r>
      <w:r w:rsidRPr="009F2871">
        <w:rPr>
          <w:rFonts w:eastAsiaTheme="minorEastAsia"/>
          <w:szCs w:val="17"/>
        </w:rPr>
        <w:t xml:space="preserve">, </w:t>
      </w:r>
      <w:r w:rsidRPr="009F2871">
        <w:rPr>
          <w:rStyle w:val="bibsurname"/>
          <w:rFonts w:eastAsiaTheme="minorEastAsia"/>
          <w:sz w:val="17"/>
          <w:szCs w:val="17"/>
          <w:shd w:val="clear" w:color="auto" w:fill="auto"/>
        </w:rPr>
        <w:t>Toh</w:t>
      </w:r>
      <w:r w:rsidRPr="009F2871">
        <w:rPr>
          <w:rStyle w:val="bibfname"/>
          <w:rFonts w:eastAsiaTheme="minorEastAsia"/>
          <w:sz w:val="17"/>
          <w:szCs w:val="17"/>
          <w:shd w:val="clear" w:color="auto" w:fill="auto"/>
        </w:rPr>
        <w:t xml:space="preserve"> R</w:t>
      </w:r>
      <w:r w:rsidRPr="009F2871">
        <w:rPr>
          <w:rFonts w:eastAsiaTheme="minorEastAsia"/>
          <w:szCs w:val="17"/>
        </w:rPr>
        <w:t xml:space="preserve">, </w:t>
      </w:r>
      <w:r w:rsidRPr="009F2871">
        <w:rPr>
          <w:rStyle w:val="bibsurname"/>
          <w:rFonts w:eastAsiaTheme="minorEastAsia"/>
          <w:sz w:val="17"/>
          <w:szCs w:val="17"/>
          <w:shd w:val="clear" w:color="auto" w:fill="auto"/>
        </w:rPr>
        <w:t>Nagao</w:t>
      </w:r>
      <w:r w:rsidRPr="009F2871">
        <w:rPr>
          <w:rStyle w:val="bibfname"/>
          <w:rFonts w:eastAsiaTheme="minorEastAsia"/>
          <w:sz w:val="17"/>
          <w:szCs w:val="17"/>
          <w:shd w:val="clear" w:color="auto" w:fill="auto"/>
        </w:rPr>
        <w:t xml:space="preserve"> M</w:t>
      </w:r>
      <w:r w:rsidRPr="009F2871">
        <w:rPr>
          <w:rFonts w:eastAsiaTheme="minorEastAsia"/>
          <w:szCs w:val="17"/>
        </w:rPr>
        <w:t xml:space="preserve">, </w:t>
      </w:r>
      <w:r w:rsidRPr="009F2871">
        <w:rPr>
          <w:rStyle w:val="bibsurname"/>
          <w:rFonts w:eastAsiaTheme="minorEastAsia"/>
          <w:sz w:val="17"/>
          <w:szCs w:val="17"/>
          <w:shd w:val="clear" w:color="auto" w:fill="auto"/>
        </w:rPr>
        <w:t>Mori</w:t>
      </w:r>
      <w:r w:rsidRPr="009F2871">
        <w:rPr>
          <w:rStyle w:val="bibfname"/>
          <w:rFonts w:eastAsiaTheme="minorEastAsia"/>
          <w:sz w:val="17"/>
          <w:szCs w:val="17"/>
          <w:shd w:val="clear" w:color="auto" w:fill="auto"/>
        </w:rPr>
        <w:t xml:space="preserve"> T</w:t>
      </w:r>
      <w:r w:rsidRPr="009F2871">
        <w:rPr>
          <w:rFonts w:eastAsiaTheme="minorEastAsia"/>
          <w:szCs w:val="17"/>
        </w:rPr>
        <w:t xml:space="preserve">, </w:t>
      </w:r>
      <w:r w:rsidRPr="009F2871">
        <w:rPr>
          <w:rStyle w:val="bibsurname"/>
          <w:rFonts w:eastAsiaTheme="minorEastAsia"/>
          <w:sz w:val="17"/>
          <w:szCs w:val="17"/>
          <w:shd w:val="clear" w:color="auto" w:fill="auto"/>
        </w:rPr>
        <w:t>Honjo</w:t>
      </w:r>
      <w:r w:rsidRPr="009F2871">
        <w:rPr>
          <w:rStyle w:val="bibfname"/>
          <w:rFonts w:eastAsiaTheme="minorEastAsia"/>
          <w:sz w:val="17"/>
          <w:szCs w:val="17"/>
          <w:shd w:val="clear" w:color="auto" w:fill="auto"/>
        </w:rPr>
        <w:t xml:space="preserve"> T</w:t>
      </w:r>
      <w:r w:rsidRPr="009F2871">
        <w:rPr>
          <w:rFonts w:eastAsiaTheme="minorEastAsia"/>
          <w:szCs w:val="17"/>
        </w:rPr>
        <w:t xml:space="preserve">, </w:t>
      </w:r>
      <w:r w:rsidRPr="009F2871">
        <w:rPr>
          <w:rStyle w:val="bibsurname"/>
          <w:rFonts w:eastAsiaTheme="minorEastAsia"/>
          <w:sz w:val="17"/>
          <w:szCs w:val="17"/>
          <w:shd w:val="clear" w:color="auto" w:fill="auto"/>
        </w:rPr>
        <w:t>Shinohara</w:t>
      </w:r>
      <w:r w:rsidRPr="009F2871">
        <w:rPr>
          <w:rStyle w:val="bibfname"/>
          <w:rFonts w:eastAsiaTheme="minorEastAsia"/>
          <w:sz w:val="17"/>
          <w:szCs w:val="17"/>
          <w:shd w:val="clear" w:color="auto" w:fill="auto"/>
        </w:rPr>
        <w:t xml:space="preserve"> M</w:t>
      </w:r>
      <w:r w:rsidRPr="009F2871">
        <w:rPr>
          <w:rFonts w:eastAsiaTheme="minorEastAsia"/>
          <w:szCs w:val="17"/>
        </w:rPr>
        <w:t xml:space="preserve">, </w:t>
      </w:r>
      <w:r w:rsidRPr="009F2871">
        <w:rPr>
          <w:rStyle w:val="bibetal"/>
          <w:rFonts w:eastAsiaTheme="minorEastAsia"/>
          <w:sz w:val="17"/>
          <w:szCs w:val="17"/>
          <w:shd w:val="clear" w:color="auto" w:fill="auto"/>
        </w:rPr>
        <w:t>et al.</w:t>
      </w:r>
      <w:r w:rsidRPr="009F2871">
        <w:rPr>
          <w:rFonts w:eastAsiaTheme="minorEastAsia"/>
          <w:szCs w:val="17"/>
        </w:rPr>
        <w:t xml:space="preserve"> 2-Aminobutyric acid modulates glutathione homeostasis in the myocardium. Sci Rep </w:t>
      </w:r>
      <w:r w:rsidRPr="009F2871">
        <w:rPr>
          <w:rStyle w:val="bibyear"/>
          <w:rFonts w:eastAsiaTheme="minorEastAsia"/>
          <w:sz w:val="17"/>
          <w:szCs w:val="17"/>
          <w:shd w:val="clear" w:color="auto" w:fill="auto"/>
        </w:rPr>
        <w:t>2016</w:t>
      </w:r>
      <w:r w:rsidRPr="009F2871">
        <w:rPr>
          <w:rStyle w:val="bibyear"/>
          <w:rFonts w:eastAsiaTheme="minorEastAsia" w:hint="eastAsia"/>
          <w:sz w:val="17"/>
          <w:szCs w:val="17"/>
          <w:shd w:val="clear" w:color="auto" w:fill="auto"/>
          <w:lang w:eastAsia="zh-CN"/>
        </w:rPr>
        <w:t>;</w:t>
      </w:r>
      <w:r w:rsidRPr="009F2871">
        <w:rPr>
          <w:rFonts w:eastAsiaTheme="minorEastAsia"/>
          <w:szCs w:val="17"/>
        </w:rPr>
        <w:t>1(6):</w:t>
      </w:r>
      <w:r w:rsidRPr="009F2871">
        <w:rPr>
          <w:rFonts w:eastAsiaTheme="minorEastAsia" w:hint="eastAsia"/>
          <w:szCs w:val="17"/>
          <w:lang w:eastAsia="zh-CN"/>
        </w:rPr>
        <w:t>36749.</w:t>
      </w:r>
    </w:p>
    <w:p w14:paraId="2919D495" w14:textId="77777777" w:rsidR="00F624D1" w:rsidRPr="009F2871" w:rsidRDefault="00F624D1" w:rsidP="00F624D1">
      <w:pPr>
        <w:pStyle w:val="hreference"/>
        <w:autoSpaceDE w:val="0"/>
        <w:autoSpaceDN w:val="0"/>
        <w:adjustRightInd w:val="0"/>
        <w:spacing w:before="0"/>
        <w:jc w:val="both"/>
        <w:rPr>
          <w:rFonts w:eastAsiaTheme="minorEastAsia"/>
          <w:szCs w:val="17"/>
          <w:lang w:eastAsia="zh-CN"/>
        </w:rPr>
      </w:pPr>
      <w:r w:rsidRPr="009F2871">
        <w:rPr>
          <w:rStyle w:val="bibnumber"/>
          <w:rFonts w:eastAsiaTheme="minorEastAsia" w:hint="eastAsia"/>
          <w:sz w:val="17"/>
          <w:szCs w:val="17"/>
          <w:shd w:val="clear" w:color="auto" w:fill="auto"/>
          <w:lang w:eastAsia="zh-CN"/>
        </w:rPr>
        <w:t>[</w:t>
      </w:r>
      <w:r w:rsidRPr="009F2871">
        <w:rPr>
          <w:rStyle w:val="bibnumber"/>
          <w:rFonts w:eastAsiaTheme="minorEastAsia"/>
          <w:sz w:val="17"/>
          <w:szCs w:val="17"/>
          <w:shd w:val="clear" w:color="auto" w:fill="auto"/>
        </w:rPr>
        <w:t>21</w:t>
      </w:r>
      <w:r w:rsidRPr="009F2871">
        <w:rPr>
          <w:rStyle w:val="bibnumber"/>
          <w:rFonts w:eastAsiaTheme="minorEastAsia" w:hint="eastAsia"/>
          <w:sz w:val="17"/>
          <w:szCs w:val="17"/>
          <w:shd w:val="clear" w:color="auto" w:fill="auto"/>
          <w:lang w:eastAsia="zh-CN"/>
        </w:rPr>
        <w:t>]</w:t>
      </w:r>
      <w:r w:rsidRPr="009F2871">
        <w:rPr>
          <w:rFonts w:eastAsiaTheme="minorEastAsia"/>
          <w:szCs w:val="17"/>
        </w:rPr>
        <w:t xml:space="preserve"> </w:t>
      </w:r>
      <w:r w:rsidRPr="009F2871">
        <w:rPr>
          <w:rStyle w:val="bibsurname"/>
          <w:rFonts w:eastAsiaTheme="minorEastAsia"/>
          <w:sz w:val="17"/>
          <w:szCs w:val="17"/>
          <w:shd w:val="clear" w:color="auto" w:fill="auto"/>
        </w:rPr>
        <w:t>Arthur</w:t>
      </w:r>
      <w:r w:rsidRPr="009F2871">
        <w:rPr>
          <w:rStyle w:val="bibfname"/>
          <w:rFonts w:eastAsiaTheme="minorEastAsia"/>
          <w:sz w:val="17"/>
          <w:szCs w:val="17"/>
          <w:shd w:val="clear" w:color="auto" w:fill="auto"/>
        </w:rPr>
        <w:t xml:space="preserve"> L</w:t>
      </w:r>
      <w:r w:rsidRPr="009F2871">
        <w:rPr>
          <w:rFonts w:eastAsiaTheme="minorEastAsia"/>
          <w:szCs w:val="17"/>
        </w:rPr>
        <w:t xml:space="preserve">, </w:t>
      </w:r>
      <w:r w:rsidRPr="009F2871">
        <w:rPr>
          <w:rStyle w:val="bibsurname"/>
          <w:rFonts w:eastAsiaTheme="minorEastAsia"/>
          <w:sz w:val="17"/>
          <w:szCs w:val="17"/>
          <w:shd w:val="clear" w:color="auto" w:fill="auto"/>
        </w:rPr>
        <w:t>Weber</w:t>
      </w:r>
      <w:r w:rsidRPr="009F2871">
        <w:rPr>
          <w:rStyle w:val="bibfname"/>
          <w:rFonts w:eastAsiaTheme="minorEastAsia"/>
          <w:sz w:val="17"/>
          <w:szCs w:val="17"/>
          <w:shd w:val="clear" w:color="auto" w:fill="auto"/>
        </w:rPr>
        <w:t xml:space="preserve"> I</w:t>
      </w:r>
      <w:r w:rsidRPr="009F2871">
        <w:rPr>
          <w:rFonts w:eastAsiaTheme="minorEastAsia"/>
          <w:szCs w:val="17"/>
        </w:rPr>
        <w:t xml:space="preserve">, </w:t>
      </w:r>
      <w:r w:rsidRPr="009F2871">
        <w:rPr>
          <w:rStyle w:val="bibsurname"/>
          <w:rFonts w:eastAsiaTheme="minorEastAsia"/>
          <w:sz w:val="17"/>
          <w:szCs w:val="17"/>
          <w:shd w:val="clear" w:color="auto" w:fill="auto"/>
        </w:rPr>
        <w:t>Stanley</w:t>
      </w:r>
      <w:r w:rsidRPr="009F2871">
        <w:rPr>
          <w:rStyle w:val="bibfname"/>
          <w:rFonts w:eastAsiaTheme="minorEastAsia"/>
          <w:sz w:val="17"/>
          <w:szCs w:val="17"/>
          <w:shd w:val="clear" w:color="auto" w:fill="auto"/>
        </w:rPr>
        <w:t xml:space="preserve"> LM</w:t>
      </w:r>
      <w:r w:rsidRPr="009F2871">
        <w:rPr>
          <w:rFonts w:eastAsiaTheme="minorEastAsia"/>
          <w:szCs w:val="17"/>
        </w:rPr>
        <w:t xml:space="preserve">, </w:t>
      </w:r>
      <w:r w:rsidRPr="009F2871">
        <w:rPr>
          <w:rStyle w:val="bibsurname"/>
          <w:rFonts w:eastAsiaTheme="minorEastAsia"/>
          <w:sz w:val="17"/>
          <w:szCs w:val="17"/>
          <w:shd w:val="clear" w:color="auto" w:fill="auto"/>
        </w:rPr>
        <w:t>Abdul Hamid</w:t>
      </w:r>
      <w:r w:rsidRPr="009F2871">
        <w:rPr>
          <w:rStyle w:val="bibfname"/>
          <w:rFonts w:eastAsiaTheme="minorEastAsia"/>
          <w:sz w:val="17"/>
          <w:szCs w:val="17"/>
          <w:shd w:val="clear" w:color="auto" w:fill="auto"/>
        </w:rPr>
        <w:t xml:space="preserve"> A</w:t>
      </w:r>
      <w:r w:rsidRPr="009F2871">
        <w:rPr>
          <w:rFonts w:eastAsiaTheme="minorEastAsia"/>
          <w:szCs w:val="17"/>
        </w:rPr>
        <w:t xml:space="preserve">. Reasons for the occurrence of the twenty coded protein amino acid. J Mol Evol </w:t>
      </w:r>
      <w:r w:rsidRPr="009F2871">
        <w:rPr>
          <w:rStyle w:val="bibyear"/>
          <w:rFonts w:eastAsiaTheme="minorEastAsia"/>
          <w:sz w:val="17"/>
          <w:szCs w:val="17"/>
          <w:shd w:val="clear" w:color="auto" w:fill="auto"/>
        </w:rPr>
        <w:t>1981</w:t>
      </w:r>
      <w:r w:rsidRPr="009F2871">
        <w:rPr>
          <w:rFonts w:eastAsiaTheme="minorEastAsia" w:hint="eastAsia"/>
          <w:szCs w:val="17"/>
          <w:lang w:eastAsia="zh-CN"/>
        </w:rPr>
        <w:t>;</w:t>
      </w:r>
      <w:r w:rsidRPr="009F2871">
        <w:rPr>
          <w:rFonts w:eastAsiaTheme="minorEastAsia"/>
          <w:szCs w:val="17"/>
        </w:rPr>
        <w:t>17:273–84</w:t>
      </w:r>
      <w:r w:rsidRPr="009F2871">
        <w:rPr>
          <w:rFonts w:eastAsiaTheme="minorEastAsia" w:hint="eastAsia"/>
          <w:szCs w:val="17"/>
          <w:lang w:eastAsia="zh-CN"/>
        </w:rPr>
        <w:t>.</w:t>
      </w:r>
    </w:p>
    <w:p w14:paraId="5EFD2B39" w14:textId="77777777" w:rsidR="00F624D1" w:rsidRPr="009F2871" w:rsidRDefault="00F624D1" w:rsidP="00F624D1">
      <w:pPr>
        <w:pStyle w:val="hreference"/>
        <w:autoSpaceDE w:val="0"/>
        <w:autoSpaceDN w:val="0"/>
        <w:adjustRightInd w:val="0"/>
        <w:spacing w:before="0"/>
        <w:jc w:val="both"/>
        <w:rPr>
          <w:rFonts w:eastAsiaTheme="minorEastAsia"/>
          <w:szCs w:val="17"/>
        </w:rPr>
      </w:pPr>
      <w:r w:rsidRPr="009F2871">
        <w:rPr>
          <w:rFonts w:eastAsiaTheme="minorEastAsia"/>
          <w:szCs w:val="17"/>
        </w:rPr>
        <w:t>[</w:t>
      </w:r>
      <w:r w:rsidRPr="009F2871">
        <w:rPr>
          <w:rStyle w:val="bibnumber"/>
          <w:rFonts w:eastAsiaTheme="minorEastAsia"/>
          <w:sz w:val="17"/>
          <w:szCs w:val="17"/>
          <w:shd w:val="clear" w:color="auto" w:fill="auto"/>
        </w:rPr>
        <w:t>22</w:t>
      </w:r>
      <w:r w:rsidRPr="009F2871">
        <w:rPr>
          <w:rFonts w:eastAsiaTheme="minorEastAsia"/>
          <w:szCs w:val="17"/>
        </w:rPr>
        <w:t>]</w:t>
      </w:r>
      <w:r w:rsidRPr="009F2871">
        <w:rPr>
          <w:rFonts w:eastAsiaTheme="minorEastAsia"/>
          <w:szCs w:val="17"/>
        </w:rPr>
        <w:tab/>
      </w:r>
      <w:r w:rsidRPr="009F2871">
        <w:rPr>
          <w:rStyle w:val="bibsurname"/>
          <w:rFonts w:eastAsiaTheme="minorEastAsia"/>
          <w:sz w:val="17"/>
          <w:szCs w:val="17"/>
          <w:shd w:val="clear" w:color="auto" w:fill="auto"/>
        </w:rPr>
        <w:t>Nelson</w:t>
      </w:r>
      <w:r w:rsidRPr="009F2871">
        <w:rPr>
          <w:rFonts w:eastAsiaTheme="minorEastAsia"/>
          <w:szCs w:val="17"/>
        </w:rPr>
        <w:t xml:space="preserve"> </w:t>
      </w:r>
      <w:r w:rsidRPr="009F2871">
        <w:rPr>
          <w:rStyle w:val="bibfname"/>
          <w:rFonts w:eastAsiaTheme="minorEastAsia"/>
          <w:sz w:val="17"/>
          <w:szCs w:val="17"/>
          <w:shd w:val="clear" w:color="auto" w:fill="auto"/>
        </w:rPr>
        <w:t>GJ</w:t>
      </w:r>
      <w:r w:rsidRPr="009F2871">
        <w:rPr>
          <w:rFonts w:eastAsiaTheme="minorEastAsia"/>
          <w:szCs w:val="17"/>
        </w:rPr>
        <w:t xml:space="preserve">, </w:t>
      </w:r>
      <w:r w:rsidRPr="009F2871">
        <w:rPr>
          <w:rStyle w:val="bibsurname"/>
          <w:rFonts w:eastAsiaTheme="minorEastAsia"/>
          <w:sz w:val="17"/>
          <w:szCs w:val="17"/>
          <w:shd w:val="clear" w:color="auto" w:fill="auto"/>
        </w:rPr>
        <w:t>Schmidt</w:t>
      </w:r>
      <w:r w:rsidRPr="009F2871">
        <w:rPr>
          <w:rFonts w:eastAsiaTheme="minorEastAsia"/>
          <w:szCs w:val="17"/>
        </w:rPr>
        <w:t xml:space="preserve"> </w:t>
      </w:r>
      <w:r w:rsidRPr="009F2871">
        <w:rPr>
          <w:rStyle w:val="bibfname"/>
          <w:rFonts w:eastAsiaTheme="minorEastAsia"/>
          <w:sz w:val="17"/>
          <w:szCs w:val="17"/>
          <w:shd w:val="clear" w:color="auto" w:fill="auto"/>
        </w:rPr>
        <w:t>PC</w:t>
      </w:r>
      <w:r w:rsidRPr="009F2871">
        <w:rPr>
          <w:rFonts w:eastAsiaTheme="minorEastAsia"/>
          <w:szCs w:val="17"/>
        </w:rPr>
        <w:t xml:space="preserve">, </w:t>
      </w:r>
      <w:r w:rsidRPr="009F2871">
        <w:rPr>
          <w:rStyle w:val="bibsurname"/>
          <w:rFonts w:eastAsiaTheme="minorEastAsia"/>
          <w:sz w:val="17"/>
          <w:szCs w:val="17"/>
          <w:shd w:val="clear" w:color="auto" w:fill="auto"/>
        </w:rPr>
        <w:t>Bartolini</w:t>
      </w:r>
      <w:r w:rsidRPr="009F2871">
        <w:rPr>
          <w:rFonts w:eastAsiaTheme="minorEastAsia"/>
          <w:szCs w:val="17"/>
        </w:rPr>
        <w:t xml:space="preserve"> </w:t>
      </w:r>
      <w:r w:rsidRPr="009F2871">
        <w:rPr>
          <w:rStyle w:val="bibfname"/>
          <w:rFonts w:eastAsiaTheme="minorEastAsia"/>
          <w:sz w:val="17"/>
          <w:szCs w:val="17"/>
          <w:shd w:val="clear" w:color="auto" w:fill="auto"/>
        </w:rPr>
        <w:t>G</w:t>
      </w:r>
      <w:r w:rsidRPr="009F2871">
        <w:rPr>
          <w:rFonts w:eastAsiaTheme="minorEastAsia"/>
          <w:szCs w:val="17"/>
        </w:rPr>
        <w:t xml:space="preserve">, </w:t>
      </w:r>
      <w:r w:rsidRPr="009F2871">
        <w:rPr>
          <w:rStyle w:val="bibsurname"/>
          <w:rFonts w:eastAsiaTheme="minorEastAsia"/>
          <w:sz w:val="17"/>
          <w:szCs w:val="17"/>
          <w:shd w:val="clear" w:color="auto" w:fill="auto"/>
        </w:rPr>
        <w:t>Kelley</w:t>
      </w:r>
      <w:r w:rsidRPr="009F2871">
        <w:rPr>
          <w:rFonts w:eastAsiaTheme="minorEastAsia"/>
          <w:szCs w:val="17"/>
        </w:rPr>
        <w:t xml:space="preserve"> </w:t>
      </w:r>
      <w:r w:rsidRPr="009F2871">
        <w:rPr>
          <w:rStyle w:val="bibfname"/>
          <w:rFonts w:eastAsiaTheme="minorEastAsia"/>
          <w:sz w:val="17"/>
          <w:szCs w:val="17"/>
          <w:shd w:val="clear" w:color="auto" w:fill="auto"/>
        </w:rPr>
        <w:t>DS</w:t>
      </w:r>
      <w:r w:rsidRPr="009F2871">
        <w:rPr>
          <w:rFonts w:eastAsiaTheme="minorEastAsia"/>
          <w:szCs w:val="17"/>
        </w:rPr>
        <w:t xml:space="preserve">, </w:t>
      </w:r>
      <w:r w:rsidRPr="009F2871">
        <w:rPr>
          <w:rStyle w:val="bibsurname"/>
          <w:rFonts w:eastAsiaTheme="minorEastAsia"/>
          <w:sz w:val="17"/>
          <w:szCs w:val="17"/>
          <w:shd w:val="clear" w:color="auto" w:fill="auto"/>
        </w:rPr>
        <w:t>Kyle</w:t>
      </w:r>
      <w:r w:rsidRPr="009F2871">
        <w:rPr>
          <w:rFonts w:eastAsiaTheme="minorEastAsia"/>
          <w:szCs w:val="17"/>
        </w:rPr>
        <w:t xml:space="preserve"> </w:t>
      </w:r>
      <w:r w:rsidRPr="009F2871">
        <w:rPr>
          <w:rStyle w:val="bibfname"/>
          <w:rFonts w:eastAsiaTheme="minorEastAsia"/>
          <w:sz w:val="17"/>
          <w:szCs w:val="17"/>
          <w:shd w:val="clear" w:color="auto" w:fill="auto"/>
        </w:rPr>
        <w:t>D</w:t>
      </w:r>
      <w:r w:rsidRPr="009F2871">
        <w:rPr>
          <w:rFonts w:eastAsiaTheme="minorEastAsia"/>
          <w:szCs w:val="17"/>
        </w:rPr>
        <w:t xml:space="preserve">. </w:t>
      </w:r>
      <w:r w:rsidRPr="009F2871">
        <w:rPr>
          <w:rStyle w:val="bibarticle"/>
          <w:rFonts w:eastAsiaTheme="minorEastAsia"/>
          <w:sz w:val="17"/>
          <w:szCs w:val="17"/>
          <w:shd w:val="clear" w:color="auto" w:fill="auto"/>
        </w:rPr>
        <w:t>The effect of dietary arachidonic acid on platelet function, platelet fatty acid composition, and blood coagulation in humans.</w:t>
      </w:r>
      <w:r w:rsidRPr="009F2871">
        <w:rPr>
          <w:rFonts w:eastAsiaTheme="minorEastAsia"/>
          <w:szCs w:val="17"/>
        </w:rPr>
        <w:t xml:space="preserve"> </w:t>
      </w:r>
      <w:r w:rsidRPr="009F2871">
        <w:rPr>
          <w:rStyle w:val="bibjournal"/>
          <w:rFonts w:eastAsiaTheme="minorEastAsia"/>
          <w:sz w:val="17"/>
          <w:szCs w:val="17"/>
          <w:shd w:val="clear" w:color="auto" w:fill="auto"/>
        </w:rPr>
        <w:t>Lipids</w:t>
      </w:r>
      <w:r w:rsidRPr="009F2871">
        <w:rPr>
          <w:rFonts w:eastAsiaTheme="minorEastAsia"/>
          <w:szCs w:val="17"/>
        </w:rPr>
        <w:t xml:space="preserve"> </w:t>
      </w:r>
      <w:r w:rsidRPr="009F2871">
        <w:rPr>
          <w:rStyle w:val="bibyear"/>
          <w:rFonts w:eastAsiaTheme="minorEastAsia"/>
          <w:sz w:val="17"/>
          <w:szCs w:val="17"/>
          <w:shd w:val="clear" w:color="auto" w:fill="auto"/>
        </w:rPr>
        <w:t>1997</w:t>
      </w:r>
      <w:r w:rsidRPr="009F2871">
        <w:rPr>
          <w:rFonts w:eastAsiaTheme="minorEastAsia"/>
          <w:szCs w:val="17"/>
        </w:rPr>
        <w:t>;</w:t>
      </w:r>
      <w:r w:rsidRPr="009F2871">
        <w:rPr>
          <w:rStyle w:val="bibvolume"/>
          <w:rFonts w:eastAsiaTheme="minorEastAsia" w:hint="eastAsia"/>
          <w:sz w:val="17"/>
          <w:szCs w:val="17"/>
          <w:shd w:val="clear" w:color="auto" w:fill="auto"/>
          <w:lang w:eastAsia="zh-CN"/>
        </w:rPr>
        <w:t>32</w:t>
      </w:r>
      <w:r w:rsidRPr="009F2871">
        <w:rPr>
          <w:rFonts w:eastAsiaTheme="minorEastAsia"/>
          <w:szCs w:val="17"/>
        </w:rPr>
        <w:t>(</w:t>
      </w:r>
      <w:r w:rsidRPr="009F2871">
        <w:rPr>
          <w:rStyle w:val="bibissue"/>
          <w:rFonts w:eastAsiaTheme="minorEastAsia" w:hint="eastAsia"/>
          <w:sz w:val="17"/>
          <w:szCs w:val="17"/>
          <w:shd w:val="clear" w:color="auto" w:fill="auto"/>
          <w:lang w:eastAsia="zh-CN"/>
        </w:rPr>
        <w:t>4</w:t>
      </w:r>
      <w:r w:rsidRPr="009F2871">
        <w:rPr>
          <w:rFonts w:eastAsiaTheme="minorEastAsia"/>
          <w:szCs w:val="17"/>
        </w:rPr>
        <w:t>):</w:t>
      </w:r>
      <w:r w:rsidRPr="009F2871">
        <w:rPr>
          <w:rStyle w:val="bibfpage"/>
          <w:rFonts w:eastAsiaTheme="minorEastAsia"/>
          <w:sz w:val="17"/>
          <w:szCs w:val="17"/>
          <w:shd w:val="clear" w:color="auto" w:fill="auto"/>
        </w:rPr>
        <w:t>421</w:t>
      </w:r>
      <w:r w:rsidRPr="009F2871">
        <w:rPr>
          <w:rFonts w:eastAsiaTheme="minorEastAsia"/>
          <w:szCs w:val="17"/>
        </w:rPr>
        <w:t>–</w:t>
      </w:r>
      <w:r w:rsidRPr="009F2871">
        <w:rPr>
          <w:rStyle w:val="biblpage"/>
          <w:rFonts w:eastAsiaTheme="minorEastAsia"/>
          <w:sz w:val="17"/>
          <w:szCs w:val="17"/>
          <w:shd w:val="clear" w:color="auto" w:fill="auto"/>
        </w:rPr>
        <w:t>5</w:t>
      </w:r>
      <w:r w:rsidRPr="009F2871">
        <w:rPr>
          <w:rStyle w:val="biblpage"/>
          <w:rFonts w:eastAsiaTheme="minorEastAsia" w:hint="eastAsia"/>
          <w:sz w:val="17"/>
          <w:szCs w:val="17"/>
          <w:shd w:val="clear" w:color="auto" w:fill="auto"/>
          <w:lang w:eastAsia="zh-CN"/>
        </w:rPr>
        <w:t>.</w:t>
      </w:r>
    </w:p>
    <w:sectPr w:rsidR="00F624D1" w:rsidRPr="009F2871" w:rsidSect="00491B45">
      <w:headerReference w:type="default" r:id="rId13"/>
      <w:footerReference w:type="default" r:id="rId14"/>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5A2AF" w14:textId="77777777" w:rsidR="008F6D66" w:rsidRDefault="008F6D66">
      <w:r>
        <w:separator/>
      </w:r>
    </w:p>
  </w:endnote>
  <w:endnote w:type="continuationSeparator" w:id="0">
    <w:p w14:paraId="31F2DFBF" w14:textId="77777777" w:rsidR="008F6D66" w:rsidRDefault="008F6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298993"/>
      <w:docPartObj>
        <w:docPartGallery w:val="Page Numbers (Bottom of Page)"/>
        <w:docPartUnique/>
      </w:docPartObj>
    </w:sdtPr>
    <w:sdtEndPr/>
    <w:sdtContent>
      <w:p w14:paraId="7617CA16" w14:textId="1755A3D6" w:rsidR="00E77B77" w:rsidRDefault="00E77B77">
        <w:pPr>
          <w:pStyle w:val="a3"/>
          <w:jc w:val="right"/>
        </w:pPr>
        <w:r>
          <w:rPr>
            <w:noProof/>
            <w:lang w:val="zh-CN"/>
          </w:rPr>
          <w:fldChar w:fldCharType="begin"/>
        </w:r>
        <w:r>
          <w:rPr>
            <w:noProof/>
            <w:lang w:val="zh-CN"/>
          </w:rPr>
          <w:instrText>PAGE   \* MERGEFORMAT</w:instrText>
        </w:r>
        <w:r>
          <w:rPr>
            <w:noProof/>
            <w:lang w:val="zh-CN"/>
          </w:rPr>
          <w:fldChar w:fldCharType="separate"/>
        </w:r>
        <w:r w:rsidR="004E5040">
          <w:rPr>
            <w:noProof/>
            <w:lang w:val="zh-CN"/>
          </w:rPr>
          <w:t>4</w:t>
        </w:r>
        <w:r>
          <w:rPr>
            <w:noProof/>
            <w:lang w:val="zh-CN"/>
          </w:rPr>
          <w:fldChar w:fldCharType="end"/>
        </w:r>
      </w:p>
    </w:sdtContent>
  </w:sdt>
  <w:p w14:paraId="09B0A3C8" w14:textId="77777777" w:rsidR="00E77B77" w:rsidRDefault="00E77B7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158AF" w14:textId="77777777" w:rsidR="008F6D66" w:rsidRDefault="008F6D66">
      <w:r>
        <w:separator/>
      </w:r>
    </w:p>
  </w:footnote>
  <w:footnote w:type="continuationSeparator" w:id="0">
    <w:p w14:paraId="7193C8E7" w14:textId="77777777" w:rsidR="008F6D66" w:rsidRDefault="008F6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57A63" w14:textId="77777777" w:rsidR="00E77B77" w:rsidRPr="005D79CF" w:rsidRDefault="00E77B77" w:rsidP="005D79CF">
    <w:pPr>
      <w:pBdr>
        <w:bottom w:val="single" w:sz="6" w:space="1" w:color="auto"/>
      </w:pBdr>
      <w:tabs>
        <w:tab w:val="center" w:pos="4153"/>
        <w:tab w:val="right" w:pos="8306"/>
      </w:tabs>
      <w:snapToGrid w:val="0"/>
      <w:ind w:firstLineChars="55" w:firstLine="99"/>
      <w:jc w:val="center"/>
      <w:rPr>
        <w:sz w:val="18"/>
        <w:szCs w:val="18"/>
      </w:rPr>
    </w:pPr>
    <w:r w:rsidRPr="00122C8A">
      <w:rPr>
        <w:sz w:val="18"/>
        <w:szCs w:val="18"/>
      </w:rPr>
      <w:t>Engineering 6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0A4"/>
    <w:rsid w:val="00004846"/>
    <w:rsid w:val="0003246B"/>
    <w:rsid w:val="0017381D"/>
    <w:rsid w:val="001A24E7"/>
    <w:rsid w:val="0025470E"/>
    <w:rsid w:val="002A20DF"/>
    <w:rsid w:val="00311798"/>
    <w:rsid w:val="003A581C"/>
    <w:rsid w:val="003C1865"/>
    <w:rsid w:val="003E7ECD"/>
    <w:rsid w:val="00491B45"/>
    <w:rsid w:val="004E5040"/>
    <w:rsid w:val="00513A21"/>
    <w:rsid w:val="005D79CF"/>
    <w:rsid w:val="006A65A3"/>
    <w:rsid w:val="007C7F29"/>
    <w:rsid w:val="007D70E0"/>
    <w:rsid w:val="007F4DF8"/>
    <w:rsid w:val="007F7F72"/>
    <w:rsid w:val="00877396"/>
    <w:rsid w:val="008F6D66"/>
    <w:rsid w:val="00945F0D"/>
    <w:rsid w:val="009840A4"/>
    <w:rsid w:val="009F2871"/>
    <w:rsid w:val="009F61F6"/>
    <w:rsid w:val="00A64EB5"/>
    <w:rsid w:val="00BB0409"/>
    <w:rsid w:val="00C558DC"/>
    <w:rsid w:val="00C71F3E"/>
    <w:rsid w:val="00D32AEE"/>
    <w:rsid w:val="00D84ADF"/>
    <w:rsid w:val="00E77B77"/>
    <w:rsid w:val="00F62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3B34E"/>
  <w15:chartTrackingRefBased/>
  <w15:docId w15:val="{96C1A9EB-9150-4D64-AA58-29423A4E5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0A4"/>
    <w:rPr>
      <w:rFonts w:ascii="Times New Roman" w:eastAsia="宋体" w:hAnsi="Times New Roman" w:cs="Times New Roman"/>
      <w:kern w:val="0"/>
      <w:sz w:val="24"/>
      <w:szCs w:val="24"/>
      <w:lang w:eastAsia="en-US"/>
    </w:rPr>
  </w:style>
  <w:style w:type="paragraph" w:styleId="4">
    <w:name w:val="heading 4"/>
    <w:aliases w:val="一级标题"/>
    <w:basedOn w:val="a"/>
    <w:next w:val="a"/>
    <w:link w:val="4Char"/>
    <w:unhideWhenUsed/>
    <w:qFormat/>
    <w:rsid w:val="00F624D1"/>
    <w:pPr>
      <w:keepNext/>
      <w:keepLines/>
      <w:spacing w:before="240" w:after="40"/>
      <w:outlineLvl w:val="3"/>
    </w:pPr>
    <w:rPr>
      <w:rFonts w:eastAsiaTheme="minorEastAsia"/>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9840A4"/>
    <w:pPr>
      <w:tabs>
        <w:tab w:val="center" w:pos="4153"/>
        <w:tab w:val="right" w:pos="8306"/>
      </w:tabs>
      <w:snapToGrid w:val="0"/>
    </w:pPr>
    <w:rPr>
      <w:sz w:val="18"/>
      <w:szCs w:val="18"/>
    </w:rPr>
  </w:style>
  <w:style w:type="character" w:customStyle="1" w:styleId="Char">
    <w:name w:val="页脚 Char"/>
    <w:basedOn w:val="a0"/>
    <w:link w:val="a3"/>
    <w:uiPriority w:val="99"/>
    <w:rsid w:val="009840A4"/>
    <w:rPr>
      <w:rFonts w:ascii="Times New Roman" w:eastAsia="宋体" w:hAnsi="Times New Roman" w:cs="Times New Roman"/>
      <w:kern w:val="0"/>
      <w:sz w:val="18"/>
      <w:szCs w:val="18"/>
      <w:lang w:eastAsia="en-US"/>
    </w:rPr>
  </w:style>
  <w:style w:type="paragraph" w:styleId="HTML">
    <w:name w:val="HTML Preformatted"/>
    <w:basedOn w:val="a"/>
    <w:link w:val="HTMLChar"/>
    <w:uiPriority w:val="99"/>
    <w:qFormat/>
    <w:rsid w:val="009840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hint="eastAsia"/>
    </w:rPr>
  </w:style>
  <w:style w:type="character" w:customStyle="1" w:styleId="HTMLChar">
    <w:name w:val="HTML 预设格式 Char"/>
    <w:basedOn w:val="a0"/>
    <w:link w:val="HTML"/>
    <w:uiPriority w:val="99"/>
    <w:rsid w:val="009840A4"/>
    <w:rPr>
      <w:rFonts w:ascii="宋体" w:eastAsia="宋体" w:hAnsi="宋体" w:cs="Times New Roman"/>
      <w:kern w:val="0"/>
      <w:sz w:val="24"/>
      <w:szCs w:val="24"/>
      <w:lang w:eastAsia="en-US"/>
    </w:rPr>
  </w:style>
  <w:style w:type="paragraph" w:customStyle="1" w:styleId="haffiliations">
    <w:name w:val="haffiliations"/>
    <w:basedOn w:val="a"/>
    <w:rsid w:val="009840A4"/>
    <w:pPr>
      <w:spacing w:before="120"/>
    </w:pPr>
    <w:rPr>
      <w:sz w:val="21"/>
      <w:szCs w:val="20"/>
    </w:rPr>
  </w:style>
  <w:style w:type="paragraph" w:customStyle="1" w:styleId="Paragraph">
    <w:name w:val="Paragraph"/>
    <w:basedOn w:val="a"/>
    <w:link w:val="Paragraph0"/>
    <w:rsid w:val="009840A4"/>
    <w:rPr>
      <w:rFonts w:eastAsia="等线"/>
      <w:sz w:val="20"/>
      <w:szCs w:val="20"/>
      <w:lang w:val="x-none"/>
    </w:rPr>
  </w:style>
  <w:style w:type="character" w:customStyle="1" w:styleId="Paragraph0">
    <w:name w:val="Paragraph 字符"/>
    <w:link w:val="Paragraph"/>
    <w:rsid w:val="009840A4"/>
    <w:rPr>
      <w:rFonts w:ascii="Times New Roman" w:eastAsia="等线" w:hAnsi="Times New Roman" w:cs="Times New Roman"/>
      <w:kern w:val="0"/>
      <w:sz w:val="20"/>
      <w:szCs w:val="20"/>
      <w:lang w:val="x-none" w:eastAsia="en-US"/>
    </w:rPr>
  </w:style>
  <w:style w:type="paragraph" w:customStyle="1" w:styleId="authadd">
    <w:name w:val="authadd"/>
    <w:basedOn w:val="a"/>
    <w:rsid w:val="009840A4"/>
    <w:pPr>
      <w:spacing w:line="240" w:lineRule="exact"/>
    </w:pPr>
    <w:rPr>
      <w:szCs w:val="20"/>
      <w:lang w:val="en-GB" w:eastAsia="zh-CN"/>
    </w:rPr>
  </w:style>
  <w:style w:type="table" w:styleId="a4">
    <w:name w:val="Table Grid"/>
    <w:basedOn w:val="a1"/>
    <w:uiPriority w:val="39"/>
    <w:rsid w:val="00D84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5D79C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5D79CF"/>
    <w:rPr>
      <w:rFonts w:ascii="Times New Roman" w:eastAsia="宋体" w:hAnsi="Times New Roman" w:cs="Times New Roman"/>
      <w:kern w:val="0"/>
      <w:sz w:val="18"/>
      <w:szCs w:val="18"/>
      <w:lang w:eastAsia="en-US"/>
    </w:rPr>
  </w:style>
  <w:style w:type="character" w:styleId="a6">
    <w:name w:val="annotation reference"/>
    <w:basedOn w:val="a0"/>
    <w:uiPriority w:val="99"/>
    <w:semiHidden/>
    <w:unhideWhenUsed/>
    <w:rsid w:val="005D79CF"/>
    <w:rPr>
      <w:sz w:val="21"/>
      <w:szCs w:val="21"/>
    </w:rPr>
  </w:style>
  <w:style w:type="paragraph" w:styleId="a7">
    <w:name w:val="annotation text"/>
    <w:basedOn w:val="a"/>
    <w:link w:val="Char1"/>
    <w:uiPriority w:val="99"/>
    <w:semiHidden/>
    <w:unhideWhenUsed/>
    <w:rsid w:val="005D79CF"/>
  </w:style>
  <w:style w:type="character" w:customStyle="1" w:styleId="Char1">
    <w:name w:val="批注文字 Char"/>
    <w:basedOn w:val="a0"/>
    <w:link w:val="a7"/>
    <w:uiPriority w:val="99"/>
    <w:semiHidden/>
    <w:rsid w:val="005D79CF"/>
    <w:rPr>
      <w:rFonts w:ascii="Times New Roman" w:eastAsia="宋体" w:hAnsi="Times New Roman" w:cs="Times New Roman"/>
      <w:kern w:val="0"/>
      <w:sz w:val="24"/>
      <w:szCs w:val="24"/>
      <w:lang w:eastAsia="en-US"/>
    </w:rPr>
  </w:style>
  <w:style w:type="paragraph" w:styleId="a8">
    <w:name w:val="Balloon Text"/>
    <w:basedOn w:val="a"/>
    <w:link w:val="Char2"/>
    <w:uiPriority w:val="99"/>
    <w:semiHidden/>
    <w:unhideWhenUsed/>
    <w:rsid w:val="005D79CF"/>
    <w:rPr>
      <w:sz w:val="18"/>
      <w:szCs w:val="18"/>
    </w:rPr>
  </w:style>
  <w:style w:type="character" w:customStyle="1" w:styleId="Char2">
    <w:name w:val="批注框文本 Char"/>
    <w:basedOn w:val="a0"/>
    <w:link w:val="a8"/>
    <w:uiPriority w:val="99"/>
    <w:semiHidden/>
    <w:rsid w:val="005D79CF"/>
    <w:rPr>
      <w:rFonts w:ascii="Times New Roman" w:eastAsia="宋体" w:hAnsi="Times New Roman" w:cs="Times New Roman"/>
      <w:kern w:val="0"/>
      <w:sz w:val="18"/>
      <w:szCs w:val="18"/>
      <w:lang w:eastAsia="en-US"/>
    </w:rPr>
  </w:style>
  <w:style w:type="paragraph" w:styleId="a9">
    <w:name w:val="annotation subject"/>
    <w:basedOn w:val="a7"/>
    <w:next w:val="a7"/>
    <w:link w:val="Char3"/>
    <w:uiPriority w:val="99"/>
    <w:semiHidden/>
    <w:unhideWhenUsed/>
    <w:rsid w:val="00C71F3E"/>
    <w:rPr>
      <w:b/>
      <w:bCs/>
    </w:rPr>
  </w:style>
  <w:style w:type="character" w:customStyle="1" w:styleId="Char3">
    <w:name w:val="批注主题 Char"/>
    <w:basedOn w:val="Char1"/>
    <w:link w:val="a9"/>
    <w:uiPriority w:val="99"/>
    <w:semiHidden/>
    <w:rsid w:val="00C71F3E"/>
    <w:rPr>
      <w:rFonts w:ascii="Times New Roman" w:eastAsia="宋体" w:hAnsi="Times New Roman" w:cs="Times New Roman"/>
      <w:b/>
      <w:bCs/>
      <w:kern w:val="0"/>
      <w:sz w:val="24"/>
      <w:szCs w:val="24"/>
      <w:lang w:eastAsia="en-US"/>
    </w:rPr>
  </w:style>
  <w:style w:type="character" w:customStyle="1" w:styleId="4Char">
    <w:name w:val="标题 4 Char"/>
    <w:aliases w:val="一级标题 Char"/>
    <w:basedOn w:val="a0"/>
    <w:link w:val="4"/>
    <w:rsid w:val="00F624D1"/>
    <w:rPr>
      <w:rFonts w:ascii="Times New Roman" w:hAnsi="Times New Roman" w:cs="Times New Roman"/>
      <w:b/>
      <w:kern w:val="0"/>
      <w:sz w:val="24"/>
      <w:szCs w:val="24"/>
    </w:rPr>
  </w:style>
  <w:style w:type="character" w:customStyle="1" w:styleId="bibarticle">
    <w:name w:val="bib_article"/>
    <w:rsid w:val="00F624D1"/>
    <w:rPr>
      <w:sz w:val="21"/>
      <w:bdr w:val="none" w:sz="0" w:space="0" w:color="auto"/>
      <w:shd w:val="clear" w:color="auto" w:fill="CCFFFF"/>
    </w:rPr>
  </w:style>
  <w:style w:type="character" w:customStyle="1" w:styleId="bibdoi">
    <w:name w:val="bib_doi"/>
    <w:rsid w:val="00F624D1"/>
    <w:rPr>
      <w:sz w:val="21"/>
      <w:bdr w:val="none" w:sz="0" w:space="0" w:color="auto"/>
      <w:shd w:val="clear" w:color="auto" w:fill="CCFFCC"/>
    </w:rPr>
  </w:style>
  <w:style w:type="character" w:customStyle="1" w:styleId="bibetal">
    <w:name w:val="bib_etal"/>
    <w:rsid w:val="00F624D1"/>
    <w:rPr>
      <w:sz w:val="21"/>
      <w:bdr w:val="none" w:sz="0" w:space="0" w:color="auto"/>
      <w:shd w:val="clear" w:color="auto" w:fill="C9A6F8"/>
    </w:rPr>
  </w:style>
  <w:style w:type="character" w:customStyle="1" w:styleId="bibfname">
    <w:name w:val="bib_fname"/>
    <w:rsid w:val="00F624D1"/>
    <w:rPr>
      <w:sz w:val="21"/>
      <w:bdr w:val="none" w:sz="0" w:space="0" w:color="auto"/>
      <w:shd w:val="clear" w:color="auto" w:fill="FFFFCC"/>
    </w:rPr>
  </w:style>
  <w:style w:type="character" w:customStyle="1" w:styleId="bibfpage">
    <w:name w:val="bib_fpage"/>
    <w:rsid w:val="00F624D1"/>
    <w:rPr>
      <w:sz w:val="21"/>
      <w:bdr w:val="none" w:sz="0" w:space="0" w:color="auto"/>
      <w:shd w:val="clear" w:color="auto" w:fill="E6E6E6"/>
    </w:rPr>
  </w:style>
  <w:style w:type="character" w:customStyle="1" w:styleId="bibissue">
    <w:name w:val="bib_issue"/>
    <w:rsid w:val="00F624D1"/>
    <w:rPr>
      <w:sz w:val="21"/>
      <w:bdr w:val="none" w:sz="0" w:space="0" w:color="auto"/>
      <w:shd w:val="clear" w:color="auto" w:fill="FFFFAB"/>
    </w:rPr>
  </w:style>
  <w:style w:type="character" w:customStyle="1" w:styleId="bibjournal">
    <w:name w:val="bib_journal"/>
    <w:rsid w:val="00F624D1"/>
    <w:rPr>
      <w:sz w:val="21"/>
      <w:bdr w:val="none" w:sz="0" w:space="0" w:color="auto"/>
      <w:shd w:val="clear" w:color="auto" w:fill="F9DECF"/>
    </w:rPr>
  </w:style>
  <w:style w:type="character" w:customStyle="1" w:styleId="biblpage">
    <w:name w:val="bib_lpage"/>
    <w:rsid w:val="00F624D1"/>
    <w:rPr>
      <w:sz w:val="21"/>
      <w:bdr w:val="none" w:sz="0" w:space="0" w:color="auto"/>
      <w:shd w:val="clear" w:color="auto" w:fill="D9D9D9"/>
    </w:rPr>
  </w:style>
  <w:style w:type="character" w:customStyle="1" w:styleId="bibnumber">
    <w:name w:val="bib_number"/>
    <w:rsid w:val="00F624D1"/>
    <w:rPr>
      <w:sz w:val="21"/>
      <w:bdr w:val="none" w:sz="0" w:space="0" w:color="auto"/>
      <w:shd w:val="clear" w:color="auto" w:fill="CCCCFF"/>
    </w:rPr>
  </w:style>
  <w:style w:type="character" w:customStyle="1" w:styleId="bibsurname">
    <w:name w:val="bib_surname"/>
    <w:rsid w:val="00F624D1"/>
    <w:rPr>
      <w:sz w:val="21"/>
      <w:bdr w:val="none" w:sz="0" w:space="0" w:color="auto"/>
      <w:shd w:val="clear" w:color="auto" w:fill="CCFF99"/>
    </w:rPr>
  </w:style>
  <w:style w:type="character" w:customStyle="1" w:styleId="bibvolume">
    <w:name w:val="bib_volume"/>
    <w:rsid w:val="00F624D1"/>
    <w:rPr>
      <w:sz w:val="21"/>
      <w:bdr w:val="none" w:sz="0" w:space="0" w:color="auto"/>
      <w:shd w:val="clear" w:color="auto" w:fill="CCECFF"/>
    </w:rPr>
  </w:style>
  <w:style w:type="character" w:customStyle="1" w:styleId="bibyear">
    <w:name w:val="bib_year"/>
    <w:rsid w:val="00F624D1"/>
    <w:rPr>
      <w:sz w:val="21"/>
      <w:bdr w:val="none" w:sz="0" w:space="0" w:color="auto"/>
      <w:shd w:val="clear" w:color="auto" w:fill="FFCCFF"/>
    </w:rPr>
  </w:style>
  <w:style w:type="paragraph" w:customStyle="1" w:styleId="hreference">
    <w:name w:val="hreference"/>
    <w:basedOn w:val="a"/>
    <w:autoRedefine/>
    <w:rsid w:val="00F624D1"/>
    <w:pPr>
      <w:spacing w:before="120"/>
    </w:pPr>
    <w:rPr>
      <w:sz w:val="17"/>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42/CS2003032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0DAF0-E051-44BB-828C-61C0643C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2110</Words>
  <Characters>12033</Characters>
  <Application>Microsoft Office Word</Application>
  <DocSecurity>0</DocSecurity>
  <Lines>100</Lines>
  <Paragraphs>28</Paragraphs>
  <ScaleCrop>false</ScaleCrop>
  <Company>HP</Company>
  <LinksUpToDate>false</LinksUpToDate>
  <CharactersWithSpaces>14115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19</cp:revision>
  <dcterms:created xsi:type="dcterms:W3CDTF">2020-09-24T01:44:00Z</dcterms:created>
  <dcterms:modified xsi:type="dcterms:W3CDTF">2020-10-09T01:24:00Z</dcterms:modified>
</cp:coreProperties>
</file>