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5B069" w14:textId="77777777" w:rsidR="004F4621" w:rsidRPr="006E650D" w:rsidRDefault="004F4621" w:rsidP="004F4621">
      <w:pPr>
        <w:pStyle w:val="htitle"/>
        <w:adjustRightInd w:val="0"/>
        <w:snapToGrid w:val="0"/>
        <w:spacing w:before="0"/>
        <w:outlineLvl w:val="9"/>
        <w:rPr>
          <w:sz w:val="24"/>
          <w:szCs w:val="24"/>
        </w:rPr>
      </w:pPr>
      <w:r w:rsidRPr="006E650D">
        <w:rPr>
          <w:sz w:val="24"/>
          <w:szCs w:val="24"/>
        </w:rPr>
        <w:t>Supplementary Information for</w:t>
      </w:r>
    </w:p>
    <w:p w14:paraId="122CA685" w14:textId="77777777" w:rsidR="001D5236" w:rsidRDefault="001D5236" w:rsidP="00762FF2">
      <w:pPr>
        <w:pStyle w:val="2"/>
        <w:adjustRightInd w:val="0"/>
        <w:snapToGrid w:val="0"/>
        <w:spacing w:beforeLines="0" w:before="0" w:line="240" w:lineRule="auto"/>
        <w:rPr>
          <w:rFonts w:eastAsia="黑体" w:cs="Cordia New"/>
          <w:bCs/>
          <w:kern w:val="44"/>
          <w:sz w:val="30"/>
          <w:szCs w:val="30"/>
        </w:rPr>
      </w:pPr>
      <w:bookmarkStart w:id="0" w:name="OLE_LINK23"/>
    </w:p>
    <w:p w14:paraId="453E60CF" w14:textId="09597E9F" w:rsidR="001D5236" w:rsidRPr="001D5236" w:rsidRDefault="004D0B06" w:rsidP="001D5236">
      <w:pPr>
        <w:pStyle w:val="htitle"/>
        <w:adjustRightInd w:val="0"/>
        <w:snapToGrid w:val="0"/>
        <w:spacing w:before="0"/>
        <w:rPr>
          <w:rFonts w:eastAsia="方正大标宋_GBK"/>
          <w:b/>
          <w:bCs/>
          <w:sz w:val="32"/>
          <w:szCs w:val="32"/>
          <w:lang w:eastAsia="zh-CN"/>
        </w:rPr>
      </w:pPr>
      <w:r w:rsidRPr="004D0B06">
        <w:rPr>
          <w:rFonts w:eastAsia="方正大标宋_GBK"/>
          <w:b/>
          <w:bCs/>
          <w:sz w:val="32"/>
          <w:szCs w:val="32"/>
          <w:lang w:eastAsia="zh-CN"/>
        </w:rPr>
        <w:t>Investigation on Mixed Reflection Behavior of Cool Pavement Coating and Its Impact on Safety of Road Light Environment</w:t>
      </w:r>
    </w:p>
    <w:p w14:paraId="0207E6AB" w14:textId="29412AB0" w:rsidR="00581989" w:rsidRPr="00581989" w:rsidRDefault="00581989" w:rsidP="00581989">
      <w:pPr>
        <w:widowControl/>
        <w:adjustRightInd w:val="0"/>
        <w:snapToGrid w:val="0"/>
        <w:spacing w:beforeLines="50" w:before="163" w:line="240" w:lineRule="auto"/>
        <w:ind w:firstLineChars="0" w:firstLine="0"/>
        <w:jc w:val="left"/>
        <w:rPr>
          <w:rFonts w:eastAsia="等线"/>
          <w:bCs/>
          <w:kern w:val="0"/>
          <w:szCs w:val="24"/>
          <w:vertAlign w:val="superscript"/>
        </w:rPr>
      </w:pPr>
      <w:r w:rsidRPr="00581989">
        <w:rPr>
          <w:rFonts w:eastAsia="等线"/>
          <w:bCs/>
          <w:kern w:val="0"/>
          <w:szCs w:val="24"/>
          <w:lang w:eastAsia="en-US"/>
        </w:rPr>
        <w:t>Hui Li</w:t>
      </w:r>
      <w:r w:rsidRPr="00581989">
        <w:rPr>
          <w:rFonts w:eastAsia="等线" w:hint="eastAsia"/>
          <w:bCs/>
          <w:kern w:val="0"/>
          <w:szCs w:val="24"/>
        </w:rPr>
        <w:t xml:space="preserve"> </w:t>
      </w:r>
      <w:proofErr w:type="spellStart"/>
      <w:r w:rsidRPr="00581989">
        <w:rPr>
          <w:rFonts w:eastAsia="等线" w:hint="eastAsia"/>
          <w:bCs/>
          <w:kern w:val="0"/>
          <w:szCs w:val="24"/>
          <w:vertAlign w:val="superscript"/>
        </w:rPr>
        <w:t>a,b</w:t>
      </w:r>
      <w:proofErr w:type="spellEnd"/>
      <w:r w:rsidRPr="00581989">
        <w:rPr>
          <w:rFonts w:eastAsia="等线" w:hint="eastAsia"/>
          <w:bCs/>
          <w:kern w:val="0"/>
          <w:szCs w:val="24"/>
          <w:vertAlign w:val="superscript"/>
        </w:rPr>
        <w:t>,</w:t>
      </w:r>
      <w:r w:rsidRPr="00581989">
        <w:rPr>
          <w:rFonts w:eastAsia="等线"/>
          <w:bCs/>
          <w:kern w:val="0"/>
          <w:szCs w:val="24"/>
          <w:lang w:eastAsia="en-US"/>
        </w:rPr>
        <w:t>*</w:t>
      </w:r>
      <w:r w:rsidRPr="00581989">
        <w:rPr>
          <w:rFonts w:eastAsia="等线" w:hint="eastAsia"/>
          <w:bCs/>
          <w:kern w:val="0"/>
          <w:szCs w:val="24"/>
        </w:rPr>
        <w:t>,</w:t>
      </w:r>
      <w:r w:rsidRPr="00581989">
        <w:rPr>
          <w:rFonts w:eastAsia="等线"/>
          <w:bCs/>
          <w:kern w:val="0"/>
          <w:szCs w:val="24"/>
          <w:lang w:eastAsia="en-US"/>
        </w:rPr>
        <w:t xml:space="preserve"> Ning Xie</w:t>
      </w:r>
      <w:r w:rsidR="004E6950" w:rsidRPr="004E6950">
        <w:rPr>
          <w:rFonts w:eastAsia="等线" w:hint="eastAsia"/>
          <w:bCs/>
          <w:kern w:val="0"/>
          <w:szCs w:val="24"/>
          <w:vertAlign w:val="superscript"/>
        </w:rPr>
        <w:t xml:space="preserve"> </w:t>
      </w:r>
      <w:proofErr w:type="spellStart"/>
      <w:r w:rsidR="004E6950" w:rsidRPr="00581989">
        <w:rPr>
          <w:rFonts w:eastAsia="等线" w:hint="eastAsia"/>
          <w:bCs/>
          <w:kern w:val="0"/>
          <w:szCs w:val="24"/>
          <w:vertAlign w:val="superscript"/>
        </w:rPr>
        <w:t>c</w:t>
      </w:r>
      <w:r w:rsidRPr="00581989">
        <w:rPr>
          <w:rFonts w:eastAsia="等线" w:hint="eastAsia"/>
          <w:bCs/>
          <w:kern w:val="0"/>
          <w:szCs w:val="24"/>
          <w:vertAlign w:val="superscript"/>
        </w:rPr>
        <w:t>,</w:t>
      </w:r>
      <w:r w:rsidR="004E6950" w:rsidRPr="00581989">
        <w:rPr>
          <w:rFonts w:eastAsia="等线" w:hint="eastAsia"/>
          <w:bCs/>
          <w:kern w:val="0"/>
          <w:szCs w:val="24"/>
          <w:vertAlign w:val="superscript"/>
        </w:rPr>
        <w:t>a</w:t>
      </w:r>
      <w:proofErr w:type="spellEnd"/>
      <w:r w:rsidRPr="00581989">
        <w:rPr>
          <w:rFonts w:eastAsia="等线" w:hint="eastAsia"/>
          <w:bCs/>
          <w:kern w:val="0"/>
          <w:szCs w:val="24"/>
        </w:rPr>
        <w:t xml:space="preserve">, </w:t>
      </w:r>
      <w:r w:rsidRPr="00581989">
        <w:rPr>
          <w:rFonts w:eastAsia="等线"/>
          <w:bCs/>
          <w:kern w:val="0"/>
          <w:szCs w:val="24"/>
          <w:lang w:eastAsia="en-US"/>
        </w:rPr>
        <w:t>Xue Zhang</w:t>
      </w:r>
      <w:r w:rsidRPr="00581989">
        <w:rPr>
          <w:rFonts w:eastAsia="等线" w:hint="eastAsia"/>
          <w:bCs/>
          <w:kern w:val="0"/>
          <w:szCs w:val="24"/>
        </w:rPr>
        <w:t xml:space="preserve"> </w:t>
      </w:r>
      <w:r w:rsidRPr="00581989">
        <w:rPr>
          <w:rFonts w:eastAsia="等线" w:hint="eastAsia"/>
          <w:bCs/>
          <w:kern w:val="0"/>
          <w:szCs w:val="24"/>
          <w:vertAlign w:val="superscript"/>
        </w:rPr>
        <w:t>a</w:t>
      </w:r>
      <w:r w:rsidRPr="00581989">
        <w:rPr>
          <w:rFonts w:eastAsia="等线" w:hint="eastAsia"/>
          <w:bCs/>
          <w:kern w:val="0"/>
          <w:szCs w:val="24"/>
        </w:rPr>
        <w:t xml:space="preserve">, </w:t>
      </w:r>
      <w:r w:rsidRPr="00581989">
        <w:rPr>
          <w:rFonts w:eastAsia="等线" w:hint="eastAsia"/>
          <w:kern w:val="0"/>
          <w:szCs w:val="24"/>
        </w:rPr>
        <w:t xml:space="preserve">Lijun Sun </w:t>
      </w:r>
      <w:r w:rsidRPr="00581989">
        <w:rPr>
          <w:rFonts w:eastAsia="等线" w:hint="eastAsia"/>
          <w:kern w:val="0"/>
          <w:szCs w:val="24"/>
          <w:vertAlign w:val="superscript"/>
        </w:rPr>
        <w:t>a</w:t>
      </w:r>
      <w:r w:rsidR="005859BC">
        <w:rPr>
          <w:rFonts w:eastAsia="等线" w:hint="eastAsia"/>
          <w:kern w:val="0"/>
          <w:szCs w:val="24"/>
          <w:vertAlign w:val="superscript"/>
        </w:rPr>
        <w:t>,</w:t>
      </w:r>
      <w:r w:rsidR="0005659D" w:rsidRPr="00207FBC">
        <w:rPr>
          <w:rFonts w:eastAsia="等线" w:hint="eastAsia"/>
          <w:kern w:val="0"/>
          <w:szCs w:val="24"/>
        </w:rPr>
        <w:t>*</w:t>
      </w:r>
      <w:r w:rsidRPr="00581989">
        <w:rPr>
          <w:rFonts w:eastAsia="等线" w:hint="eastAsia"/>
          <w:kern w:val="0"/>
          <w:szCs w:val="24"/>
        </w:rPr>
        <w:t xml:space="preserve">, </w:t>
      </w:r>
      <w:r w:rsidRPr="00581989">
        <w:rPr>
          <w:rFonts w:eastAsia="等线"/>
          <w:bCs/>
          <w:kern w:val="0"/>
          <w:szCs w:val="24"/>
          <w:lang w:eastAsia="en-US"/>
        </w:rPr>
        <w:t>John T. Harvey</w:t>
      </w:r>
      <w:r w:rsidRPr="00581989">
        <w:rPr>
          <w:rFonts w:eastAsia="等线" w:hint="eastAsia"/>
          <w:bCs/>
          <w:kern w:val="0"/>
          <w:szCs w:val="24"/>
          <w:vertAlign w:val="superscript"/>
        </w:rPr>
        <w:t xml:space="preserve"> d</w:t>
      </w:r>
      <w:r w:rsidRPr="00581989">
        <w:rPr>
          <w:rFonts w:eastAsia="等线" w:hint="eastAsia"/>
          <w:bCs/>
          <w:kern w:val="0"/>
          <w:szCs w:val="24"/>
        </w:rPr>
        <w:t>, Lei Wang</w:t>
      </w:r>
      <w:r w:rsidRPr="00581989">
        <w:rPr>
          <w:rFonts w:eastAsia="等线" w:hint="eastAsia"/>
          <w:bCs/>
          <w:kern w:val="0"/>
          <w:szCs w:val="24"/>
          <w:vertAlign w:val="superscript"/>
        </w:rPr>
        <w:t xml:space="preserve"> a</w:t>
      </w:r>
    </w:p>
    <w:p w14:paraId="0428D4DD" w14:textId="77777777" w:rsidR="00581989" w:rsidRPr="00581989" w:rsidRDefault="00581989" w:rsidP="00581989">
      <w:pPr>
        <w:widowControl/>
        <w:adjustRightInd w:val="0"/>
        <w:snapToGrid w:val="0"/>
        <w:spacing w:line="240" w:lineRule="auto"/>
        <w:ind w:firstLineChars="0" w:firstLine="0"/>
        <w:jc w:val="left"/>
        <w:rPr>
          <w:rFonts w:eastAsia="等线"/>
          <w:i/>
          <w:iCs/>
          <w:kern w:val="0"/>
          <w:sz w:val="21"/>
          <w:szCs w:val="21"/>
        </w:rPr>
      </w:pPr>
      <w:r w:rsidRPr="00581989">
        <w:rPr>
          <w:rFonts w:eastAsia="等线"/>
          <w:kern w:val="0"/>
          <w:sz w:val="21"/>
          <w:szCs w:val="21"/>
          <w:vertAlign w:val="superscript"/>
          <w:lang w:eastAsia="en-US"/>
        </w:rPr>
        <w:t xml:space="preserve">a 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>Key Laboratory of Road and Traffic Engineering of the Ministry of Education</w:t>
      </w:r>
      <w:r w:rsidRPr="00581989">
        <w:rPr>
          <w:rFonts w:eastAsia="等线" w:hint="eastAsia"/>
          <w:i/>
          <w:iCs/>
          <w:kern w:val="0"/>
          <w:sz w:val="21"/>
          <w:szCs w:val="21"/>
        </w:rPr>
        <w:t xml:space="preserve">, 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>College of Transportation Engineering</w:t>
      </w:r>
      <w:r w:rsidRPr="00581989">
        <w:rPr>
          <w:rFonts w:eastAsia="等线"/>
          <w:i/>
          <w:iCs/>
          <w:kern w:val="0"/>
          <w:sz w:val="21"/>
          <w:szCs w:val="21"/>
        </w:rPr>
        <w:t xml:space="preserve">, 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>Tongji University</w:t>
      </w:r>
      <w:r w:rsidRPr="00581989">
        <w:rPr>
          <w:rFonts w:eastAsia="等线" w:hint="eastAsia"/>
          <w:i/>
          <w:iCs/>
          <w:kern w:val="0"/>
          <w:sz w:val="21"/>
          <w:szCs w:val="21"/>
        </w:rPr>
        <w:t>,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 xml:space="preserve"> Shanghai 201804, China</w:t>
      </w:r>
    </w:p>
    <w:p w14:paraId="2D7AD23E" w14:textId="77777777" w:rsidR="00581989" w:rsidRPr="00581989" w:rsidRDefault="00581989" w:rsidP="00581989">
      <w:pPr>
        <w:widowControl/>
        <w:adjustRightInd w:val="0"/>
        <w:snapToGrid w:val="0"/>
        <w:spacing w:line="240" w:lineRule="auto"/>
        <w:ind w:firstLineChars="0" w:firstLine="0"/>
        <w:jc w:val="left"/>
        <w:rPr>
          <w:rFonts w:eastAsia="等线"/>
          <w:kern w:val="0"/>
          <w:sz w:val="21"/>
          <w:szCs w:val="21"/>
        </w:rPr>
      </w:pPr>
      <w:r w:rsidRPr="00581989">
        <w:rPr>
          <w:rFonts w:eastAsia="等线"/>
          <w:kern w:val="0"/>
          <w:sz w:val="21"/>
          <w:szCs w:val="21"/>
          <w:vertAlign w:val="superscript"/>
          <w:lang w:eastAsia="en-US"/>
        </w:rPr>
        <w:t xml:space="preserve">b 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>Urban Mobility Institute</w:t>
      </w:r>
      <w:r w:rsidRPr="00581989">
        <w:rPr>
          <w:rFonts w:eastAsia="等线" w:hint="eastAsia"/>
          <w:i/>
          <w:iCs/>
          <w:kern w:val="0"/>
          <w:sz w:val="21"/>
          <w:szCs w:val="21"/>
        </w:rPr>
        <w:t xml:space="preserve">, 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>College of Transportation Engineering</w:t>
      </w:r>
      <w:r w:rsidRPr="00581989">
        <w:rPr>
          <w:rFonts w:eastAsia="等线"/>
          <w:i/>
          <w:iCs/>
          <w:kern w:val="0"/>
          <w:sz w:val="21"/>
          <w:szCs w:val="21"/>
        </w:rPr>
        <w:t xml:space="preserve">, 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>Tongji University</w:t>
      </w:r>
      <w:r w:rsidRPr="00581989">
        <w:rPr>
          <w:rFonts w:eastAsia="等线" w:hint="eastAsia"/>
          <w:i/>
          <w:iCs/>
          <w:kern w:val="0"/>
          <w:sz w:val="21"/>
          <w:szCs w:val="21"/>
        </w:rPr>
        <w:t>,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 xml:space="preserve"> Shanghai 201804, China</w:t>
      </w:r>
    </w:p>
    <w:p w14:paraId="5BE06895" w14:textId="77777777" w:rsidR="00581989" w:rsidRPr="00581989" w:rsidRDefault="00581989" w:rsidP="00581989">
      <w:pPr>
        <w:widowControl/>
        <w:adjustRightInd w:val="0"/>
        <w:snapToGrid w:val="0"/>
        <w:spacing w:line="240" w:lineRule="auto"/>
        <w:ind w:firstLineChars="0" w:firstLine="0"/>
        <w:jc w:val="left"/>
        <w:rPr>
          <w:rFonts w:eastAsia="等线"/>
          <w:i/>
          <w:iCs/>
          <w:kern w:val="0"/>
          <w:sz w:val="21"/>
          <w:szCs w:val="21"/>
          <w:lang w:eastAsia="en-US"/>
        </w:rPr>
      </w:pPr>
      <w:r w:rsidRPr="00581989">
        <w:rPr>
          <w:rFonts w:eastAsia="等线" w:hint="eastAsia"/>
          <w:kern w:val="0"/>
          <w:sz w:val="21"/>
          <w:szCs w:val="21"/>
          <w:vertAlign w:val="superscript"/>
        </w:rPr>
        <w:t>c</w:t>
      </w:r>
      <w:bookmarkStart w:id="1" w:name="OLE_LINK9"/>
      <w:r w:rsidRPr="00581989">
        <w:rPr>
          <w:rFonts w:eastAsia="等线" w:hint="eastAsia"/>
          <w:kern w:val="0"/>
          <w:sz w:val="21"/>
          <w:szCs w:val="21"/>
        </w:rPr>
        <w:t xml:space="preserve"> </w:t>
      </w:r>
      <w:r w:rsidRPr="00581989">
        <w:rPr>
          <w:rFonts w:eastAsia="等线" w:hint="eastAsia"/>
          <w:i/>
          <w:iCs/>
          <w:kern w:val="0"/>
          <w:sz w:val="21"/>
          <w:szCs w:val="21"/>
          <w:lang w:eastAsia="en-US"/>
        </w:rPr>
        <w:t>Key Laboratory of Internet of Vehicle Technical Innovation and Testing (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>China Academy of Information and Communications Technology</w:t>
      </w:r>
      <w:r w:rsidRPr="00581989">
        <w:rPr>
          <w:rFonts w:eastAsia="等线" w:hint="eastAsia"/>
          <w:i/>
          <w:iCs/>
          <w:kern w:val="0"/>
          <w:sz w:val="21"/>
          <w:szCs w:val="21"/>
          <w:lang w:eastAsia="en-US"/>
        </w:rPr>
        <w:t xml:space="preserve">), Ministry of Industry and Information Technology 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>of the People’s Republic of China</w:t>
      </w:r>
      <w:r w:rsidRPr="00581989">
        <w:rPr>
          <w:rFonts w:eastAsia="等线" w:hint="eastAsia"/>
          <w:i/>
          <w:iCs/>
          <w:kern w:val="0"/>
          <w:sz w:val="21"/>
          <w:szCs w:val="21"/>
          <w:lang w:eastAsia="en-US"/>
        </w:rPr>
        <w:t>,</w:t>
      </w:r>
      <w:r w:rsidRPr="00581989" w:rsidDel="00AA0182">
        <w:rPr>
          <w:rFonts w:eastAsia="等线"/>
          <w:i/>
          <w:iCs/>
          <w:kern w:val="0"/>
          <w:sz w:val="21"/>
          <w:szCs w:val="21"/>
          <w:lang w:eastAsia="en-US"/>
        </w:rPr>
        <w:t xml:space="preserve"> 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>Beijing</w:t>
      </w:r>
      <w:r w:rsidRPr="00581989">
        <w:rPr>
          <w:rFonts w:eastAsia="等线" w:hint="eastAsia"/>
          <w:i/>
          <w:iCs/>
          <w:kern w:val="0"/>
          <w:sz w:val="21"/>
          <w:szCs w:val="21"/>
          <w:lang w:eastAsia="en-US"/>
        </w:rPr>
        <w:t xml:space="preserve"> </w:t>
      </w:r>
      <w:r w:rsidRPr="00581989">
        <w:rPr>
          <w:rFonts w:eastAsia="等线"/>
          <w:i/>
          <w:iCs/>
          <w:kern w:val="0"/>
          <w:sz w:val="21"/>
          <w:szCs w:val="21"/>
          <w:lang w:eastAsia="en-US"/>
        </w:rPr>
        <w:t>100191, China</w:t>
      </w:r>
    </w:p>
    <w:bookmarkEnd w:id="1"/>
    <w:p w14:paraId="4B190571" w14:textId="77777777" w:rsidR="00581989" w:rsidRPr="00581989" w:rsidRDefault="00581989" w:rsidP="00581989">
      <w:pPr>
        <w:widowControl/>
        <w:adjustRightInd w:val="0"/>
        <w:snapToGrid w:val="0"/>
        <w:spacing w:line="240" w:lineRule="auto"/>
        <w:ind w:firstLineChars="0" w:firstLine="0"/>
        <w:jc w:val="left"/>
        <w:rPr>
          <w:rFonts w:eastAsia="等线"/>
          <w:kern w:val="0"/>
          <w:sz w:val="21"/>
          <w:szCs w:val="21"/>
        </w:rPr>
      </w:pPr>
      <w:r w:rsidRPr="00581989">
        <w:rPr>
          <w:rFonts w:eastAsia="等线" w:hint="eastAsia"/>
          <w:kern w:val="0"/>
          <w:sz w:val="21"/>
          <w:szCs w:val="21"/>
          <w:vertAlign w:val="superscript"/>
        </w:rPr>
        <w:t>d</w:t>
      </w:r>
      <w:r w:rsidRPr="00581989">
        <w:rPr>
          <w:rFonts w:eastAsia="等线" w:hint="eastAsia"/>
          <w:i/>
          <w:iCs/>
          <w:kern w:val="0"/>
          <w:sz w:val="21"/>
          <w:szCs w:val="21"/>
        </w:rPr>
        <w:t xml:space="preserve"> </w:t>
      </w:r>
      <w:r w:rsidRPr="00581989">
        <w:rPr>
          <w:rFonts w:eastAsia="等线"/>
          <w:i/>
          <w:iCs/>
          <w:kern w:val="0"/>
          <w:sz w:val="21"/>
          <w:szCs w:val="21"/>
        </w:rPr>
        <w:t>University of California Pavement Research Center</w:t>
      </w:r>
      <w:r w:rsidRPr="00581989">
        <w:rPr>
          <w:rFonts w:eastAsia="等线" w:hint="eastAsia"/>
          <w:i/>
          <w:iCs/>
          <w:kern w:val="0"/>
          <w:sz w:val="21"/>
          <w:szCs w:val="21"/>
        </w:rPr>
        <w:t xml:space="preserve">, </w:t>
      </w:r>
      <w:r w:rsidRPr="00581989">
        <w:rPr>
          <w:rFonts w:eastAsia="等线"/>
          <w:i/>
          <w:iCs/>
          <w:kern w:val="0"/>
          <w:sz w:val="21"/>
          <w:szCs w:val="21"/>
        </w:rPr>
        <w:t>University of California, Davis, CA</w:t>
      </w:r>
      <w:r w:rsidRPr="00581989">
        <w:rPr>
          <w:rFonts w:eastAsia="等线" w:hint="eastAsia"/>
          <w:i/>
          <w:iCs/>
          <w:kern w:val="0"/>
          <w:sz w:val="21"/>
          <w:szCs w:val="21"/>
        </w:rPr>
        <w:t>95616</w:t>
      </w:r>
      <w:r w:rsidRPr="00581989">
        <w:rPr>
          <w:rFonts w:eastAsia="等线"/>
          <w:i/>
          <w:iCs/>
          <w:kern w:val="0"/>
          <w:sz w:val="21"/>
          <w:szCs w:val="21"/>
        </w:rPr>
        <w:t>, USA</w:t>
      </w:r>
    </w:p>
    <w:p w14:paraId="19F29206" w14:textId="77777777" w:rsidR="00581989" w:rsidRPr="00581989" w:rsidRDefault="00581989" w:rsidP="00581989">
      <w:pPr>
        <w:widowControl/>
        <w:adjustRightInd w:val="0"/>
        <w:snapToGrid w:val="0"/>
        <w:spacing w:line="240" w:lineRule="auto"/>
        <w:ind w:firstLineChars="0" w:firstLine="0"/>
        <w:jc w:val="left"/>
        <w:rPr>
          <w:rFonts w:eastAsia="等线"/>
          <w:color w:val="000000"/>
          <w:kern w:val="0"/>
          <w:sz w:val="21"/>
          <w:szCs w:val="21"/>
          <w:lang w:val="en-GB"/>
        </w:rPr>
      </w:pPr>
    </w:p>
    <w:p w14:paraId="5EE155ED" w14:textId="6431B71A" w:rsidR="00581989" w:rsidRPr="00581989" w:rsidRDefault="00581989" w:rsidP="00581989">
      <w:pPr>
        <w:widowControl/>
        <w:adjustRightInd w:val="0"/>
        <w:snapToGrid w:val="0"/>
        <w:spacing w:line="240" w:lineRule="auto"/>
        <w:ind w:firstLineChars="0" w:firstLine="0"/>
        <w:jc w:val="left"/>
        <w:rPr>
          <w:rFonts w:eastAsia="等线"/>
          <w:color w:val="000000"/>
          <w:kern w:val="0"/>
          <w:sz w:val="21"/>
          <w:szCs w:val="21"/>
          <w:lang w:val="en-GB"/>
        </w:rPr>
      </w:pPr>
      <w:r w:rsidRPr="00581989">
        <w:rPr>
          <w:rFonts w:eastAsia="Times New Roman" w:hint="eastAsia"/>
          <w:color w:val="000000"/>
          <w:kern w:val="0"/>
          <w:sz w:val="21"/>
          <w:szCs w:val="21"/>
          <w:lang w:val="en-GB"/>
        </w:rPr>
        <w:t>*</w:t>
      </w:r>
      <w:r w:rsidRPr="00581989">
        <w:rPr>
          <w:rFonts w:eastAsia="等线" w:hint="eastAsia"/>
          <w:color w:val="000000"/>
          <w:kern w:val="0"/>
          <w:sz w:val="21"/>
          <w:szCs w:val="21"/>
          <w:lang w:val="en-GB"/>
        </w:rPr>
        <w:t xml:space="preserve"> </w:t>
      </w:r>
      <w:r w:rsidRPr="00581989">
        <w:rPr>
          <w:rFonts w:eastAsia="Times New Roman"/>
          <w:color w:val="000000"/>
          <w:kern w:val="0"/>
          <w:sz w:val="21"/>
          <w:szCs w:val="21"/>
          <w:lang w:val="en-GB"/>
        </w:rPr>
        <w:t>Corresponding author</w:t>
      </w:r>
      <w:r w:rsidR="006B60E3">
        <w:rPr>
          <w:rFonts w:eastAsiaTheme="minorEastAsia" w:hint="eastAsia"/>
          <w:color w:val="000000"/>
          <w:kern w:val="0"/>
          <w:sz w:val="21"/>
          <w:szCs w:val="21"/>
          <w:lang w:val="en-GB"/>
        </w:rPr>
        <w:t>s</w:t>
      </w:r>
      <w:r w:rsidRPr="00581989">
        <w:rPr>
          <w:rFonts w:eastAsia="等线" w:hint="eastAsia"/>
          <w:color w:val="000000"/>
          <w:kern w:val="0"/>
          <w:sz w:val="21"/>
          <w:szCs w:val="21"/>
          <w:lang w:val="en-GB"/>
        </w:rPr>
        <w:t>.</w:t>
      </w:r>
    </w:p>
    <w:p w14:paraId="05AA580B" w14:textId="5493D53A" w:rsidR="00581989" w:rsidRPr="00581989" w:rsidRDefault="00581989" w:rsidP="00581989">
      <w:pPr>
        <w:adjustRightInd w:val="0"/>
        <w:snapToGrid w:val="0"/>
        <w:spacing w:line="240" w:lineRule="auto"/>
        <w:ind w:firstLineChars="0" w:firstLine="0"/>
        <w:jc w:val="left"/>
        <w:rPr>
          <w:rFonts w:eastAsia="等线"/>
          <w:sz w:val="21"/>
          <w:szCs w:val="21"/>
        </w:rPr>
      </w:pPr>
      <w:r w:rsidRPr="00581989">
        <w:rPr>
          <w:rFonts w:eastAsia="等线"/>
          <w:i/>
          <w:iCs/>
          <w:sz w:val="21"/>
          <w:szCs w:val="21"/>
        </w:rPr>
        <w:t>E-mail address</w:t>
      </w:r>
      <w:r w:rsidR="006B60E3">
        <w:rPr>
          <w:rFonts w:eastAsia="等线" w:hint="eastAsia"/>
          <w:i/>
          <w:iCs/>
          <w:sz w:val="21"/>
          <w:szCs w:val="21"/>
        </w:rPr>
        <w:t>es</w:t>
      </w:r>
      <w:r w:rsidRPr="00581989">
        <w:rPr>
          <w:rFonts w:eastAsia="等线"/>
          <w:sz w:val="21"/>
          <w:szCs w:val="21"/>
        </w:rPr>
        <w:t>:</w:t>
      </w:r>
      <w:bookmarkStart w:id="2" w:name="OLE_LINK28"/>
      <w:r w:rsidRPr="00581989">
        <w:rPr>
          <w:rFonts w:eastAsia="等线"/>
          <w:color w:val="0563C2"/>
          <w:kern w:val="0"/>
          <w:sz w:val="18"/>
          <w:szCs w:val="18"/>
          <w:lang w:eastAsia="en-US"/>
        </w:rPr>
        <w:t xml:space="preserve"> </w:t>
      </w:r>
      <w:r w:rsidRPr="00581989">
        <w:rPr>
          <w:sz w:val="21"/>
          <w:szCs w:val="21"/>
        </w:rPr>
        <w:t>hli@tongji.edu.cn</w:t>
      </w:r>
      <w:r w:rsidRPr="00581989">
        <w:rPr>
          <w:rFonts w:hint="eastAsia"/>
          <w:sz w:val="21"/>
          <w:szCs w:val="21"/>
        </w:rPr>
        <w:t xml:space="preserve"> (H. Li)</w:t>
      </w:r>
      <w:bookmarkEnd w:id="2"/>
      <w:r w:rsidR="00624F73">
        <w:rPr>
          <w:rFonts w:hint="eastAsia"/>
          <w:sz w:val="21"/>
          <w:szCs w:val="21"/>
        </w:rPr>
        <w:t xml:space="preserve">, </w:t>
      </w:r>
      <w:r w:rsidR="00624F73" w:rsidRPr="00624F73">
        <w:rPr>
          <w:sz w:val="21"/>
          <w:szCs w:val="21"/>
        </w:rPr>
        <w:t>ljsun@tongji.edu.cn (L. Sun)</w:t>
      </w:r>
      <w:r w:rsidRPr="00581989">
        <w:rPr>
          <w:rFonts w:eastAsia="等线" w:hint="eastAsia"/>
          <w:sz w:val="21"/>
          <w:szCs w:val="21"/>
        </w:rPr>
        <w:t>.</w:t>
      </w:r>
    </w:p>
    <w:p w14:paraId="503AF857" w14:textId="2A0EA801" w:rsidR="001D5236" w:rsidRPr="006B60E3" w:rsidRDefault="001D5236" w:rsidP="001D5236">
      <w:pPr>
        <w:pStyle w:val="authadd"/>
        <w:adjustRightInd w:val="0"/>
        <w:snapToGrid w:val="0"/>
        <w:spacing w:line="240" w:lineRule="auto"/>
        <w:rPr>
          <w:sz w:val="18"/>
          <w:szCs w:val="18"/>
          <w:lang w:val="en-US"/>
        </w:rPr>
      </w:pPr>
    </w:p>
    <w:p w14:paraId="3B6FD33E" w14:textId="622775A9" w:rsidR="001D5236" w:rsidRDefault="001D5236" w:rsidP="001D5236">
      <w:pPr>
        <w:pStyle w:val="authadd"/>
        <w:adjustRightInd w:val="0"/>
        <w:snapToGrid w:val="0"/>
        <w:spacing w:line="240" w:lineRule="auto"/>
        <w:rPr>
          <w:sz w:val="18"/>
          <w:szCs w:val="18"/>
          <w:lang w:val="en-US"/>
        </w:rPr>
      </w:pPr>
    </w:p>
    <w:p w14:paraId="48530FCD" w14:textId="77777777" w:rsidR="001D5236" w:rsidRPr="001D5236" w:rsidRDefault="001D5236" w:rsidP="001D5236">
      <w:pPr>
        <w:pStyle w:val="authadd"/>
        <w:adjustRightInd w:val="0"/>
        <w:snapToGrid w:val="0"/>
        <w:spacing w:line="240" w:lineRule="auto"/>
        <w:rPr>
          <w:rFonts w:eastAsia="Arial Unicode MS"/>
          <w:iCs/>
          <w:sz w:val="18"/>
          <w:szCs w:val="18"/>
          <w:lang w:val="en-US"/>
        </w:rPr>
      </w:pPr>
    </w:p>
    <w:bookmarkEnd w:id="0"/>
    <w:p w14:paraId="1A09C770" w14:textId="4D3FB4E9" w:rsidR="00412F55" w:rsidRPr="006362D0" w:rsidRDefault="00EA27E2" w:rsidP="00412F55">
      <w:pPr>
        <w:ind w:firstLineChars="0" w:firstLine="0"/>
        <w:outlineLvl w:val="1"/>
        <w:rPr>
          <w:color w:val="000000" w:themeColor="text1"/>
          <w:szCs w:val="24"/>
        </w:rPr>
      </w:pPr>
      <w:r>
        <w:rPr>
          <w:rFonts w:hint="eastAsia"/>
          <w:b/>
          <w:color w:val="000000" w:themeColor="text1"/>
          <w:szCs w:val="24"/>
        </w:rPr>
        <w:t xml:space="preserve">Section </w:t>
      </w:r>
      <w:r w:rsidR="00967E09">
        <w:rPr>
          <w:rFonts w:hint="eastAsia"/>
          <w:b/>
          <w:color w:val="000000" w:themeColor="text1"/>
          <w:szCs w:val="24"/>
        </w:rPr>
        <w:t>S</w:t>
      </w:r>
      <w:r>
        <w:rPr>
          <w:rFonts w:hint="eastAsia"/>
          <w:b/>
          <w:color w:val="000000" w:themeColor="text1"/>
          <w:szCs w:val="24"/>
        </w:rPr>
        <w:t>1:</w:t>
      </w:r>
      <w:r w:rsidR="00412F55" w:rsidRPr="006362D0">
        <w:rPr>
          <w:b/>
          <w:color w:val="000000" w:themeColor="text1"/>
          <w:szCs w:val="24"/>
        </w:rPr>
        <w:t xml:space="preserve"> </w:t>
      </w:r>
      <w:bookmarkStart w:id="3" w:name="_Hlk182147073"/>
      <w:r w:rsidR="00412F55" w:rsidRPr="005F1A95">
        <w:rPr>
          <w:b/>
          <w:color w:val="000000" w:themeColor="text1"/>
          <w:szCs w:val="24"/>
        </w:rPr>
        <w:t>Design gradation of asphalt concrete used in the study</w:t>
      </w:r>
      <w:bookmarkEnd w:id="3"/>
    </w:p>
    <w:p w14:paraId="4FEE4B3E" w14:textId="77777777" w:rsidR="00EA27E2" w:rsidRDefault="00412F55" w:rsidP="00EA27E2">
      <w:pPr>
        <w:adjustRightInd w:val="0"/>
        <w:snapToGrid w:val="0"/>
        <w:spacing w:line="240" w:lineRule="auto"/>
        <w:ind w:firstLineChars="0" w:firstLine="0"/>
        <w:jc w:val="left"/>
        <w:rPr>
          <w:b/>
          <w:bCs/>
          <w:szCs w:val="24"/>
        </w:rPr>
      </w:pPr>
      <w:bookmarkStart w:id="4" w:name="_Ref141800059"/>
      <w:r w:rsidRPr="00AE1779">
        <w:rPr>
          <w:b/>
          <w:bCs/>
          <w:szCs w:val="24"/>
        </w:rPr>
        <w:t xml:space="preserve">Table </w:t>
      </w:r>
      <w:bookmarkEnd w:id="4"/>
      <w:r w:rsidR="00EA27E2">
        <w:rPr>
          <w:rFonts w:hint="eastAsia"/>
          <w:b/>
          <w:bCs/>
          <w:szCs w:val="24"/>
        </w:rPr>
        <w:t>S</w:t>
      </w:r>
      <w:r>
        <w:rPr>
          <w:rFonts w:hint="eastAsia"/>
          <w:b/>
          <w:bCs/>
          <w:szCs w:val="24"/>
        </w:rPr>
        <w:t>1</w:t>
      </w:r>
    </w:p>
    <w:p w14:paraId="0434D09C" w14:textId="5531464D" w:rsidR="00412F55" w:rsidRPr="00EA27E2" w:rsidRDefault="00412F55" w:rsidP="00EA27E2">
      <w:pPr>
        <w:adjustRightInd w:val="0"/>
        <w:snapToGrid w:val="0"/>
        <w:spacing w:line="240" w:lineRule="auto"/>
        <w:ind w:firstLineChars="0" w:firstLine="0"/>
        <w:jc w:val="left"/>
        <w:rPr>
          <w:szCs w:val="24"/>
        </w:rPr>
      </w:pPr>
      <w:r w:rsidRPr="00EA27E2">
        <w:rPr>
          <w:szCs w:val="24"/>
        </w:rPr>
        <w:t>Design gradation</w:t>
      </w:r>
      <w:r w:rsidRPr="00EA27E2">
        <w:rPr>
          <w:rFonts w:hint="eastAsia"/>
          <w:szCs w:val="24"/>
        </w:rPr>
        <w:t xml:space="preserve"> of asphalt concrete</w:t>
      </w:r>
    </w:p>
    <w:tbl>
      <w:tblPr>
        <w:tblW w:w="5000" w:type="pct"/>
        <w:tblBorders>
          <w:top w:val="single" w:sz="6" w:space="0" w:color="auto"/>
          <w:bottom w:val="single" w:sz="6" w:space="0" w:color="auto"/>
        </w:tblBorders>
        <w:tblLook w:val="04A0" w:firstRow="1" w:lastRow="0" w:firstColumn="1" w:lastColumn="0" w:noHBand="0" w:noVBand="1"/>
      </w:tblPr>
      <w:tblGrid>
        <w:gridCol w:w="1610"/>
        <w:gridCol w:w="1354"/>
        <w:gridCol w:w="1598"/>
        <w:gridCol w:w="1354"/>
        <w:gridCol w:w="1598"/>
        <w:gridCol w:w="1354"/>
        <w:gridCol w:w="1598"/>
      </w:tblGrid>
      <w:tr w:rsidR="00412F55" w:rsidRPr="00EA27E2" w14:paraId="1DA286FE" w14:textId="77777777" w:rsidTr="00EA27E2">
        <w:trPr>
          <w:trHeight w:val="280"/>
        </w:trPr>
        <w:tc>
          <w:tcPr>
            <w:tcW w:w="858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3397A2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Gradation types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4D0D13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Gradation of AC</w:t>
            </w:r>
          </w:p>
        </w:tc>
        <w:tc>
          <w:tcPr>
            <w:tcW w:w="1310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FB690B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OGFC-1</w:t>
            </w:r>
          </w:p>
        </w:tc>
        <w:tc>
          <w:tcPr>
            <w:tcW w:w="1439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F9AE59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OGFC-2</w:t>
            </w:r>
          </w:p>
        </w:tc>
      </w:tr>
      <w:tr w:rsidR="00412F55" w:rsidRPr="00EA27E2" w14:paraId="58F5685C" w14:textId="77777777" w:rsidTr="00EA27E2">
        <w:trPr>
          <w:trHeight w:val="280"/>
        </w:trPr>
        <w:tc>
          <w:tcPr>
            <w:tcW w:w="858" w:type="pct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17F15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Sieve size/mm</w:t>
            </w:r>
          </w:p>
        </w:tc>
        <w:tc>
          <w:tcPr>
            <w:tcW w:w="654" w:type="pct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4D67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Passing Percent /%</w:t>
            </w:r>
          </w:p>
        </w:tc>
        <w:tc>
          <w:tcPr>
            <w:tcW w:w="739" w:type="pct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73D2A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Percentage Retained/%</w:t>
            </w:r>
          </w:p>
        </w:tc>
        <w:tc>
          <w:tcPr>
            <w:tcW w:w="573" w:type="pct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23870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Passing Percent /%</w:t>
            </w:r>
          </w:p>
        </w:tc>
        <w:tc>
          <w:tcPr>
            <w:tcW w:w="737" w:type="pct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C2C22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Percentage Retained/%</w:t>
            </w:r>
          </w:p>
        </w:tc>
        <w:tc>
          <w:tcPr>
            <w:tcW w:w="737" w:type="pct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5C92E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Passing Percent /%</w:t>
            </w:r>
          </w:p>
        </w:tc>
        <w:tc>
          <w:tcPr>
            <w:tcW w:w="702" w:type="pct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39F5B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Percentage Retained/%</w:t>
            </w:r>
          </w:p>
        </w:tc>
      </w:tr>
      <w:tr w:rsidR="00412F55" w:rsidRPr="00EA27E2" w14:paraId="4C9D6842" w14:textId="77777777" w:rsidTr="00EA27E2">
        <w:trPr>
          <w:trHeight w:val="280"/>
        </w:trPr>
        <w:tc>
          <w:tcPr>
            <w:tcW w:w="85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16677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13.2</w:t>
            </w:r>
          </w:p>
        </w:tc>
        <w:tc>
          <w:tcPr>
            <w:tcW w:w="65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4C34B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100</w:t>
            </w:r>
          </w:p>
        </w:tc>
        <w:tc>
          <w:tcPr>
            <w:tcW w:w="73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4C27B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  <w:tc>
          <w:tcPr>
            <w:tcW w:w="57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59EEE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100</w:t>
            </w:r>
          </w:p>
        </w:tc>
        <w:tc>
          <w:tcPr>
            <w:tcW w:w="73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EFDC8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  <w:tc>
          <w:tcPr>
            <w:tcW w:w="73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AD307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100</w:t>
            </w:r>
          </w:p>
        </w:tc>
        <w:tc>
          <w:tcPr>
            <w:tcW w:w="70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E6033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</w:tr>
      <w:tr w:rsidR="00412F55" w:rsidRPr="00EA27E2" w14:paraId="29034A40" w14:textId="77777777" w:rsidTr="00EA27E2">
        <w:trPr>
          <w:trHeight w:val="280"/>
        </w:trPr>
        <w:tc>
          <w:tcPr>
            <w:tcW w:w="858" w:type="pct"/>
            <w:shd w:val="clear" w:color="auto" w:fill="auto"/>
            <w:noWrap/>
            <w:vAlign w:val="center"/>
            <w:hideMark/>
          </w:tcPr>
          <w:p w14:paraId="4DB593C0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9.5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14:paraId="49F21C8B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76.5</w:t>
            </w:r>
          </w:p>
        </w:tc>
        <w:tc>
          <w:tcPr>
            <w:tcW w:w="739" w:type="pct"/>
            <w:shd w:val="clear" w:color="auto" w:fill="auto"/>
            <w:noWrap/>
            <w:vAlign w:val="center"/>
            <w:hideMark/>
          </w:tcPr>
          <w:p w14:paraId="683DDAA2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23.5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14:paraId="27F96666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68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25DA1FF6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32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3C08F017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60</w:t>
            </w:r>
          </w:p>
        </w:tc>
        <w:tc>
          <w:tcPr>
            <w:tcW w:w="702" w:type="pct"/>
            <w:shd w:val="clear" w:color="auto" w:fill="auto"/>
            <w:noWrap/>
            <w:vAlign w:val="center"/>
            <w:hideMark/>
          </w:tcPr>
          <w:p w14:paraId="3DEF8663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40</w:t>
            </w:r>
          </w:p>
        </w:tc>
      </w:tr>
      <w:tr w:rsidR="00412F55" w:rsidRPr="00EA27E2" w14:paraId="483649BF" w14:textId="77777777" w:rsidTr="00EA27E2">
        <w:trPr>
          <w:trHeight w:val="280"/>
        </w:trPr>
        <w:tc>
          <w:tcPr>
            <w:tcW w:w="858" w:type="pct"/>
            <w:shd w:val="clear" w:color="auto" w:fill="auto"/>
            <w:noWrap/>
            <w:vAlign w:val="center"/>
            <w:hideMark/>
          </w:tcPr>
          <w:p w14:paraId="7E443B42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4.75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14:paraId="1AA25428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53</w:t>
            </w:r>
          </w:p>
        </w:tc>
        <w:tc>
          <w:tcPr>
            <w:tcW w:w="739" w:type="pct"/>
            <w:shd w:val="clear" w:color="auto" w:fill="auto"/>
            <w:noWrap/>
            <w:vAlign w:val="center"/>
            <w:hideMark/>
          </w:tcPr>
          <w:p w14:paraId="60833BB3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23.5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14:paraId="25963292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28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0E1EDE23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40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513CA90C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22</w:t>
            </w:r>
          </w:p>
        </w:tc>
        <w:tc>
          <w:tcPr>
            <w:tcW w:w="702" w:type="pct"/>
            <w:shd w:val="clear" w:color="auto" w:fill="auto"/>
            <w:noWrap/>
            <w:vAlign w:val="center"/>
            <w:hideMark/>
          </w:tcPr>
          <w:p w14:paraId="1F2E2460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38</w:t>
            </w:r>
          </w:p>
        </w:tc>
      </w:tr>
      <w:tr w:rsidR="00412F55" w:rsidRPr="00EA27E2" w14:paraId="0B2D7452" w14:textId="77777777" w:rsidTr="00EA27E2">
        <w:trPr>
          <w:trHeight w:val="280"/>
        </w:trPr>
        <w:tc>
          <w:tcPr>
            <w:tcW w:w="858" w:type="pct"/>
            <w:shd w:val="clear" w:color="auto" w:fill="auto"/>
            <w:noWrap/>
            <w:vAlign w:val="center"/>
            <w:hideMark/>
          </w:tcPr>
          <w:p w14:paraId="65B7FA2D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2.36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14:paraId="5E058FB9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37</w:t>
            </w:r>
          </w:p>
        </w:tc>
        <w:tc>
          <w:tcPr>
            <w:tcW w:w="739" w:type="pct"/>
            <w:shd w:val="clear" w:color="auto" w:fill="auto"/>
            <w:noWrap/>
            <w:vAlign w:val="center"/>
            <w:hideMark/>
          </w:tcPr>
          <w:p w14:paraId="1667A452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16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14:paraId="211797C9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16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2126C420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12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673ECBC0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13</w:t>
            </w:r>
          </w:p>
        </w:tc>
        <w:tc>
          <w:tcPr>
            <w:tcW w:w="702" w:type="pct"/>
            <w:shd w:val="clear" w:color="auto" w:fill="auto"/>
            <w:noWrap/>
            <w:vAlign w:val="center"/>
            <w:hideMark/>
          </w:tcPr>
          <w:p w14:paraId="6F1B7391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9</w:t>
            </w:r>
          </w:p>
        </w:tc>
      </w:tr>
      <w:tr w:rsidR="00412F55" w:rsidRPr="00EA27E2" w14:paraId="1DE92B5F" w14:textId="77777777" w:rsidTr="00EA27E2">
        <w:trPr>
          <w:trHeight w:val="280"/>
        </w:trPr>
        <w:tc>
          <w:tcPr>
            <w:tcW w:w="858" w:type="pct"/>
            <w:shd w:val="clear" w:color="auto" w:fill="auto"/>
            <w:noWrap/>
            <w:vAlign w:val="center"/>
            <w:hideMark/>
          </w:tcPr>
          <w:p w14:paraId="69D41DF7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1.18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14:paraId="098E8512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26.5</w:t>
            </w:r>
          </w:p>
        </w:tc>
        <w:tc>
          <w:tcPr>
            <w:tcW w:w="739" w:type="pct"/>
            <w:shd w:val="clear" w:color="auto" w:fill="auto"/>
            <w:noWrap/>
            <w:vAlign w:val="center"/>
            <w:hideMark/>
          </w:tcPr>
          <w:p w14:paraId="3B93AC13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10.5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14:paraId="2B3D3902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12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66C0CEFA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4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0DD13114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9</w:t>
            </w:r>
          </w:p>
        </w:tc>
        <w:tc>
          <w:tcPr>
            <w:tcW w:w="702" w:type="pct"/>
            <w:shd w:val="clear" w:color="auto" w:fill="auto"/>
            <w:noWrap/>
            <w:vAlign w:val="center"/>
            <w:hideMark/>
          </w:tcPr>
          <w:p w14:paraId="2D548117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4</w:t>
            </w:r>
          </w:p>
        </w:tc>
      </w:tr>
      <w:tr w:rsidR="00412F55" w:rsidRPr="00EA27E2" w14:paraId="1B57E502" w14:textId="77777777" w:rsidTr="00EA27E2">
        <w:trPr>
          <w:trHeight w:val="280"/>
        </w:trPr>
        <w:tc>
          <w:tcPr>
            <w:tcW w:w="858" w:type="pct"/>
            <w:shd w:val="clear" w:color="auto" w:fill="auto"/>
            <w:noWrap/>
            <w:vAlign w:val="center"/>
            <w:hideMark/>
          </w:tcPr>
          <w:p w14:paraId="15319117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0.6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14:paraId="2997CDF6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19</w:t>
            </w:r>
          </w:p>
        </w:tc>
        <w:tc>
          <w:tcPr>
            <w:tcW w:w="739" w:type="pct"/>
            <w:shd w:val="clear" w:color="auto" w:fill="auto"/>
            <w:noWrap/>
            <w:vAlign w:val="center"/>
            <w:hideMark/>
          </w:tcPr>
          <w:p w14:paraId="3FC52F75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7.5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14:paraId="0ABA7439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8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2E096495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4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3964729C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7</w:t>
            </w:r>
          </w:p>
        </w:tc>
        <w:tc>
          <w:tcPr>
            <w:tcW w:w="702" w:type="pct"/>
            <w:shd w:val="clear" w:color="auto" w:fill="auto"/>
            <w:noWrap/>
            <w:vAlign w:val="center"/>
            <w:hideMark/>
          </w:tcPr>
          <w:p w14:paraId="5D8D9347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2</w:t>
            </w:r>
          </w:p>
        </w:tc>
      </w:tr>
      <w:tr w:rsidR="00412F55" w:rsidRPr="00EA27E2" w14:paraId="5D5CBB4B" w14:textId="77777777" w:rsidTr="00EA27E2">
        <w:trPr>
          <w:trHeight w:val="280"/>
        </w:trPr>
        <w:tc>
          <w:tcPr>
            <w:tcW w:w="858" w:type="pct"/>
            <w:shd w:val="clear" w:color="auto" w:fill="auto"/>
            <w:noWrap/>
            <w:vAlign w:val="center"/>
            <w:hideMark/>
          </w:tcPr>
          <w:p w14:paraId="15F94BE1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0.3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14:paraId="17E0BB86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10</w:t>
            </w:r>
          </w:p>
        </w:tc>
        <w:tc>
          <w:tcPr>
            <w:tcW w:w="739" w:type="pct"/>
            <w:shd w:val="clear" w:color="auto" w:fill="auto"/>
            <w:noWrap/>
            <w:vAlign w:val="center"/>
            <w:hideMark/>
          </w:tcPr>
          <w:p w14:paraId="2386D3C8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9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14:paraId="067759CE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6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2BBCE584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2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08BDBCD8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</w:t>
            </w:r>
          </w:p>
        </w:tc>
        <w:tc>
          <w:tcPr>
            <w:tcW w:w="702" w:type="pct"/>
            <w:shd w:val="clear" w:color="auto" w:fill="auto"/>
            <w:noWrap/>
            <w:vAlign w:val="center"/>
            <w:hideMark/>
          </w:tcPr>
          <w:p w14:paraId="72024D4F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2</w:t>
            </w:r>
          </w:p>
        </w:tc>
      </w:tr>
      <w:tr w:rsidR="00412F55" w:rsidRPr="00EA27E2" w14:paraId="0958924D" w14:textId="77777777" w:rsidTr="00EA27E2">
        <w:trPr>
          <w:trHeight w:val="280"/>
        </w:trPr>
        <w:tc>
          <w:tcPr>
            <w:tcW w:w="858" w:type="pct"/>
            <w:shd w:val="clear" w:color="auto" w:fill="auto"/>
            <w:noWrap/>
            <w:vAlign w:val="center"/>
            <w:hideMark/>
          </w:tcPr>
          <w:p w14:paraId="498A2627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0.15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14:paraId="53E69450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</w:t>
            </w:r>
          </w:p>
        </w:tc>
        <w:tc>
          <w:tcPr>
            <w:tcW w:w="739" w:type="pct"/>
            <w:shd w:val="clear" w:color="auto" w:fill="auto"/>
            <w:noWrap/>
            <w:vAlign w:val="center"/>
            <w:hideMark/>
          </w:tcPr>
          <w:p w14:paraId="4FD49B5A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14:paraId="2A58A0D1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6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251E3297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12879B55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</w:t>
            </w:r>
          </w:p>
        </w:tc>
        <w:tc>
          <w:tcPr>
            <w:tcW w:w="702" w:type="pct"/>
            <w:shd w:val="clear" w:color="auto" w:fill="auto"/>
            <w:noWrap/>
            <w:vAlign w:val="center"/>
            <w:hideMark/>
          </w:tcPr>
          <w:p w14:paraId="775EC280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</w:tr>
      <w:tr w:rsidR="00412F55" w:rsidRPr="00EA27E2" w14:paraId="1D603F53" w14:textId="77777777" w:rsidTr="00EA27E2">
        <w:trPr>
          <w:trHeight w:val="280"/>
        </w:trPr>
        <w:tc>
          <w:tcPr>
            <w:tcW w:w="858" w:type="pct"/>
            <w:shd w:val="clear" w:color="auto" w:fill="auto"/>
            <w:noWrap/>
            <w:vAlign w:val="center"/>
            <w:hideMark/>
          </w:tcPr>
          <w:p w14:paraId="25F159BC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0.075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14:paraId="370C38E5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</w:t>
            </w:r>
          </w:p>
        </w:tc>
        <w:tc>
          <w:tcPr>
            <w:tcW w:w="739" w:type="pct"/>
            <w:shd w:val="clear" w:color="auto" w:fill="auto"/>
            <w:noWrap/>
            <w:vAlign w:val="center"/>
            <w:hideMark/>
          </w:tcPr>
          <w:p w14:paraId="6AEF7A7C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  <w:tc>
          <w:tcPr>
            <w:tcW w:w="573" w:type="pct"/>
            <w:shd w:val="clear" w:color="auto" w:fill="auto"/>
            <w:noWrap/>
            <w:vAlign w:val="center"/>
            <w:hideMark/>
          </w:tcPr>
          <w:p w14:paraId="003AEA53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6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6F3C2E9E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  <w:tc>
          <w:tcPr>
            <w:tcW w:w="737" w:type="pct"/>
            <w:shd w:val="clear" w:color="auto" w:fill="auto"/>
            <w:noWrap/>
            <w:vAlign w:val="center"/>
            <w:hideMark/>
          </w:tcPr>
          <w:p w14:paraId="72D553A4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</w:t>
            </w:r>
          </w:p>
        </w:tc>
        <w:tc>
          <w:tcPr>
            <w:tcW w:w="702" w:type="pct"/>
            <w:shd w:val="clear" w:color="auto" w:fill="auto"/>
            <w:noWrap/>
            <w:vAlign w:val="center"/>
            <w:hideMark/>
          </w:tcPr>
          <w:p w14:paraId="7CF6A68C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</w:tr>
      <w:tr w:rsidR="00412F55" w:rsidRPr="00EA27E2" w14:paraId="67B132B1" w14:textId="77777777" w:rsidTr="00EA27E2">
        <w:trPr>
          <w:trHeight w:val="280"/>
        </w:trPr>
        <w:tc>
          <w:tcPr>
            <w:tcW w:w="85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A0D60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&lt;0.075</w:t>
            </w:r>
          </w:p>
        </w:tc>
        <w:tc>
          <w:tcPr>
            <w:tcW w:w="65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FD485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  <w:tc>
          <w:tcPr>
            <w:tcW w:w="73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8D871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</w:t>
            </w:r>
          </w:p>
        </w:tc>
        <w:tc>
          <w:tcPr>
            <w:tcW w:w="57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456FF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  <w:tc>
          <w:tcPr>
            <w:tcW w:w="73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A3659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6</w:t>
            </w:r>
          </w:p>
        </w:tc>
        <w:tc>
          <w:tcPr>
            <w:tcW w:w="73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3D9A3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0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10BDE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</w:t>
            </w:r>
          </w:p>
        </w:tc>
      </w:tr>
      <w:tr w:rsidR="00412F55" w:rsidRPr="00EA27E2" w14:paraId="4C3FB2FD" w14:textId="77777777" w:rsidTr="00EA27E2">
        <w:trPr>
          <w:trHeight w:val="280"/>
        </w:trPr>
        <w:tc>
          <w:tcPr>
            <w:tcW w:w="85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291A3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Asphalt-stone ratio</w:t>
            </w:r>
            <w:r w:rsidRPr="00EA27E2">
              <w:rPr>
                <w:rFonts w:hint="eastAsia"/>
                <w:sz w:val="18"/>
                <w:szCs w:val="18"/>
              </w:rPr>
              <w:t xml:space="preserve"> (</w:t>
            </w:r>
            <w:r w:rsidRPr="00EA27E2">
              <w:rPr>
                <w:sz w:val="18"/>
                <w:szCs w:val="18"/>
              </w:rPr>
              <w:t>%</w:t>
            </w:r>
            <w:r w:rsidRPr="00EA27E2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39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9CBD1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5.0</w:t>
            </w:r>
          </w:p>
        </w:tc>
        <w:tc>
          <w:tcPr>
            <w:tcW w:w="131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F434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5.1</w:t>
            </w: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16295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4.3</w:t>
            </w:r>
          </w:p>
        </w:tc>
      </w:tr>
      <w:tr w:rsidR="00412F55" w:rsidRPr="00EA27E2" w14:paraId="7DF907DE" w14:textId="77777777" w:rsidTr="00EA27E2">
        <w:trPr>
          <w:trHeight w:val="280"/>
        </w:trPr>
        <w:tc>
          <w:tcPr>
            <w:tcW w:w="858" w:type="pct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C26AFA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 xml:space="preserve">Void ratio </w:t>
            </w:r>
            <w:r w:rsidRPr="00EA27E2">
              <w:rPr>
                <w:rFonts w:hint="eastAsia"/>
                <w:sz w:val="18"/>
                <w:szCs w:val="18"/>
              </w:rPr>
              <w:t>(</w:t>
            </w:r>
            <w:r w:rsidRPr="00EA27E2">
              <w:rPr>
                <w:sz w:val="18"/>
                <w:szCs w:val="18"/>
              </w:rPr>
              <w:t>%</w:t>
            </w:r>
            <w:r w:rsidRPr="00EA27E2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393" w:type="pct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78ED535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7.3</w:t>
            </w:r>
          </w:p>
        </w:tc>
        <w:tc>
          <w:tcPr>
            <w:tcW w:w="1310" w:type="pct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962AAA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17.1</w:t>
            </w: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EFC8DA" w14:textId="77777777" w:rsidR="00412F55" w:rsidRPr="00EA27E2" w:rsidRDefault="00412F55" w:rsidP="00EA27E2">
            <w:pPr>
              <w:adjustRightInd w:val="0"/>
              <w:snapToGrid w:val="0"/>
              <w:spacing w:line="240" w:lineRule="auto"/>
              <w:ind w:firstLineChars="0" w:firstLine="0"/>
              <w:jc w:val="left"/>
              <w:rPr>
                <w:sz w:val="18"/>
                <w:szCs w:val="18"/>
              </w:rPr>
            </w:pPr>
            <w:r w:rsidRPr="00EA27E2">
              <w:rPr>
                <w:sz w:val="18"/>
                <w:szCs w:val="18"/>
              </w:rPr>
              <w:t>24.4</w:t>
            </w:r>
          </w:p>
        </w:tc>
      </w:tr>
    </w:tbl>
    <w:p w14:paraId="55AFC416" w14:textId="200C2065" w:rsidR="00412F55" w:rsidRPr="00412F55" w:rsidRDefault="00EA27E2" w:rsidP="00412F55">
      <w:pPr>
        <w:ind w:firstLineChars="0" w:firstLine="0"/>
        <w:outlineLvl w:val="1"/>
        <w:rPr>
          <w:b/>
          <w:color w:val="000000" w:themeColor="text1"/>
          <w:szCs w:val="24"/>
        </w:rPr>
      </w:pPr>
      <w:bookmarkStart w:id="5" w:name="_Hlk182147089"/>
      <w:bookmarkStart w:id="6" w:name="OLE_LINK21"/>
      <w:r>
        <w:rPr>
          <w:rFonts w:hint="eastAsia"/>
          <w:b/>
          <w:color w:val="000000" w:themeColor="text1"/>
          <w:szCs w:val="24"/>
        </w:rPr>
        <w:t xml:space="preserve">Section </w:t>
      </w:r>
      <w:r w:rsidR="00967E09">
        <w:rPr>
          <w:rFonts w:hint="eastAsia"/>
          <w:b/>
          <w:color w:val="000000" w:themeColor="text1"/>
          <w:szCs w:val="24"/>
        </w:rPr>
        <w:t>S</w:t>
      </w:r>
      <w:r>
        <w:rPr>
          <w:rFonts w:hint="eastAsia"/>
          <w:b/>
          <w:color w:val="000000" w:themeColor="text1"/>
          <w:szCs w:val="24"/>
        </w:rPr>
        <w:t xml:space="preserve">2: </w:t>
      </w:r>
      <w:r w:rsidR="00412F55">
        <w:rPr>
          <w:rFonts w:hint="eastAsia"/>
          <w:b/>
          <w:color w:val="000000" w:themeColor="text1"/>
          <w:szCs w:val="24"/>
        </w:rPr>
        <w:t>Detailed description of the m</w:t>
      </w:r>
      <w:r w:rsidR="00412F55" w:rsidRPr="005F1A95">
        <w:rPr>
          <w:b/>
          <w:color w:val="000000" w:themeColor="text1"/>
          <w:szCs w:val="24"/>
        </w:rPr>
        <w:t>ixed reflection test platform</w:t>
      </w:r>
      <w:bookmarkEnd w:id="5"/>
    </w:p>
    <w:bookmarkEnd w:id="6"/>
    <w:p w14:paraId="53026452" w14:textId="10C4A739" w:rsidR="00412F55" w:rsidRPr="003C3337" w:rsidRDefault="00412F55" w:rsidP="00412F55">
      <w:pPr>
        <w:adjustRightInd w:val="0"/>
        <w:snapToGrid w:val="0"/>
        <w:ind w:firstLine="480"/>
        <w:rPr>
          <w:szCs w:val="24"/>
        </w:rPr>
      </w:pPr>
      <w:r>
        <w:rPr>
          <w:rFonts w:hint="eastAsia"/>
          <w:szCs w:val="24"/>
        </w:rPr>
        <w:t>A</w:t>
      </w:r>
      <w:r w:rsidRPr="003561EA">
        <w:rPr>
          <w:szCs w:val="24"/>
        </w:rPr>
        <w:t>n automated mixed reflection test platform was independently designed and constructed for this study.</w:t>
      </w:r>
      <w:r>
        <w:rPr>
          <w:rFonts w:hint="eastAsia"/>
          <w:szCs w:val="24"/>
        </w:rPr>
        <w:t xml:space="preserve"> </w:t>
      </w:r>
      <w:r w:rsidRPr="003C3337">
        <w:rPr>
          <w:szCs w:val="24"/>
        </w:rPr>
        <w:t xml:space="preserve">The test </w:t>
      </w:r>
      <w:r>
        <w:rPr>
          <w:rFonts w:hint="eastAsia"/>
          <w:szCs w:val="24"/>
        </w:rPr>
        <w:t>platform</w:t>
      </w:r>
      <w:r w:rsidRPr="003C3337">
        <w:rPr>
          <w:szCs w:val="24"/>
        </w:rPr>
        <w:t xml:space="preserve"> consists of a light source (1), a sample rotation table (2), a </w:t>
      </w:r>
      <w:r>
        <w:rPr>
          <w:rFonts w:hint="eastAsia"/>
          <w:szCs w:val="24"/>
        </w:rPr>
        <w:t>rotating</w:t>
      </w:r>
      <w:r w:rsidRPr="003C3337">
        <w:rPr>
          <w:szCs w:val="24"/>
        </w:rPr>
        <w:t xml:space="preserve"> motor component (3), an external frame (4), a luminance meter (5), an optical anti-vibration platform (6), and a data acquisition and control system (7), etc., as shown in </w:t>
      </w:r>
      <w:r w:rsidR="003F761E" w:rsidRPr="003F761E">
        <w:rPr>
          <w:szCs w:val="24"/>
        </w:rPr>
        <w:t>Supplementary</w:t>
      </w:r>
      <w:r>
        <w:rPr>
          <w:rFonts w:hint="eastAsia"/>
          <w:szCs w:val="24"/>
        </w:rPr>
        <w:t xml:space="preserve"> Fig.</w:t>
      </w:r>
      <w:r w:rsidR="00EA27E2">
        <w:rPr>
          <w:rFonts w:hint="eastAsia"/>
          <w:szCs w:val="24"/>
        </w:rPr>
        <w:t xml:space="preserve"> S</w:t>
      </w:r>
      <w:r>
        <w:rPr>
          <w:rFonts w:hint="eastAsia"/>
          <w:szCs w:val="24"/>
        </w:rPr>
        <w:t>1</w:t>
      </w:r>
      <w:r w:rsidRPr="003C3337">
        <w:rPr>
          <w:szCs w:val="24"/>
        </w:rPr>
        <w:t xml:space="preserve">(a). The light source (1) and the sample rotation table (2) are mounted on the rotation motor </w:t>
      </w:r>
      <w:r>
        <w:rPr>
          <w:rFonts w:hint="eastAsia"/>
          <w:szCs w:val="24"/>
        </w:rPr>
        <w:t>component</w:t>
      </w:r>
      <w:r w:rsidRPr="003C3337">
        <w:rPr>
          <w:szCs w:val="24"/>
        </w:rPr>
        <w:t xml:space="preserve"> (3), which realizes the rotation </w:t>
      </w:r>
      <w:r>
        <w:rPr>
          <w:rFonts w:hint="eastAsia"/>
          <w:szCs w:val="24"/>
        </w:rPr>
        <w:t>and change</w:t>
      </w:r>
      <w:r w:rsidRPr="003C3337">
        <w:rPr>
          <w:szCs w:val="24"/>
        </w:rPr>
        <w:t xml:space="preserve"> of </w:t>
      </w:r>
      <w:r>
        <w:rPr>
          <w:rFonts w:hint="eastAsia"/>
          <w:szCs w:val="24"/>
        </w:rPr>
        <w:t>incident angle</w:t>
      </w:r>
      <w:r w:rsidRPr="003C3337">
        <w:rPr>
          <w:szCs w:val="24"/>
        </w:rPr>
        <w:t xml:space="preserve"> (γ) in the hemispherical space</w:t>
      </w:r>
      <w:r>
        <w:rPr>
          <w:rFonts w:hint="eastAsia"/>
          <w:szCs w:val="24"/>
        </w:rPr>
        <w:t>. T</w:t>
      </w:r>
      <w:r w:rsidRPr="003C3337">
        <w:rPr>
          <w:szCs w:val="24"/>
        </w:rPr>
        <w:t xml:space="preserve">he rotation motor </w:t>
      </w:r>
      <w:r>
        <w:rPr>
          <w:rFonts w:hint="eastAsia"/>
          <w:szCs w:val="24"/>
        </w:rPr>
        <w:t>component</w:t>
      </w:r>
      <w:r w:rsidRPr="003C3337">
        <w:rPr>
          <w:szCs w:val="24"/>
        </w:rPr>
        <w:t xml:space="preserve"> (3) adopts a servo motor with an accuracy </w:t>
      </w:r>
      <w:r w:rsidRPr="003C3337">
        <w:rPr>
          <w:szCs w:val="24"/>
        </w:rPr>
        <w:lastRenderedPageBreak/>
        <w:t xml:space="preserve">of 0.01° to realize the rotation angle control </w:t>
      </w:r>
      <w:r>
        <w:rPr>
          <w:rFonts w:hint="eastAsia"/>
          <w:szCs w:val="24"/>
        </w:rPr>
        <w:t xml:space="preserve">of </w:t>
      </w:r>
      <w:r w:rsidRPr="003C3337">
        <w:rPr>
          <w:szCs w:val="24"/>
        </w:rPr>
        <w:t>β</w:t>
      </w:r>
      <w:r>
        <w:rPr>
          <w:rFonts w:hint="eastAsia"/>
          <w:szCs w:val="24"/>
        </w:rPr>
        <w:t xml:space="preserve"> </w:t>
      </w:r>
      <w:r w:rsidRPr="003C3337">
        <w:rPr>
          <w:szCs w:val="24"/>
        </w:rPr>
        <w:t>within 180° angle</w:t>
      </w:r>
      <w:r>
        <w:rPr>
          <w:rFonts w:hint="eastAsia"/>
          <w:szCs w:val="24"/>
        </w:rPr>
        <w:t>.</w:t>
      </w:r>
      <w:r w:rsidRPr="003C3337">
        <w:rPr>
          <w:szCs w:val="24"/>
        </w:rPr>
        <w:t xml:space="preserve"> The luminance meter (5) is mounted on the external frame (4) and can be adjusted up and down, forward and backward by the external frame (4) to realize </w:t>
      </w:r>
      <w:r w:rsidRPr="00D07194">
        <w:rPr>
          <w:szCs w:val="24"/>
        </w:rPr>
        <w:t>adjustment of different receiving angles</w:t>
      </w:r>
      <w:r w:rsidRPr="003C3337">
        <w:rPr>
          <w:szCs w:val="24"/>
        </w:rPr>
        <w:t>. In this study, the imaging luminance meter</w:t>
      </w:r>
      <w:r>
        <w:rPr>
          <w:rFonts w:hint="eastAsia"/>
          <w:szCs w:val="24"/>
        </w:rPr>
        <w:t xml:space="preserve"> was adopted</w:t>
      </w:r>
      <w:r w:rsidRPr="003C3337">
        <w:rPr>
          <w:szCs w:val="24"/>
        </w:rPr>
        <w:t xml:space="preserve">, which is </w:t>
      </w:r>
      <w:r>
        <w:rPr>
          <w:rFonts w:hint="eastAsia"/>
          <w:szCs w:val="24"/>
        </w:rPr>
        <w:t>equipped</w:t>
      </w:r>
      <w:r w:rsidRPr="003C3337">
        <w:rPr>
          <w:szCs w:val="24"/>
        </w:rPr>
        <w:t xml:space="preserve"> with the optical lenses of 28mm and 50mm to realize the measurement. </w:t>
      </w:r>
      <w:r w:rsidRPr="00B60F78">
        <w:rPr>
          <w:szCs w:val="24"/>
        </w:rPr>
        <w:t>All components are installed on an anti-vibration platform (6), and a light shield is used to achieve darkroom testing conditions. In addition, the automatic data collection can be conducted based on acquisition control system (7) and computer software.</w:t>
      </w:r>
    </w:p>
    <w:p w14:paraId="1DCF7FF3" w14:textId="67275DBE" w:rsidR="00412F55" w:rsidRDefault="00412F55" w:rsidP="00412F55">
      <w:pPr>
        <w:adjustRightInd w:val="0"/>
        <w:snapToGrid w:val="0"/>
        <w:ind w:firstLine="480"/>
        <w:rPr>
          <w:szCs w:val="24"/>
        </w:rPr>
      </w:pPr>
      <w:r w:rsidRPr="003C3337">
        <w:rPr>
          <w:szCs w:val="24"/>
        </w:rPr>
        <w:t xml:space="preserve">According to the standard format of simplified luminance coefficient table for pavement recommended by CIE, </w:t>
      </w:r>
      <w:r>
        <w:rPr>
          <w:rFonts w:hint="eastAsia"/>
          <w:szCs w:val="24"/>
        </w:rPr>
        <w:t>t</w:t>
      </w:r>
      <w:r w:rsidRPr="0038504B">
        <w:rPr>
          <w:szCs w:val="24"/>
        </w:rPr>
        <w:t xml:space="preserve">he β angle was adjusted to 20 </w:t>
      </w:r>
      <w:r>
        <w:rPr>
          <w:rFonts w:hint="eastAsia"/>
          <w:szCs w:val="24"/>
        </w:rPr>
        <w:t xml:space="preserve">different </w:t>
      </w:r>
      <w:r w:rsidRPr="0038504B">
        <w:rPr>
          <w:szCs w:val="24"/>
        </w:rPr>
        <w:t xml:space="preserve">angles, </w:t>
      </w:r>
      <w:r>
        <w:rPr>
          <w:rFonts w:hint="eastAsia"/>
          <w:szCs w:val="24"/>
        </w:rPr>
        <w:t>including</w:t>
      </w:r>
      <w:r w:rsidRPr="0038504B">
        <w:rPr>
          <w:szCs w:val="24"/>
        </w:rPr>
        <w:t xml:space="preserve"> 2°, 5°, 10°, 15°, 20°…180°, by the specimen rotating platform, and the γ angle was adjusted to 29 </w:t>
      </w:r>
      <w:r>
        <w:rPr>
          <w:rFonts w:hint="eastAsia"/>
          <w:szCs w:val="24"/>
        </w:rPr>
        <w:t xml:space="preserve">different </w:t>
      </w:r>
      <w:r w:rsidRPr="0038504B">
        <w:rPr>
          <w:szCs w:val="24"/>
        </w:rPr>
        <w:t xml:space="preserve">angles, </w:t>
      </w:r>
      <w:r>
        <w:rPr>
          <w:rFonts w:hint="eastAsia"/>
          <w:szCs w:val="24"/>
        </w:rPr>
        <w:t>including</w:t>
      </w:r>
      <w:r w:rsidRPr="0038504B">
        <w:rPr>
          <w:szCs w:val="24"/>
        </w:rPr>
        <w:t xml:space="preserve"> 0°, 14.036°, 26.565°, 36.87°, 45°, 51.34°…85.24°, by the light source rotating arm</w:t>
      </w:r>
      <w:r>
        <w:rPr>
          <w:rFonts w:hint="eastAsia"/>
          <w:szCs w:val="24"/>
        </w:rPr>
        <w:t>.</w:t>
      </w:r>
      <w:r w:rsidRPr="0038504B">
        <w:rPr>
          <w:szCs w:val="24"/>
        </w:rPr>
        <w:t xml:space="preserve"> </w:t>
      </w:r>
      <w:r>
        <w:rPr>
          <w:rFonts w:hint="eastAsia"/>
          <w:szCs w:val="24"/>
        </w:rPr>
        <w:t>A</w:t>
      </w:r>
      <w:r w:rsidRPr="0038504B">
        <w:rPr>
          <w:szCs w:val="24"/>
        </w:rPr>
        <w:t xml:space="preserve">nd the imaging </w:t>
      </w:r>
      <w:r w:rsidRPr="008769E1">
        <w:rPr>
          <w:szCs w:val="24"/>
        </w:rPr>
        <w:t>luminance</w:t>
      </w:r>
      <w:r w:rsidRPr="0038504B">
        <w:rPr>
          <w:szCs w:val="24"/>
        </w:rPr>
        <w:t xml:space="preserve"> test was performed at each position determined by β and γ.</w:t>
      </w:r>
      <w:r>
        <w:rPr>
          <w:rFonts w:hint="eastAsia"/>
          <w:szCs w:val="24"/>
        </w:rPr>
        <w:t xml:space="preserve"> Therefore, e</w:t>
      </w:r>
      <w:r w:rsidRPr="008769E1">
        <w:rPr>
          <w:szCs w:val="24"/>
        </w:rPr>
        <w:t>ach measured luminance coefficient table contain</w:t>
      </w:r>
      <w:r>
        <w:rPr>
          <w:rFonts w:hint="eastAsia"/>
          <w:szCs w:val="24"/>
        </w:rPr>
        <w:t>ed</w:t>
      </w:r>
      <w:r w:rsidRPr="008769E1">
        <w:rPr>
          <w:szCs w:val="24"/>
        </w:rPr>
        <w:t xml:space="preserve"> 580 data points.</w:t>
      </w:r>
      <w:r w:rsidRPr="008769E1">
        <w:t xml:space="preserve"> </w:t>
      </w:r>
      <w:r w:rsidRPr="008769E1">
        <w:rPr>
          <w:szCs w:val="24"/>
        </w:rPr>
        <w:t>The imaging luminance meter measur</w:t>
      </w:r>
      <w:r>
        <w:rPr>
          <w:rFonts w:hint="eastAsia"/>
          <w:szCs w:val="24"/>
        </w:rPr>
        <w:t>ed</w:t>
      </w:r>
      <w:r w:rsidRPr="008769E1">
        <w:rPr>
          <w:szCs w:val="24"/>
        </w:rPr>
        <w:t xml:space="preserve"> the luminance distribution of the sample under the illumination of the light source at a fixed observation angle </w:t>
      </w:r>
      <w:r w:rsidRPr="008769E1">
        <w:rPr>
          <w:rFonts w:ascii="Cambria Math" w:hAnsi="Cambria Math" w:cs="Cambria Math"/>
          <w:szCs w:val="24"/>
        </w:rPr>
        <w:t>𝛼</w:t>
      </w:r>
      <w:r w:rsidRPr="008769E1">
        <w:rPr>
          <w:szCs w:val="24"/>
        </w:rPr>
        <w:t xml:space="preserve"> and obtained the average plane</w:t>
      </w:r>
      <w:r w:rsidRPr="00140890">
        <w:rPr>
          <w:szCs w:val="24"/>
        </w:rPr>
        <w:t xml:space="preserve"> luminance</w:t>
      </w:r>
      <w:r w:rsidRPr="008769E1">
        <w:rPr>
          <w:szCs w:val="24"/>
        </w:rPr>
        <w:t>.</w:t>
      </w:r>
      <w:r>
        <w:rPr>
          <w:rFonts w:hint="eastAsia"/>
          <w:szCs w:val="24"/>
        </w:rPr>
        <w:t xml:space="preserve"> T</w:t>
      </w:r>
      <w:r w:rsidRPr="003C3337">
        <w:rPr>
          <w:szCs w:val="24"/>
        </w:rPr>
        <w:t xml:space="preserve">he test </w:t>
      </w:r>
      <w:r>
        <w:rPr>
          <w:rFonts w:hint="eastAsia"/>
          <w:szCs w:val="24"/>
        </w:rPr>
        <w:t>case</w:t>
      </w:r>
      <w:r w:rsidRPr="003C3337">
        <w:rPr>
          <w:szCs w:val="24"/>
        </w:rPr>
        <w:t xml:space="preserve"> is shown in</w:t>
      </w:r>
      <w:r w:rsidRPr="003C3337">
        <w:rPr>
          <w:szCs w:val="24"/>
        </w:rPr>
        <w:fldChar w:fldCharType="begin"/>
      </w:r>
      <w:r w:rsidRPr="003C3337">
        <w:rPr>
          <w:szCs w:val="24"/>
        </w:rPr>
        <w:instrText xml:space="preserve"> REF _Ref141801377 \h  \* MERGEFORMAT </w:instrText>
      </w:r>
      <w:r w:rsidRPr="003C3337">
        <w:rPr>
          <w:szCs w:val="24"/>
        </w:rPr>
      </w:r>
      <w:r w:rsidRPr="003C3337">
        <w:rPr>
          <w:szCs w:val="24"/>
        </w:rPr>
        <w:fldChar w:fldCharType="separate"/>
      </w:r>
      <w:r w:rsidRPr="008C7C70">
        <w:rPr>
          <w:szCs w:val="24"/>
        </w:rPr>
        <w:t xml:space="preserve"> Fig.</w:t>
      </w:r>
      <w:r w:rsidR="00EA27E2">
        <w:rPr>
          <w:rFonts w:hint="eastAsia"/>
          <w:szCs w:val="24"/>
        </w:rPr>
        <w:t>S</w:t>
      </w:r>
      <w:r w:rsidRPr="00824143">
        <w:rPr>
          <w:szCs w:val="24"/>
        </w:rPr>
        <w:t>1</w:t>
      </w:r>
      <w:r w:rsidRPr="003C3337">
        <w:rPr>
          <w:szCs w:val="24"/>
        </w:rPr>
        <w:fldChar w:fldCharType="end"/>
      </w:r>
      <w:r w:rsidRPr="003C3337">
        <w:rPr>
          <w:szCs w:val="24"/>
        </w:rPr>
        <w:t>(c)</w:t>
      </w:r>
      <w:r>
        <w:rPr>
          <w:rFonts w:hint="eastAsia"/>
          <w:szCs w:val="24"/>
        </w:rPr>
        <w:t>, and t</w:t>
      </w:r>
      <w:r w:rsidRPr="003C3337">
        <w:rPr>
          <w:szCs w:val="24"/>
        </w:rPr>
        <w:t>he whole testing process needs to be carried out in a dark room to avoid interference from external light sources.</w:t>
      </w:r>
    </w:p>
    <w:p w14:paraId="3C6C3ECE" w14:textId="77777777" w:rsidR="00412F55" w:rsidRPr="00EA27E2" w:rsidRDefault="00412F55" w:rsidP="00412F55">
      <w:pPr>
        <w:adjustRightInd w:val="0"/>
        <w:snapToGrid w:val="0"/>
        <w:ind w:firstLine="482"/>
        <w:jc w:val="center"/>
        <w:rPr>
          <w:b/>
          <w:bCs/>
          <w:szCs w:val="24"/>
        </w:rPr>
      </w:pPr>
      <w:r w:rsidRPr="00EA27E2">
        <w:rPr>
          <w:b/>
          <w:bCs/>
          <w:noProof/>
        </w:rPr>
        <w:drawing>
          <wp:inline distT="0" distB="0" distL="0" distR="0" wp14:anchorId="147A2041" wp14:editId="4C49A89A">
            <wp:extent cx="5943600" cy="3235960"/>
            <wp:effectExtent l="0" t="0" r="0" b="2540"/>
            <wp:docPr id="1992751413" name="图片 29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751413" name="图片 29" descr="图形用户界面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23B0A" w14:textId="7397F55A" w:rsidR="00437016" w:rsidRDefault="00412F55" w:rsidP="00EA27E2">
      <w:pPr>
        <w:adjustRightInd w:val="0"/>
        <w:snapToGrid w:val="0"/>
        <w:ind w:firstLine="422"/>
        <w:jc w:val="center"/>
        <w:rPr>
          <w:sz w:val="21"/>
          <w:szCs w:val="21"/>
        </w:rPr>
      </w:pPr>
      <w:bookmarkStart w:id="7" w:name="_Ref141801377"/>
      <w:r w:rsidRPr="00EA27E2">
        <w:rPr>
          <w:b/>
          <w:bCs/>
          <w:sz w:val="21"/>
          <w:szCs w:val="21"/>
        </w:rPr>
        <w:lastRenderedPageBreak/>
        <w:t>Fig.</w:t>
      </w:r>
      <w:r w:rsidR="00EA27E2" w:rsidRPr="00EA27E2">
        <w:rPr>
          <w:rFonts w:hint="eastAsia"/>
          <w:b/>
          <w:bCs/>
          <w:sz w:val="21"/>
          <w:szCs w:val="21"/>
        </w:rPr>
        <w:t xml:space="preserve"> S</w:t>
      </w:r>
      <w:r w:rsidRPr="00EA27E2">
        <w:rPr>
          <w:b/>
          <w:bCs/>
          <w:sz w:val="21"/>
          <w:szCs w:val="21"/>
        </w:rPr>
        <w:t>1</w:t>
      </w:r>
      <w:bookmarkEnd w:id="7"/>
      <w:r w:rsidR="00EA27E2" w:rsidRPr="00EA27E2">
        <w:rPr>
          <w:rFonts w:hint="eastAsia"/>
          <w:b/>
          <w:bCs/>
          <w:sz w:val="21"/>
          <w:szCs w:val="21"/>
        </w:rPr>
        <w:t>.</w:t>
      </w:r>
      <w:r w:rsidRPr="00EA27E2">
        <w:rPr>
          <w:sz w:val="21"/>
          <w:szCs w:val="21"/>
        </w:rPr>
        <w:t xml:space="preserve"> Automated test </w:t>
      </w:r>
      <w:r w:rsidRPr="00EA27E2">
        <w:rPr>
          <w:rFonts w:hint="eastAsia"/>
          <w:sz w:val="21"/>
          <w:szCs w:val="21"/>
        </w:rPr>
        <w:t>platform</w:t>
      </w:r>
      <w:r w:rsidRPr="00EA27E2">
        <w:rPr>
          <w:sz w:val="21"/>
          <w:szCs w:val="21"/>
        </w:rPr>
        <w:t xml:space="preserve"> for mixed reflection </w:t>
      </w:r>
      <w:r w:rsidRPr="00EA27E2">
        <w:rPr>
          <w:rFonts w:hint="eastAsia"/>
          <w:sz w:val="21"/>
          <w:szCs w:val="21"/>
        </w:rPr>
        <w:t>properties</w:t>
      </w:r>
      <w:r w:rsidRPr="00EA27E2">
        <w:rPr>
          <w:sz w:val="21"/>
          <w:szCs w:val="21"/>
        </w:rPr>
        <w:t xml:space="preserve"> (a) (b) </w:t>
      </w:r>
      <w:r w:rsidRPr="00EA27E2">
        <w:rPr>
          <w:rFonts w:hint="eastAsia"/>
          <w:sz w:val="21"/>
          <w:szCs w:val="21"/>
        </w:rPr>
        <w:t>and</w:t>
      </w:r>
      <w:r w:rsidRPr="00EA27E2">
        <w:rPr>
          <w:sz w:val="21"/>
          <w:szCs w:val="21"/>
        </w:rPr>
        <w:t xml:space="preserve"> test</w:t>
      </w:r>
      <w:r w:rsidRPr="00EA27E2">
        <w:rPr>
          <w:rFonts w:hint="eastAsia"/>
          <w:sz w:val="21"/>
          <w:szCs w:val="21"/>
        </w:rPr>
        <w:t>ing</w:t>
      </w:r>
      <w:r w:rsidRPr="00EA27E2">
        <w:rPr>
          <w:sz w:val="21"/>
          <w:szCs w:val="21"/>
        </w:rPr>
        <w:t xml:space="preserve"> software interface (c)</w:t>
      </w:r>
      <w:r w:rsidR="00EA27E2">
        <w:rPr>
          <w:rFonts w:hint="eastAsia"/>
          <w:sz w:val="21"/>
          <w:szCs w:val="21"/>
        </w:rPr>
        <w:t>.</w:t>
      </w:r>
    </w:p>
    <w:p w14:paraId="718E4EF4" w14:textId="0C437CB0" w:rsidR="00B8525C" w:rsidRPr="00412F55" w:rsidRDefault="00B8525C" w:rsidP="00764617">
      <w:pPr>
        <w:adjustRightInd w:val="0"/>
        <w:snapToGrid w:val="0"/>
        <w:spacing w:line="240" w:lineRule="auto"/>
        <w:ind w:firstLineChars="0" w:firstLine="0"/>
        <w:jc w:val="left"/>
        <w:outlineLvl w:val="1"/>
        <w:rPr>
          <w:b/>
          <w:color w:val="000000" w:themeColor="text1"/>
          <w:szCs w:val="24"/>
        </w:rPr>
      </w:pPr>
      <w:bookmarkStart w:id="8" w:name="OLE_LINK24"/>
      <w:r>
        <w:rPr>
          <w:rFonts w:hint="eastAsia"/>
          <w:b/>
          <w:color w:val="000000" w:themeColor="text1"/>
          <w:szCs w:val="24"/>
        </w:rPr>
        <w:t xml:space="preserve">Section </w:t>
      </w:r>
      <w:r w:rsidR="00967E09">
        <w:rPr>
          <w:rFonts w:hint="eastAsia"/>
          <w:b/>
          <w:color w:val="000000" w:themeColor="text1"/>
          <w:szCs w:val="24"/>
        </w:rPr>
        <w:t>S</w:t>
      </w:r>
      <w:r>
        <w:rPr>
          <w:rFonts w:hint="eastAsia"/>
          <w:b/>
          <w:color w:val="000000" w:themeColor="text1"/>
          <w:szCs w:val="24"/>
        </w:rPr>
        <w:t xml:space="preserve">3: </w:t>
      </w:r>
      <w:r w:rsidRPr="00B8525C">
        <w:rPr>
          <w:b/>
          <w:color w:val="000000" w:themeColor="text1"/>
          <w:szCs w:val="24"/>
        </w:rPr>
        <w:t>Average luminance, overall uniformity, longitudinal uniformity, and TI of different pavement</w:t>
      </w:r>
    </w:p>
    <w:bookmarkEnd w:id="8"/>
    <w:p w14:paraId="758A0C34" w14:textId="77777777" w:rsidR="00B8525C" w:rsidRPr="00927B23" w:rsidRDefault="00B8525C" w:rsidP="00B8525C">
      <w:pPr>
        <w:adjustRightInd w:val="0"/>
        <w:snapToGrid w:val="0"/>
        <w:spacing w:line="240" w:lineRule="auto"/>
        <w:ind w:firstLine="480"/>
        <w:jc w:val="center"/>
        <w:rPr>
          <w:szCs w:val="24"/>
        </w:rPr>
      </w:pPr>
      <w:r>
        <w:rPr>
          <w:noProof/>
        </w:rPr>
        <w:drawing>
          <wp:inline distT="0" distB="0" distL="0" distR="0" wp14:anchorId="4496C17C" wp14:editId="22420E16">
            <wp:extent cx="5943600" cy="3791585"/>
            <wp:effectExtent l="0" t="0" r="0" b="0"/>
            <wp:docPr id="865629319" name="图片 1" descr="图示, 工程绘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629319" name="图片 1" descr="图示, 工程绘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9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32213" w14:textId="77777777" w:rsidR="00B8525C" w:rsidRPr="00927B23" w:rsidRDefault="00B8525C" w:rsidP="00B8525C">
      <w:pPr>
        <w:adjustRightInd w:val="0"/>
        <w:snapToGrid w:val="0"/>
        <w:spacing w:line="240" w:lineRule="auto"/>
        <w:ind w:firstLine="480"/>
        <w:jc w:val="center"/>
        <w:rPr>
          <w:szCs w:val="24"/>
        </w:rPr>
      </w:pPr>
      <w:r>
        <w:rPr>
          <w:noProof/>
        </w:rPr>
        <w:drawing>
          <wp:inline distT="0" distB="0" distL="0" distR="0" wp14:anchorId="4489437E" wp14:editId="297FADFA">
            <wp:extent cx="5943600" cy="3790315"/>
            <wp:effectExtent l="0" t="0" r="0" b="635"/>
            <wp:docPr id="776609174" name="图片 2" descr="图示, 工程绘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609174" name="图片 2" descr="图示, 工程绘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9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EFE0F" w14:textId="77777777" w:rsidR="00B8525C" w:rsidRPr="00927B23" w:rsidRDefault="00B8525C" w:rsidP="00B8525C">
      <w:pPr>
        <w:adjustRightInd w:val="0"/>
        <w:snapToGrid w:val="0"/>
        <w:spacing w:line="240" w:lineRule="auto"/>
        <w:ind w:firstLine="480"/>
        <w:jc w:val="center"/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4E288887" wp14:editId="2D5B7AB8">
            <wp:extent cx="5943600" cy="3781425"/>
            <wp:effectExtent l="0" t="0" r="0" b="9525"/>
            <wp:docPr id="1797349412" name="图片 3" descr="图示, 工程绘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349412" name="图片 3" descr="图示, 工程绘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B23" w:rsidDel="002B745D">
        <w:rPr>
          <w:rFonts w:hint="eastAsia"/>
          <w:szCs w:val="24"/>
        </w:rPr>
        <w:t xml:space="preserve"> </w:t>
      </w:r>
    </w:p>
    <w:p w14:paraId="1EA5400C" w14:textId="392A7F0F" w:rsidR="00B8525C" w:rsidRDefault="00B8525C" w:rsidP="00765C26">
      <w:pPr>
        <w:pStyle w:val="afc"/>
        <w:adjustRightInd w:val="0"/>
        <w:snapToGrid w:val="0"/>
        <w:spacing w:before="0" w:after="0"/>
        <w:jc w:val="left"/>
        <w:rPr>
          <w:rFonts w:cs="Times New Roman"/>
          <w:b w:val="0"/>
          <w:bCs/>
          <w:szCs w:val="21"/>
        </w:rPr>
      </w:pPr>
      <w:bookmarkStart w:id="9" w:name="_Ref163823898"/>
      <w:bookmarkStart w:id="10" w:name="_Ref141805834"/>
      <w:r w:rsidRPr="007A5ADF">
        <w:rPr>
          <w:szCs w:val="21"/>
        </w:rPr>
        <w:t xml:space="preserve">Fig. </w:t>
      </w:r>
      <w:bookmarkEnd w:id="9"/>
      <w:r w:rsidR="007A6A4B">
        <w:rPr>
          <w:rFonts w:hint="eastAsia"/>
          <w:szCs w:val="21"/>
        </w:rPr>
        <w:t>S3</w:t>
      </w:r>
      <w:r w:rsidRPr="007A5ADF">
        <w:rPr>
          <w:rFonts w:hint="eastAsia"/>
          <w:szCs w:val="21"/>
        </w:rPr>
        <w:t xml:space="preserve">. </w:t>
      </w:r>
      <w:bookmarkStart w:id="11" w:name="OLE_LINK22"/>
      <w:r w:rsidRPr="007A5ADF">
        <w:rPr>
          <w:rFonts w:cs="Times New Roman"/>
          <w:b w:val="0"/>
          <w:bCs/>
          <w:szCs w:val="21"/>
        </w:rPr>
        <w:t>Average luminance, overall uniformity, longitudinal uniformity</w:t>
      </w:r>
      <w:r>
        <w:rPr>
          <w:rFonts w:cs="Times New Roman" w:hint="eastAsia"/>
          <w:b w:val="0"/>
          <w:bCs/>
          <w:szCs w:val="21"/>
        </w:rPr>
        <w:t>,</w:t>
      </w:r>
      <w:r w:rsidRPr="007A5ADF">
        <w:rPr>
          <w:rFonts w:cs="Times New Roman"/>
          <w:b w:val="0"/>
          <w:bCs/>
          <w:szCs w:val="21"/>
        </w:rPr>
        <w:t xml:space="preserve"> and </w:t>
      </w:r>
      <w:r>
        <w:rPr>
          <w:rFonts w:cs="Times New Roman" w:hint="eastAsia"/>
          <w:b w:val="0"/>
          <w:bCs/>
          <w:szCs w:val="21"/>
        </w:rPr>
        <w:t>TI</w:t>
      </w:r>
      <w:r w:rsidRPr="007A5ADF">
        <w:rPr>
          <w:rFonts w:cs="Times New Roman"/>
          <w:b w:val="0"/>
          <w:bCs/>
          <w:szCs w:val="21"/>
        </w:rPr>
        <w:t xml:space="preserve"> of different pavement</w:t>
      </w:r>
      <w:bookmarkEnd w:id="11"/>
      <w:r>
        <w:rPr>
          <w:rFonts w:cs="Times New Roman" w:hint="eastAsia"/>
          <w:b w:val="0"/>
          <w:bCs/>
          <w:szCs w:val="21"/>
        </w:rPr>
        <w:t xml:space="preserve">: </w:t>
      </w:r>
      <w:r w:rsidRPr="007A5ADF">
        <w:rPr>
          <w:rFonts w:cs="Times New Roman" w:hint="eastAsia"/>
          <w:b w:val="0"/>
          <w:bCs/>
          <w:szCs w:val="21"/>
        </w:rPr>
        <w:t xml:space="preserve">(a) </w:t>
      </w:r>
      <w:r w:rsidRPr="007A5ADF">
        <w:rPr>
          <w:rFonts w:cs="Times New Roman"/>
          <w:b w:val="0"/>
          <w:bCs/>
          <w:szCs w:val="21"/>
        </w:rPr>
        <w:t>bidirectional symmetrical lighting arrangement</w:t>
      </w:r>
      <w:r w:rsidRPr="007A5ADF">
        <w:rPr>
          <w:rFonts w:cs="Times New Roman" w:hint="eastAsia"/>
          <w:b w:val="0"/>
          <w:bCs/>
          <w:szCs w:val="21"/>
        </w:rPr>
        <w:t xml:space="preserve">, (b) </w:t>
      </w:r>
      <w:r w:rsidRPr="007A5ADF">
        <w:rPr>
          <w:rFonts w:cs="Times New Roman"/>
          <w:b w:val="0"/>
          <w:bCs/>
          <w:szCs w:val="21"/>
        </w:rPr>
        <w:t>bidirectional cross lighting arrangement</w:t>
      </w:r>
      <w:bookmarkEnd w:id="10"/>
      <w:r w:rsidRPr="007A5ADF">
        <w:rPr>
          <w:rFonts w:cs="Times New Roman" w:hint="eastAsia"/>
          <w:b w:val="0"/>
          <w:bCs/>
          <w:szCs w:val="21"/>
        </w:rPr>
        <w:t>,</w:t>
      </w:r>
      <w:r w:rsidRPr="007A5ADF">
        <w:rPr>
          <w:rFonts w:cs="Times New Roman"/>
          <w:b w:val="0"/>
          <w:bCs/>
          <w:szCs w:val="21"/>
        </w:rPr>
        <w:t xml:space="preserve"> </w:t>
      </w:r>
      <w:r>
        <w:rPr>
          <w:rFonts w:cs="Times New Roman" w:hint="eastAsia"/>
          <w:b w:val="0"/>
          <w:bCs/>
          <w:szCs w:val="21"/>
        </w:rPr>
        <w:t xml:space="preserve">and </w:t>
      </w:r>
      <w:r w:rsidRPr="007A5ADF">
        <w:rPr>
          <w:rFonts w:cs="Times New Roman" w:hint="eastAsia"/>
          <w:b w:val="0"/>
          <w:bCs/>
          <w:szCs w:val="21"/>
        </w:rPr>
        <w:t xml:space="preserve">(c) </w:t>
      </w:r>
      <w:r w:rsidRPr="007A5ADF">
        <w:rPr>
          <w:rFonts w:cs="Times New Roman"/>
          <w:b w:val="0"/>
          <w:bCs/>
          <w:szCs w:val="21"/>
        </w:rPr>
        <w:t>middle median strip lighting arrangement</w:t>
      </w:r>
      <w:r w:rsidRPr="007A5ADF">
        <w:rPr>
          <w:rFonts w:cs="Times New Roman" w:hint="eastAsia"/>
          <w:b w:val="0"/>
          <w:bCs/>
          <w:szCs w:val="21"/>
        </w:rPr>
        <w:t>.</w:t>
      </w:r>
    </w:p>
    <w:p w14:paraId="3A56AB0E" w14:textId="4BE822B9" w:rsidR="00F911FC" w:rsidRPr="00F911FC" w:rsidRDefault="00F911FC" w:rsidP="00F911FC">
      <w:pPr>
        <w:ind w:firstLineChars="0" w:firstLine="0"/>
        <w:outlineLvl w:val="1"/>
        <w:rPr>
          <w:b/>
          <w:color w:val="000000" w:themeColor="text1"/>
          <w:szCs w:val="24"/>
        </w:rPr>
      </w:pPr>
      <w:r>
        <w:rPr>
          <w:rFonts w:hint="eastAsia"/>
          <w:b/>
          <w:color w:val="000000" w:themeColor="text1"/>
          <w:szCs w:val="24"/>
        </w:rPr>
        <w:t xml:space="preserve">Section </w:t>
      </w:r>
      <w:r w:rsidR="00512946">
        <w:rPr>
          <w:rFonts w:hint="eastAsia"/>
          <w:b/>
          <w:color w:val="000000" w:themeColor="text1"/>
          <w:szCs w:val="24"/>
        </w:rPr>
        <w:t>S</w:t>
      </w:r>
      <w:r>
        <w:rPr>
          <w:rFonts w:hint="eastAsia"/>
          <w:b/>
          <w:color w:val="000000" w:themeColor="text1"/>
          <w:szCs w:val="24"/>
        </w:rPr>
        <w:t xml:space="preserve">4: </w:t>
      </w:r>
      <w:r w:rsidRPr="00F911FC">
        <w:rPr>
          <w:b/>
          <w:color w:val="000000" w:themeColor="text1"/>
          <w:szCs w:val="24"/>
        </w:rPr>
        <w:t>Provisions on average luminance, overall uniformity, longitudinal uniformity, and TI</w:t>
      </w:r>
    </w:p>
    <w:p w14:paraId="67EA3742" w14:textId="7B8F7725" w:rsidR="00F911FC" w:rsidRPr="00A42F6A" w:rsidRDefault="00F911FC" w:rsidP="00764617">
      <w:pPr>
        <w:adjustRightInd w:val="0"/>
        <w:snapToGrid w:val="0"/>
        <w:spacing w:line="240" w:lineRule="auto"/>
        <w:ind w:firstLineChars="0" w:firstLine="0"/>
        <w:jc w:val="left"/>
        <w:rPr>
          <w:b/>
          <w:bCs/>
          <w:sz w:val="21"/>
          <w:szCs w:val="21"/>
        </w:rPr>
      </w:pPr>
      <w:r w:rsidRPr="00A42F6A">
        <w:rPr>
          <w:b/>
          <w:bCs/>
          <w:sz w:val="21"/>
          <w:szCs w:val="21"/>
        </w:rPr>
        <w:t xml:space="preserve">Table </w:t>
      </w:r>
      <w:r w:rsidR="007A6A4B">
        <w:rPr>
          <w:rFonts w:hint="eastAsia"/>
          <w:b/>
          <w:bCs/>
          <w:sz w:val="21"/>
          <w:szCs w:val="21"/>
        </w:rPr>
        <w:t>S4</w:t>
      </w:r>
    </w:p>
    <w:p w14:paraId="1F56D3DE" w14:textId="77777777" w:rsidR="00F911FC" w:rsidRPr="00A42F6A" w:rsidRDefault="00F911FC" w:rsidP="00764617">
      <w:pPr>
        <w:adjustRightInd w:val="0"/>
        <w:snapToGrid w:val="0"/>
        <w:spacing w:line="240" w:lineRule="auto"/>
        <w:ind w:firstLineChars="0" w:firstLine="0"/>
        <w:jc w:val="left"/>
        <w:rPr>
          <w:sz w:val="21"/>
          <w:szCs w:val="21"/>
        </w:rPr>
      </w:pPr>
      <w:r w:rsidRPr="00A42F6A">
        <w:rPr>
          <w:sz w:val="21"/>
          <w:szCs w:val="21"/>
        </w:rPr>
        <w:t xml:space="preserve">Provisions on average luminance, overall uniformity, longitudinal uniformity, and </w:t>
      </w:r>
      <w:r w:rsidRPr="00AF382E">
        <w:rPr>
          <w:sz w:val="21"/>
          <w:szCs w:val="21"/>
        </w:rPr>
        <w:t>TI</w:t>
      </w:r>
      <w:r w:rsidRPr="00A42F6A">
        <w:rPr>
          <w:sz w:val="21"/>
          <w:szCs w:val="21"/>
        </w:rPr>
        <w:t xml:space="preserve"> in Chinese and European lighting standard</w:t>
      </w:r>
      <w:r>
        <w:rPr>
          <w:rFonts w:hint="eastAsia"/>
          <w:sz w:val="21"/>
          <w:szCs w:val="21"/>
        </w:rPr>
        <w:t>.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1"/>
        <w:gridCol w:w="1276"/>
        <w:gridCol w:w="1744"/>
        <w:gridCol w:w="1516"/>
        <w:gridCol w:w="1134"/>
        <w:gridCol w:w="891"/>
        <w:gridCol w:w="1173"/>
      </w:tblGrid>
      <w:tr w:rsidR="00F911FC" w:rsidRPr="00A42F6A" w14:paraId="441B8C74" w14:textId="77777777" w:rsidTr="00AF382E">
        <w:tc>
          <w:tcPr>
            <w:tcW w:w="570" w:type="dxa"/>
            <w:tcBorders>
              <w:top w:val="single" w:sz="8" w:space="0" w:color="auto"/>
              <w:bottom w:val="single" w:sz="8" w:space="0" w:color="auto"/>
            </w:tcBorders>
          </w:tcPr>
          <w:p w14:paraId="610AACE9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No.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 w14:paraId="71984880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Standard</w:t>
            </w:r>
          </w:p>
        </w:tc>
        <w:tc>
          <w:tcPr>
            <w:tcW w:w="1744" w:type="dxa"/>
            <w:tcBorders>
              <w:top w:val="single" w:sz="8" w:space="0" w:color="auto"/>
              <w:bottom w:val="single" w:sz="8" w:space="0" w:color="auto"/>
            </w:tcBorders>
          </w:tcPr>
          <w:p w14:paraId="7A2238E1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Grade</w:t>
            </w:r>
          </w:p>
        </w:tc>
        <w:tc>
          <w:tcPr>
            <w:tcW w:w="1516" w:type="dxa"/>
            <w:tcBorders>
              <w:top w:val="single" w:sz="8" w:space="0" w:color="auto"/>
              <w:bottom w:val="single" w:sz="8" w:space="0" w:color="auto"/>
            </w:tcBorders>
          </w:tcPr>
          <w:p w14:paraId="0DECFC9D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i/>
                <w:iCs/>
                <w:sz w:val="18"/>
                <w:szCs w:val="18"/>
              </w:rPr>
              <w:t>L</w:t>
            </w:r>
            <w:r w:rsidRPr="00AF382E">
              <w:rPr>
                <w:sz w:val="18"/>
                <w:szCs w:val="18"/>
                <w:vertAlign w:val="subscript"/>
              </w:rPr>
              <w:t>av</w:t>
            </w:r>
            <w:r>
              <w:rPr>
                <w:rFonts w:hint="eastAsia"/>
                <w:i/>
                <w:iCs/>
                <w:sz w:val="18"/>
                <w:szCs w:val="18"/>
                <w:vertAlign w:val="subscript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(</w:t>
            </w:r>
            <w:r w:rsidRPr="00A42F6A">
              <w:rPr>
                <w:sz w:val="18"/>
                <w:szCs w:val="18"/>
              </w:rPr>
              <w:t>cd</w:t>
            </w:r>
            <w:r w:rsidRPr="001B05FD">
              <w:rPr>
                <w:sz w:val="18"/>
                <w:szCs w:val="18"/>
              </w:rPr>
              <w:t>·</w:t>
            </w:r>
            <w:r w:rsidRPr="00A42F6A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  <w:vertAlign w:val="superscript"/>
              </w:rPr>
              <w:t>−</w:t>
            </w:r>
            <w:r w:rsidRPr="00A42F6A">
              <w:rPr>
                <w:sz w:val="18"/>
                <w:szCs w:val="18"/>
                <w:vertAlign w:val="superscript"/>
              </w:rPr>
              <w:t>2</w:t>
            </w:r>
            <w:r w:rsidRPr="001B05FD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14:paraId="57A3C3AA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i/>
                <w:iCs/>
                <w:sz w:val="18"/>
                <w:szCs w:val="18"/>
              </w:rPr>
            </w:pPr>
            <w:r w:rsidRPr="00A42F6A">
              <w:rPr>
                <w:i/>
                <w:iCs/>
                <w:sz w:val="18"/>
                <w:szCs w:val="18"/>
              </w:rPr>
              <w:t>U</w:t>
            </w:r>
            <w:r w:rsidRPr="00AF382E">
              <w:rPr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891" w:type="dxa"/>
            <w:tcBorders>
              <w:top w:val="single" w:sz="8" w:space="0" w:color="auto"/>
              <w:bottom w:val="single" w:sz="8" w:space="0" w:color="auto"/>
            </w:tcBorders>
          </w:tcPr>
          <w:p w14:paraId="4096262D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i/>
                <w:iCs/>
                <w:sz w:val="18"/>
                <w:szCs w:val="18"/>
              </w:rPr>
            </w:pPr>
            <w:r w:rsidRPr="00A42F6A">
              <w:rPr>
                <w:i/>
                <w:iCs/>
                <w:sz w:val="18"/>
                <w:szCs w:val="18"/>
              </w:rPr>
              <w:t>U</w:t>
            </w:r>
            <w:r w:rsidRPr="00AF382E">
              <w:rPr>
                <w:sz w:val="18"/>
                <w:szCs w:val="18"/>
                <w:vertAlign w:val="subscript"/>
              </w:rPr>
              <w:t>L</w:t>
            </w:r>
          </w:p>
        </w:tc>
        <w:tc>
          <w:tcPr>
            <w:tcW w:w="1173" w:type="dxa"/>
            <w:tcBorders>
              <w:top w:val="single" w:sz="8" w:space="0" w:color="auto"/>
              <w:bottom w:val="single" w:sz="8" w:space="0" w:color="auto"/>
            </w:tcBorders>
          </w:tcPr>
          <w:p w14:paraId="5B4368E2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F382E">
              <w:rPr>
                <w:sz w:val="18"/>
                <w:szCs w:val="18"/>
              </w:rPr>
              <w:t>TI</w:t>
            </w:r>
            <w:r w:rsidRPr="00A42F6A">
              <w:rPr>
                <w:rFonts w:hint="eastAsia"/>
                <w:sz w:val="18"/>
                <w:szCs w:val="18"/>
              </w:rPr>
              <w:t xml:space="preserve"> (</w:t>
            </w:r>
            <w:r w:rsidRPr="00A42F6A">
              <w:rPr>
                <w:sz w:val="18"/>
                <w:szCs w:val="18"/>
              </w:rPr>
              <w:t>%</w:t>
            </w:r>
            <w:r w:rsidRPr="00A42F6A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F911FC" w:rsidRPr="00A42F6A" w14:paraId="05AC7B4F" w14:textId="77777777" w:rsidTr="00AF382E">
        <w:tc>
          <w:tcPr>
            <w:tcW w:w="570" w:type="dxa"/>
            <w:tcBorders>
              <w:top w:val="single" w:sz="8" w:space="0" w:color="auto"/>
              <w:bottom w:val="single" w:sz="4" w:space="0" w:color="auto"/>
            </w:tcBorders>
          </w:tcPr>
          <w:p w14:paraId="6FE81C9F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bottom w:val="single" w:sz="4" w:space="0" w:color="auto"/>
            </w:tcBorders>
          </w:tcPr>
          <w:p w14:paraId="369F01D7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CJJ45</w:t>
            </w:r>
            <w:r>
              <w:rPr>
                <w:sz w:val="18"/>
                <w:szCs w:val="18"/>
              </w:rPr>
              <w:t>–</w:t>
            </w:r>
            <w:r w:rsidRPr="00A42F6A">
              <w:rPr>
                <w:sz w:val="18"/>
                <w:szCs w:val="18"/>
              </w:rPr>
              <w:t>2015</w:t>
            </w:r>
          </w:p>
        </w:tc>
        <w:tc>
          <w:tcPr>
            <w:tcW w:w="1744" w:type="dxa"/>
            <w:tcBorders>
              <w:top w:val="single" w:sz="8" w:space="0" w:color="auto"/>
              <w:bottom w:val="single" w:sz="4" w:space="0" w:color="auto"/>
            </w:tcBorders>
          </w:tcPr>
          <w:p w14:paraId="0D16552C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Expressway, trunk road</w:t>
            </w:r>
          </w:p>
        </w:tc>
        <w:tc>
          <w:tcPr>
            <w:tcW w:w="1516" w:type="dxa"/>
            <w:tcBorders>
              <w:top w:val="single" w:sz="8" w:space="0" w:color="auto"/>
              <w:bottom w:val="single" w:sz="4" w:space="0" w:color="auto"/>
            </w:tcBorders>
          </w:tcPr>
          <w:p w14:paraId="2CCE3813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1.50/2.00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</w:tcPr>
          <w:p w14:paraId="7E4A087D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0.4</w:t>
            </w:r>
          </w:p>
        </w:tc>
        <w:tc>
          <w:tcPr>
            <w:tcW w:w="891" w:type="dxa"/>
            <w:tcBorders>
              <w:top w:val="single" w:sz="8" w:space="0" w:color="auto"/>
              <w:bottom w:val="single" w:sz="4" w:space="0" w:color="auto"/>
            </w:tcBorders>
          </w:tcPr>
          <w:p w14:paraId="7934B092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0.7</w:t>
            </w:r>
          </w:p>
        </w:tc>
        <w:tc>
          <w:tcPr>
            <w:tcW w:w="1173" w:type="dxa"/>
            <w:tcBorders>
              <w:top w:val="single" w:sz="8" w:space="0" w:color="auto"/>
              <w:bottom w:val="single" w:sz="4" w:space="0" w:color="auto"/>
            </w:tcBorders>
          </w:tcPr>
          <w:p w14:paraId="7566D955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10</w:t>
            </w:r>
          </w:p>
        </w:tc>
      </w:tr>
      <w:tr w:rsidR="00F911FC" w:rsidRPr="00A42F6A" w14:paraId="4BE02604" w14:textId="77777777" w:rsidTr="00AF382E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14:paraId="450328B1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3CE179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bottom w:val="single" w:sz="4" w:space="0" w:color="auto"/>
            </w:tcBorders>
          </w:tcPr>
          <w:p w14:paraId="2BA2AA43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Secondary trunk road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1A6A94E0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1.00/1.50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DE0243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0.4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</w:tcPr>
          <w:p w14:paraId="31097040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0.5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14:paraId="52240BA9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10</w:t>
            </w:r>
          </w:p>
        </w:tc>
      </w:tr>
      <w:tr w:rsidR="00F911FC" w:rsidRPr="00A42F6A" w14:paraId="1AE33AC1" w14:textId="77777777" w:rsidTr="00AF382E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14:paraId="711F3633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6F3F0F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bottom w:val="single" w:sz="4" w:space="0" w:color="auto"/>
            </w:tcBorders>
          </w:tcPr>
          <w:p w14:paraId="27D2F818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By-pass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63847BCC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0.50/0.75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8E1B19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0.4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</w:tcPr>
          <w:p w14:paraId="22B26DB1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14:paraId="3226F073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15</w:t>
            </w:r>
          </w:p>
        </w:tc>
      </w:tr>
      <w:tr w:rsidR="00F911FC" w:rsidRPr="00A42F6A" w14:paraId="2306B41C" w14:textId="77777777" w:rsidTr="00AF382E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14:paraId="1A51C2D3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DABE1C8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EN 13201-2: 2015</w:t>
            </w:r>
          </w:p>
        </w:tc>
        <w:tc>
          <w:tcPr>
            <w:tcW w:w="1744" w:type="dxa"/>
            <w:tcBorders>
              <w:top w:val="single" w:sz="4" w:space="0" w:color="auto"/>
              <w:bottom w:val="single" w:sz="4" w:space="0" w:color="auto"/>
            </w:tcBorders>
          </w:tcPr>
          <w:p w14:paraId="56019A49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M1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1688BA30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2.00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5B8AD9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0.40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</w:tcPr>
          <w:p w14:paraId="50EA5E47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0.70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14:paraId="4A2FB384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10</w:t>
            </w:r>
          </w:p>
        </w:tc>
      </w:tr>
      <w:tr w:rsidR="00F911FC" w:rsidRPr="00A42F6A" w14:paraId="3604BF91" w14:textId="77777777" w:rsidTr="00AF382E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14:paraId="533851E4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AA68C0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bottom w:val="single" w:sz="4" w:space="0" w:color="auto"/>
            </w:tcBorders>
          </w:tcPr>
          <w:p w14:paraId="4E816E2F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M2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566CD225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1.50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C6C3D0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0.40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</w:tcPr>
          <w:p w14:paraId="0F52CB65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0.70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14:paraId="7651AA72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10</w:t>
            </w:r>
          </w:p>
        </w:tc>
      </w:tr>
      <w:tr w:rsidR="00F911FC" w:rsidRPr="00A42F6A" w14:paraId="122B2672" w14:textId="77777777" w:rsidTr="00AF382E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14:paraId="6F35E3BB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6E76C5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bottom w:val="single" w:sz="4" w:space="0" w:color="auto"/>
            </w:tcBorders>
          </w:tcPr>
          <w:p w14:paraId="05CF2488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M3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76B93B63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1.00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84354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0.40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</w:tcPr>
          <w:p w14:paraId="12ABB992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0.60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14:paraId="60FAD786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15</w:t>
            </w:r>
          </w:p>
        </w:tc>
      </w:tr>
      <w:tr w:rsidR="00F911FC" w:rsidRPr="00A42F6A" w14:paraId="5173772E" w14:textId="77777777" w:rsidTr="00AF382E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14:paraId="1C6E9312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90CE118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bottom w:val="single" w:sz="4" w:space="0" w:color="auto"/>
            </w:tcBorders>
          </w:tcPr>
          <w:p w14:paraId="5E244177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M4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2FF053B7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85305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0.40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</w:tcPr>
          <w:p w14:paraId="6D25C1DA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0.60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14:paraId="5C8ABCA2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15</w:t>
            </w:r>
          </w:p>
        </w:tc>
      </w:tr>
      <w:tr w:rsidR="00F911FC" w:rsidRPr="00A42F6A" w14:paraId="16B1034F" w14:textId="77777777" w:rsidTr="00AF382E"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14:paraId="55B001DE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44798A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bottom w:val="single" w:sz="4" w:space="0" w:color="auto"/>
            </w:tcBorders>
          </w:tcPr>
          <w:p w14:paraId="49F77F72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M5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14:paraId="36E109DD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427C4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0.35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</w:tcPr>
          <w:p w14:paraId="3BB68B28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0.40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</w:tcBorders>
          </w:tcPr>
          <w:p w14:paraId="6505483C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15</w:t>
            </w:r>
          </w:p>
        </w:tc>
      </w:tr>
      <w:tr w:rsidR="00F911FC" w:rsidRPr="00A42F6A" w14:paraId="51800E1B" w14:textId="77777777" w:rsidTr="00AF382E">
        <w:tc>
          <w:tcPr>
            <w:tcW w:w="570" w:type="dxa"/>
            <w:tcBorders>
              <w:top w:val="single" w:sz="4" w:space="0" w:color="auto"/>
              <w:bottom w:val="single" w:sz="8" w:space="0" w:color="auto"/>
            </w:tcBorders>
          </w:tcPr>
          <w:p w14:paraId="1FD8BB8D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9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8" w:space="0" w:color="auto"/>
            </w:tcBorders>
          </w:tcPr>
          <w:p w14:paraId="589FDF7F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</w:p>
        </w:tc>
        <w:tc>
          <w:tcPr>
            <w:tcW w:w="1744" w:type="dxa"/>
            <w:tcBorders>
              <w:top w:val="single" w:sz="4" w:space="0" w:color="auto"/>
              <w:bottom w:val="single" w:sz="8" w:space="0" w:color="auto"/>
            </w:tcBorders>
          </w:tcPr>
          <w:p w14:paraId="084DEBB9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M6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8" w:space="0" w:color="auto"/>
            </w:tcBorders>
          </w:tcPr>
          <w:p w14:paraId="3058D0DB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</w:tcPr>
          <w:p w14:paraId="5A512152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0.35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8" w:space="0" w:color="auto"/>
            </w:tcBorders>
          </w:tcPr>
          <w:p w14:paraId="757836BB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0.40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8" w:space="0" w:color="auto"/>
            </w:tcBorders>
          </w:tcPr>
          <w:p w14:paraId="1FD88C03" w14:textId="77777777" w:rsidR="00F911FC" w:rsidRPr="00A42F6A" w:rsidRDefault="00F911FC" w:rsidP="00AF382E">
            <w:pPr>
              <w:adjustRightInd w:val="0"/>
              <w:snapToGrid w:val="0"/>
              <w:ind w:firstLine="360"/>
              <w:rPr>
                <w:sz w:val="18"/>
                <w:szCs w:val="18"/>
              </w:rPr>
            </w:pPr>
            <w:r w:rsidRPr="00A42F6A">
              <w:rPr>
                <w:sz w:val="18"/>
                <w:szCs w:val="18"/>
              </w:rPr>
              <w:t>20</w:t>
            </w:r>
          </w:p>
        </w:tc>
      </w:tr>
    </w:tbl>
    <w:p w14:paraId="38A9F26F" w14:textId="16906BAB" w:rsidR="00F911FC" w:rsidRPr="00FB3757" w:rsidRDefault="00F911FC" w:rsidP="00764617">
      <w:pPr>
        <w:adjustRightInd w:val="0"/>
        <w:snapToGrid w:val="0"/>
        <w:spacing w:line="240" w:lineRule="auto"/>
        <w:ind w:firstLineChars="0" w:firstLine="0"/>
        <w:jc w:val="left"/>
        <w:rPr>
          <w:sz w:val="18"/>
          <w:szCs w:val="18"/>
        </w:rPr>
      </w:pPr>
      <w:r w:rsidRPr="00FB3757">
        <w:rPr>
          <w:sz w:val="18"/>
          <w:szCs w:val="18"/>
        </w:rPr>
        <w:t xml:space="preserve">The </w:t>
      </w:r>
      <w:bookmarkStart w:id="12" w:name="_Hlk197025585"/>
      <w:bookmarkStart w:id="13" w:name="OLE_LINK25"/>
      <w:r w:rsidRPr="00FB3757">
        <w:rPr>
          <w:sz w:val="18"/>
          <w:szCs w:val="18"/>
        </w:rPr>
        <w:t>Chinese lighting industry standard</w:t>
      </w:r>
      <w:bookmarkEnd w:id="12"/>
      <w:r w:rsidRPr="00FB3757">
        <w:rPr>
          <w:sz w:val="18"/>
          <w:szCs w:val="18"/>
        </w:rPr>
        <w:t xml:space="preserve"> </w:t>
      </w:r>
      <w:r>
        <w:rPr>
          <w:sz w:val="18"/>
          <w:szCs w:val="18"/>
        </w:rPr>
        <w:t>“</w:t>
      </w:r>
      <w:r w:rsidRPr="00FB3757">
        <w:rPr>
          <w:sz w:val="18"/>
          <w:szCs w:val="18"/>
        </w:rPr>
        <w:t>CJJ45–2015</w:t>
      </w:r>
      <w:r>
        <w:rPr>
          <w:rFonts w:hint="eastAsia"/>
          <w:sz w:val="18"/>
          <w:szCs w:val="18"/>
        </w:rPr>
        <w:t>:</w:t>
      </w:r>
      <w:bookmarkStart w:id="14" w:name="_Hlk197025570"/>
      <w:r>
        <w:rPr>
          <w:rFonts w:hint="eastAsia"/>
          <w:sz w:val="18"/>
          <w:szCs w:val="18"/>
        </w:rPr>
        <w:t xml:space="preserve"> Standard for lighting design of urban road</w:t>
      </w:r>
      <w:bookmarkEnd w:id="14"/>
      <w:r>
        <w:rPr>
          <w:sz w:val="18"/>
          <w:szCs w:val="18"/>
        </w:rPr>
        <w:t>”</w:t>
      </w:r>
      <w:bookmarkEnd w:id="13"/>
      <w:r w:rsidRPr="00FB3757">
        <w:rPr>
          <w:sz w:val="18"/>
          <w:szCs w:val="18"/>
        </w:rPr>
        <w:t xml:space="preserve"> provides two standard values for the average luminance of each road grade. The value on the left side of the </w:t>
      </w:r>
      <w:r>
        <w:rPr>
          <w:sz w:val="18"/>
          <w:szCs w:val="18"/>
        </w:rPr>
        <w:t>“</w:t>
      </w:r>
      <w:r w:rsidRPr="00FB3757">
        <w:rPr>
          <w:sz w:val="18"/>
          <w:szCs w:val="18"/>
        </w:rPr>
        <w:t>/</w:t>
      </w:r>
      <w:r>
        <w:rPr>
          <w:sz w:val="18"/>
          <w:szCs w:val="18"/>
        </w:rPr>
        <w:t>”</w:t>
      </w:r>
      <w:r w:rsidRPr="00FB3757">
        <w:rPr>
          <w:sz w:val="18"/>
          <w:szCs w:val="18"/>
        </w:rPr>
        <w:t xml:space="preserve"> represents the low-grade standard, while the value on the right side represents the high-grade standard. This study adopts the high-grade values</w:t>
      </w:r>
      <w:r w:rsidRPr="00FB3757">
        <w:rPr>
          <w:rFonts w:hint="eastAsia"/>
          <w:sz w:val="18"/>
          <w:szCs w:val="18"/>
        </w:rPr>
        <w:t>.</w:t>
      </w:r>
    </w:p>
    <w:p w14:paraId="31CBE12B" w14:textId="77777777" w:rsidR="00B8525C" w:rsidRPr="00B8525C" w:rsidRDefault="00B8525C" w:rsidP="00EA27E2">
      <w:pPr>
        <w:adjustRightInd w:val="0"/>
        <w:snapToGrid w:val="0"/>
        <w:ind w:firstLine="480"/>
        <w:jc w:val="center"/>
      </w:pPr>
    </w:p>
    <w:sectPr w:rsidR="00B8525C" w:rsidRPr="00B8525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851" w:footer="992" w:gutter="0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78C78" w14:textId="77777777" w:rsidR="00720E6A" w:rsidRDefault="00720E6A">
      <w:pPr>
        <w:spacing w:line="240" w:lineRule="auto"/>
        <w:ind w:firstLine="480"/>
      </w:pPr>
      <w:r>
        <w:separator/>
      </w:r>
    </w:p>
  </w:endnote>
  <w:endnote w:type="continuationSeparator" w:id="0">
    <w:p w14:paraId="32FBA407" w14:textId="77777777" w:rsidR="00720E6A" w:rsidRDefault="00720E6A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方正大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altName w:val="Malgun Gothic Semilight"/>
    <w:panose1 w:val="020B0604020202020204"/>
    <w:charset w:val="86"/>
    <w:family w:val="swiss"/>
    <w:pitch w:val="variable"/>
    <w:sig w:usb0="F7FFAEFF" w:usb1="F9DFFFFF" w:usb2="0000007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7E415" w14:textId="77777777" w:rsidR="0003665C" w:rsidRDefault="0003665C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616DE" w14:textId="77777777" w:rsidR="0003665C" w:rsidRDefault="0003665C">
    <w:pPr>
      <w:pStyle w:val="a8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6FC60" w14:textId="77777777" w:rsidR="0003665C" w:rsidRDefault="0003665C">
    <w:pPr>
      <w:pStyle w:val="a8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84E11" w14:textId="77777777" w:rsidR="00720E6A" w:rsidRDefault="00720E6A">
      <w:pPr>
        <w:spacing w:line="240" w:lineRule="auto"/>
        <w:ind w:firstLine="480"/>
      </w:pPr>
      <w:r>
        <w:separator/>
      </w:r>
    </w:p>
  </w:footnote>
  <w:footnote w:type="continuationSeparator" w:id="0">
    <w:p w14:paraId="25CD5CE4" w14:textId="77777777" w:rsidR="00720E6A" w:rsidRDefault="00720E6A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4558C" w14:textId="77777777" w:rsidR="0003665C" w:rsidRDefault="0003665C">
    <w:pPr>
      <w:pStyle w:val="aa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234D8" w14:textId="78F5DB67" w:rsidR="0003665C" w:rsidRDefault="0003665C">
    <w:pPr>
      <w:pStyle w:val="aa"/>
      <w:pBdr>
        <w:bottom w:val="none" w:sz="0" w:space="0" w:color="auto"/>
      </w:pBdr>
      <w:ind w:firstLine="360"/>
      <w:rPr>
        <w:bCs/>
      </w:rPr>
    </w:pPr>
    <w:r>
      <w:rPr>
        <w:bCs/>
        <w:i/>
        <w:iCs/>
      </w:rPr>
      <w:t>Engineering x (2024)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5A478" w14:textId="77777777" w:rsidR="0003665C" w:rsidRDefault="0003665C">
    <w:pPr>
      <w:pStyle w:val="aa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removePersonalInformation/>
  <w:bordersDoNotSurroundHeader/>
  <w:bordersDoNotSurroundFooter/>
  <w:proofState w:spelling="clean"/>
  <w:defaultTabStop w:val="420"/>
  <w:drawingGridHorizontalSpacing w:val="120"/>
  <w:drawingGridVerticalSpacing w:val="163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zI3M2E1NjhjNGQ4ZmM1YTNhODA4MTcyMmI5YjRlNDcifQ=="/>
  </w:docVars>
  <w:rsids>
    <w:rsidRoot w:val="00630043"/>
    <w:rsid w:val="0000321D"/>
    <w:rsid w:val="00004E97"/>
    <w:rsid w:val="00005CDE"/>
    <w:rsid w:val="00010B2F"/>
    <w:rsid w:val="00011C3D"/>
    <w:rsid w:val="0001236A"/>
    <w:rsid w:val="00012F9D"/>
    <w:rsid w:val="000206CC"/>
    <w:rsid w:val="00021A07"/>
    <w:rsid w:val="00021AF4"/>
    <w:rsid w:val="00021C98"/>
    <w:rsid w:val="00021EAB"/>
    <w:rsid w:val="000221A2"/>
    <w:rsid w:val="00024C37"/>
    <w:rsid w:val="00025283"/>
    <w:rsid w:val="00025347"/>
    <w:rsid w:val="0002614E"/>
    <w:rsid w:val="00030C7E"/>
    <w:rsid w:val="00030F38"/>
    <w:rsid w:val="00034EDA"/>
    <w:rsid w:val="00035050"/>
    <w:rsid w:val="0003508D"/>
    <w:rsid w:val="00035E1E"/>
    <w:rsid w:val="0003665C"/>
    <w:rsid w:val="00036679"/>
    <w:rsid w:val="00036E55"/>
    <w:rsid w:val="00036FEA"/>
    <w:rsid w:val="00037F06"/>
    <w:rsid w:val="00037F13"/>
    <w:rsid w:val="0004102C"/>
    <w:rsid w:val="00041255"/>
    <w:rsid w:val="000418F6"/>
    <w:rsid w:val="00042544"/>
    <w:rsid w:val="00043701"/>
    <w:rsid w:val="0004396F"/>
    <w:rsid w:val="00043C7D"/>
    <w:rsid w:val="00043EE3"/>
    <w:rsid w:val="00045905"/>
    <w:rsid w:val="000468B7"/>
    <w:rsid w:val="00047121"/>
    <w:rsid w:val="00047435"/>
    <w:rsid w:val="0004792C"/>
    <w:rsid w:val="000509B1"/>
    <w:rsid w:val="00051D07"/>
    <w:rsid w:val="00051F6E"/>
    <w:rsid w:val="0005202D"/>
    <w:rsid w:val="000521CE"/>
    <w:rsid w:val="000533BD"/>
    <w:rsid w:val="000534AC"/>
    <w:rsid w:val="00054424"/>
    <w:rsid w:val="000549C6"/>
    <w:rsid w:val="0005598B"/>
    <w:rsid w:val="0005627B"/>
    <w:rsid w:val="0005659D"/>
    <w:rsid w:val="00056F9C"/>
    <w:rsid w:val="00057FF3"/>
    <w:rsid w:val="00060CCC"/>
    <w:rsid w:val="00061303"/>
    <w:rsid w:val="0006132F"/>
    <w:rsid w:val="0006367A"/>
    <w:rsid w:val="00064F2C"/>
    <w:rsid w:val="00066D2E"/>
    <w:rsid w:val="00067CF5"/>
    <w:rsid w:val="00073051"/>
    <w:rsid w:val="00073AAF"/>
    <w:rsid w:val="00073FF9"/>
    <w:rsid w:val="0007573B"/>
    <w:rsid w:val="00075764"/>
    <w:rsid w:val="00075B12"/>
    <w:rsid w:val="00080A19"/>
    <w:rsid w:val="00080FAA"/>
    <w:rsid w:val="00082123"/>
    <w:rsid w:val="000837CC"/>
    <w:rsid w:val="00085B0A"/>
    <w:rsid w:val="00087350"/>
    <w:rsid w:val="00087607"/>
    <w:rsid w:val="0009254C"/>
    <w:rsid w:val="00093D4D"/>
    <w:rsid w:val="000946F1"/>
    <w:rsid w:val="00094C63"/>
    <w:rsid w:val="00096498"/>
    <w:rsid w:val="00097341"/>
    <w:rsid w:val="000977DB"/>
    <w:rsid w:val="00097A19"/>
    <w:rsid w:val="000A011C"/>
    <w:rsid w:val="000A1B68"/>
    <w:rsid w:val="000A31B1"/>
    <w:rsid w:val="000A35E8"/>
    <w:rsid w:val="000A3684"/>
    <w:rsid w:val="000A38D4"/>
    <w:rsid w:val="000A3B8A"/>
    <w:rsid w:val="000A3C39"/>
    <w:rsid w:val="000A5BD3"/>
    <w:rsid w:val="000A7B3B"/>
    <w:rsid w:val="000B06F4"/>
    <w:rsid w:val="000B45A4"/>
    <w:rsid w:val="000B4D65"/>
    <w:rsid w:val="000B4DBD"/>
    <w:rsid w:val="000B5C5B"/>
    <w:rsid w:val="000B5FE7"/>
    <w:rsid w:val="000B691A"/>
    <w:rsid w:val="000C08B7"/>
    <w:rsid w:val="000C0B21"/>
    <w:rsid w:val="000C1685"/>
    <w:rsid w:val="000C3732"/>
    <w:rsid w:val="000C4622"/>
    <w:rsid w:val="000C68B2"/>
    <w:rsid w:val="000C6E9E"/>
    <w:rsid w:val="000C7E56"/>
    <w:rsid w:val="000D05B1"/>
    <w:rsid w:val="000D0F28"/>
    <w:rsid w:val="000D1380"/>
    <w:rsid w:val="000D2537"/>
    <w:rsid w:val="000D2D20"/>
    <w:rsid w:val="000D432C"/>
    <w:rsid w:val="000D5158"/>
    <w:rsid w:val="000D5380"/>
    <w:rsid w:val="000D5DCD"/>
    <w:rsid w:val="000D688B"/>
    <w:rsid w:val="000D71DE"/>
    <w:rsid w:val="000D7FD2"/>
    <w:rsid w:val="000E2905"/>
    <w:rsid w:val="000E4996"/>
    <w:rsid w:val="000E4CAB"/>
    <w:rsid w:val="000E4EDD"/>
    <w:rsid w:val="000E569B"/>
    <w:rsid w:val="000E5ED5"/>
    <w:rsid w:val="000E6DFD"/>
    <w:rsid w:val="000F0365"/>
    <w:rsid w:val="000F0BC3"/>
    <w:rsid w:val="000F0EA5"/>
    <w:rsid w:val="000F1818"/>
    <w:rsid w:val="000F231C"/>
    <w:rsid w:val="000F3267"/>
    <w:rsid w:val="000F414E"/>
    <w:rsid w:val="000F4273"/>
    <w:rsid w:val="000F6D45"/>
    <w:rsid w:val="000F7B92"/>
    <w:rsid w:val="001001B2"/>
    <w:rsid w:val="00100398"/>
    <w:rsid w:val="0010077E"/>
    <w:rsid w:val="00100E9C"/>
    <w:rsid w:val="00101B27"/>
    <w:rsid w:val="001045F2"/>
    <w:rsid w:val="00104B98"/>
    <w:rsid w:val="00104C9C"/>
    <w:rsid w:val="00106DBA"/>
    <w:rsid w:val="001073C1"/>
    <w:rsid w:val="00107DB9"/>
    <w:rsid w:val="00112608"/>
    <w:rsid w:val="00113355"/>
    <w:rsid w:val="00114366"/>
    <w:rsid w:val="00115076"/>
    <w:rsid w:val="001159AE"/>
    <w:rsid w:val="00115DB0"/>
    <w:rsid w:val="00117CDA"/>
    <w:rsid w:val="001215FB"/>
    <w:rsid w:val="00121CED"/>
    <w:rsid w:val="001224A1"/>
    <w:rsid w:val="00122FAD"/>
    <w:rsid w:val="001238C2"/>
    <w:rsid w:val="0012460A"/>
    <w:rsid w:val="001268A6"/>
    <w:rsid w:val="001269F9"/>
    <w:rsid w:val="0012771E"/>
    <w:rsid w:val="00127F14"/>
    <w:rsid w:val="00130F07"/>
    <w:rsid w:val="0013367B"/>
    <w:rsid w:val="00135370"/>
    <w:rsid w:val="00135BD9"/>
    <w:rsid w:val="001375DA"/>
    <w:rsid w:val="00137A6A"/>
    <w:rsid w:val="00137B20"/>
    <w:rsid w:val="00142FD6"/>
    <w:rsid w:val="001431D1"/>
    <w:rsid w:val="00143ED0"/>
    <w:rsid w:val="00144F30"/>
    <w:rsid w:val="001470E8"/>
    <w:rsid w:val="00147EEC"/>
    <w:rsid w:val="00150A16"/>
    <w:rsid w:val="00154013"/>
    <w:rsid w:val="001553D2"/>
    <w:rsid w:val="00160DD0"/>
    <w:rsid w:val="0016111C"/>
    <w:rsid w:val="00163B3C"/>
    <w:rsid w:val="001643CF"/>
    <w:rsid w:val="00164617"/>
    <w:rsid w:val="001658D3"/>
    <w:rsid w:val="001658E8"/>
    <w:rsid w:val="00165F3C"/>
    <w:rsid w:val="001661D9"/>
    <w:rsid w:val="001666D8"/>
    <w:rsid w:val="001700DC"/>
    <w:rsid w:val="001717E8"/>
    <w:rsid w:val="001720B8"/>
    <w:rsid w:val="00172CBE"/>
    <w:rsid w:val="00174758"/>
    <w:rsid w:val="001753E4"/>
    <w:rsid w:val="0017553A"/>
    <w:rsid w:val="0017564B"/>
    <w:rsid w:val="0017758F"/>
    <w:rsid w:val="00177E81"/>
    <w:rsid w:val="00180D09"/>
    <w:rsid w:val="0018131D"/>
    <w:rsid w:val="00181DB5"/>
    <w:rsid w:val="0018209F"/>
    <w:rsid w:val="001824EC"/>
    <w:rsid w:val="00182AD5"/>
    <w:rsid w:val="00182D17"/>
    <w:rsid w:val="00183C96"/>
    <w:rsid w:val="00184751"/>
    <w:rsid w:val="00184BE7"/>
    <w:rsid w:val="00185110"/>
    <w:rsid w:val="001863CE"/>
    <w:rsid w:val="00186550"/>
    <w:rsid w:val="00187E51"/>
    <w:rsid w:val="0019201C"/>
    <w:rsid w:val="00192B08"/>
    <w:rsid w:val="00192D81"/>
    <w:rsid w:val="00195332"/>
    <w:rsid w:val="00197A3F"/>
    <w:rsid w:val="00197DBB"/>
    <w:rsid w:val="001A0BCD"/>
    <w:rsid w:val="001A42FA"/>
    <w:rsid w:val="001A5392"/>
    <w:rsid w:val="001A5788"/>
    <w:rsid w:val="001A7A30"/>
    <w:rsid w:val="001B2F47"/>
    <w:rsid w:val="001B3957"/>
    <w:rsid w:val="001B415F"/>
    <w:rsid w:val="001B428A"/>
    <w:rsid w:val="001B45AB"/>
    <w:rsid w:val="001B47EF"/>
    <w:rsid w:val="001B4D16"/>
    <w:rsid w:val="001B5271"/>
    <w:rsid w:val="001B52A2"/>
    <w:rsid w:val="001B5C7A"/>
    <w:rsid w:val="001B5E40"/>
    <w:rsid w:val="001B6D37"/>
    <w:rsid w:val="001B7614"/>
    <w:rsid w:val="001B7A16"/>
    <w:rsid w:val="001C0530"/>
    <w:rsid w:val="001C25CA"/>
    <w:rsid w:val="001C3381"/>
    <w:rsid w:val="001C39B5"/>
    <w:rsid w:val="001C5687"/>
    <w:rsid w:val="001C6AB4"/>
    <w:rsid w:val="001C7465"/>
    <w:rsid w:val="001C7CCD"/>
    <w:rsid w:val="001D0D8B"/>
    <w:rsid w:val="001D0E3D"/>
    <w:rsid w:val="001D1578"/>
    <w:rsid w:val="001D16C1"/>
    <w:rsid w:val="001D2D9F"/>
    <w:rsid w:val="001D3570"/>
    <w:rsid w:val="001D3780"/>
    <w:rsid w:val="001D5236"/>
    <w:rsid w:val="001D5D7E"/>
    <w:rsid w:val="001D6D31"/>
    <w:rsid w:val="001D74F3"/>
    <w:rsid w:val="001E02FD"/>
    <w:rsid w:val="001E10C6"/>
    <w:rsid w:val="001E3CCC"/>
    <w:rsid w:val="001E4276"/>
    <w:rsid w:val="001E4810"/>
    <w:rsid w:val="001E79BD"/>
    <w:rsid w:val="001F11D1"/>
    <w:rsid w:val="001F183B"/>
    <w:rsid w:val="001F2718"/>
    <w:rsid w:val="001F2D80"/>
    <w:rsid w:val="001F35BA"/>
    <w:rsid w:val="001F37DB"/>
    <w:rsid w:val="001F430C"/>
    <w:rsid w:val="0020024A"/>
    <w:rsid w:val="002008C0"/>
    <w:rsid w:val="00203238"/>
    <w:rsid w:val="002038E3"/>
    <w:rsid w:val="00203A94"/>
    <w:rsid w:val="00203EEB"/>
    <w:rsid w:val="00207034"/>
    <w:rsid w:val="0020717E"/>
    <w:rsid w:val="00207A78"/>
    <w:rsid w:val="00207C63"/>
    <w:rsid w:val="00207FBC"/>
    <w:rsid w:val="0021016A"/>
    <w:rsid w:val="002103FF"/>
    <w:rsid w:val="00210CE3"/>
    <w:rsid w:val="0021120D"/>
    <w:rsid w:val="002116AA"/>
    <w:rsid w:val="0021199F"/>
    <w:rsid w:val="00213D09"/>
    <w:rsid w:val="00213E78"/>
    <w:rsid w:val="0021419E"/>
    <w:rsid w:val="00215AAD"/>
    <w:rsid w:val="00215B90"/>
    <w:rsid w:val="00216957"/>
    <w:rsid w:val="002216FB"/>
    <w:rsid w:val="00222EF8"/>
    <w:rsid w:val="00223FDF"/>
    <w:rsid w:val="00224279"/>
    <w:rsid w:val="00225072"/>
    <w:rsid w:val="00225FF4"/>
    <w:rsid w:val="00226C87"/>
    <w:rsid w:val="00230BF4"/>
    <w:rsid w:val="00231D1D"/>
    <w:rsid w:val="002334CE"/>
    <w:rsid w:val="00233D93"/>
    <w:rsid w:val="002350A3"/>
    <w:rsid w:val="002358AD"/>
    <w:rsid w:val="0023660D"/>
    <w:rsid w:val="00236B37"/>
    <w:rsid w:val="00237201"/>
    <w:rsid w:val="00237202"/>
    <w:rsid w:val="002374CE"/>
    <w:rsid w:val="00237ED9"/>
    <w:rsid w:val="00241064"/>
    <w:rsid w:val="00241DAB"/>
    <w:rsid w:val="00242A64"/>
    <w:rsid w:val="002430E2"/>
    <w:rsid w:val="002440DA"/>
    <w:rsid w:val="00247921"/>
    <w:rsid w:val="00250B5B"/>
    <w:rsid w:val="00250FF2"/>
    <w:rsid w:val="0025147E"/>
    <w:rsid w:val="00251B9D"/>
    <w:rsid w:val="002538D7"/>
    <w:rsid w:val="00253AF9"/>
    <w:rsid w:val="00254A5F"/>
    <w:rsid w:val="00255BB8"/>
    <w:rsid w:val="0025694C"/>
    <w:rsid w:val="002577D2"/>
    <w:rsid w:val="00260163"/>
    <w:rsid w:val="002607CD"/>
    <w:rsid w:val="00260F7F"/>
    <w:rsid w:val="002634B7"/>
    <w:rsid w:val="002646DE"/>
    <w:rsid w:val="00264747"/>
    <w:rsid w:val="00264F60"/>
    <w:rsid w:val="0026743C"/>
    <w:rsid w:val="0026797E"/>
    <w:rsid w:val="002710EF"/>
    <w:rsid w:val="00272389"/>
    <w:rsid w:val="00272F98"/>
    <w:rsid w:val="00273C1C"/>
    <w:rsid w:val="00274AE2"/>
    <w:rsid w:val="00275D32"/>
    <w:rsid w:val="00277793"/>
    <w:rsid w:val="00277B6A"/>
    <w:rsid w:val="002816AC"/>
    <w:rsid w:val="00282B1A"/>
    <w:rsid w:val="00282E9D"/>
    <w:rsid w:val="002848CD"/>
    <w:rsid w:val="00284936"/>
    <w:rsid w:val="0028572B"/>
    <w:rsid w:val="002868E5"/>
    <w:rsid w:val="0028756F"/>
    <w:rsid w:val="00290079"/>
    <w:rsid w:val="00290347"/>
    <w:rsid w:val="0029092C"/>
    <w:rsid w:val="00290F86"/>
    <w:rsid w:val="00291E4B"/>
    <w:rsid w:val="00294E42"/>
    <w:rsid w:val="00295BE1"/>
    <w:rsid w:val="002A13B8"/>
    <w:rsid w:val="002A3DE0"/>
    <w:rsid w:val="002A49E9"/>
    <w:rsid w:val="002A645B"/>
    <w:rsid w:val="002A67CA"/>
    <w:rsid w:val="002A6A1C"/>
    <w:rsid w:val="002A6E7B"/>
    <w:rsid w:val="002A778C"/>
    <w:rsid w:val="002A7E0A"/>
    <w:rsid w:val="002B0099"/>
    <w:rsid w:val="002B02E5"/>
    <w:rsid w:val="002B09A4"/>
    <w:rsid w:val="002B1058"/>
    <w:rsid w:val="002B21BF"/>
    <w:rsid w:val="002B3299"/>
    <w:rsid w:val="002B372E"/>
    <w:rsid w:val="002B656B"/>
    <w:rsid w:val="002C09F6"/>
    <w:rsid w:val="002C0DF7"/>
    <w:rsid w:val="002C1B05"/>
    <w:rsid w:val="002C20F9"/>
    <w:rsid w:val="002C2465"/>
    <w:rsid w:val="002C286C"/>
    <w:rsid w:val="002C44F9"/>
    <w:rsid w:val="002C4A22"/>
    <w:rsid w:val="002C74D2"/>
    <w:rsid w:val="002D16E1"/>
    <w:rsid w:val="002D181E"/>
    <w:rsid w:val="002D1AF2"/>
    <w:rsid w:val="002D2371"/>
    <w:rsid w:val="002D25B2"/>
    <w:rsid w:val="002D330E"/>
    <w:rsid w:val="002D4865"/>
    <w:rsid w:val="002D4C19"/>
    <w:rsid w:val="002D5849"/>
    <w:rsid w:val="002D6E02"/>
    <w:rsid w:val="002E0C9E"/>
    <w:rsid w:val="002E1118"/>
    <w:rsid w:val="002E20BA"/>
    <w:rsid w:val="002E25F5"/>
    <w:rsid w:val="002E2F06"/>
    <w:rsid w:val="002E3623"/>
    <w:rsid w:val="002E4A84"/>
    <w:rsid w:val="002E4E06"/>
    <w:rsid w:val="002E4E46"/>
    <w:rsid w:val="002E5B3B"/>
    <w:rsid w:val="002E73AB"/>
    <w:rsid w:val="002F0528"/>
    <w:rsid w:val="002F13B9"/>
    <w:rsid w:val="002F1E3F"/>
    <w:rsid w:val="002F3249"/>
    <w:rsid w:val="002F5990"/>
    <w:rsid w:val="002F67EF"/>
    <w:rsid w:val="002F7EA7"/>
    <w:rsid w:val="002F7EFA"/>
    <w:rsid w:val="00301D54"/>
    <w:rsid w:val="00304B2D"/>
    <w:rsid w:val="00304DD9"/>
    <w:rsid w:val="0030580D"/>
    <w:rsid w:val="00306598"/>
    <w:rsid w:val="00310DCA"/>
    <w:rsid w:val="0031187B"/>
    <w:rsid w:val="003122B4"/>
    <w:rsid w:val="00314062"/>
    <w:rsid w:val="003140D4"/>
    <w:rsid w:val="003205E7"/>
    <w:rsid w:val="0032082A"/>
    <w:rsid w:val="00320A85"/>
    <w:rsid w:val="00320C98"/>
    <w:rsid w:val="00320CA9"/>
    <w:rsid w:val="003212A6"/>
    <w:rsid w:val="0032270F"/>
    <w:rsid w:val="0032366D"/>
    <w:rsid w:val="003236D9"/>
    <w:rsid w:val="00324FA4"/>
    <w:rsid w:val="00326BC2"/>
    <w:rsid w:val="00326D06"/>
    <w:rsid w:val="0032776F"/>
    <w:rsid w:val="00327D8A"/>
    <w:rsid w:val="0033038B"/>
    <w:rsid w:val="003307CC"/>
    <w:rsid w:val="00330D3F"/>
    <w:rsid w:val="0033269E"/>
    <w:rsid w:val="003355B4"/>
    <w:rsid w:val="00335C4C"/>
    <w:rsid w:val="0033641D"/>
    <w:rsid w:val="00337B6E"/>
    <w:rsid w:val="00337E88"/>
    <w:rsid w:val="003406F2"/>
    <w:rsid w:val="00344467"/>
    <w:rsid w:val="00346BD3"/>
    <w:rsid w:val="0034724D"/>
    <w:rsid w:val="00347D1C"/>
    <w:rsid w:val="0035025F"/>
    <w:rsid w:val="003503BF"/>
    <w:rsid w:val="003504D5"/>
    <w:rsid w:val="00350752"/>
    <w:rsid w:val="0035140A"/>
    <w:rsid w:val="00351547"/>
    <w:rsid w:val="0035206A"/>
    <w:rsid w:val="00352BC8"/>
    <w:rsid w:val="0035327C"/>
    <w:rsid w:val="00354B2D"/>
    <w:rsid w:val="00356671"/>
    <w:rsid w:val="00356904"/>
    <w:rsid w:val="003569AF"/>
    <w:rsid w:val="00360288"/>
    <w:rsid w:val="003619AD"/>
    <w:rsid w:val="00361FC6"/>
    <w:rsid w:val="003657BF"/>
    <w:rsid w:val="00365F24"/>
    <w:rsid w:val="00367D01"/>
    <w:rsid w:val="003700E5"/>
    <w:rsid w:val="003707A4"/>
    <w:rsid w:val="00373689"/>
    <w:rsid w:val="0037521A"/>
    <w:rsid w:val="003752FD"/>
    <w:rsid w:val="00377102"/>
    <w:rsid w:val="003805CB"/>
    <w:rsid w:val="0038118E"/>
    <w:rsid w:val="00381E34"/>
    <w:rsid w:val="003835E3"/>
    <w:rsid w:val="0038525A"/>
    <w:rsid w:val="003857A5"/>
    <w:rsid w:val="0039174F"/>
    <w:rsid w:val="00391D14"/>
    <w:rsid w:val="00392883"/>
    <w:rsid w:val="00392E2A"/>
    <w:rsid w:val="00393775"/>
    <w:rsid w:val="00394404"/>
    <w:rsid w:val="003957B5"/>
    <w:rsid w:val="00396036"/>
    <w:rsid w:val="0039696E"/>
    <w:rsid w:val="003974C5"/>
    <w:rsid w:val="00397C5D"/>
    <w:rsid w:val="003A0868"/>
    <w:rsid w:val="003A22A3"/>
    <w:rsid w:val="003A2AAF"/>
    <w:rsid w:val="003A3463"/>
    <w:rsid w:val="003A415C"/>
    <w:rsid w:val="003A41CA"/>
    <w:rsid w:val="003A455F"/>
    <w:rsid w:val="003A64EA"/>
    <w:rsid w:val="003A6745"/>
    <w:rsid w:val="003B0056"/>
    <w:rsid w:val="003B028D"/>
    <w:rsid w:val="003B1E98"/>
    <w:rsid w:val="003B2174"/>
    <w:rsid w:val="003B25B0"/>
    <w:rsid w:val="003B7870"/>
    <w:rsid w:val="003B7BF4"/>
    <w:rsid w:val="003C070D"/>
    <w:rsid w:val="003C2764"/>
    <w:rsid w:val="003C3E48"/>
    <w:rsid w:val="003C4029"/>
    <w:rsid w:val="003C549F"/>
    <w:rsid w:val="003C6238"/>
    <w:rsid w:val="003C6A58"/>
    <w:rsid w:val="003C74BE"/>
    <w:rsid w:val="003D10E0"/>
    <w:rsid w:val="003D2599"/>
    <w:rsid w:val="003D2BEC"/>
    <w:rsid w:val="003D4324"/>
    <w:rsid w:val="003D5AE3"/>
    <w:rsid w:val="003D67F2"/>
    <w:rsid w:val="003D6C3E"/>
    <w:rsid w:val="003D77C4"/>
    <w:rsid w:val="003D78B2"/>
    <w:rsid w:val="003D793B"/>
    <w:rsid w:val="003E23A6"/>
    <w:rsid w:val="003E5E58"/>
    <w:rsid w:val="003E63B2"/>
    <w:rsid w:val="003E6601"/>
    <w:rsid w:val="003F0D76"/>
    <w:rsid w:val="003F3B7D"/>
    <w:rsid w:val="003F4A34"/>
    <w:rsid w:val="003F761E"/>
    <w:rsid w:val="00402147"/>
    <w:rsid w:val="00402170"/>
    <w:rsid w:val="00403209"/>
    <w:rsid w:val="00406CF2"/>
    <w:rsid w:val="004079A7"/>
    <w:rsid w:val="00410FA3"/>
    <w:rsid w:val="00411195"/>
    <w:rsid w:val="00411DFE"/>
    <w:rsid w:val="004125CF"/>
    <w:rsid w:val="00412F55"/>
    <w:rsid w:val="00413EF4"/>
    <w:rsid w:val="00416C8D"/>
    <w:rsid w:val="00421215"/>
    <w:rsid w:val="0042171A"/>
    <w:rsid w:val="00422FE5"/>
    <w:rsid w:val="00423927"/>
    <w:rsid w:val="00423CD3"/>
    <w:rsid w:val="00424B76"/>
    <w:rsid w:val="004252A0"/>
    <w:rsid w:val="00425D63"/>
    <w:rsid w:val="0042616D"/>
    <w:rsid w:val="004269BA"/>
    <w:rsid w:val="00427533"/>
    <w:rsid w:val="0043126A"/>
    <w:rsid w:val="00432095"/>
    <w:rsid w:val="00432E31"/>
    <w:rsid w:val="00433F38"/>
    <w:rsid w:val="0043465A"/>
    <w:rsid w:val="00435882"/>
    <w:rsid w:val="00435C60"/>
    <w:rsid w:val="00436364"/>
    <w:rsid w:val="00436553"/>
    <w:rsid w:val="00436A7C"/>
    <w:rsid w:val="00437016"/>
    <w:rsid w:val="00437970"/>
    <w:rsid w:val="00441CDD"/>
    <w:rsid w:val="00442848"/>
    <w:rsid w:val="00442A9F"/>
    <w:rsid w:val="0044605E"/>
    <w:rsid w:val="00447516"/>
    <w:rsid w:val="004479F3"/>
    <w:rsid w:val="00450EB1"/>
    <w:rsid w:val="00451119"/>
    <w:rsid w:val="0045197F"/>
    <w:rsid w:val="00451A53"/>
    <w:rsid w:val="00454596"/>
    <w:rsid w:val="0045465D"/>
    <w:rsid w:val="004551FC"/>
    <w:rsid w:val="00455BEB"/>
    <w:rsid w:val="00456CCB"/>
    <w:rsid w:val="004607DE"/>
    <w:rsid w:val="0046134A"/>
    <w:rsid w:val="004633A0"/>
    <w:rsid w:val="004638EA"/>
    <w:rsid w:val="004640D4"/>
    <w:rsid w:val="00466411"/>
    <w:rsid w:val="004676AA"/>
    <w:rsid w:val="00467763"/>
    <w:rsid w:val="00467CF2"/>
    <w:rsid w:val="0047014B"/>
    <w:rsid w:val="004719B0"/>
    <w:rsid w:val="00471DC3"/>
    <w:rsid w:val="0047228F"/>
    <w:rsid w:val="00472884"/>
    <w:rsid w:val="0047441A"/>
    <w:rsid w:val="00474C71"/>
    <w:rsid w:val="00474DEA"/>
    <w:rsid w:val="004758C9"/>
    <w:rsid w:val="00476164"/>
    <w:rsid w:val="00476493"/>
    <w:rsid w:val="0047741A"/>
    <w:rsid w:val="004801C6"/>
    <w:rsid w:val="00480B59"/>
    <w:rsid w:val="00482179"/>
    <w:rsid w:val="00482424"/>
    <w:rsid w:val="00484CCA"/>
    <w:rsid w:val="004859A8"/>
    <w:rsid w:val="00487B5F"/>
    <w:rsid w:val="00490799"/>
    <w:rsid w:val="00491715"/>
    <w:rsid w:val="00492826"/>
    <w:rsid w:val="004935F6"/>
    <w:rsid w:val="00494D31"/>
    <w:rsid w:val="00497C3E"/>
    <w:rsid w:val="004A03C3"/>
    <w:rsid w:val="004A10AD"/>
    <w:rsid w:val="004A399C"/>
    <w:rsid w:val="004A406F"/>
    <w:rsid w:val="004A42ED"/>
    <w:rsid w:val="004A621D"/>
    <w:rsid w:val="004A6475"/>
    <w:rsid w:val="004A70F7"/>
    <w:rsid w:val="004A71CC"/>
    <w:rsid w:val="004B1221"/>
    <w:rsid w:val="004B3266"/>
    <w:rsid w:val="004B3B56"/>
    <w:rsid w:val="004B4276"/>
    <w:rsid w:val="004B4F88"/>
    <w:rsid w:val="004B589E"/>
    <w:rsid w:val="004B5D1C"/>
    <w:rsid w:val="004B63F5"/>
    <w:rsid w:val="004B6946"/>
    <w:rsid w:val="004B6BA2"/>
    <w:rsid w:val="004C0E51"/>
    <w:rsid w:val="004C16E6"/>
    <w:rsid w:val="004C434C"/>
    <w:rsid w:val="004C5614"/>
    <w:rsid w:val="004C6D91"/>
    <w:rsid w:val="004D0050"/>
    <w:rsid w:val="004D085E"/>
    <w:rsid w:val="004D0B06"/>
    <w:rsid w:val="004D2B13"/>
    <w:rsid w:val="004D4154"/>
    <w:rsid w:val="004D4554"/>
    <w:rsid w:val="004D4AAE"/>
    <w:rsid w:val="004D54B2"/>
    <w:rsid w:val="004D596A"/>
    <w:rsid w:val="004D59BD"/>
    <w:rsid w:val="004D7679"/>
    <w:rsid w:val="004E01D3"/>
    <w:rsid w:val="004E0487"/>
    <w:rsid w:val="004E18E4"/>
    <w:rsid w:val="004E1AF9"/>
    <w:rsid w:val="004E261E"/>
    <w:rsid w:val="004E27A5"/>
    <w:rsid w:val="004E3666"/>
    <w:rsid w:val="004E3E86"/>
    <w:rsid w:val="004E453D"/>
    <w:rsid w:val="004E4620"/>
    <w:rsid w:val="004E48D9"/>
    <w:rsid w:val="004E4994"/>
    <w:rsid w:val="004E66B1"/>
    <w:rsid w:val="004E6950"/>
    <w:rsid w:val="004E724F"/>
    <w:rsid w:val="004F083E"/>
    <w:rsid w:val="004F0BFB"/>
    <w:rsid w:val="004F2623"/>
    <w:rsid w:val="004F2760"/>
    <w:rsid w:val="004F293F"/>
    <w:rsid w:val="004F445C"/>
    <w:rsid w:val="004F4621"/>
    <w:rsid w:val="004F6F22"/>
    <w:rsid w:val="005023ED"/>
    <w:rsid w:val="00503388"/>
    <w:rsid w:val="00506A29"/>
    <w:rsid w:val="005076F6"/>
    <w:rsid w:val="00507900"/>
    <w:rsid w:val="00507C71"/>
    <w:rsid w:val="00510716"/>
    <w:rsid w:val="00512946"/>
    <w:rsid w:val="00512DFC"/>
    <w:rsid w:val="00512EC0"/>
    <w:rsid w:val="005132CF"/>
    <w:rsid w:val="00514629"/>
    <w:rsid w:val="005149C7"/>
    <w:rsid w:val="005166DB"/>
    <w:rsid w:val="00520869"/>
    <w:rsid w:val="0052136D"/>
    <w:rsid w:val="00522035"/>
    <w:rsid w:val="00522625"/>
    <w:rsid w:val="00525029"/>
    <w:rsid w:val="0052680A"/>
    <w:rsid w:val="005274F6"/>
    <w:rsid w:val="005307C7"/>
    <w:rsid w:val="00533BD6"/>
    <w:rsid w:val="00533DC4"/>
    <w:rsid w:val="005358D6"/>
    <w:rsid w:val="00536D0E"/>
    <w:rsid w:val="00537370"/>
    <w:rsid w:val="00537789"/>
    <w:rsid w:val="00537F92"/>
    <w:rsid w:val="005405EB"/>
    <w:rsid w:val="00541E41"/>
    <w:rsid w:val="00542719"/>
    <w:rsid w:val="0054340C"/>
    <w:rsid w:val="00543D3C"/>
    <w:rsid w:val="00544376"/>
    <w:rsid w:val="0055146D"/>
    <w:rsid w:val="00551682"/>
    <w:rsid w:val="00551874"/>
    <w:rsid w:val="005521E3"/>
    <w:rsid w:val="005522E0"/>
    <w:rsid w:val="00553998"/>
    <w:rsid w:val="005541B1"/>
    <w:rsid w:val="005542A7"/>
    <w:rsid w:val="005553B8"/>
    <w:rsid w:val="00556CC8"/>
    <w:rsid w:val="00560F5F"/>
    <w:rsid w:val="00562AA8"/>
    <w:rsid w:val="00562FBC"/>
    <w:rsid w:val="005654CE"/>
    <w:rsid w:val="0056600C"/>
    <w:rsid w:val="00566A26"/>
    <w:rsid w:val="00571117"/>
    <w:rsid w:val="00571D26"/>
    <w:rsid w:val="00571DCB"/>
    <w:rsid w:val="00572B4E"/>
    <w:rsid w:val="00572C18"/>
    <w:rsid w:val="00574414"/>
    <w:rsid w:val="00574B4C"/>
    <w:rsid w:val="00575D8B"/>
    <w:rsid w:val="0057696A"/>
    <w:rsid w:val="00576AD5"/>
    <w:rsid w:val="00581989"/>
    <w:rsid w:val="00581BCA"/>
    <w:rsid w:val="005826BD"/>
    <w:rsid w:val="005827D6"/>
    <w:rsid w:val="00582AC8"/>
    <w:rsid w:val="0058371E"/>
    <w:rsid w:val="00583DE2"/>
    <w:rsid w:val="005859BC"/>
    <w:rsid w:val="00585B96"/>
    <w:rsid w:val="00590EA9"/>
    <w:rsid w:val="00591261"/>
    <w:rsid w:val="0059312A"/>
    <w:rsid w:val="00596691"/>
    <w:rsid w:val="00597AA2"/>
    <w:rsid w:val="00597CAD"/>
    <w:rsid w:val="005A01F2"/>
    <w:rsid w:val="005A0B73"/>
    <w:rsid w:val="005A1888"/>
    <w:rsid w:val="005A2002"/>
    <w:rsid w:val="005A2371"/>
    <w:rsid w:val="005A26DA"/>
    <w:rsid w:val="005A55F6"/>
    <w:rsid w:val="005A5722"/>
    <w:rsid w:val="005A5A6A"/>
    <w:rsid w:val="005B028E"/>
    <w:rsid w:val="005B032D"/>
    <w:rsid w:val="005B2D00"/>
    <w:rsid w:val="005B33E5"/>
    <w:rsid w:val="005B560B"/>
    <w:rsid w:val="005B616D"/>
    <w:rsid w:val="005B667E"/>
    <w:rsid w:val="005B7459"/>
    <w:rsid w:val="005C4776"/>
    <w:rsid w:val="005C5AC1"/>
    <w:rsid w:val="005C69D5"/>
    <w:rsid w:val="005C7455"/>
    <w:rsid w:val="005D056F"/>
    <w:rsid w:val="005D1E8D"/>
    <w:rsid w:val="005D222F"/>
    <w:rsid w:val="005D31D4"/>
    <w:rsid w:val="005D723B"/>
    <w:rsid w:val="005D73B5"/>
    <w:rsid w:val="005D7A62"/>
    <w:rsid w:val="005D7AF7"/>
    <w:rsid w:val="005E0C16"/>
    <w:rsid w:val="005E0F91"/>
    <w:rsid w:val="005E120D"/>
    <w:rsid w:val="005E1A66"/>
    <w:rsid w:val="005E2994"/>
    <w:rsid w:val="005E2C19"/>
    <w:rsid w:val="005E2D7D"/>
    <w:rsid w:val="005E5377"/>
    <w:rsid w:val="005E56BF"/>
    <w:rsid w:val="005E7A99"/>
    <w:rsid w:val="005F1D98"/>
    <w:rsid w:val="005F40F3"/>
    <w:rsid w:val="005F46A7"/>
    <w:rsid w:val="005F57B7"/>
    <w:rsid w:val="005F628F"/>
    <w:rsid w:val="005F6FDF"/>
    <w:rsid w:val="00600A80"/>
    <w:rsid w:val="006028D1"/>
    <w:rsid w:val="00602A5A"/>
    <w:rsid w:val="00604861"/>
    <w:rsid w:val="006048EF"/>
    <w:rsid w:val="00605DF9"/>
    <w:rsid w:val="00607318"/>
    <w:rsid w:val="00610C39"/>
    <w:rsid w:val="00612B88"/>
    <w:rsid w:val="00612EFD"/>
    <w:rsid w:val="00614797"/>
    <w:rsid w:val="00614F6B"/>
    <w:rsid w:val="00615C8D"/>
    <w:rsid w:val="00616972"/>
    <w:rsid w:val="006169C6"/>
    <w:rsid w:val="006226AE"/>
    <w:rsid w:val="00623427"/>
    <w:rsid w:val="0062389B"/>
    <w:rsid w:val="00624F73"/>
    <w:rsid w:val="00625FA4"/>
    <w:rsid w:val="00626276"/>
    <w:rsid w:val="00627BF4"/>
    <w:rsid w:val="00630043"/>
    <w:rsid w:val="00630F5E"/>
    <w:rsid w:val="00637A4D"/>
    <w:rsid w:val="00637AC3"/>
    <w:rsid w:val="0064029E"/>
    <w:rsid w:val="00640DE9"/>
    <w:rsid w:val="00641A13"/>
    <w:rsid w:val="006421BC"/>
    <w:rsid w:val="0064230A"/>
    <w:rsid w:val="00642668"/>
    <w:rsid w:val="00643535"/>
    <w:rsid w:val="0064479E"/>
    <w:rsid w:val="00645D21"/>
    <w:rsid w:val="00647339"/>
    <w:rsid w:val="00650A3A"/>
    <w:rsid w:val="00651484"/>
    <w:rsid w:val="00651AA9"/>
    <w:rsid w:val="00653FD1"/>
    <w:rsid w:val="00654530"/>
    <w:rsid w:val="0065506B"/>
    <w:rsid w:val="006576EC"/>
    <w:rsid w:val="0066196B"/>
    <w:rsid w:val="00662E12"/>
    <w:rsid w:val="00664095"/>
    <w:rsid w:val="00664532"/>
    <w:rsid w:val="00664EBF"/>
    <w:rsid w:val="00666246"/>
    <w:rsid w:val="00666C82"/>
    <w:rsid w:val="006705A0"/>
    <w:rsid w:val="00670B9C"/>
    <w:rsid w:val="006711D9"/>
    <w:rsid w:val="00671291"/>
    <w:rsid w:val="006717A6"/>
    <w:rsid w:val="00672BE0"/>
    <w:rsid w:val="0067499B"/>
    <w:rsid w:val="00675148"/>
    <w:rsid w:val="006757A1"/>
    <w:rsid w:val="00677236"/>
    <w:rsid w:val="00677AB0"/>
    <w:rsid w:val="00682294"/>
    <w:rsid w:val="00682490"/>
    <w:rsid w:val="00683D10"/>
    <w:rsid w:val="0068418D"/>
    <w:rsid w:val="00684745"/>
    <w:rsid w:val="006853DB"/>
    <w:rsid w:val="00685703"/>
    <w:rsid w:val="00685D71"/>
    <w:rsid w:val="0069078F"/>
    <w:rsid w:val="00691C14"/>
    <w:rsid w:val="00691C8A"/>
    <w:rsid w:val="00695AE9"/>
    <w:rsid w:val="006A0504"/>
    <w:rsid w:val="006A19F1"/>
    <w:rsid w:val="006A2C52"/>
    <w:rsid w:val="006A4125"/>
    <w:rsid w:val="006B06A0"/>
    <w:rsid w:val="006B1875"/>
    <w:rsid w:val="006B2D47"/>
    <w:rsid w:val="006B3AB4"/>
    <w:rsid w:val="006B3BC2"/>
    <w:rsid w:val="006B4254"/>
    <w:rsid w:val="006B5EE4"/>
    <w:rsid w:val="006B60E3"/>
    <w:rsid w:val="006B6313"/>
    <w:rsid w:val="006C15A6"/>
    <w:rsid w:val="006C3021"/>
    <w:rsid w:val="006C3245"/>
    <w:rsid w:val="006C3C23"/>
    <w:rsid w:val="006C3CD5"/>
    <w:rsid w:val="006C58C0"/>
    <w:rsid w:val="006C5B00"/>
    <w:rsid w:val="006C6420"/>
    <w:rsid w:val="006C7F79"/>
    <w:rsid w:val="006D00D7"/>
    <w:rsid w:val="006D0968"/>
    <w:rsid w:val="006D1F77"/>
    <w:rsid w:val="006D2545"/>
    <w:rsid w:val="006D27D6"/>
    <w:rsid w:val="006D39F6"/>
    <w:rsid w:val="006D3E35"/>
    <w:rsid w:val="006D489D"/>
    <w:rsid w:val="006D6139"/>
    <w:rsid w:val="006D6572"/>
    <w:rsid w:val="006D756C"/>
    <w:rsid w:val="006D778B"/>
    <w:rsid w:val="006E2FF3"/>
    <w:rsid w:val="006E482C"/>
    <w:rsid w:val="006E4CEC"/>
    <w:rsid w:val="006E6E4A"/>
    <w:rsid w:val="006F02E9"/>
    <w:rsid w:val="006F0B19"/>
    <w:rsid w:val="006F0D14"/>
    <w:rsid w:val="006F2779"/>
    <w:rsid w:val="006F36FA"/>
    <w:rsid w:val="006F3F37"/>
    <w:rsid w:val="006F53BC"/>
    <w:rsid w:val="006F5EFF"/>
    <w:rsid w:val="006F63CD"/>
    <w:rsid w:val="006F677F"/>
    <w:rsid w:val="00700DBA"/>
    <w:rsid w:val="00701B8B"/>
    <w:rsid w:val="007039DE"/>
    <w:rsid w:val="00703C02"/>
    <w:rsid w:val="00705031"/>
    <w:rsid w:val="00705049"/>
    <w:rsid w:val="00705C6D"/>
    <w:rsid w:val="00707FAC"/>
    <w:rsid w:val="00710336"/>
    <w:rsid w:val="007115C8"/>
    <w:rsid w:val="0071239B"/>
    <w:rsid w:val="007125C0"/>
    <w:rsid w:val="007132EE"/>
    <w:rsid w:val="0071477A"/>
    <w:rsid w:val="00714908"/>
    <w:rsid w:val="00716697"/>
    <w:rsid w:val="00720E6A"/>
    <w:rsid w:val="007215F2"/>
    <w:rsid w:val="00722A18"/>
    <w:rsid w:val="007236C1"/>
    <w:rsid w:val="00723CFF"/>
    <w:rsid w:val="0072412A"/>
    <w:rsid w:val="007246A2"/>
    <w:rsid w:val="0072544B"/>
    <w:rsid w:val="007258EA"/>
    <w:rsid w:val="00726B75"/>
    <w:rsid w:val="007301B7"/>
    <w:rsid w:val="00730F5A"/>
    <w:rsid w:val="00731359"/>
    <w:rsid w:val="00731EB9"/>
    <w:rsid w:val="007328F8"/>
    <w:rsid w:val="007337E2"/>
    <w:rsid w:val="007350CD"/>
    <w:rsid w:val="0073552A"/>
    <w:rsid w:val="00735BE6"/>
    <w:rsid w:val="00735FE5"/>
    <w:rsid w:val="007364B9"/>
    <w:rsid w:val="00741F14"/>
    <w:rsid w:val="007427E1"/>
    <w:rsid w:val="00743680"/>
    <w:rsid w:val="00743C14"/>
    <w:rsid w:val="0074620B"/>
    <w:rsid w:val="00747E9F"/>
    <w:rsid w:val="00750583"/>
    <w:rsid w:val="00750A49"/>
    <w:rsid w:val="00752E55"/>
    <w:rsid w:val="00753F53"/>
    <w:rsid w:val="00755618"/>
    <w:rsid w:val="007568D8"/>
    <w:rsid w:val="00756EE3"/>
    <w:rsid w:val="00757F91"/>
    <w:rsid w:val="00760C8D"/>
    <w:rsid w:val="00760E7E"/>
    <w:rsid w:val="00761071"/>
    <w:rsid w:val="0076197B"/>
    <w:rsid w:val="00762FF2"/>
    <w:rsid w:val="00764617"/>
    <w:rsid w:val="007647EF"/>
    <w:rsid w:val="00765A43"/>
    <w:rsid w:val="00765C26"/>
    <w:rsid w:val="007708A0"/>
    <w:rsid w:val="00771401"/>
    <w:rsid w:val="00771B7C"/>
    <w:rsid w:val="00772642"/>
    <w:rsid w:val="00772A55"/>
    <w:rsid w:val="00773665"/>
    <w:rsid w:val="00773D88"/>
    <w:rsid w:val="0077435C"/>
    <w:rsid w:val="00774D99"/>
    <w:rsid w:val="00776348"/>
    <w:rsid w:val="0077682E"/>
    <w:rsid w:val="007813EB"/>
    <w:rsid w:val="0078150C"/>
    <w:rsid w:val="00782402"/>
    <w:rsid w:val="00782742"/>
    <w:rsid w:val="00784015"/>
    <w:rsid w:val="00784C63"/>
    <w:rsid w:val="00785972"/>
    <w:rsid w:val="007861AF"/>
    <w:rsid w:val="007869C9"/>
    <w:rsid w:val="007872DC"/>
    <w:rsid w:val="0079325D"/>
    <w:rsid w:val="007951CB"/>
    <w:rsid w:val="00795DD1"/>
    <w:rsid w:val="00796564"/>
    <w:rsid w:val="00796938"/>
    <w:rsid w:val="00796BC3"/>
    <w:rsid w:val="00796E15"/>
    <w:rsid w:val="00797575"/>
    <w:rsid w:val="007A0184"/>
    <w:rsid w:val="007A1012"/>
    <w:rsid w:val="007A11E9"/>
    <w:rsid w:val="007A1827"/>
    <w:rsid w:val="007A1C73"/>
    <w:rsid w:val="007A1E7B"/>
    <w:rsid w:val="007A29F4"/>
    <w:rsid w:val="007A382A"/>
    <w:rsid w:val="007A4C83"/>
    <w:rsid w:val="007A505C"/>
    <w:rsid w:val="007A5559"/>
    <w:rsid w:val="007A5AD7"/>
    <w:rsid w:val="007A6024"/>
    <w:rsid w:val="007A65E9"/>
    <w:rsid w:val="007A6A4B"/>
    <w:rsid w:val="007B36DB"/>
    <w:rsid w:val="007B409D"/>
    <w:rsid w:val="007B4733"/>
    <w:rsid w:val="007B4867"/>
    <w:rsid w:val="007B51D9"/>
    <w:rsid w:val="007B71EB"/>
    <w:rsid w:val="007C043D"/>
    <w:rsid w:val="007C1A14"/>
    <w:rsid w:val="007C2213"/>
    <w:rsid w:val="007C27D9"/>
    <w:rsid w:val="007C4E4B"/>
    <w:rsid w:val="007C5517"/>
    <w:rsid w:val="007C7375"/>
    <w:rsid w:val="007C75F9"/>
    <w:rsid w:val="007D1331"/>
    <w:rsid w:val="007D27C2"/>
    <w:rsid w:val="007D3197"/>
    <w:rsid w:val="007D3787"/>
    <w:rsid w:val="007D496F"/>
    <w:rsid w:val="007D6298"/>
    <w:rsid w:val="007E04C1"/>
    <w:rsid w:val="007E122F"/>
    <w:rsid w:val="007E152A"/>
    <w:rsid w:val="007E2722"/>
    <w:rsid w:val="007E32CE"/>
    <w:rsid w:val="007E3432"/>
    <w:rsid w:val="007E3600"/>
    <w:rsid w:val="007E502E"/>
    <w:rsid w:val="007E5037"/>
    <w:rsid w:val="007E5208"/>
    <w:rsid w:val="007E52AF"/>
    <w:rsid w:val="007E58DC"/>
    <w:rsid w:val="007E6309"/>
    <w:rsid w:val="007E7F4E"/>
    <w:rsid w:val="007F16B4"/>
    <w:rsid w:val="007F19E4"/>
    <w:rsid w:val="007F3411"/>
    <w:rsid w:val="007F477F"/>
    <w:rsid w:val="007F5C15"/>
    <w:rsid w:val="007F6449"/>
    <w:rsid w:val="007F791A"/>
    <w:rsid w:val="007F7D1C"/>
    <w:rsid w:val="0080129F"/>
    <w:rsid w:val="00803771"/>
    <w:rsid w:val="00804991"/>
    <w:rsid w:val="00806BA7"/>
    <w:rsid w:val="00807CD9"/>
    <w:rsid w:val="00810143"/>
    <w:rsid w:val="00811B1D"/>
    <w:rsid w:val="00811C25"/>
    <w:rsid w:val="008133BE"/>
    <w:rsid w:val="008138CC"/>
    <w:rsid w:val="00813FC1"/>
    <w:rsid w:val="008155BE"/>
    <w:rsid w:val="00815808"/>
    <w:rsid w:val="00815CC2"/>
    <w:rsid w:val="0081646B"/>
    <w:rsid w:val="00816A1C"/>
    <w:rsid w:val="008170BD"/>
    <w:rsid w:val="00817E16"/>
    <w:rsid w:val="008205A1"/>
    <w:rsid w:val="00820709"/>
    <w:rsid w:val="008220F0"/>
    <w:rsid w:val="008229F3"/>
    <w:rsid w:val="00822EBF"/>
    <w:rsid w:val="00823F1D"/>
    <w:rsid w:val="00824A1B"/>
    <w:rsid w:val="008259FE"/>
    <w:rsid w:val="00825F94"/>
    <w:rsid w:val="0082611E"/>
    <w:rsid w:val="00826DA0"/>
    <w:rsid w:val="008276EB"/>
    <w:rsid w:val="0083009D"/>
    <w:rsid w:val="00831502"/>
    <w:rsid w:val="00831A50"/>
    <w:rsid w:val="008321FD"/>
    <w:rsid w:val="00833C25"/>
    <w:rsid w:val="00834A5C"/>
    <w:rsid w:val="00834EED"/>
    <w:rsid w:val="00835180"/>
    <w:rsid w:val="008354E8"/>
    <w:rsid w:val="008355E7"/>
    <w:rsid w:val="00836D09"/>
    <w:rsid w:val="00837EA7"/>
    <w:rsid w:val="00842DB0"/>
    <w:rsid w:val="0084374A"/>
    <w:rsid w:val="008451F8"/>
    <w:rsid w:val="0084577B"/>
    <w:rsid w:val="0084635D"/>
    <w:rsid w:val="00847094"/>
    <w:rsid w:val="00847B7C"/>
    <w:rsid w:val="00847C88"/>
    <w:rsid w:val="0085061C"/>
    <w:rsid w:val="0085158E"/>
    <w:rsid w:val="00852C65"/>
    <w:rsid w:val="00852CF3"/>
    <w:rsid w:val="00853726"/>
    <w:rsid w:val="00853D42"/>
    <w:rsid w:val="00856959"/>
    <w:rsid w:val="0085767D"/>
    <w:rsid w:val="0086010D"/>
    <w:rsid w:val="0086153B"/>
    <w:rsid w:val="00861A03"/>
    <w:rsid w:val="00863C2E"/>
    <w:rsid w:val="00864AC5"/>
    <w:rsid w:val="008654BD"/>
    <w:rsid w:val="008662BF"/>
    <w:rsid w:val="00867C2E"/>
    <w:rsid w:val="00870708"/>
    <w:rsid w:val="0087151A"/>
    <w:rsid w:val="008720E7"/>
    <w:rsid w:val="008729E0"/>
    <w:rsid w:val="00872AFA"/>
    <w:rsid w:val="00873596"/>
    <w:rsid w:val="008736A1"/>
    <w:rsid w:val="00874881"/>
    <w:rsid w:val="0087757E"/>
    <w:rsid w:val="008777C3"/>
    <w:rsid w:val="00880032"/>
    <w:rsid w:val="0088093A"/>
    <w:rsid w:val="00880D24"/>
    <w:rsid w:val="008815FE"/>
    <w:rsid w:val="00881877"/>
    <w:rsid w:val="008820AA"/>
    <w:rsid w:val="00883195"/>
    <w:rsid w:val="00885617"/>
    <w:rsid w:val="008864A9"/>
    <w:rsid w:val="00887380"/>
    <w:rsid w:val="00891BE0"/>
    <w:rsid w:val="00891E17"/>
    <w:rsid w:val="008923FB"/>
    <w:rsid w:val="00892AEF"/>
    <w:rsid w:val="008947BE"/>
    <w:rsid w:val="00895102"/>
    <w:rsid w:val="00895459"/>
    <w:rsid w:val="0089577A"/>
    <w:rsid w:val="00897A84"/>
    <w:rsid w:val="008A00A7"/>
    <w:rsid w:val="008A037F"/>
    <w:rsid w:val="008A062F"/>
    <w:rsid w:val="008A07FD"/>
    <w:rsid w:val="008A270F"/>
    <w:rsid w:val="008A3B47"/>
    <w:rsid w:val="008A3E3B"/>
    <w:rsid w:val="008A3E80"/>
    <w:rsid w:val="008A7B92"/>
    <w:rsid w:val="008B0FDE"/>
    <w:rsid w:val="008B25DA"/>
    <w:rsid w:val="008B268B"/>
    <w:rsid w:val="008B2C9A"/>
    <w:rsid w:val="008B3961"/>
    <w:rsid w:val="008B4A0A"/>
    <w:rsid w:val="008B50C5"/>
    <w:rsid w:val="008B5441"/>
    <w:rsid w:val="008B5FF1"/>
    <w:rsid w:val="008B6318"/>
    <w:rsid w:val="008B646B"/>
    <w:rsid w:val="008B679F"/>
    <w:rsid w:val="008B6830"/>
    <w:rsid w:val="008B6AA8"/>
    <w:rsid w:val="008C1CFA"/>
    <w:rsid w:val="008C33E3"/>
    <w:rsid w:val="008C340E"/>
    <w:rsid w:val="008C48FE"/>
    <w:rsid w:val="008D1277"/>
    <w:rsid w:val="008D23F6"/>
    <w:rsid w:val="008D2886"/>
    <w:rsid w:val="008D29B7"/>
    <w:rsid w:val="008D3432"/>
    <w:rsid w:val="008D39BB"/>
    <w:rsid w:val="008D698A"/>
    <w:rsid w:val="008E0F3F"/>
    <w:rsid w:val="008E229D"/>
    <w:rsid w:val="008E2C17"/>
    <w:rsid w:val="008E3591"/>
    <w:rsid w:val="008E639A"/>
    <w:rsid w:val="008E643A"/>
    <w:rsid w:val="008E6D2C"/>
    <w:rsid w:val="008E7D24"/>
    <w:rsid w:val="008F09CF"/>
    <w:rsid w:val="008F1628"/>
    <w:rsid w:val="008F1961"/>
    <w:rsid w:val="008F371E"/>
    <w:rsid w:val="008F38BA"/>
    <w:rsid w:val="008F39F7"/>
    <w:rsid w:val="008F4007"/>
    <w:rsid w:val="008F5B85"/>
    <w:rsid w:val="008F6252"/>
    <w:rsid w:val="008F7E70"/>
    <w:rsid w:val="00900285"/>
    <w:rsid w:val="00900E0D"/>
    <w:rsid w:val="00902526"/>
    <w:rsid w:val="0090486B"/>
    <w:rsid w:val="00904EE4"/>
    <w:rsid w:val="00904EF4"/>
    <w:rsid w:val="00905CDB"/>
    <w:rsid w:val="009069D0"/>
    <w:rsid w:val="0091055E"/>
    <w:rsid w:val="00910904"/>
    <w:rsid w:val="00910A0E"/>
    <w:rsid w:val="00910C58"/>
    <w:rsid w:val="009113DF"/>
    <w:rsid w:val="0091231F"/>
    <w:rsid w:val="009125E1"/>
    <w:rsid w:val="00912EB2"/>
    <w:rsid w:val="00913DF1"/>
    <w:rsid w:val="00914864"/>
    <w:rsid w:val="00914B7E"/>
    <w:rsid w:val="009161F6"/>
    <w:rsid w:val="009165CA"/>
    <w:rsid w:val="00916967"/>
    <w:rsid w:val="00917C79"/>
    <w:rsid w:val="009201B2"/>
    <w:rsid w:val="0092032E"/>
    <w:rsid w:val="0092069B"/>
    <w:rsid w:val="00922058"/>
    <w:rsid w:val="0092225E"/>
    <w:rsid w:val="00922751"/>
    <w:rsid w:val="009228A4"/>
    <w:rsid w:val="00923C53"/>
    <w:rsid w:val="00924922"/>
    <w:rsid w:val="009316F0"/>
    <w:rsid w:val="00931992"/>
    <w:rsid w:val="0093283C"/>
    <w:rsid w:val="00932CC0"/>
    <w:rsid w:val="00933A42"/>
    <w:rsid w:val="00935691"/>
    <w:rsid w:val="00936F40"/>
    <w:rsid w:val="00937A4E"/>
    <w:rsid w:val="0094166F"/>
    <w:rsid w:val="00941671"/>
    <w:rsid w:val="00941B9F"/>
    <w:rsid w:val="00942706"/>
    <w:rsid w:val="00946A30"/>
    <w:rsid w:val="00946B28"/>
    <w:rsid w:val="00947637"/>
    <w:rsid w:val="00947C3C"/>
    <w:rsid w:val="0095501E"/>
    <w:rsid w:val="009557DA"/>
    <w:rsid w:val="00962438"/>
    <w:rsid w:val="00962DC4"/>
    <w:rsid w:val="009633ED"/>
    <w:rsid w:val="00963C64"/>
    <w:rsid w:val="00964F9F"/>
    <w:rsid w:val="009651CB"/>
    <w:rsid w:val="0096653C"/>
    <w:rsid w:val="0096722B"/>
    <w:rsid w:val="00967334"/>
    <w:rsid w:val="00967547"/>
    <w:rsid w:val="0096780E"/>
    <w:rsid w:val="009678E7"/>
    <w:rsid w:val="00967E09"/>
    <w:rsid w:val="009719C1"/>
    <w:rsid w:val="00971C7E"/>
    <w:rsid w:val="009739B9"/>
    <w:rsid w:val="009801CE"/>
    <w:rsid w:val="00980C72"/>
    <w:rsid w:val="009811CC"/>
    <w:rsid w:val="009814C6"/>
    <w:rsid w:val="009816AA"/>
    <w:rsid w:val="00982572"/>
    <w:rsid w:val="00985D59"/>
    <w:rsid w:val="009860AD"/>
    <w:rsid w:val="00986932"/>
    <w:rsid w:val="00990BEF"/>
    <w:rsid w:val="00992856"/>
    <w:rsid w:val="00992F15"/>
    <w:rsid w:val="00993AFA"/>
    <w:rsid w:val="0099440C"/>
    <w:rsid w:val="009946C0"/>
    <w:rsid w:val="00994725"/>
    <w:rsid w:val="0099482C"/>
    <w:rsid w:val="00995526"/>
    <w:rsid w:val="00995FA9"/>
    <w:rsid w:val="0099739B"/>
    <w:rsid w:val="009A3490"/>
    <w:rsid w:val="009A43DF"/>
    <w:rsid w:val="009A63AA"/>
    <w:rsid w:val="009A7B61"/>
    <w:rsid w:val="009B057B"/>
    <w:rsid w:val="009B062D"/>
    <w:rsid w:val="009B1E06"/>
    <w:rsid w:val="009B26D3"/>
    <w:rsid w:val="009B3266"/>
    <w:rsid w:val="009B5F19"/>
    <w:rsid w:val="009B7A2F"/>
    <w:rsid w:val="009B7C8D"/>
    <w:rsid w:val="009C16F8"/>
    <w:rsid w:val="009C26E2"/>
    <w:rsid w:val="009C35C5"/>
    <w:rsid w:val="009C495E"/>
    <w:rsid w:val="009C5473"/>
    <w:rsid w:val="009C7DA5"/>
    <w:rsid w:val="009D0040"/>
    <w:rsid w:val="009D0145"/>
    <w:rsid w:val="009D0314"/>
    <w:rsid w:val="009D21FA"/>
    <w:rsid w:val="009D2732"/>
    <w:rsid w:val="009D2777"/>
    <w:rsid w:val="009D2995"/>
    <w:rsid w:val="009D33DD"/>
    <w:rsid w:val="009D409E"/>
    <w:rsid w:val="009D4E00"/>
    <w:rsid w:val="009D52C2"/>
    <w:rsid w:val="009D5884"/>
    <w:rsid w:val="009D6B44"/>
    <w:rsid w:val="009D6E3D"/>
    <w:rsid w:val="009E0015"/>
    <w:rsid w:val="009E0097"/>
    <w:rsid w:val="009E01AC"/>
    <w:rsid w:val="009E0255"/>
    <w:rsid w:val="009E0E77"/>
    <w:rsid w:val="009E108A"/>
    <w:rsid w:val="009E113C"/>
    <w:rsid w:val="009E249B"/>
    <w:rsid w:val="009E3E3D"/>
    <w:rsid w:val="009E5460"/>
    <w:rsid w:val="009E5C6F"/>
    <w:rsid w:val="009E75E6"/>
    <w:rsid w:val="009E7978"/>
    <w:rsid w:val="009F057A"/>
    <w:rsid w:val="009F4355"/>
    <w:rsid w:val="009F43FE"/>
    <w:rsid w:val="009F6709"/>
    <w:rsid w:val="00A0250A"/>
    <w:rsid w:val="00A0350E"/>
    <w:rsid w:val="00A0396C"/>
    <w:rsid w:val="00A0548E"/>
    <w:rsid w:val="00A05A9D"/>
    <w:rsid w:val="00A074DB"/>
    <w:rsid w:val="00A07545"/>
    <w:rsid w:val="00A07B3B"/>
    <w:rsid w:val="00A101A5"/>
    <w:rsid w:val="00A11A98"/>
    <w:rsid w:val="00A11E7F"/>
    <w:rsid w:val="00A12A41"/>
    <w:rsid w:val="00A14E09"/>
    <w:rsid w:val="00A15CF9"/>
    <w:rsid w:val="00A16226"/>
    <w:rsid w:val="00A16E79"/>
    <w:rsid w:val="00A20F40"/>
    <w:rsid w:val="00A21EA3"/>
    <w:rsid w:val="00A2214E"/>
    <w:rsid w:val="00A22D38"/>
    <w:rsid w:val="00A24FF4"/>
    <w:rsid w:val="00A25854"/>
    <w:rsid w:val="00A26760"/>
    <w:rsid w:val="00A2755A"/>
    <w:rsid w:val="00A27DAE"/>
    <w:rsid w:val="00A31243"/>
    <w:rsid w:val="00A31733"/>
    <w:rsid w:val="00A318A8"/>
    <w:rsid w:val="00A31D66"/>
    <w:rsid w:val="00A322E6"/>
    <w:rsid w:val="00A33CC9"/>
    <w:rsid w:val="00A35B43"/>
    <w:rsid w:val="00A35CF8"/>
    <w:rsid w:val="00A36A85"/>
    <w:rsid w:val="00A405FB"/>
    <w:rsid w:val="00A40CCD"/>
    <w:rsid w:val="00A418C0"/>
    <w:rsid w:val="00A42206"/>
    <w:rsid w:val="00A43952"/>
    <w:rsid w:val="00A45362"/>
    <w:rsid w:val="00A46223"/>
    <w:rsid w:val="00A53080"/>
    <w:rsid w:val="00A534AA"/>
    <w:rsid w:val="00A53CB0"/>
    <w:rsid w:val="00A55AAF"/>
    <w:rsid w:val="00A57162"/>
    <w:rsid w:val="00A61DCD"/>
    <w:rsid w:val="00A6280B"/>
    <w:rsid w:val="00A65164"/>
    <w:rsid w:val="00A65A1D"/>
    <w:rsid w:val="00A65B01"/>
    <w:rsid w:val="00A66FB7"/>
    <w:rsid w:val="00A70360"/>
    <w:rsid w:val="00A70EA4"/>
    <w:rsid w:val="00A715C4"/>
    <w:rsid w:val="00A72B93"/>
    <w:rsid w:val="00A7309E"/>
    <w:rsid w:val="00A74AB6"/>
    <w:rsid w:val="00A75CD0"/>
    <w:rsid w:val="00A761DE"/>
    <w:rsid w:val="00A76D84"/>
    <w:rsid w:val="00A77188"/>
    <w:rsid w:val="00A806A3"/>
    <w:rsid w:val="00A80B86"/>
    <w:rsid w:val="00A81840"/>
    <w:rsid w:val="00A829A3"/>
    <w:rsid w:val="00A82DB0"/>
    <w:rsid w:val="00A83D60"/>
    <w:rsid w:val="00A84A78"/>
    <w:rsid w:val="00A85D76"/>
    <w:rsid w:val="00A9002A"/>
    <w:rsid w:val="00A900D6"/>
    <w:rsid w:val="00A90C43"/>
    <w:rsid w:val="00A91739"/>
    <w:rsid w:val="00A928DC"/>
    <w:rsid w:val="00A936BF"/>
    <w:rsid w:val="00A9382B"/>
    <w:rsid w:val="00A93869"/>
    <w:rsid w:val="00A93DDA"/>
    <w:rsid w:val="00A940E6"/>
    <w:rsid w:val="00A94E59"/>
    <w:rsid w:val="00A96D67"/>
    <w:rsid w:val="00A96D76"/>
    <w:rsid w:val="00AA0808"/>
    <w:rsid w:val="00AA38C8"/>
    <w:rsid w:val="00AA41F1"/>
    <w:rsid w:val="00AA52F3"/>
    <w:rsid w:val="00AA54C5"/>
    <w:rsid w:val="00AA6D00"/>
    <w:rsid w:val="00AB375A"/>
    <w:rsid w:val="00AB44D2"/>
    <w:rsid w:val="00AB4822"/>
    <w:rsid w:val="00AB4BEC"/>
    <w:rsid w:val="00AB654B"/>
    <w:rsid w:val="00AB7400"/>
    <w:rsid w:val="00AB74FB"/>
    <w:rsid w:val="00AC044F"/>
    <w:rsid w:val="00AC127E"/>
    <w:rsid w:val="00AC1E01"/>
    <w:rsid w:val="00AC46BA"/>
    <w:rsid w:val="00AC51E4"/>
    <w:rsid w:val="00AC5815"/>
    <w:rsid w:val="00AC5821"/>
    <w:rsid w:val="00AC61D0"/>
    <w:rsid w:val="00AC787F"/>
    <w:rsid w:val="00AC798D"/>
    <w:rsid w:val="00AD1A5E"/>
    <w:rsid w:val="00AD20E2"/>
    <w:rsid w:val="00AD4758"/>
    <w:rsid w:val="00AD49C6"/>
    <w:rsid w:val="00AD50C8"/>
    <w:rsid w:val="00AD529D"/>
    <w:rsid w:val="00AD562A"/>
    <w:rsid w:val="00AD60ED"/>
    <w:rsid w:val="00AD6514"/>
    <w:rsid w:val="00AD77EB"/>
    <w:rsid w:val="00AE0B9B"/>
    <w:rsid w:val="00AE335A"/>
    <w:rsid w:val="00AE43BF"/>
    <w:rsid w:val="00AE4898"/>
    <w:rsid w:val="00AE5DFA"/>
    <w:rsid w:val="00AF1D8A"/>
    <w:rsid w:val="00AF220B"/>
    <w:rsid w:val="00AF253D"/>
    <w:rsid w:val="00AF597E"/>
    <w:rsid w:val="00AF6609"/>
    <w:rsid w:val="00AF742D"/>
    <w:rsid w:val="00B00750"/>
    <w:rsid w:val="00B020F3"/>
    <w:rsid w:val="00B0219B"/>
    <w:rsid w:val="00B024AC"/>
    <w:rsid w:val="00B02DC1"/>
    <w:rsid w:val="00B02F21"/>
    <w:rsid w:val="00B037D6"/>
    <w:rsid w:val="00B04F2D"/>
    <w:rsid w:val="00B063D3"/>
    <w:rsid w:val="00B0705F"/>
    <w:rsid w:val="00B07AEC"/>
    <w:rsid w:val="00B1410F"/>
    <w:rsid w:val="00B168EA"/>
    <w:rsid w:val="00B177E3"/>
    <w:rsid w:val="00B238BE"/>
    <w:rsid w:val="00B23A92"/>
    <w:rsid w:val="00B24747"/>
    <w:rsid w:val="00B24F4D"/>
    <w:rsid w:val="00B2534D"/>
    <w:rsid w:val="00B27910"/>
    <w:rsid w:val="00B27EB6"/>
    <w:rsid w:val="00B3000C"/>
    <w:rsid w:val="00B30652"/>
    <w:rsid w:val="00B3119B"/>
    <w:rsid w:val="00B32B91"/>
    <w:rsid w:val="00B32C9C"/>
    <w:rsid w:val="00B377D5"/>
    <w:rsid w:val="00B404EC"/>
    <w:rsid w:val="00B40D34"/>
    <w:rsid w:val="00B413C7"/>
    <w:rsid w:val="00B43E2F"/>
    <w:rsid w:val="00B44650"/>
    <w:rsid w:val="00B44BFF"/>
    <w:rsid w:val="00B45BBF"/>
    <w:rsid w:val="00B45D54"/>
    <w:rsid w:val="00B45F17"/>
    <w:rsid w:val="00B5085B"/>
    <w:rsid w:val="00B515D8"/>
    <w:rsid w:val="00B52352"/>
    <w:rsid w:val="00B5243B"/>
    <w:rsid w:val="00B54368"/>
    <w:rsid w:val="00B551C1"/>
    <w:rsid w:val="00B56786"/>
    <w:rsid w:val="00B5737B"/>
    <w:rsid w:val="00B57409"/>
    <w:rsid w:val="00B61FFC"/>
    <w:rsid w:val="00B65673"/>
    <w:rsid w:val="00B6577B"/>
    <w:rsid w:val="00B66101"/>
    <w:rsid w:val="00B6622E"/>
    <w:rsid w:val="00B67221"/>
    <w:rsid w:val="00B70F3D"/>
    <w:rsid w:val="00B72DF9"/>
    <w:rsid w:val="00B7313E"/>
    <w:rsid w:val="00B73FB6"/>
    <w:rsid w:val="00B746AC"/>
    <w:rsid w:val="00B80224"/>
    <w:rsid w:val="00B80FFD"/>
    <w:rsid w:val="00B81EA6"/>
    <w:rsid w:val="00B85005"/>
    <w:rsid w:val="00B8525C"/>
    <w:rsid w:val="00B85301"/>
    <w:rsid w:val="00B86CD5"/>
    <w:rsid w:val="00B87959"/>
    <w:rsid w:val="00B90A14"/>
    <w:rsid w:val="00B91244"/>
    <w:rsid w:val="00B91F4A"/>
    <w:rsid w:val="00B9262C"/>
    <w:rsid w:val="00B93585"/>
    <w:rsid w:val="00B95048"/>
    <w:rsid w:val="00B97591"/>
    <w:rsid w:val="00BA078A"/>
    <w:rsid w:val="00BA1863"/>
    <w:rsid w:val="00BA1930"/>
    <w:rsid w:val="00BA1BFF"/>
    <w:rsid w:val="00BA2CB5"/>
    <w:rsid w:val="00BA300D"/>
    <w:rsid w:val="00BA3B79"/>
    <w:rsid w:val="00BA62DB"/>
    <w:rsid w:val="00BB1A68"/>
    <w:rsid w:val="00BB2C32"/>
    <w:rsid w:val="00BB3879"/>
    <w:rsid w:val="00BB38F1"/>
    <w:rsid w:val="00BB4844"/>
    <w:rsid w:val="00BB4D75"/>
    <w:rsid w:val="00BB64F5"/>
    <w:rsid w:val="00BB6B3C"/>
    <w:rsid w:val="00BB74F2"/>
    <w:rsid w:val="00BB7868"/>
    <w:rsid w:val="00BB7E3D"/>
    <w:rsid w:val="00BC02C6"/>
    <w:rsid w:val="00BC07F6"/>
    <w:rsid w:val="00BC10FD"/>
    <w:rsid w:val="00BC1A69"/>
    <w:rsid w:val="00BC207A"/>
    <w:rsid w:val="00BC4F3E"/>
    <w:rsid w:val="00BC6909"/>
    <w:rsid w:val="00BC6E80"/>
    <w:rsid w:val="00BD1D4B"/>
    <w:rsid w:val="00BD3A34"/>
    <w:rsid w:val="00BD3DF9"/>
    <w:rsid w:val="00BD4276"/>
    <w:rsid w:val="00BD47CD"/>
    <w:rsid w:val="00BD4F6D"/>
    <w:rsid w:val="00BD5E90"/>
    <w:rsid w:val="00BD5FA2"/>
    <w:rsid w:val="00BD7483"/>
    <w:rsid w:val="00BE1095"/>
    <w:rsid w:val="00BE26C8"/>
    <w:rsid w:val="00BE2ACC"/>
    <w:rsid w:val="00BE6275"/>
    <w:rsid w:val="00BE6904"/>
    <w:rsid w:val="00BE742F"/>
    <w:rsid w:val="00BE74FE"/>
    <w:rsid w:val="00BE75AC"/>
    <w:rsid w:val="00BF227B"/>
    <w:rsid w:val="00BF38EB"/>
    <w:rsid w:val="00BF42C8"/>
    <w:rsid w:val="00BF52D7"/>
    <w:rsid w:val="00BF54A7"/>
    <w:rsid w:val="00BF6E65"/>
    <w:rsid w:val="00C0146D"/>
    <w:rsid w:val="00C02B84"/>
    <w:rsid w:val="00C038D1"/>
    <w:rsid w:val="00C03F34"/>
    <w:rsid w:val="00C0682A"/>
    <w:rsid w:val="00C07932"/>
    <w:rsid w:val="00C1083F"/>
    <w:rsid w:val="00C10F7F"/>
    <w:rsid w:val="00C11C48"/>
    <w:rsid w:val="00C12782"/>
    <w:rsid w:val="00C16978"/>
    <w:rsid w:val="00C17924"/>
    <w:rsid w:val="00C20AA9"/>
    <w:rsid w:val="00C222F3"/>
    <w:rsid w:val="00C271BF"/>
    <w:rsid w:val="00C276A8"/>
    <w:rsid w:val="00C27731"/>
    <w:rsid w:val="00C304A1"/>
    <w:rsid w:val="00C30928"/>
    <w:rsid w:val="00C30BA7"/>
    <w:rsid w:val="00C315E6"/>
    <w:rsid w:val="00C32AFB"/>
    <w:rsid w:val="00C32F65"/>
    <w:rsid w:val="00C3333D"/>
    <w:rsid w:val="00C355AE"/>
    <w:rsid w:val="00C40C19"/>
    <w:rsid w:val="00C41256"/>
    <w:rsid w:val="00C41832"/>
    <w:rsid w:val="00C43CCA"/>
    <w:rsid w:val="00C43F7F"/>
    <w:rsid w:val="00C447C1"/>
    <w:rsid w:val="00C45650"/>
    <w:rsid w:val="00C46DC6"/>
    <w:rsid w:val="00C47ABC"/>
    <w:rsid w:val="00C50174"/>
    <w:rsid w:val="00C51DC2"/>
    <w:rsid w:val="00C52993"/>
    <w:rsid w:val="00C54421"/>
    <w:rsid w:val="00C546F9"/>
    <w:rsid w:val="00C54B31"/>
    <w:rsid w:val="00C55474"/>
    <w:rsid w:val="00C57234"/>
    <w:rsid w:val="00C57CE0"/>
    <w:rsid w:val="00C60A3F"/>
    <w:rsid w:val="00C611A9"/>
    <w:rsid w:val="00C61E1D"/>
    <w:rsid w:val="00C643B4"/>
    <w:rsid w:val="00C66F78"/>
    <w:rsid w:val="00C67321"/>
    <w:rsid w:val="00C7165A"/>
    <w:rsid w:val="00C7188F"/>
    <w:rsid w:val="00C71C41"/>
    <w:rsid w:val="00C7631D"/>
    <w:rsid w:val="00C76742"/>
    <w:rsid w:val="00C7748A"/>
    <w:rsid w:val="00C81663"/>
    <w:rsid w:val="00C82E6F"/>
    <w:rsid w:val="00C82F76"/>
    <w:rsid w:val="00C83436"/>
    <w:rsid w:val="00C83489"/>
    <w:rsid w:val="00C83EB1"/>
    <w:rsid w:val="00C848B7"/>
    <w:rsid w:val="00C85834"/>
    <w:rsid w:val="00C85ADD"/>
    <w:rsid w:val="00C87233"/>
    <w:rsid w:val="00C90A9A"/>
    <w:rsid w:val="00C91363"/>
    <w:rsid w:val="00C9198B"/>
    <w:rsid w:val="00C92915"/>
    <w:rsid w:val="00C93240"/>
    <w:rsid w:val="00C93758"/>
    <w:rsid w:val="00C93D76"/>
    <w:rsid w:val="00C9465C"/>
    <w:rsid w:val="00C94DAF"/>
    <w:rsid w:val="00C95D4E"/>
    <w:rsid w:val="00C970C2"/>
    <w:rsid w:val="00C9772B"/>
    <w:rsid w:val="00CA00BF"/>
    <w:rsid w:val="00CA0DFE"/>
    <w:rsid w:val="00CA0E3E"/>
    <w:rsid w:val="00CA2765"/>
    <w:rsid w:val="00CA360B"/>
    <w:rsid w:val="00CA3E58"/>
    <w:rsid w:val="00CA4943"/>
    <w:rsid w:val="00CB020B"/>
    <w:rsid w:val="00CB03F8"/>
    <w:rsid w:val="00CB0FB5"/>
    <w:rsid w:val="00CB418A"/>
    <w:rsid w:val="00CB4D04"/>
    <w:rsid w:val="00CB4F6A"/>
    <w:rsid w:val="00CB5206"/>
    <w:rsid w:val="00CB563F"/>
    <w:rsid w:val="00CB5AB1"/>
    <w:rsid w:val="00CB5BE5"/>
    <w:rsid w:val="00CB65C8"/>
    <w:rsid w:val="00CC09F3"/>
    <w:rsid w:val="00CC2063"/>
    <w:rsid w:val="00CC45AB"/>
    <w:rsid w:val="00CC5912"/>
    <w:rsid w:val="00CC683C"/>
    <w:rsid w:val="00CC7303"/>
    <w:rsid w:val="00CC79CF"/>
    <w:rsid w:val="00CD0142"/>
    <w:rsid w:val="00CD1EB8"/>
    <w:rsid w:val="00CD2500"/>
    <w:rsid w:val="00CD28DD"/>
    <w:rsid w:val="00CD3E7E"/>
    <w:rsid w:val="00CD557C"/>
    <w:rsid w:val="00CD624C"/>
    <w:rsid w:val="00CD7EC6"/>
    <w:rsid w:val="00CE0438"/>
    <w:rsid w:val="00CE0809"/>
    <w:rsid w:val="00CE15C4"/>
    <w:rsid w:val="00CE1CA8"/>
    <w:rsid w:val="00CE1F1F"/>
    <w:rsid w:val="00CE327C"/>
    <w:rsid w:val="00CE56C9"/>
    <w:rsid w:val="00CF18A6"/>
    <w:rsid w:val="00CF1CD4"/>
    <w:rsid w:val="00CF4302"/>
    <w:rsid w:val="00CF6154"/>
    <w:rsid w:val="00CF67B1"/>
    <w:rsid w:val="00D02DD0"/>
    <w:rsid w:val="00D04377"/>
    <w:rsid w:val="00D04AFA"/>
    <w:rsid w:val="00D07277"/>
    <w:rsid w:val="00D1011B"/>
    <w:rsid w:val="00D117B9"/>
    <w:rsid w:val="00D126F0"/>
    <w:rsid w:val="00D129E8"/>
    <w:rsid w:val="00D13AE4"/>
    <w:rsid w:val="00D14165"/>
    <w:rsid w:val="00D16431"/>
    <w:rsid w:val="00D16518"/>
    <w:rsid w:val="00D20B45"/>
    <w:rsid w:val="00D22392"/>
    <w:rsid w:val="00D22CDB"/>
    <w:rsid w:val="00D22E8D"/>
    <w:rsid w:val="00D23057"/>
    <w:rsid w:val="00D232ED"/>
    <w:rsid w:val="00D2358F"/>
    <w:rsid w:val="00D24CD3"/>
    <w:rsid w:val="00D25190"/>
    <w:rsid w:val="00D251B8"/>
    <w:rsid w:val="00D27B1A"/>
    <w:rsid w:val="00D27F0A"/>
    <w:rsid w:val="00D33708"/>
    <w:rsid w:val="00D34022"/>
    <w:rsid w:val="00D3501D"/>
    <w:rsid w:val="00D350E6"/>
    <w:rsid w:val="00D35D7B"/>
    <w:rsid w:val="00D36693"/>
    <w:rsid w:val="00D36AC4"/>
    <w:rsid w:val="00D37861"/>
    <w:rsid w:val="00D40049"/>
    <w:rsid w:val="00D410BA"/>
    <w:rsid w:val="00D42ABE"/>
    <w:rsid w:val="00D4453C"/>
    <w:rsid w:val="00D447DA"/>
    <w:rsid w:val="00D50463"/>
    <w:rsid w:val="00D50A42"/>
    <w:rsid w:val="00D51823"/>
    <w:rsid w:val="00D5225F"/>
    <w:rsid w:val="00D53177"/>
    <w:rsid w:val="00D5353F"/>
    <w:rsid w:val="00D54A5F"/>
    <w:rsid w:val="00D55DE9"/>
    <w:rsid w:val="00D55E45"/>
    <w:rsid w:val="00D560E7"/>
    <w:rsid w:val="00D56163"/>
    <w:rsid w:val="00D567AD"/>
    <w:rsid w:val="00D57CD9"/>
    <w:rsid w:val="00D57D2B"/>
    <w:rsid w:val="00D605B1"/>
    <w:rsid w:val="00D60BE9"/>
    <w:rsid w:val="00D616A4"/>
    <w:rsid w:val="00D61A83"/>
    <w:rsid w:val="00D61A9F"/>
    <w:rsid w:val="00D65234"/>
    <w:rsid w:val="00D6725F"/>
    <w:rsid w:val="00D677A8"/>
    <w:rsid w:val="00D6786B"/>
    <w:rsid w:val="00D736B7"/>
    <w:rsid w:val="00D75F7D"/>
    <w:rsid w:val="00D81353"/>
    <w:rsid w:val="00D8381B"/>
    <w:rsid w:val="00D838F5"/>
    <w:rsid w:val="00D83DE0"/>
    <w:rsid w:val="00D868AE"/>
    <w:rsid w:val="00D86BC9"/>
    <w:rsid w:val="00D912F4"/>
    <w:rsid w:val="00D917D6"/>
    <w:rsid w:val="00DA0AF9"/>
    <w:rsid w:val="00DA0ED0"/>
    <w:rsid w:val="00DA2111"/>
    <w:rsid w:val="00DA29BB"/>
    <w:rsid w:val="00DA435D"/>
    <w:rsid w:val="00DA4366"/>
    <w:rsid w:val="00DA58D1"/>
    <w:rsid w:val="00DB00AB"/>
    <w:rsid w:val="00DB0897"/>
    <w:rsid w:val="00DB2A7A"/>
    <w:rsid w:val="00DB2FDB"/>
    <w:rsid w:val="00DB642E"/>
    <w:rsid w:val="00DB73F6"/>
    <w:rsid w:val="00DB750E"/>
    <w:rsid w:val="00DB768D"/>
    <w:rsid w:val="00DC032A"/>
    <w:rsid w:val="00DC0936"/>
    <w:rsid w:val="00DC3830"/>
    <w:rsid w:val="00DC3D07"/>
    <w:rsid w:val="00DC41C0"/>
    <w:rsid w:val="00DC4543"/>
    <w:rsid w:val="00DC56B0"/>
    <w:rsid w:val="00DC6879"/>
    <w:rsid w:val="00DC7B16"/>
    <w:rsid w:val="00DC7C52"/>
    <w:rsid w:val="00DD14FD"/>
    <w:rsid w:val="00DD196C"/>
    <w:rsid w:val="00DD35A0"/>
    <w:rsid w:val="00DE01B7"/>
    <w:rsid w:val="00DE0408"/>
    <w:rsid w:val="00DE044E"/>
    <w:rsid w:val="00DE1D0C"/>
    <w:rsid w:val="00DE383A"/>
    <w:rsid w:val="00DE4391"/>
    <w:rsid w:val="00DE52EC"/>
    <w:rsid w:val="00DE749D"/>
    <w:rsid w:val="00DF067F"/>
    <w:rsid w:val="00DF14EC"/>
    <w:rsid w:val="00DF2077"/>
    <w:rsid w:val="00DF30E2"/>
    <w:rsid w:val="00DF3F62"/>
    <w:rsid w:val="00DF4246"/>
    <w:rsid w:val="00DF475D"/>
    <w:rsid w:val="00DF4BA4"/>
    <w:rsid w:val="00DF4C62"/>
    <w:rsid w:val="00E01174"/>
    <w:rsid w:val="00E01930"/>
    <w:rsid w:val="00E05065"/>
    <w:rsid w:val="00E06C10"/>
    <w:rsid w:val="00E070D4"/>
    <w:rsid w:val="00E073BB"/>
    <w:rsid w:val="00E12299"/>
    <w:rsid w:val="00E12815"/>
    <w:rsid w:val="00E14682"/>
    <w:rsid w:val="00E20FBE"/>
    <w:rsid w:val="00E221DF"/>
    <w:rsid w:val="00E2256B"/>
    <w:rsid w:val="00E24B90"/>
    <w:rsid w:val="00E264B5"/>
    <w:rsid w:val="00E31848"/>
    <w:rsid w:val="00E31E13"/>
    <w:rsid w:val="00E32DAB"/>
    <w:rsid w:val="00E32FAC"/>
    <w:rsid w:val="00E33BB8"/>
    <w:rsid w:val="00E33CB5"/>
    <w:rsid w:val="00E34097"/>
    <w:rsid w:val="00E35318"/>
    <w:rsid w:val="00E37202"/>
    <w:rsid w:val="00E376C2"/>
    <w:rsid w:val="00E37E3B"/>
    <w:rsid w:val="00E40B8F"/>
    <w:rsid w:val="00E40CA1"/>
    <w:rsid w:val="00E40D77"/>
    <w:rsid w:val="00E42B81"/>
    <w:rsid w:val="00E43923"/>
    <w:rsid w:val="00E43C03"/>
    <w:rsid w:val="00E43DB4"/>
    <w:rsid w:val="00E46817"/>
    <w:rsid w:val="00E500BB"/>
    <w:rsid w:val="00E56C00"/>
    <w:rsid w:val="00E63DB4"/>
    <w:rsid w:val="00E642F9"/>
    <w:rsid w:val="00E6500A"/>
    <w:rsid w:val="00E65B14"/>
    <w:rsid w:val="00E65BE8"/>
    <w:rsid w:val="00E66EB3"/>
    <w:rsid w:val="00E71725"/>
    <w:rsid w:val="00E73CF8"/>
    <w:rsid w:val="00E7554D"/>
    <w:rsid w:val="00E755CC"/>
    <w:rsid w:val="00E75649"/>
    <w:rsid w:val="00E77DDD"/>
    <w:rsid w:val="00E81AD4"/>
    <w:rsid w:val="00E81D17"/>
    <w:rsid w:val="00E83164"/>
    <w:rsid w:val="00E83B05"/>
    <w:rsid w:val="00E83C27"/>
    <w:rsid w:val="00E8401D"/>
    <w:rsid w:val="00E8538C"/>
    <w:rsid w:val="00E85C70"/>
    <w:rsid w:val="00E871AE"/>
    <w:rsid w:val="00E87E1F"/>
    <w:rsid w:val="00E919A3"/>
    <w:rsid w:val="00E92583"/>
    <w:rsid w:val="00E930C9"/>
    <w:rsid w:val="00E9717D"/>
    <w:rsid w:val="00E9722F"/>
    <w:rsid w:val="00E972EF"/>
    <w:rsid w:val="00E97670"/>
    <w:rsid w:val="00E97B95"/>
    <w:rsid w:val="00EA27E2"/>
    <w:rsid w:val="00EA3FAA"/>
    <w:rsid w:val="00EA507C"/>
    <w:rsid w:val="00EA52E6"/>
    <w:rsid w:val="00EA54E6"/>
    <w:rsid w:val="00EA5B37"/>
    <w:rsid w:val="00EA636F"/>
    <w:rsid w:val="00EA685D"/>
    <w:rsid w:val="00EA7E76"/>
    <w:rsid w:val="00EB3194"/>
    <w:rsid w:val="00EB3563"/>
    <w:rsid w:val="00EB36CA"/>
    <w:rsid w:val="00EB7933"/>
    <w:rsid w:val="00EB7D9E"/>
    <w:rsid w:val="00EC24FB"/>
    <w:rsid w:val="00EC3A3E"/>
    <w:rsid w:val="00EC51FF"/>
    <w:rsid w:val="00EC5840"/>
    <w:rsid w:val="00EC5CA5"/>
    <w:rsid w:val="00EC6FBA"/>
    <w:rsid w:val="00EC709E"/>
    <w:rsid w:val="00ED0240"/>
    <w:rsid w:val="00ED11F8"/>
    <w:rsid w:val="00ED1375"/>
    <w:rsid w:val="00ED17FD"/>
    <w:rsid w:val="00ED29A3"/>
    <w:rsid w:val="00ED29F9"/>
    <w:rsid w:val="00ED2B1C"/>
    <w:rsid w:val="00ED3D44"/>
    <w:rsid w:val="00ED43B1"/>
    <w:rsid w:val="00ED46CD"/>
    <w:rsid w:val="00ED4FD8"/>
    <w:rsid w:val="00ED69A3"/>
    <w:rsid w:val="00ED6F40"/>
    <w:rsid w:val="00EE066E"/>
    <w:rsid w:val="00EE1786"/>
    <w:rsid w:val="00EE17DB"/>
    <w:rsid w:val="00EE2306"/>
    <w:rsid w:val="00EE295F"/>
    <w:rsid w:val="00EE3D2B"/>
    <w:rsid w:val="00EE4F28"/>
    <w:rsid w:val="00EE54AA"/>
    <w:rsid w:val="00EE6FE1"/>
    <w:rsid w:val="00EF3C7E"/>
    <w:rsid w:val="00EF3E95"/>
    <w:rsid w:val="00F004BC"/>
    <w:rsid w:val="00F01F38"/>
    <w:rsid w:val="00F05638"/>
    <w:rsid w:val="00F06380"/>
    <w:rsid w:val="00F06FC4"/>
    <w:rsid w:val="00F1114F"/>
    <w:rsid w:val="00F11891"/>
    <w:rsid w:val="00F1584B"/>
    <w:rsid w:val="00F173B1"/>
    <w:rsid w:val="00F1742C"/>
    <w:rsid w:val="00F2008B"/>
    <w:rsid w:val="00F20DFC"/>
    <w:rsid w:val="00F21742"/>
    <w:rsid w:val="00F223BC"/>
    <w:rsid w:val="00F229AB"/>
    <w:rsid w:val="00F22E60"/>
    <w:rsid w:val="00F23366"/>
    <w:rsid w:val="00F23589"/>
    <w:rsid w:val="00F23DD6"/>
    <w:rsid w:val="00F24454"/>
    <w:rsid w:val="00F24D06"/>
    <w:rsid w:val="00F25B37"/>
    <w:rsid w:val="00F2600B"/>
    <w:rsid w:val="00F266BE"/>
    <w:rsid w:val="00F26E38"/>
    <w:rsid w:val="00F2720E"/>
    <w:rsid w:val="00F27F3B"/>
    <w:rsid w:val="00F30924"/>
    <w:rsid w:val="00F32722"/>
    <w:rsid w:val="00F33CC1"/>
    <w:rsid w:val="00F33DCA"/>
    <w:rsid w:val="00F345BA"/>
    <w:rsid w:val="00F35BAB"/>
    <w:rsid w:val="00F35CFF"/>
    <w:rsid w:val="00F4025B"/>
    <w:rsid w:val="00F42BC1"/>
    <w:rsid w:val="00F4346B"/>
    <w:rsid w:val="00F44178"/>
    <w:rsid w:val="00F45DBE"/>
    <w:rsid w:val="00F45F8A"/>
    <w:rsid w:val="00F4626F"/>
    <w:rsid w:val="00F46F20"/>
    <w:rsid w:val="00F475F9"/>
    <w:rsid w:val="00F505B5"/>
    <w:rsid w:val="00F514D4"/>
    <w:rsid w:val="00F52F2A"/>
    <w:rsid w:val="00F53AAC"/>
    <w:rsid w:val="00F545A9"/>
    <w:rsid w:val="00F55516"/>
    <w:rsid w:val="00F55921"/>
    <w:rsid w:val="00F55DB8"/>
    <w:rsid w:val="00F56E15"/>
    <w:rsid w:val="00F60CB7"/>
    <w:rsid w:val="00F61C5B"/>
    <w:rsid w:val="00F6200C"/>
    <w:rsid w:val="00F639D3"/>
    <w:rsid w:val="00F64161"/>
    <w:rsid w:val="00F647C3"/>
    <w:rsid w:val="00F64869"/>
    <w:rsid w:val="00F6660B"/>
    <w:rsid w:val="00F66785"/>
    <w:rsid w:val="00F6711A"/>
    <w:rsid w:val="00F67EFF"/>
    <w:rsid w:val="00F7487F"/>
    <w:rsid w:val="00F74BFD"/>
    <w:rsid w:val="00F74C84"/>
    <w:rsid w:val="00F75DC7"/>
    <w:rsid w:val="00F7781A"/>
    <w:rsid w:val="00F778B5"/>
    <w:rsid w:val="00F83475"/>
    <w:rsid w:val="00F83E04"/>
    <w:rsid w:val="00F852F7"/>
    <w:rsid w:val="00F86498"/>
    <w:rsid w:val="00F87218"/>
    <w:rsid w:val="00F87E8C"/>
    <w:rsid w:val="00F91103"/>
    <w:rsid w:val="00F911FC"/>
    <w:rsid w:val="00F943A1"/>
    <w:rsid w:val="00F957B6"/>
    <w:rsid w:val="00F96F93"/>
    <w:rsid w:val="00F9710B"/>
    <w:rsid w:val="00F97EF7"/>
    <w:rsid w:val="00FA1384"/>
    <w:rsid w:val="00FA2805"/>
    <w:rsid w:val="00FA2E5D"/>
    <w:rsid w:val="00FA6F35"/>
    <w:rsid w:val="00FA783F"/>
    <w:rsid w:val="00FB0DA3"/>
    <w:rsid w:val="00FB3A67"/>
    <w:rsid w:val="00FB6DA7"/>
    <w:rsid w:val="00FC02ED"/>
    <w:rsid w:val="00FC04CD"/>
    <w:rsid w:val="00FC0928"/>
    <w:rsid w:val="00FC10FF"/>
    <w:rsid w:val="00FC16D0"/>
    <w:rsid w:val="00FC19B2"/>
    <w:rsid w:val="00FC19B7"/>
    <w:rsid w:val="00FC1B50"/>
    <w:rsid w:val="00FC392A"/>
    <w:rsid w:val="00FC45C9"/>
    <w:rsid w:val="00FC5049"/>
    <w:rsid w:val="00FC53AD"/>
    <w:rsid w:val="00FC6875"/>
    <w:rsid w:val="00FD0B3D"/>
    <w:rsid w:val="00FD0D36"/>
    <w:rsid w:val="00FD0E37"/>
    <w:rsid w:val="00FD1FF6"/>
    <w:rsid w:val="00FD26D3"/>
    <w:rsid w:val="00FD39F9"/>
    <w:rsid w:val="00FD5B34"/>
    <w:rsid w:val="00FD632F"/>
    <w:rsid w:val="00FD6776"/>
    <w:rsid w:val="00FD6815"/>
    <w:rsid w:val="00FD73D7"/>
    <w:rsid w:val="00FD7455"/>
    <w:rsid w:val="00FD7969"/>
    <w:rsid w:val="00FE0605"/>
    <w:rsid w:val="00FE1D73"/>
    <w:rsid w:val="00FE3839"/>
    <w:rsid w:val="00FE3AFD"/>
    <w:rsid w:val="00FE490D"/>
    <w:rsid w:val="00FE71DD"/>
    <w:rsid w:val="00FE7BD7"/>
    <w:rsid w:val="00FF05FB"/>
    <w:rsid w:val="00FF26CA"/>
    <w:rsid w:val="00FF2C28"/>
    <w:rsid w:val="00FF53D0"/>
    <w:rsid w:val="00FF591F"/>
    <w:rsid w:val="00FF644D"/>
    <w:rsid w:val="00FF7B25"/>
    <w:rsid w:val="01F82835"/>
    <w:rsid w:val="02BC3862"/>
    <w:rsid w:val="073C31C4"/>
    <w:rsid w:val="0A530F50"/>
    <w:rsid w:val="0C5764CE"/>
    <w:rsid w:val="0CD44DD0"/>
    <w:rsid w:val="0D9509B6"/>
    <w:rsid w:val="0E274AF9"/>
    <w:rsid w:val="16E4260B"/>
    <w:rsid w:val="194C638F"/>
    <w:rsid w:val="1C1F205C"/>
    <w:rsid w:val="1CC65B47"/>
    <w:rsid w:val="1DB775F0"/>
    <w:rsid w:val="1F1C66E9"/>
    <w:rsid w:val="208C2443"/>
    <w:rsid w:val="20B47E17"/>
    <w:rsid w:val="24EB4F48"/>
    <w:rsid w:val="2F1C1451"/>
    <w:rsid w:val="331073D7"/>
    <w:rsid w:val="3538296D"/>
    <w:rsid w:val="4E8F13F8"/>
    <w:rsid w:val="55C95465"/>
    <w:rsid w:val="5A513A05"/>
    <w:rsid w:val="6582360D"/>
    <w:rsid w:val="71013785"/>
    <w:rsid w:val="738B5D82"/>
    <w:rsid w:val="73F92CEC"/>
    <w:rsid w:val="78827E74"/>
    <w:rsid w:val="7AA0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045EA8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480" w:lineRule="auto"/>
      <w:ind w:firstLineChars="200" w:firstLine="200"/>
      <w:jc w:val="both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tabs>
        <w:tab w:val="left" w:pos="248"/>
      </w:tabs>
      <w:spacing w:afterLines="200" w:after="200"/>
      <w:ind w:leftChars="50" w:left="50"/>
      <w:jc w:val="center"/>
      <w:outlineLvl w:val="0"/>
    </w:pPr>
    <w:rPr>
      <w:rFonts w:eastAsia="黑体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0"/>
    <w:qFormat/>
    <w:pPr>
      <w:tabs>
        <w:tab w:val="left" w:pos="283"/>
      </w:tabs>
      <w:spacing w:beforeLines="50" w:before="50" w:line="360" w:lineRule="auto"/>
      <w:ind w:firstLineChars="0" w:firstLine="0"/>
      <w:jc w:val="left"/>
      <w:textAlignment w:val="center"/>
      <w:outlineLvl w:val="1"/>
    </w:pPr>
    <w:rPr>
      <w:rFonts w:cs="黑体"/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line="360" w:lineRule="auto"/>
      <w:ind w:firstLineChars="0" w:firstLine="0"/>
      <w:contextualSpacing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line="360" w:lineRule="auto"/>
      <w:ind w:firstLineChars="0" w:firstLine="0"/>
      <w:jc w:val="left"/>
      <w:outlineLvl w:val="3"/>
    </w:pPr>
    <w:rPr>
      <w:rFonts w:cs="Angsana New"/>
      <w:b/>
      <w:bCs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D7A62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uiPriority w:val="9"/>
    <w:rPr>
      <w:rFonts w:ascii="Times New Roman" w:eastAsia="黑体" w:hAnsi="Times New Roman"/>
      <w:b/>
      <w:bCs/>
      <w:kern w:val="44"/>
      <w:sz w:val="30"/>
      <w:szCs w:val="44"/>
    </w:rPr>
  </w:style>
  <w:style w:type="character" w:customStyle="1" w:styleId="20">
    <w:name w:val="标题 2 字符"/>
    <w:link w:val="2"/>
    <w:rPr>
      <w:rFonts w:ascii="Times New Roman" w:eastAsia="宋体" w:hAnsi="Times New Roman" w:cs="黑体"/>
      <w:b/>
      <w:sz w:val="24"/>
    </w:rPr>
  </w:style>
  <w:style w:type="character" w:customStyle="1" w:styleId="30">
    <w:name w:val="标题 3 字符"/>
    <w:link w:val="3"/>
    <w:uiPriority w:val="9"/>
    <w:rPr>
      <w:rFonts w:ascii="Times New Roman" w:hAnsi="Times New Roman"/>
      <w:b/>
      <w:bCs/>
      <w:sz w:val="24"/>
      <w:szCs w:val="32"/>
    </w:rPr>
  </w:style>
  <w:style w:type="character" w:customStyle="1" w:styleId="40">
    <w:name w:val="标题 4 字符"/>
    <w:link w:val="4"/>
    <w:uiPriority w:val="9"/>
    <w:rPr>
      <w:rFonts w:ascii="Times New Roman" w:eastAsia="宋体" w:hAnsi="Times New Roman" w:cs="Angsana New"/>
      <w:b/>
      <w:bCs/>
      <w:sz w:val="24"/>
      <w:szCs w:val="28"/>
    </w:rPr>
  </w:style>
  <w:style w:type="paragraph" w:styleId="a3">
    <w:name w:val="table of authorities"/>
    <w:basedOn w:val="a"/>
    <w:next w:val="a"/>
    <w:uiPriority w:val="99"/>
    <w:unhideWhenUsed/>
    <w:pPr>
      <w:ind w:leftChars="200" w:left="420"/>
    </w:pPr>
  </w:style>
  <w:style w:type="paragraph" w:styleId="a4">
    <w:name w:val="annotation text"/>
    <w:basedOn w:val="a"/>
    <w:link w:val="a5"/>
    <w:uiPriority w:val="99"/>
    <w:qFormat/>
    <w:pPr>
      <w:spacing w:line="360" w:lineRule="auto"/>
      <w:ind w:firstLine="643"/>
      <w:jc w:val="left"/>
    </w:pPr>
    <w:rPr>
      <w:szCs w:val="24"/>
    </w:rPr>
  </w:style>
  <w:style w:type="character" w:customStyle="1" w:styleId="a5">
    <w:name w:val="批注文字 字符"/>
    <w:link w:val="a4"/>
    <w:uiPriority w:val="99"/>
    <w:qFormat/>
    <w:rPr>
      <w:rFonts w:ascii="Times New Roman" w:eastAsia="宋体" w:hAnsi="Times New Roman"/>
      <w:sz w:val="24"/>
      <w:szCs w:val="24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8296"/>
      </w:tabs>
      <w:spacing w:line="460" w:lineRule="exact"/>
      <w:ind w:leftChars="400" w:left="960"/>
      <w:jc w:val="left"/>
      <w:textAlignment w:val="center"/>
    </w:pPr>
    <w:rPr>
      <w:rFonts w:cs="黑体"/>
    </w:rPr>
  </w:style>
  <w:style w:type="paragraph" w:styleId="a6">
    <w:name w:val="Balloon Text"/>
    <w:basedOn w:val="a"/>
    <w:link w:val="a7"/>
    <w:uiPriority w:val="99"/>
    <w:unhideWhenUsed/>
    <w:pPr>
      <w:spacing w:line="240" w:lineRule="auto"/>
    </w:pPr>
    <w:rPr>
      <w:sz w:val="18"/>
      <w:szCs w:val="18"/>
    </w:rPr>
  </w:style>
  <w:style w:type="character" w:customStyle="1" w:styleId="a7">
    <w:name w:val="批注框文本 字符"/>
    <w:link w:val="a6"/>
    <w:uiPriority w:val="99"/>
    <w:semiHidden/>
    <w:rPr>
      <w:rFonts w:ascii="Times New Roman" w:hAnsi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link w:val="a8"/>
    <w:uiPriority w:val="99"/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link w:val="aa"/>
    <w:uiPriority w:val="99"/>
    <w:rPr>
      <w:sz w:val="18"/>
      <w:szCs w:val="18"/>
    </w:rPr>
  </w:style>
  <w:style w:type="paragraph" w:styleId="TOC1">
    <w:name w:val="toc 1"/>
    <w:basedOn w:val="a"/>
    <w:next w:val="a3"/>
    <w:uiPriority w:val="39"/>
    <w:qFormat/>
    <w:pPr>
      <w:tabs>
        <w:tab w:val="center" w:leader="dot" w:pos="8296"/>
      </w:tabs>
      <w:adjustRightInd w:val="0"/>
      <w:snapToGrid w:val="0"/>
      <w:spacing w:line="460" w:lineRule="exact"/>
      <w:contextualSpacing/>
      <w:jc w:val="left"/>
      <w:textAlignment w:val="center"/>
    </w:pPr>
    <w:rPr>
      <w:rFonts w:cs="宋体"/>
    </w:rPr>
  </w:style>
  <w:style w:type="paragraph" w:styleId="ac">
    <w:name w:val="List"/>
    <w:basedOn w:val="a"/>
    <w:uiPriority w:val="99"/>
    <w:unhideWhenUsed/>
    <w:pPr>
      <w:ind w:left="200" w:hangingChars="200" w:hanging="200"/>
      <w:contextualSpacing/>
    </w:pPr>
  </w:style>
  <w:style w:type="paragraph" w:styleId="TOC2">
    <w:name w:val="toc 2"/>
    <w:basedOn w:val="a"/>
    <w:next w:val="a"/>
    <w:uiPriority w:val="39"/>
    <w:qFormat/>
    <w:pPr>
      <w:tabs>
        <w:tab w:val="right" w:leader="dot" w:pos="8296"/>
      </w:tabs>
      <w:spacing w:line="460" w:lineRule="exact"/>
      <w:ind w:leftChars="200" w:left="200"/>
      <w:textAlignment w:val="center"/>
    </w:pPr>
    <w:rPr>
      <w:rFonts w:cs="黑体"/>
    </w:rPr>
  </w:style>
  <w:style w:type="paragraph" w:styleId="ad">
    <w:name w:val="annotation subject"/>
    <w:basedOn w:val="a4"/>
    <w:next w:val="a4"/>
    <w:link w:val="ae"/>
    <w:uiPriority w:val="99"/>
    <w:unhideWhenUsed/>
    <w:pPr>
      <w:spacing w:line="240" w:lineRule="auto"/>
      <w:ind w:firstLine="200"/>
      <w:jc w:val="both"/>
    </w:pPr>
    <w:rPr>
      <w:b/>
      <w:bCs/>
      <w:sz w:val="20"/>
      <w:szCs w:val="20"/>
    </w:rPr>
  </w:style>
  <w:style w:type="character" w:customStyle="1" w:styleId="ae">
    <w:name w:val="批注主题 字符"/>
    <w:link w:val="ad"/>
    <w:uiPriority w:val="99"/>
    <w:semiHidden/>
    <w:rPr>
      <w:rFonts w:ascii="Times New Roman" w:eastAsia="宋体" w:hAnsi="Times New Roman"/>
      <w:b/>
      <w:bCs/>
      <w:sz w:val="20"/>
      <w:szCs w:val="20"/>
    </w:rPr>
  </w:style>
  <w:style w:type="table" w:styleId="af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uiPriority w:val="22"/>
    <w:qFormat/>
    <w:rPr>
      <w:b/>
      <w:bCs/>
    </w:rPr>
  </w:style>
  <w:style w:type="character" w:styleId="af1">
    <w:name w:val="line number"/>
    <w:uiPriority w:val="99"/>
    <w:unhideWhenUsed/>
  </w:style>
  <w:style w:type="character" w:styleId="af2">
    <w:name w:val="Hyperlink"/>
    <w:uiPriority w:val="99"/>
    <w:unhideWhenUsed/>
    <w:rPr>
      <w:color w:val="0000FF"/>
      <w:u w:val="single"/>
    </w:rPr>
  </w:style>
  <w:style w:type="character" w:styleId="af3">
    <w:name w:val="annotation reference"/>
    <w:uiPriority w:val="99"/>
    <w:qFormat/>
    <w:rPr>
      <w:sz w:val="21"/>
      <w:szCs w:val="21"/>
    </w:rPr>
  </w:style>
  <w:style w:type="paragraph" w:customStyle="1" w:styleId="af4">
    <w:name w:val="参考文献"/>
    <w:basedOn w:val="a"/>
    <w:link w:val="Char"/>
    <w:qFormat/>
    <w:pPr>
      <w:widowControl/>
      <w:adjustRightInd w:val="0"/>
      <w:snapToGrid w:val="0"/>
      <w:spacing w:line="460" w:lineRule="exact"/>
      <w:textAlignment w:val="center"/>
    </w:pPr>
    <w:rPr>
      <w:szCs w:val="21"/>
      <w:lang w:val="en-GB"/>
    </w:rPr>
  </w:style>
  <w:style w:type="character" w:customStyle="1" w:styleId="Char">
    <w:name w:val="参考文献 Char"/>
    <w:link w:val="af4"/>
    <w:rPr>
      <w:rFonts w:ascii="Times New Roman" w:eastAsia="宋体" w:hAnsi="Times New Roman" w:cs="Times New Roman"/>
      <w:szCs w:val="21"/>
      <w:lang w:val="en-GB"/>
    </w:rPr>
  </w:style>
  <w:style w:type="table" w:customStyle="1" w:styleId="11">
    <w:name w:val="网格型1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表格文字"/>
    <w:basedOn w:val="ac"/>
    <w:link w:val="af6"/>
    <w:qFormat/>
    <w:pPr>
      <w:autoSpaceDN w:val="0"/>
      <w:snapToGrid w:val="0"/>
      <w:ind w:left="0" w:firstLineChars="0" w:firstLine="0"/>
      <w:jc w:val="center"/>
    </w:pPr>
    <w:rPr>
      <w:kern w:val="0"/>
      <w:sz w:val="20"/>
      <w:szCs w:val="20"/>
    </w:rPr>
  </w:style>
  <w:style w:type="character" w:customStyle="1" w:styleId="af6">
    <w:name w:val="表格文字 字符"/>
    <w:link w:val="af5"/>
    <w:qFormat/>
    <w:rPr>
      <w:rFonts w:ascii="Times New Roman" w:eastAsia="宋体" w:hAnsi="Times New Roman" w:cs="Times New Roman"/>
      <w:kern w:val="0"/>
      <w:sz w:val="20"/>
      <w:szCs w:val="20"/>
    </w:rPr>
  </w:style>
  <w:style w:type="paragraph" w:styleId="af7">
    <w:name w:val="List Paragraph"/>
    <w:basedOn w:val="a"/>
    <w:uiPriority w:val="34"/>
    <w:qFormat/>
    <w:pPr>
      <w:ind w:firstLine="420"/>
    </w:pPr>
  </w:style>
  <w:style w:type="paragraph" w:styleId="af8">
    <w:name w:val="Revision"/>
    <w:uiPriority w:val="99"/>
    <w:semiHidden/>
    <w:rPr>
      <w:kern w:val="2"/>
      <w:sz w:val="24"/>
      <w:szCs w:val="22"/>
    </w:rPr>
  </w:style>
  <w:style w:type="character" w:customStyle="1" w:styleId="12">
    <w:name w:val="未处理的提及1"/>
    <w:uiPriority w:val="99"/>
    <w:unhideWhenUsed/>
    <w:rPr>
      <w:color w:val="605E5C"/>
      <w:shd w:val="clear" w:color="auto" w:fill="E1DFDD"/>
    </w:rPr>
  </w:style>
  <w:style w:type="character" w:customStyle="1" w:styleId="bibarticle">
    <w:name w:val="bib_article"/>
    <w:rPr>
      <w:sz w:val="21"/>
      <w:shd w:val="clear" w:color="auto" w:fill="CCFFFF"/>
    </w:rPr>
  </w:style>
  <w:style w:type="character" w:customStyle="1" w:styleId="bibfname">
    <w:name w:val="bib_fname"/>
    <w:rPr>
      <w:sz w:val="21"/>
      <w:shd w:val="clear" w:color="auto" w:fill="FFFFCC"/>
    </w:rPr>
  </w:style>
  <w:style w:type="character" w:customStyle="1" w:styleId="bibfpage">
    <w:name w:val="bib_fpage"/>
    <w:rPr>
      <w:sz w:val="21"/>
      <w:shd w:val="clear" w:color="auto" w:fill="E6E6E6"/>
    </w:rPr>
  </w:style>
  <w:style w:type="character" w:customStyle="1" w:styleId="bibjournal">
    <w:name w:val="bib_journal"/>
    <w:rPr>
      <w:sz w:val="21"/>
      <w:shd w:val="clear" w:color="auto" w:fill="F9DECF"/>
    </w:rPr>
  </w:style>
  <w:style w:type="character" w:customStyle="1" w:styleId="bibsurname">
    <w:name w:val="bib_surname"/>
    <w:rPr>
      <w:sz w:val="21"/>
      <w:shd w:val="clear" w:color="auto" w:fill="CCFF99"/>
    </w:rPr>
  </w:style>
  <w:style w:type="character" w:customStyle="1" w:styleId="bibvolume">
    <w:name w:val="bib_volume"/>
    <w:rPr>
      <w:sz w:val="21"/>
      <w:shd w:val="clear" w:color="auto" w:fill="CCECFF"/>
    </w:rPr>
  </w:style>
  <w:style w:type="character" w:customStyle="1" w:styleId="bibyear">
    <w:name w:val="bib_year"/>
    <w:rPr>
      <w:sz w:val="21"/>
      <w:shd w:val="clear" w:color="auto" w:fill="FFCCFF"/>
    </w:rPr>
  </w:style>
  <w:style w:type="paragraph" w:customStyle="1" w:styleId="htitle">
    <w:name w:val="htitle"/>
    <w:basedOn w:val="a"/>
    <w:qFormat/>
    <w:pPr>
      <w:keepNext/>
      <w:widowControl/>
      <w:spacing w:before="240" w:line="240" w:lineRule="auto"/>
      <w:ind w:firstLineChars="0" w:firstLine="0"/>
      <w:jc w:val="left"/>
      <w:outlineLvl w:val="0"/>
    </w:pPr>
    <w:rPr>
      <w:kern w:val="28"/>
      <w:sz w:val="36"/>
      <w:szCs w:val="20"/>
      <w:lang w:eastAsia="en-US"/>
    </w:rPr>
  </w:style>
  <w:style w:type="paragraph" w:customStyle="1" w:styleId="af9">
    <w:name w:val="公式"/>
    <w:basedOn w:val="a"/>
    <w:link w:val="afa"/>
    <w:qFormat/>
    <w:rsid w:val="00572B4E"/>
    <w:pPr>
      <w:tabs>
        <w:tab w:val="center" w:pos="5233"/>
        <w:tab w:val="right" w:pos="10467"/>
      </w:tabs>
      <w:spacing w:line="240" w:lineRule="auto"/>
      <w:ind w:firstLineChars="0" w:firstLine="0"/>
    </w:pPr>
  </w:style>
  <w:style w:type="paragraph" w:customStyle="1" w:styleId="MTDisplayEquation">
    <w:name w:val="MTDisplayEquation"/>
    <w:basedOn w:val="af9"/>
    <w:next w:val="a"/>
    <w:link w:val="MTDisplayEquation0"/>
    <w:rsid w:val="00327D8A"/>
    <w:pPr>
      <w:tabs>
        <w:tab w:val="clear" w:pos="5233"/>
        <w:tab w:val="clear" w:pos="10467"/>
        <w:tab w:val="center" w:pos="5240"/>
        <w:tab w:val="right" w:pos="10460"/>
      </w:tabs>
    </w:pPr>
  </w:style>
  <w:style w:type="character" w:customStyle="1" w:styleId="afa">
    <w:name w:val="公式 字符"/>
    <w:link w:val="af9"/>
    <w:rsid w:val="00572B4E"/>
    <w:rPr>
      <w:kern w:val="2"/>
      <w:sz w:val="24"/>
      <w:szCs w:val="22"/>
    </w:rPr>
  </w:style>
  <w:style w:type="character" w:customStyle="1" w:styleId="MTDisplayEquation0">
    <w:name w:val="MTDisplayEquation 字符"/>
    <w:basedOn w:val="afa"/>
    <w:link w:val="MTDisplayEquation"/>
    <w:rsid w:val="00327D8A"/>
    <w:rPr>
      <w:kern w:val="2"/>
      <w:sz w:val="24"/>
      <w:szCs w:val="22"/>
    </w:rPr>
  </w:style>
  <w:style w:type="character" w:customStyle="1" w:styleId="50">
    <w:name w:val="标题 5 字符"/>
    <w:link w:val="5"/>
    <w:uiPriority w:val="9"/>
    <w:rsid w:val="005D7A62"/>
    <w:rPr>
      <w:b/>
      <w:bCs/>
      <w:kern w:val="2"/>
      <w:sz w:val="28"/>
      <w:szCs w:val="28"/>
    </w:rPr>
  </w:style>
  <w:style w:type="character" w:styleId="afb">
    <w:name w:val="Placeholder Text"/>
    <w:basedOn w:val="a0"/>
    <w:uiPriority w:val="99"/>
    <w:unhideWhenUsed/>
    <w:rsid w:val="00842DB0"/>
    <w:rPr>
      <w:color w:val="808080"/>
    </w:rPr>
  </w:style>
  <w:style w:type="paragraph" w:customStyle="1" w:styleId="authadd">
    <w:name w:val="authadd"/>
    <w:basedOn w:val="a"/>
    <w:rsid w:val="001D5236"/>
    <w:pPr>
      <w:widowControl/>
      <w:spacing w:line="240" w:lineRule="exact"/>
      <w:ind w:firstLineChars="0" w:firstLine="0"/>
      <w:jc w:val="left"/>
    </w:pPr>
    <w:rPr>
      <w:kern w:val="0"/>
      <w:szCs w:val="20"/>
      <w:lang w:val="en-GB"/>
    </w:rPr>
  </w:style>
  <w:style w:type="character" w:customStyle="1" w:styleId="21">
    <w:name w:val="未处理的提及2"/>
    <w:basedOn w:val="a0"/>
    <w:uiPriority w:val="99"/>
    <w:semiHidden/>
    <w:unhideWhenUsed/>
    <w:rsid w:val="001D5236"/>
    <w:rPr>
      <w:color w:val="605E5C"/>
      <w:shd w:val="clear" w:color="auto" w:fill="E1DFDD"/>
    </w:rPr>
  </w:style>
  <w:style w:type="paragraph" w:styleId="afc">
    <w:name w:val="caption"/>
    <w:aliases w:val="表名"/>
    <w:basedOn w:val="a"/>
    <w:next w:val="a"/>
    <w:link w:val="afd"/>
    <w:uiPriority w:val="35"/>
    <w:qFormat/>
    <w:rsid w:val="00B8525C"/>
    <w:pPr>
      <w:spacing w:before="120" w:after="120" w:line="240" w:lineRule="auto"/>
      <w:ind w:firstLineChars="0" w:firstLine="0"/>
      <w:jc w:val="center"/>
    </w:pPr>
    <w:rPr>
      <w:rFonts w:cs="Arial"/>
      <w:b/>
      <w:sz w:val="21"/>
      <w:szCs w:val="20"/>
    </w:rPr>
  </w:style>
  <w:style w:type="character" w:customStyle="1" w:styleId="afd">
    <w:name w:val="题注 字符"/>
    <w:aliases w:val="表名 字符"/>
    <w:link w:val="afc"/>
    <w:uiPriority w:val="35"/>
    <w:qFormat/>
    <w:rsid w:val="00B8525C"/>
    <w:rPr>
      <w:rFonts w:cs="Arial"/>
      <w:b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2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2B016-1897-4C7A-81A7-27D5DDB2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850</Words>
  <Characters>4417</Characters>
  <Application>Microsoft Office Word</Application>
  <DocSecurity>0</DocSecurity>
  <Lines>245</Lines>
  <Paragraphs>202</Paragraphs>
  <ScaleCrop>false</ScaleCrop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2025-04-01T04:06:00Z</dcterms:created>
  <dcterms:modified xsi:type="dcterms:W3CDTF">2025-06-30T08:15:00Z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C0834CED6384492188AE020CC68AA57C_13</vt:lpwstr>
  </property>
  <property fmtid="{D5CDD505-2E9C-101B-9397-08002B2CF9AE}" pid="4" name="MTWinEqns">
    <vt:bool>true</vt:bool>
  </property>
</Properties>
</file>