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C08BA" w14:textId="77777777" w:rsidR="00E721A7" w:rsidRPr="00BF56D9" w:rsidRDefault="00E721A7" w:rsidP="00ED7B7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BF56D9">
        <w:rPr>
          <w:rFonts w:ascii="Times New Roman" w:hAnsi="Times New Roman" w:cs="Times New Roman"/>
          <w:sz w:val="24"/>
          <w:szCs w:val="24"/>
        </w:rPr>
        <w:t>Supplementary data for</w:t>
      </w:r>
    </w:p>
    <w:p w14:paraId="05B7C668" w14:textId="77777777" w:rsidR="00421594" w:rsidRPr="00421594" w:rsidRDefault="00421594" w:rsidP="00BF56D9">
      <w:pPr>
        <w:adjustRightInd w:val="0"/>
        <w:snapToGrid w:val="0"/>
        <w:spacing w:afterLines="50" w:after="120" w:line="240" w:lineRule="atLeast"/>
        <w:rPr>
          <w:rFonts w:ascii="Times New Roman" w:hAnsi="Times New Roman" w:cs="Times New Roman"/>
          <w:b/>
        </w:rPr>
      </w:pPr>
      <w:r w:rsidRPr="00421594">
        <w:rPr>
          <w:rFonts w:ascii="Times New Roman" w:hAnsi="Times New Roman" w:cs="Times New Roman"/>
          <w:b/>
          <w:sz w:val="30"/>
          <w:szCs w:val="30"/>
        </w:rPr>
        <w:t>Temporal Profiles of Antibody Responses, Cytokines, and Survival of COVID-19 Patients: A Retrospective Cohort in Wuhan, China</w:t>
      </w:r>
    </w:p>
    <w:p w14:paraId="76432B44" w14:textId="77777777" w:rsidR="00421594" w:rsidRPr="00421594" w:rsidRDefault="00421594" w:rsidP="00BF56D9">
      <w:pPr>
        <w:autoSpaceDE w:val="0"/>
        <w:autoSpaceDN w:val="0"/>
        <w:adjustRightInd w:val="0"/>
        <w:snapToGrid w:val="0"/>
        <w:spacing w:afterLines="50" w:after="120" w:line="240" w:lineRule="atLeast"/>
        <w:rPr>
          <w:rFonts w:ascii="Times New Roman" w:hAnsi="Times New Roman" w:cs="Times New Roman"/>
        </w:rPr>
      </w:pPr>
      <w:r w:rsidRPr="00421594">
        <w:rPr>
          <w:rFonts w:ascii="Times New Roman" w:hAnsi="Times New Roman" w:cs="Times New Roman"/>
        </w:rPr>
        <w:t>Li Liu</w:t>
      </w:r>
      <w:r w:rsidRPr="00421594">
        <w:rPr>
          <w:rFonts w:ascii="Times New Roman" w:hAnsi="Times New Roman" w:cs="Times New Roman"/>
          <w:vertAlign w:val="superscript"/>
        </w:rPr>
        <w:t xml:space="preserve"> a,#</w:t>
      </w:r>
      <w:r w:rsidRPr="00421594">
        <w:rPr>
          <w:rFonts w:ascii="Times New Roman" w:hAnsi="Times New Roman" w:cs="Times New Roman"/>
        </w:rPr>
        <w:t>, Heng-Gui Chen</w:t>
      </w:r>
      <w:r w:rsidRPr="00421594">
        <w:rPr>
          <w:rFonts w:ascii="Times New Roman" w:hAnsi="Times New Roman" w:cs="Times New Roman"/>
          <w:vertAlign w:val="superscript"/>
        </w:rPr>
        <w:t xml:space="preserve"> a,#</w:t>
      </w:r>
      <w:r w:rsidRPr="00421594">
        <w:rPr>
          <w:rFonts w:ascii="Times New Roman" w:hAnsi="Times New Roman" w:cs="Times New Roman"/>
        </w:rPr>
        <w:t>, Ying Li</w:t>
      </w:r>
      <w:r w:rsidRPr="00421594">
        <w:rPr>
          <w:rFonts w:ascii="Times New Roman" w:hAnsi="Times New Roman" w:cs="Times New Roman"/>
          <w:vertAlign w:val="superscript"/>
        </w:rPr>
        <w:t xml:space="preserve"> b,#</w:t>
      </w:r>
      <w:r w:rsidRPr="00421594">
        <w:rPr>
          <w:rFonts w:ascii="Times New Roman" w:hAnsi="Times New Roman" w:cs="Times New Roman"/>
        </w:rPr>
        <w:t>, Huijun Li</w:t>
      </w:r>
      <w:r w:rsidRPr="00421594">
        <w:rPr>
          <w:rFonts w:ascii="Times New Roman" w:hAnsi="Times New Roman" w:cs="Times New Roman"/>
          <w:vertAlign w:val="superscript"/>
        </w:rPr>
        <w:t xml:space="preserve"> b,#</w:t>
      </w:r>
      <w:r w:rsidRPr="00421594">
        <w:rPr>
          <w:rFonts w:ascii="Times New Roman" w:hAnsi="Times New Roman" w:cs="Times New Roman"/>
        </w:rPr>
        <w:t>, Jiaoyuan Li</w:t>
      </w:r>
      <w:r w:rsidRPr="00421594">
        <w:rPr>
          <w:rFonts w:ascii="Times New Roman" w:hAnsi="Times New Roman" w:cs="Times New Roman"/>
          <w:vertAlign w:val="superscript"/>
        </w:rPr>
        <w:t xml:space="preserve"> b,#</w:t>
      </w:r>
      <w:r w:rsidRPr="00421594">
        <w:rPr>
          <w:rFonts w:ascii="Times New Roman" w:hAnsi="Times New Roman" w:cs="Times New Roman"/>
        </w:rPr>
        <w:t>, Yi Wang</w:t>
      </w:r>
      <w:r w:rsidRPr="00421594">
        <w:rPr>
          <w:rFonts w:ascii="Times New Roman" w:hAnsi="Times New Roman" w:cs="Times New Roman"/>
          <w:vertAlign w:val="superscript"/>
        </w:rPr>
        <w:t xml:space="preserve"> a,#</w:t>
      </w:r>
      <w:r w:rsidRPr="00421594">
        <w:rPr>
          <w:rFonts w:ascii="Times New Roman" w:hAnsi="Times New Roman" w:cs="Times New Roman"/>
        </w:rPr>
        <w:t>, Shuang Yao</w:t>
      </w:r>
      <w:r w:rsidRPr="00421594">
        <w:rPr>
          <w:rFonts w:ascii="Times New Roman" w:hAnsi="Times New Roman" w:cs="Times New Roman"/>
          <w:vertAlign w:val="superscript"/>
        </w:rPr>
        <w:t xml:space="preserve"> a</w:t>
      </w:r>
      <w:r w:rsidRPr="00421594">
        <w:rPr>
          <w:rFonts w:ascii="Times New Roman" w:hAnsi="Times New Roman" w:cs="Times New Roman"/>
        </w:rPr>
        <w:t>, Chuan Qin</w:t>
      </w:r>
      <w:r w:rsidRPr="00421594">
        <w:rPr>
          <w:rFonts w:ascii="Times New Roman" w:hAnsi="Times New Roman" w:cs="Times New Roman"/>
          <w:vertAlign w:val="superscript"/>
        </w:rPr>
        <w:t xml:space="preserve"> c</w:t>
      </w:r>
      <w:r w:rsidRPr="00421594">
        <w:rPr>
          <w:rFonts w:ascii="Times New Roman" w:hAnsi="Times New Roman" w:cs="Times New Roman"/>
        </w:rPr>
        <w:t>, Shutao Tong</w:t>
      </w:r>
      <w:r w:rsidRPr="00421594">
        <w:rPr>
          <w:rFonts w:ascii="Times New Roman" w:hAnsi="Times New Roman" w:cs="Times New Roman"/>
          <w:vertAlign w:val="superscript"/>
        </w:rPr>
        <w:t xml:space="preserve"> b</w:t>
      </w:r>
      <w:r w:rsidRPr="00421594">
        <w:rPr>
          <w:rFonts w:ascii="Times New Roman" w:hAnsi="Times New Roman" w:cs="Times New Roman"/>
        </w:rPr>
        <w:t>, Xu Yuan</w:t>
      </w:r>
      <w:r w:rsidRPr="00421594">
        <w:rPr>
          <w:rFonts w:ascii="Times New Roman" w:hAnsi="Times New Roman" w:cs="Times New Roman"/>
          <w:vertAlign w:val="superscript"/>
        </w:rPr>
        <w:t xml:space="preserve"> b</w:t>
      </w:r>
      <w:r w:rsidRPr="00421594">
        <w:rPr>
          <w:rFonts w:ascii="Times New Roman" w:hAnsi="Times New Roman" w:cs="Times New Roman"/>
        </w:rPr>
        <w:t>, Xia Luo</w:t>
      </w:r>
      <w:r w:rsidRPr="00421594">
        <w:rPr>
          <w:rFonts w:ascii="Times New Roman" w:hAnsi="Times New Roman" w:cs="Times New Roman"/>
          <w:vertAlign w:val="superscript"/>
        </w:rPr>
        <w:t xml:space="preserve"> b</w:t>
      </w:r>
      <w:r w:rsidRPr="00421594">
        <w:rPr>
          <w:rFonts w:ascii="Times New Roman" w:hAnsi="Times New Roman" w:cs="Times New Roman"/>
        </w:rPr>
        <w:t>, Xiaoping Miao</w:t>
      </w:r>
      <w:r w:rsidRPr="00421594">
        <w:rPr>
          <w:rFonts w:ascii="Times New Roman" w:hAnsi="Times New Roman" w:cs="Times New Roman"/>
          <w:vertAlign w:val="superscript"/>
        </w:rPr>
        <w:t xml:space="preserve"> a</w:t>
      </w:r>
      <w:r w:rsidRPr="00421594">
        <w:rPr>
          <w:rFonts w:ascii="Times New Roman" w:hAnsi="Times New Roman" w:cs="Times New Roman"/>
        </w:rPr>
        <w:t>, An Pan</w:t>
      </w:r>
      <w:r w:rsidRPr="00421594">
        <w:rPr>
          <w:rFonts w:ascii="Times New Roman" w:hAnsi="Times New Roman" w:cs="Times New Roman"/>
          <w:vertAlign w:val="superscript"/>
        </w:rPr>
        <w:t xml:space="preserve"> a,</w:t>
      </w:r>
      <w:r w:rsidRPr="00421594">
        <w:rPr>
          <w:rFonts w:ascii="Times New Roman" w:hAnsi="Times New Roman" w:cs="Times New Roman"/>
        </w:rPr>
        <w:t>*, Zheng Liu</w:t>
      </w:r>
      <w:r w:rsidRPr="00421594">
        <w:rPr>
          <w:rFonts w:ascii="Times New Roman" w:hAnsi="Times New Roman" w:cs="Times New Roman"/>
          <w:vertAlign w:val="superscript"/>
        </w:rPr>
        <w:t xml:space="preserve"> d,</w:t>
      </w:r>
      <w:r w:rsidRPr="00421594">
        <w:rPr>
          <w:rFonts w:ascii="Times New Roman" w:hAnsi="Times New Roman" w:cs="Times New Roman"/>
        </w:rPr>
        <w:t>*, Liming Cheng</w:t>
      </w:r>
      <w:r w:rsidRPr="00421594">
        <w:rPr>
          <w:rFonts w:ascii="Times New Roman" w:hAnsi="Times New Roman" w:cs="Times New Roman"/>
          <w:vertAlign w:val="superscript"/>
        </w:rPr>
        <w:t xml:space="preserve"> b,</w:t>
      </w:r>
      <w:r w:rsidRPr="00421594">
        <w:rPr>
          <w:rFonts w:ascii="Times New Roman" w:hAnsi="Times New Roman" w:cs="Times New Roman"/>
        </w:rPr>
        <w:t>*</w:t>
      </w:r>
    </w:p>
    <w:p w14:paraId="09DFC558" w14:textId="77777777" w:rsidR="00421594" w:rsidRPr="00421594" w:rsidRDefault="00421594" w:rsidP="00421594">
      <w:pPr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sz w:val="18"/>
          <w:szCs w:val="18"/>
        </w:rPr>
      </w:pPr>
      <w:r w:rsidRPr="00421594">
        <w:rPr>
          <w:rFonts w:ascii="Times New Roman" w:hAnsi="Times New Roman" w:cs="Times New Roman"/>
          <w:i/>
          <w:sz w:val="18"/>
          <w:szCs w:val="18"/>
          <w:vertAlign w:val="superscript"/>
        </w:rPr>
        <w:t>a</w:t>
      </w:r>
      <w:r w:rsidRPr="00421594">
        <w:rPr>
          <w:rFonts w:ascii="Times New Roman" w:hAnsi="Times New Roman" w:cs="Times New Roman"/>
          <w:i/>
          <w:sz w:val="18"/>
          <w:szCs w:val="18"/>
        </w:rPr>
        <w:t xml:space="preserve"> Department of Epidemiology and Biostatistics, Ministry of Education Key Laboratory of Environment and Health, School of Public Health, Tongji Medical College, Huazhong University of Science and Technology, Wuhan 430030, China</w:t>
      </w:r>
    </w:p>
    <w:p w14:paraId="68A27B56" w14:textId="77777777" w:rsidR="00421594" w:rsidRPr="00421594" w:rsidRDefault="00421594" w:rsidP="00421594">
      <w:pPr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sz w:val="18"/>
          <w:szCs w:val="18"/>
        </w:rPr>
      </w:pPr>
      <w:r w:rsidRPr="00421594">
        <w:rPr>
          <w:rFonts w:ascii="Times New Roman" w:hAnsi="Times New Roman" w:cs="Times New Roman"/>
          <w:i/>
          <w:sz w:val="18"/>
          <w:szCs w:val="18"/>
          <w:vertAlign w:val="superscript"/>
        </w:rPr>
        <w:t>b</w:t>
      </w:r>
      <w:r w:rsidRPr="00421594">
        <w:rPr>
          <w:rFonts w:ascii="Times New Roman" w:hAnsi="Times New Roman" w:cs="Times New Roman"/>
          <w:i/>
          <w:sz w:val="18"/>
          <w:szCs w:val="18"/>
        </w:rPr>
        <w:t xml:space="preserve"> Department of Laboratory Medicine, Tongji Hospital, Tongji Medical College, Huazhong University of Science and Technology, Wuhan 430030, China</w:t>
      </w:r>
    </w:p>
    <w:p w14:paraId="3C627F30" w14:textId="77777777" w:rsidR="00421594" w:rsidRPr="00421594" w:rsidRDefault="00421594" w:rsidP="00421594">
      <w:pPr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sz w:val="18"/>
          <w:szCs w:val="18"/>
        </w:rPr>
      </w:pPr>
      <w:r w:rsidRPr="00421594">
        <w:rPr>
          <w:rFonts w:ascii="Times New Roman" w:hAnsi="Times New Roman" w:cs="Times New Roman"/>
          <w:i/>
          <w:sz w:val="18"/>
          <w:szCs w:val="18"/>
          <w:vertAlign w:val="superscript"/>
        </w:rPr>
        <w:t>c</w:t>
      </w:r>
      <w:r w:rsidRPr="00421594">
        <w:rPr>
          <w:rFonts w:ascii="Times New Roman" w:hAnsi="Times New Roman" w:cs="Times New Roman"/>
          <w:i/>
          <w:sz w:val="18"/>
          <w:szCs w:val="18"/>
        </w:rPr>
        <w:t xml:space="preserve"> Department of Neurology, Tongji Hospital, Tongji Medical College, Huazhong University of Science and Technology, Wuhan 430030, China</w:t>
      </w:r>
    </w:p>
    <w:p w14:paraId="29B63253" w14:textId="77777777" w:rsidR="00421594" w:rsidRPr="00421594" w:rsidRDefault="00421594" w:rsidP="00421594">
      <w:pPr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sz w:val="18"/>
          <w:szCs w:val="18"/>
        </w:rPr>
      </w:pPr>
      <w:r w:rsidRPr="00421594">
        <w:rPr>
          <w:rFonts w:ascii="Times New Roman" w:hAnsi="Times New Roman" w:cs="Times New Roman"/>
          <w:i/>
          <w:sz w:val="18"/>
          <w:szCs w:val="18"/>
          <w:vertAlign w:val="superscript"/>
        </w:rPr>
        <w:t>d</w:t>
      </w:r>
      <w:r w:rsidRPr="00421594">
        <w:rPr>
          <w:rFonts w:ascii="Times New Roman" w:hAnsi="Times New Roman" w:cs="Times New Roman"/>
          <w:i/>
          <w:sz w:val="18"/>
          <w:szCs w:val="18"/>
        </w:rPr>
        <w:t xml:space="preserve"> Department of Otolaryngology–Head and Neck Surgery, Tongji Hospital, Tongji Medical College, Huazhong University of Science and Technology, Wuhan 430030, China</w:t>
      </w:r>
    </w:p>
    <w:p w14:paraId="4DB5647B" w14:textId="77777777" w:rsidR="00421594" w:rsidRPr="00421594" w:rsidRDefault="00421594" w:rsidP="00421594">
      <w:pPr>
        <w:pStyle w:val="haffiliations"/>
        <w:autoSpaceDE w:val="0"/>
        <w:autoSpaceDN w:val="0"/>
        <w:adjustRightInd w:val="0"/>
        <w:spacing w:before="0"/>
        <w:rPr>
          <w:sz w:val="18"/>
          <w:szCs w:val="18"/>
        </w:rPr>
      </w:pPr>
    </w:p>
    <w:p w14:paraId="42DCA3B7" w14:textId="77777777" w:rsidR="00421594" w:rsidRPr="00421594" w:rsidRDefault="00421594" w:rsidP="00421594">
      <w:pPr>
        <w:pStyle w:val="haffiliations"/>
        <w:autoSpaceDE w:val="0"/>
        <w:autoSpaceDN w:val="0"/>
        <w:adjustRightInd w:val="0"/>
        <w:spacing w:before="0"/>
        <w:rPr>
          <w:sz w:val="18"/>
          <w:szCs w:val="18"/>
        </w:rPr>
      </w:pPr>
      <w:r w:rsidRPr="00421594">
        <w:rPr>
          <w:sz w:val="18"/>
          <w:szCs w:val="18"/>
        </w:rPr>
        <w:t>* Corresponding authors.</w:t>
      </w:r>
    </w:p>
    <w:p w14:paraId="258185F0" w14:textId="77777777" w:rsidR="00421594" w:rsidRPr="00421594" w:rsidRDefault="00421594" w:rsidP="00421594">
      <w:pPr>
        <w:pStyle w:val="haffiliations"/>
        <w:autoSpaceDE w:val="0"/>
        <w:autoSpaceDN w:val="0"/>
        <w:adjustRightInd w:val="0"/>
        <w:spacing w:before="0"/>
        <w:rPr>
          <w:i/>
          <w:sz w:val="18"/>
          <w:szCs w:val="18"/>
        </w:rPr>
      </w:pPr>
      <w:r w:rsidRPr="00421594">
        <w:rPr>
          <w:i/>
          <w:sz w:val="18"/>
          <w:szCs w:val="18"/>
        </w:rPr>
        <w:t>E-mail addresses:</w:t>
      </w:r>
      <w:r w:rsidRPr="00421594">
        <w:rPr>
          <w:rFonts w:eastAsiaTheme="minorEastAsia"/>
          <w:sz w:val="18"/>
          <w:szCs w:val="18"/>
        </w:rPr>
        <w:t>chengliming2015@163.com (L Cheng), zhengliuent@hotmail.com (Z Liu), panan@hust.edu.cn (A Pan).</w:t>
      </w:r>
    </w:p>
    <w:p w14:paraId="7A56A7FA" w14:textId="74FC1596" w:rsidR="00E721A7" w:rsidRPr="00421594" w:rsidRDefault="00421594" w:rsidP="00BF56D9">
      <w:pPr>
        <w:spacing w:beforeLines="50" w:before="120"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21594">
        <w:rPr>
          <w:rFonts w:ascii="Times New Roman" w:hAnsi="Times New Roman" w:cs="Times New Roman"/>
          <w:sz w:val="18"/>
          <w:szCs w:val="18"/>
          <w:vertAlign w:val="superscript"/>
        </w:rPr>
        <w:t>#</w:t>
      </w:r>
      <w:r w:rsidRPr="00421594">
        <w:rPr>
          <w:rFonts w:ascii="Times New Roman" w:hAnsi="Times New Roman" w:cs="Times New Roman"/>
          <w:sz w:val="18"/>
          <w:szCs w:val="18"/>
        </w:rPr>
        <w:t xml:space="preserve"> These authors contributed equally to this work.</w:t>
      </w:r>
    </w:p>
    <w:p w14:paraId="69771F06" w14:textId="0FCC0075" w:rsidR="00E721A7" w:rsidRPr="009202DF" w:rsidRDefault="00E721A7" w:rsidP="00DA4233">
      <w:pPr>
        <w:adjustRightInd w:val="0"/>
        <w:snapToGrid w:val="0"/>
        <w:spacing w:line="240" w:lineRule="atLeast"/>
        <w:jc w:val="left"/>
        <w:rPr>
          <w:rFonts w:ascii="Times New Roman" w:hAnsi="Times New Roman" w:cs="Times New Roman"/>
          <w:b/>
          <w:sz w:val="24"/>
          <w:szCs w:val="24"/>
        </w:rPr>
      </w:pPr>
      <w:r w:rsidRPr="009202DF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9202DF">
        <w:rPr>
          <w:rFonts w:ascii="Times New Roman" w:hAnsi="Times New Roman" w:cs="Times New Roman" w:hint="eastAsia"/>
          <w:b/>
          <w:sz w:val="24"/>
          <w:szCs w:val="24"/>
        </w:rPr>
        <w:t>The criteria for pos</w:t>
      </w:r>
      <w:r w:rsidRPr="009202DF">
        <w:rPr>
          <w:rFonts w:ascii="Times New Roman" w:hAnsi="Times New Roman" w:cs="Times New Roman"/>
          <w:b/>
          <w:sz w:val="24"/>
          <w:szCs w:val="24"/>
        </w:rPr>
        <w:t>i</w:t>
      </w:r>
      <w:r w:rsidRPr="009202DF">
        <w:rPr>
          <w:rFonts w:ascii="Times New Roman" w:hAnsi="Times New Roman" w:cs="Times New Roman" w:hint="eastAsia"/>
          <w:b/>
          <w:sz w:val="24"/>
          <w:szCs w:val="24"/>
        </w:rPr>
        <w:t xml:space="preserve">tive detection of </w:t>
      </w:r>
      <w:r w:rsidR="00DA4233" w:rsidRPr="00DA4233">
        <w:rPr>
          <w:rFonts w:ascii="Times New Roman" w:hAnsi="Times New Roman" w:cs="Times New Roman"/>
          <w:b/>
          <w:sz w:val="24"/>
          <w:szCs w:val="24"/>
        </w:rPr>
        <w:t xml:space="preserve">severe acute respiratory syndrome coronavirus 2 </w:t>
      </w:r>
      <w:r w:rsidR="00DA4233">
        <w:rPr>
          <w:rFonts w:ascii="Times New Roman" w:hAnsi="Times New Roman" w:cs="Times New Roman"/>
          <w:b/>
          <w:sz w:val="24"/>
          <w:szCs w:val="24"/>
        </w:rPr>
        <w:t>(</w:t>
      </w:r>
      <w:r w:rsidRPr="009202DF">
        <w:rPr>
          <w:rFonts w:ascii="Times New Roman" w:hAnsi="Times New Roman" w:cs="Times New Roman" w:hint="eastAsia"/>
          <w:b/>
          <w:sz w:val="24"/>
          <w:szCs w:val="24"/>
        </w:rPr>
        <w:t>SARS-CoV-2</w:t>
      </w:r>
      <w:r w:rsidR="00DA4233">
        <w:rPr>
          <w:rFonts w:ascii="Times New Roman" w:hAnsi="Times New Roman" w:cs="Times New Roman"/>
          <w:b/>
          <w:sz w:val="24"/>
          <w:szCs w:val="24"/>
        </w:rPr>
        <w:t>)</w:t>
      </w:r>
      <w:r w:rsidRPr="009202DF">
        <w:rPr>
          <w:rFonts w:ascii="Times New Roman" w:hAnsi="Times New Roman" w:cs="Times New Roman" w:hint="eastAsia"/>
          <w:b/>
          <w:sz w:val="24"/>
          <w:szCs w:val="24"/>
        </w:rPr>
        <w:t xml:space="preserve"> nucleic acid</w:t>
      </w:r>
    </w:p>
    <w:p w14:paraId="5DF905D4" w14:textId="5B9731A0" w:rsidR="00E721A7" w:rsidRPr="009202DF" w:rsidRDefault="00E721A7" w:rsidP="00421594">
      <w:pPr>
        <w:snapToGrid w:val="0"/>
        <w:spacing w:line="240" w:lineRule="atLeast"/>
        <w:ind w:firstLineChars="200" w:firstLine="480"/>
        <w:rPr>
          <w:rFonts w:ascii="Times New Roman" w:hAnsi="Times New Roman" w:cs="Times New Roman"/>
          <w:b/>
          <w:sz w:val="24"/>
          <w:szCs w:val="24"/>
        </w:rPr>
      </w:pPr>
      <w:r w:rsidRPr="009202DF">
        <w:rPr>
          <w:rFonts w:ascii="Times New Roman" w:hAnsi="Times New Roman" w:cs="Times New Roman"/>
          <w:sz w:val="24"/>
          <w:szCs w:val="24"/>
        </w:rPr>
        <w:t xml:space="preserve">The cut-off of cycle threshold (Ct) value was 40 for both genes. A specimen with Ct values of </w:t>
      </w:r>
      <w:r w:rsidRPr="009202DF">
        <w:rPr>
          <w:rFonts w:ascii="Times New Roman" w:eastAsiaTheme="minorHAnsi" w:hAnsi="Times New Roman" w:cs="Times New Roman"/>
          <w:sz w:val="24"/>
          <w:szCs w:val="24"/>
        </w:rPr>
        <w:t xml:space="preserve">less than </w:t>
      </w:r>
      <w:r w:rsidRPr="009202DF">
        <w:rPr>
          <w:rFonts w:ascii="Times New Roman" w:hAnsi="Times New Roman" w:cs="Times New Roman"/>
          <w:sz w:val="24"/>
          <w:szCs w:val="24"/>
        </w:rPr>
        <w:t>40 for both genes was reported as positive for SARS-CoV-2. For a sample with the Ct</w:t>
      </w:r>
      <w:r w:rsidRPr="009202DF">
        <w:rPr>
          <w:rFonts w:ascii="Times New Roman" w:eastAsiaTheme="minorHAnsi" w:hAnsi="Times New Roman" w:cs="Times New Roman"/>
          <w:sz w:val="24"/>
          <w:szCs w:val="24"/>
        </w:rPr>
        <w:t xml:space="preserve"> value less than </w:t>
      </w:r>
      <w:r w:rsidRPr="009202DF">
        <w:rPr>
          <w:rFonts w:ascii="Times New Roman" w:hAnsi="Times New Roman" w:cs="Times New Roman"/>
          <w:sz w:val="24"/>
          <w:szCs w:val="24"/>
        </w:rPr>
        <w:t>40 for only one gene, a repeated assay was further conducted for that gene. If the Ct</w:t>
      </w:r>
      <w:r w:rsidRPr="009202DF">
        <w:rPr>
          <w:rFonts w:ascii="Times New Roman" w:eastAsiaTheme="minorHAnsi" w:hAnsi="Times New Roman" w:cs="Times New Roman"/>
          <w:sz w:val="24"/>
          <w:szCs w:val="24"/>
        </w:rPr>
        <w:t xml:space="preserve"> value remained less than </w:t>
      </w:r>
      <w:r w:rsidRPr="009202DF">
        <w:rPr>
          <w:rFonts w:ascii="Times New Roman" w:hAnsi="Times New Roman" w:cs="Times New Roman"/>
          <w:sz w:val="24"/>
          <w:szCs w:val="24"/>
        </w:rPr>
        <w:t>40, then the sample was considered as nucleic acid positive, otherwise, as nucleic acid negative. Specimens with Ct values ≥</w:t>
      </w:r>
      <w:r w:rsidR="00DA4233">
        <w:rPr>
          <w:rFonts w:ascii="Times New Roman" w:hAnsi="Times New Roman" w:cs="Times New Roman"/>
          <w:sz w:val="24"/>
          <w:szCs w:val="24"/>
        </w:rPr>
        <w:t xml:space="preserve"> </w:t>
      </w:r>
      <w:r w:rsidRPr="009202DF">
        <w:rPr>
          <w:rFonts w:ascii="Times New Roman" w:hAnsi="Times New Roman" w:cs="Times New Roman"/>
          <w:sz w:val="24"/>
          <w:szCs w:val="24"/>
        </w:rPr>
        <w:t xml:space="preserve">40 or with undetectable Ct values for both genes were considered as SARS-CoV-2 negative. The detection rate of </w:t>
      </w:r>
      <w:r w:rsidRPr="00421594">
        <w:rPr>
          <w:rFonts w:ascii="Times New Roman" w:hAnsi="Times New Roman" w:cs="Times New Roman"/>
          <w:i/>
          <w:sz w:val="24"/>
          <w:szCs w:val="24"/>
        </w:rPr>
        <w:t>N</w:t>
      </w:r>
      <w:r w:rsidRPr="009202DF">
        <w:rPr>
          <w:rFonts w:ascii="Times New Roman" w:hAnsi="Times New Roman" w:cs="Times New Roman"/>
          <w:sz w:val="24"/>
          <w:szCs w:val="24"/>
        </w:rPr>
        <w:t xml:space="preserve"> gene was higher than that of </w:t>
      </w:r>
      <w:r w:rsidR="00DA4233" w:rsidRPr="00DA4233">
        <w:rPr>
          <w:rFonts w:ascii="Times New Roman" w:hAnsi="Times New Roman" w:cs="Times New Roman"/>
          <w:sz w:val="24"/>
          <w:szCs w:val="24"/>
        </w:rPr>
        <w:t xml:space="preserve">open reading frame 1ab </w:t>
      </w:r>
      <w:r w:rsidR="00DA4233">
        <w:rPr>
          <w:rFonts w:ascii="Times New Roman" w:hAnsi="Times New Roman" w:cs="Times New Roman"/>
          <w:sz w:val="24"/>
          <w:szCs w:val="24"/>
        </w:rPr>
        <w:t>(</w:t>
      </w:r>
      <w:r w:rsidRPr="00421594">
        <w:rPr>
          <w:rFonts w:ascii="Times New Roman" w:hAnsi="Times New Roman" w:cs="Times New Roman"/>
          <w:i/>
          <w:sz w:val="24"/>
          <w:szCs w:val="24"/>
        </w:rPr>
        <w:t>ORF1ab</w:t>
      </w:r>
      <w:r w:rsidR="00DA4233" w:rsidRPr="00DA4233">
        <w:rPr>
          <w:rFonts w:ascii="Times New Roman" w:hAnsi="Times New Roman" w:cs="Times New Roman"/>
          <w:sz w:val="24"/>
          <w:szCs w:val="24"/>
        </w:rPr>
        <w:t>)</w:t>
      </w:r>
      <w:r w:rsidRPr="009202DF">
        <w:rPr>
          <w:rFonts w:ascii="Times New Roman" w:hAnsi="Times New Roman" w:cs="Times New Roman"/>
          <w:sz w:val="24"/>
          <w:szCs w:val="24"/>
        </w:rPr>
        <w:t xml:space="preserve"> gene, and the correlation between the detection rates of both genes was 0</w:t>
      </w:r>
      <w:r w:rsidRPr="009202DF">
        <w:rPr>
          <w:rFonts w:ascii="Times New Roman" w:eastAsia="等线" w:hAnsi="Times New Roman" w:cs="Times New Roman"/>
          <w:kern w:val="0"/>
          <w:sz w:val="24"/>
          <w:szCs w:val="24"/>
        </w:rPr>
        <w:t>.</w:t>
      </w:r>
      <w:r w:rsidRPr="009202DF">
        <w:rPr>
          <w:rFonts w:ascii="Times New Roman" w:hAnsi="Times New Roman" w:cs="Times New Roman"/>
          <w:sz w:val="24"/>
          <w:szCs w:val="24"/>
        </w:rPr>
        <w:t>34 (</w:t>
      </w:r>
      <w:r w:rsidRPr="009202DF">
        <w:rPr>
          <w:rFonts w:ascii="Times New Roman" w:hAnsi="Times New Roman" w:cs="Times New Roman"/>
          <w:i/>
          <w:sz w:val="24"/>
          <w:szCs w:val="24"/>
        </w:rPr>
        <w:t>P</w:t>
      </w:r>
      <w:r w:rsidR="00DA42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02DF">
        <w:rPr>
          <w:rFonts w:ascii="Times New Roman" w:hAnsi="Times New Roman" w:cs="Times New Roman"/>
          <w:sz w:val="24"/>
          <w:szCs w:val="24"/>
        </w:rPr>
        <w:t>&lt;</w:t>
      </w:r>
      <w:r w:rsidR="00DA4233">
        <w:rPr>
          <w:rFonts w:ascii="Times New Roman" w:hAnsi="Times New Roman" w:cs="Times New Roman"/>
          <w:sz w:val="24"/>
          <w:szCs w:val="24"/>
        </w:rPr>
        <w:t xml:space="preserve"> </w:t>
      </w:r>
      <w:r w:rsidRPr="009202DF">
        <w:rPr>
          <w:rFonts w:ascii="Times New Roman" w:hAnsi="Times New Roman" w:cs="Times New Roman"/>
          <w:sz w:val="24"/>
          <w:szCs w:val="24"/>
        </w:rPr>
        <w:t>0</w:t>
      </w:r>
      <w:r w:rsidRPr="009202DF">
        <w:rPr>
          <w:rFonts w:ascii="Times New Roman" w:eastAsia="等线" w:hAnsi="Times New Roman" w:cs="Times New Roman"/>
          <w:kern w:val="0"/>
          <w:sz w:val="24"/>
          <w:szCs w:val="24"/>
        </w:rPr>
        <w:t>.</w:t>
      </w:r>
      <w:r w:rsidRPr="009202DF">
        <w:rPr>
          <w:rFonts w:ascii="Times New Roman" w:hAnsi="Times New Roman" w:cs="Times New Roman"/>
          <w:sz w:val="24"/>
          <w:szCs w:val="24"/>
        </w:rPr>
        <w:t>001).</w:t>
      </w:r>
    </w:p>
    <w:p w14:paraId="35617780" w14:textId="3DED4C3B" w:rsidR="00E721A7" w:rsidRPr="009202DF" w:rsidRDefault="00E721A7" w:rsidP="008F1C7C">
      <w:pPr>
        <w:adjustRightInd w:val="0"/>
        <w:snapToGrid w:val="0"/>
        <w:spacing w:line="240" w:lineRule="atLeast"/>
        <w:rPr>
          <w:b/>
        </w:rPr>
      </w:pPr>
      <w:r w:rsidRPr="009202D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202DF">
        <w:rPr>
          <w:rFonts w:ascii="Times New Roman" w:hAnsi="Times New Roman" w:cs="Times New Roman" w:hint="eastAsia"/>
          <w:b/>
          <w:sz w:val="24"/>
          <w:szCs w:val="24"/>
        </w:rPr>
        <w:t xml:space="preserve">The specificity of detection of </w:t>
      </w:r>
      <w:r w:rsidR="00DA4233" w:rsidRPr="00DA4233">
        <w:rPr>
          <w:rFonts w:ascii="Times New Roman" w:hAnsi="Times New Roman" w:cs="Times New Roman"/>
          <w:b/>
          <w:sz w:val="24"/>
          <w:szCs w:val="24"/>
        </w:rPr>
        <w:t>immunoglobulin G (IgG) and immunoglobulin M (IgM)</w:t>
      </w:r>
      <w:r w:rsidRPr="009202DF">
        <w:rPr>
          <w:rFonts w:ascii="Times New Roman" w:hAnsi="Times New Roman" w:cs="Times New Roman" w:hint="eastAsia"/>
          <w:b/>
          <w:sz w:val="24"/>
          <w:szCs w:val="24"/>
        </w:rPr>
        <w:t xml:space="preserve"> against SARS-CoV-2</w:t>
      </w:r>
    </w:p>
    <w:p w14:paraId="77322909" w14:textId="34AA7422" w:rsidR="00E721A7" w:rsidRPr="009202DF" w:rsidRDefault="00E721A7" w:rsidP="00421594">
      <w:pPr>
        <w:adjustRightInd w:val="0"/>
        <w:snapToGrid w:val="0"/>
        <w:spacing w:line="240" w:lineRule="atLeast"/>
        <w:ind w:firstLineChars="200" w:firstLine="480"/>
        <w:rPr>
          <w:rFonts w:ascii="Times New Roman" w:hAnsi="Times New Roman" w:cs="Times New Roman"/>
          <w:b/>
          <w:kern w:val="0"/>
          <w:sz w:val="20"/>
          <w:szCs w:val="20"/>
        </w:rPr>
      </w:pPr>
      <w:r w:rsidRPr="009202DF">
        <w:rPr>
          <w:rFonts w:ascii="Times New Roman" w:hAnsi="Times New Roman" w:cs="Times New Roman"/>
          <w:sz w:val="24"/>
          <w:szCs w:val="24"/>
        </w:rPr>
        <w:t xml:space="preserve">The specificity of this method was assessed by testing cross reactivity of the recombinant antigens with antibodies from </w:t>
      </w:r>
      <w:r w:rsidR="00DA4233">
        <w:rPr>
          <w:rFonts w:ascii="Times New Roman" w:hAnsi="Times New Roman" w:cs="Times New Roman"/>
          <w:sz w:val="24"/>
          <w:szCs w:val="24"/>
        </w:rPr>
        <w:t>four</w:t>
      </w:r>
      <w:r w:rsidR="00DA4233" w:rsidRPr="009202DF">
        <w:rPr>
          <w:rFonts w:ascii="Times New Roman" w:hAnsi="Times New Roman" w:cs="Times New Roman"/>
          <w:sz w:val="24"/>
          <w:szCs w:val="24"/>
        </w:rPr>
        <w:t xml:space="preserve"> </w:t>
      </w:r>
      <w:r w:rsidRPr="009202DF">
        <w:rPr>
          <w:rFonts w:ascii="Times New Roman" w:hAnsi="Times New Roman" w:cs="Times New Roman"/>
          <w:sz w:val="24"/>
          <w:szCs w:val="24"/>
        </w:rPr>
        <w:t xml:space="preserve">common endemic coronaviruses, including </w:t>
      </w:r>
      <w:r w:rsidR="00DF3ACB" w:rsidRPr="008F1C7C">
        <w:rPr>
          <w:rFonts w:ascii="Times New Roman" w:hAnsi="Times New Roman" w:cs="Times New Roman"/>
          <w:sz w:val="24"/>
          <w:szCs w:val="24"/>
        </w:rPr>
        <w:t>h</w:t>
      </w:r>
      <w:r w:rsidR="008F1C7C" w:rsidRPr="008F1C7C">
        <w:rPr>
          <w:rFonts w:ascii="Times New Roman" w:hAnsi="Times New Roman" w:cs="Times New Roman"/>
          <w:sz w:val="24"/>
          <w:szCs w:val="24"/>
        </w:rPr>
        <w:t>uman coronavirus HKU1</w:t>
      </w:r>
      <w:r w:rsidR="008F1C7C">
        <w:rPr>
          <w:rFonts w:ascii="Times New Roman" w:hAnsi="Times New Roman" w:cs="Times New Roman"/>
          <w:sz w:val="24"/>
          <w:szCs w:val="24"/>
        </w:rPr>
        <w:t xml:space="preserve"> (</w:t>
      </w:r>
      <w:r w:rsidRPr="009202DF">
        <w:rPr>
          <w:rFonts w:ascii="Times New Roman" w:hAnsi="Times New Roman" w:cs="Times New Roman"/>
          <w:sz w:val="24"/>
          <w:szCs w:val="24"/>
        </w:rPr>
        <w:t>HCoV-HKU1</w:t>
      </w:r>
      <w:r w:rsidR="008F1C7C">
        <w:rPr>
          <w:rFonts w:ascii="Times New Roman" w:hAnsi="Times New Roman" w:cs="Times New Roman"/>
          <w:sz w:val="24"/>
          <w:szCs w:val="24"/>
        </w:rPr>
        <w:t>)</w:t>
      </w:r>
      <w:r w:rsidRPr="009202DF">
        <w:rPr>
          <w:rFonts w:ascii="Times New Roman" w:hAnsi="Times New Roman" w:cs="Times New Roman"/>
          <w:sz w:val="24"/>
          <w:szCs w:val="24"/>
        </w:rPr>
        <w:t xml:space="preserve">, </w:t>
      </w:r>
      <w:r w:rsidR="00DF3ACB" w:rsidRPr="008F1C7C">
        <w:rPr>
          <w:rFonts w:ascii="Times New Roman" w:hAnsi="Times New Roman" w:cs="Times New Roman"/>
          <w:sz w:val="24"/>
          <w:szCs w:val="24"/>
        </w:rPr>
        <w:t>h</w:t>
      </w:r>
      <w:r w:rsidR="008F1C7C" w:rsidRPr="008F1C7C">
        <w:rPr>
          <w:rFonts w:ascii="Times New Roman" w:hAnsi="Times New Roman" w:cs="Times New Roman"/>
          <w:sz w:val="24"/>
          <w:szCs w:val="24"/>
        </w:rPr>
        <w:t>uman coronavirus OC43</w:t>
      </w:r>
      <w:r w:rsidR="008F1C7C">
        <w:rPr>
          <w:rFonts w:ascii="Times New Roman" w:hAnsi="Times New Roman" w:cs="Times New Roman"/>
          <w:sz w:val="24"/>
          <w:szCs w:val="24"/>
        </w:rPr>
        <w:t xml:space="preserve"> (</w:t>
      </w:r>
      <w:r w:rsidRPr="009202DF">
        <w:rPr>
          <w:rFonts w:ascii="Times New Roman" w:hAnsi="Times New Roman" w:cs="Times New Roman"/>
          <w:sz w:val="24"/>
          <w:szCs w:val="24"/>
        </w:rPr>
        <w:t>HCoV-OC43</w:t>
      </w:r>
      <w:r w:rsidR="008F1C7C">
        <w:rPr>
          <w:rFonts w:ascii="Times New Roman" w:hAnsi="Times New Roman" w:cs="Times New Roman"/>
          <w:sz w:val="24"/>
          <w:szCs w:val="24"/>
        </w:rPr>
        <w:t>)</w:t>
      </w:r>
      <w:r w:rsidRPr="009202DF">
        <w:rPr>
          <w:rFonts w:ascii="Times New Roman" w:hAnsi="Times New Roman" w:cs="Times New Roman"/>
          <w:sz w:val="24"/>
          <w:szCs w:val="24"/>
        </w:rPr>
        <w:t xml:space="preserve">, </w:t>
      </w:r>
      <w:r w:rsidR="00DF3ACB" w:rsidRPr="008F1C7C">
        <w:rPr>
          <w:rFonts w:ascii="Times New Roman" w:hAnsi="Times New Roman" w:cs="Times New Roman"/>
          <w:sz w:val="24"/>
          <w:szCs w:val="24"/>
        </w:rPr>
        <w:t>h</w:t>
      </w:r>
      <w:r w:rsidR="008F1C7C" w:rsidRPr="008F1C7C">
        <w:rPr>
          <w:rFonts w:ascii="Times New Roman" w:hAnsi="Times New Roman" w:cs="Times New Roman"/>
          <w:sz w:val="24"/>
          <w:szCs w:val="24"/>
        </w:rPr>
        <w:t>uman coronavirus NL63</w:t>
      </w:r>
      <w:r w:rsidR="008F1C7C">
        <w:rPr>
          <w:rFonts w:ascii="Times New Roman" w:hAnsi="Times New Roman" w:cs="Times New Roman"/>
          <w:sz w:val="24"/>
          <w:szCs w:val="24"/>
        </w:rPr>
        <w:t xml:space="preserve"> (</w:t>
      </w:r>
      <w:r w:rsidRPr="009202DF">
        <w:rPr>
          <w:rFonts w:ascii="Times New Roman" w:hAnsi="Times New Roman" w:cs="Times New Roman"/>
          <w:sz w:val="24"/>
          <w:szCs w:val="24"/>
        </w:rPr>
        <w:t>HCoV-NL63</w:t>
      </w:r>
      <w:r w:rsidR="008F1C7C">
        <w:rPr>
          <w:rFonts w:ascii="Times New Roman" w:hAnsi="Times New Roman" w:cs="Times New Roman"/>
          <w:sz w:val="24"/>
          <w:szCs w:val="24"/>
        </w:rPr>
        <w:t>)</w:t>
      </w:r>
      <w:r w:rsidR="00DF3ACB">
        <w:rPr>
          <w:rFonts w:ascii="Times New Roman" w:hAnsi="Times New Roman" w:cs="Times New Roman"/>
          <w:sz w:val="24"/>
          <w:szCs w:val="24"/>
        </w:rPr>
        <w:t>,</w:t>
      </w:r>
      <w:r w:rsidRPr="009202DF">
        <w:rPr>
          <w:rFonts w:ascii="Times New Roman" w:hAnsi="Times New Roman" w:cs="Times New Roman"/>
          <w:sz w:val="24"/>
          <w:szCs w:val="24"/>
        </w:rPr>
        <w:t xml:space="preserve"> and </w:t>
      </w:r>
      <w:r w:rsidR="00DF3ACB" w:rsidRPr="008F1C7C">
        <w:rPr>
          <w:rFonts w:ascii="Times New Roman" w:hAnsi="Times New Roman" w:cs="Times New Roman"/>
          <w:sz w:val="24"/>
          <w:szCs w:val="24"/>
        </w:rPr>
        <w:t>h</w:t>
      </w:r>
      <w:r w:rsidR="008F1C7C" w:rsidRPr="008F1C7C">
        <w:rPr>
          <w:rFonts w:ascii="Times New Roman" w:hAnsi="Times New Roman" w:cs="Times New Roman"/>
          <w:sz w:val="24"/>
          <w:szCs w:val="24"/>
        </w:rPr>
        <w:t>uman coronavirus 229E</w:t>
      </w:r>
      <w:r w:rsidR="008F1C7C">
        <w:rPr>
          <w:rFonts w:ascii="Times New Roman" w:hAnsi="Times New Roman" w:cs="Times New Roman"/>
          <w:sz w:val="24"/>
          <w:szCs w:val="24"/>
        </w:rPr>
        <w:t xml:space="preserve"> (</w:t>
      </w:r>
      <w:r w:rsidRPr="009202DF">
        <w:rPr>
          <w:rFonts w:ascii="Times New Roman" w:hAnsi="Times New Roman" w:cs="Times New Roman"/>
          <w:sz w:val="24"/>
          <w:szCs w:val="24"/>
        </w:rPr>
        <w:t>HCoV-229E</w:t>
      </w:r>
      <w:r w:rsidR="008F1C7C">
        <w:rPr>
          <w:rFonts w:ascii="Times New Roman" w:hAnsi="Times New Roman" w:cs="Times New Roman"/>
          <w:sz w:val="24"/>
          <w:szCs w:val="24"/>
        </w:rPr>
        <w:t>)</w:t>
      </w:r>
      <w:r w:rsidRPr="009202DF">
        <w:rPr>
          <w:rFonts w:ascii="Times New Roman" w:hAnsi="Times New Roman" w:cs="Times New Roman"/>
          <w:sz w:val="24"/>
          <w:szCs w:val="24"/>
        </w:rPr>
        <w:t>, and the results showed no obvious interference. By testing 100 serum samples collected from healthy individuals before the outbreak of SARS-CoV-2, we further determined the specificity of this method as 100% (100/100) for IgM and 99% (99/100) for IgG (</w:t>
      </w:r>
      <w:r w:rsidR="00DA4233">
        <w:rPr>
          <w:rFonts w:ascii="Times New Roman" w:hAnsi="Times New Roman" w:cs="Times New Roman" w:hint="eastAsia"/>
          <w:sz w:val="24"/>
          <w:szCs w:val="24"/>
        </w:rPr>
        <w:t>one</w:t>
      </w:r>
      <w:r w:rsidRPr="009202DF">
        <w:rPr>
          <w:rFonts w:ascii="Times New Roman" w:hAnsi="Times New Roman" w:cs="Times New Roman"/>
          <w:sz w:val="24"/>
          <w:szCs w:val="24"/>
        </w:rPr>
        <w:t xml:space="preserve"> sample showed a weak positive reaction </w:t>
      </w:r>
      <w:r w:rsidRPr="009202DF">
        <w:rPr>
          <w:rFonts w:ascii="Times New Roman" w:hAnsi="Times New Roman" w:cs="Times New Roman" w:hint="eastAsia"/>
          <w:sz w:val="24"/>
          <w:szCs w:val="24"/>
        </w:rPr>
        <w:t>with</w:t>
      </w:r>
      <w:r w:rsidRPr="009202DF">
        <w:rPr>
          <w:rFonts w:ascii="Times New Roman" w:hAnsi="Times New Roman" w:cs="Times New Roman"/>
          <w:sz w:val="24"/>
          <w:szCs w:val="24"/>
        </w:rPr>
        <w:t xml:space="preserve"> </w:t>
      </w:r>
      <w:r w:rsidRPr="009202DF">
        <w:rPr>
          <w:rFonts w:ascii="Times New Roman" w:hAnsi="Times New Roman" w:cs="Times New Roman" w:hint="eastAsia"/>
          <w:sz w:val="24"/>
          <w:szCs w:val="24"/>
        </w:rPr>
        <w:t>the</w:t>
      </w:r>
      <w:r w:rsidRPr="009202DF">
        <w:rPr>
          <w:rFonts w:ascii="Times New Roman" w:hAnsi="Times New Roman" w:cs="Times New Roman"/>
          <w:sz w:val="24"/>
          <w:szCs w:val="24"/>
        </w:rPr>
        <w:t xml:space="preserve"> </w:t>
      </w:r>
      <w:r w:rsidRPr="009202DF">
        <w:rPr>
          <w:rFonts w:ascii="Times New Roman" w:hAnsi="Times New Roman" w:cs="Times New Roman" w:hint="eastAsia"/>
          <w:sz w:val="24"/>
          <w:szCs w:val="24"/>
        </w:rPr>
        <w:t>concentration</w:t>
      </w:r>
      <w:r w:rsidRPr="009202DF">
        <w:rPr>
          <w:rFonts w:ascii="Times New Roman" w:hAnsi="Times New Roman" w:cs="Times New Roman"/>
          <w:sz w:val="24"/>
          <w:szCs w:val="24"/>
        </w:rPr>
        <w:t xml:space="preserve"> </w:t>
      </w:r>
      <w:r w:rsidRPr="009202DF">
        <w:rPr>
          <w:rFonts w:ascii="Times New Roman" w:hAnsi="Times New Roman" w:cs="Times New Roman" w:hint="eastAsia"/>
          <w:sz w:val="24"/>
          <w:szCs w:val="24"/>
        </w:rPr>
        <w:t>of</w:t>
      </w:r>
      <w:r w:rsidRPr="009202DF">
        <w:rPr>
          <w:rFonts w:ascii="Times New Roman" w:hAnsi="Times New Roman" w:cs="Times New Roman"/>
          <w:sz w:val="24"/>
          <w:szCs w:val="24"/>
        </w:rPr>
        <w:t xml:space="preserve"> 14 </w:t>
      </w:r>
      <w:r w:rsidRPr="009202DF">
        <w:rPr>
          <w:rFonts w:ascii="Times New Roman" w:hAnsi="Times New Roman" w:cs="Times New Roman" w:hint="eastAsia"/>
          <w:sz w:val="24"/>
          <w:szCs w:val="24"/>
        </w:rPr>
        <w:t>A</w:t>
      </w:r>
      <w:r w:rsidRPr="009202DF">
        <w:rPr>
          <w:rFonts w:ascii="Times New Roman" w:hAnsi="Times New Roman" w:cs="Times New Roman"/>
          <w:sz w:val="24"/>
          <w:szCs w:val="24"/>
        </w:rPr>
        <w:t>U</w:t>
      </w:r>
      <w:r w:rsidR="00DA4233">
        <w:rPr>
          <w:rFonts w:ascii="Times New Roman" w:hAnsi="Times New Roman" w:cs="Times New Roman"/>
          <w:sz w:val="24"/>
          <w:szCs w:val="24"/>
        </w:rPr>
        <w:t>·</w:t>
      </w:r>
      <w:r w:rsidRPr="009202DF">
        <w:rPr>
          <w:rFonts w:ascii="Times New Roman" w:hAnsi="Times New Roman" w:cs="Times New Roman" w:hint="eastAsia"/>
          <w:sz w:val="24"/>
          <w:szCs w:val="24"/>
        </w:rPr>
        <w:t>m</w:t>
      </w:r>
      <w:r w:rsidR="005B5FF4">
        <w:rPr>
          <w:rFonts w:ascii="Times New Roman" w:hAnsi="Times New Roman" w:cs="Times New Roman"/>
          <w:sz w:val="24"/>
          <w:szCs w:val="24"/>
        </w:rPr>
        <w:t>L</w:t>
      </w:r>
      <w:r w:rsidR="00DA4233" w:rsidRPr="008F1C7C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Pr="009202DF">
        <w:rPr>
          <w:rFonts w:ascii="Times New Roman" w:hAnsi="Times New Roman" w:cs="Times New Roman"/>
          <w:sz w:val="24"/>
          <w:szCs w:val="24"/>
        </w:rPr>
        <w:t xml:space="preserve">). </w:t>
      </w:r>
      <w:r w:rsidRPr="009202DF">
        <w:rPr>
          <w:rFonts w:ascii="Times New Roman" w:hAnsi="Times New Roman" w:cs="Times New Roman"/>
          <w:b/>
          <w:kern w:val="0"/>
          <w:sz w:val="20"/>
          <w:szCs w:val="20"/>
        </w:rPr>
        <w:br w:type="page"/>
      </w:r>
    </w:p>
    <w:p w14:paraId="5A5D3FAB" w14:textId="77777777" w:rsidR="00E721A7" w:rsidRPr="009202DF" w:rsidRDefault="00E721A7" w:rsidP="00E721A7">
      <w:pPr>
        <w:widowControl/>
        <w:jc w:val="left"/>
        <w:rPr>
          <w:rFonts w:ascii="Times New Roman" w:hAnsi="Times New Roman" w:cs="Times New Roman"/>
          <w:b/>
          <w:sz w:val="20"/>
          <w:szCs w:val="20"/>
        </w:rPr>
      </w:pPr>
      <w:r w:rsidRPr="009202DF">
        <w:rPr>
          <w:rFonts w:ascii="Times New Roman" w:hAnsi="Times New Roman" w:cs="Times New Roman"/>
          <w:b/>
          <w:kern w:val="0"/>
          <w:sz w:val="20"/>
          <w:szCs w:val="20"/>
        </w:rPr>
        <w:lastRenderedPageBreak/>
        <w:t>Table S</w:t>
      </w:r>
      <w:r w:rsidRPr="009202DF">
        <w:rPr>
          <w:rFonts w:ascii="Times New Roman" w:hAnsi="Times New Roman" w:cs="Times New Roman"/>
          <w:b/>
          <w:sz w:val="20"/>
          <w:szCs w:val="20"/>
        </w:rPr>
        <w:t xml:space="preserve">1 </w:t>
      </w:r>
    </w:p>
    <w:p w14:paraId="466077A2" w14:textId="1E359693" w:rsidR="00E721A7" w:rsidRPr="009202DF" w:rsidRDefault="00F80054" w:rsidP="00E721A7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E721A7" w:rsidRPr="009202DF">
        <w:rPr>
          <w:rFonts w:ascii="Times New Roman" w:hAnsi="Times New Roman" w:cs="Times New Roman"/>
          <w:sz w:val="20"/>
          <w:szCs w:val="20"/>
        </w:rPr>
        <w:t>eropositive detection rates of IgM and IgG antibodies among 1830 patients with detectable SARS-CoV-2 or its specific antibodies.</w:t>
      </w:r>
      <w:r w:rsidR="00FB4A6D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8171" w:type="dxa"/>
        <w:tblLook w:val="04A0" w:firstRow="1" w:lastRow="0" w:firstColumn="1" w:lastColumn="0" w:noHBand="0" w:noVBand="1"/>
      </w:tblPr>
      <w:tblGrid>
        <w:gridCol w:w="2260"/>
        <w:gridCol w:w="1806"/>
        <w:gridCol w:w="986"/>
        <w:gridCol w:w="327"/>
        <w:gridCol w:w="1807"/>
        <w:gridCol w:w="985"/>
      </w:tblGrid>
      <w:tr w:rsidR="00E721A7" w:rsidRPr="009202DF" w14:paraId="0A862155" w14:textId="77777777" w:rsidTr="00421594">
        <w:trPr>
          <w:trHeight w:val="290"/>
        </w:trPr>
        <w:tc>
          <w:tcPr>
            <w:tcW w:w="226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DDA6CFF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Variable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F94691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IgM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B90C4A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D58CC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IgG</w:t>
            </w:r>
          </w:p>
        </w:tc>
      </w:tr>
      <w:tr w:rsidR="00E721A7" w:rsidRPr="009202DF" w14:paraId="75F913B2" w14:textId="77777777" w:rsidTr="00421594">
        <w:trPr>
          <w:trHeight w:val="290"/>
        </w:trPr>
        <w:tc>
          <w:tcPr>
            <w:tcW w:w="226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56B9837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F50795" w14:textId="095750A0" w:rsidR="00E721A7" w:rsidRPr="009202DF" w:rsidRDefault="00531842" w:rsidP="00375BAC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umber</w:t>
            </w:r>
            <w:r w:rsidR="00E721A7"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="00E721A7"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of patients (%)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309E1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  <w:t>P</w:t>
            </w:r>
            <w:r w:rsidRPr="009202DF">
              <w:rPr>
                <w:rFonts w:ascii="Times New Roman" w:eastAsia="等线" w:hAnsi="Times New Roman" w:cs="Times New Roman"/>
                <w:iCs/>
                <w:kern w:val="0"/>
                <w:sz w:val="20"/>
                <w:szCs w:val="20"/>
              </w:rPr>
              <w:t xml:space="preserve"> value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2CE23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EE60D9" w14:textId="656C26FC" w:rsidR="00E721A7" w:rsidRPr="009202DF" w:rsidRDefault="00531842" w:rsidP="00375BAC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2776A5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umber</w:t>
            </w:r>
            <w:r w:rsidR="00E721A7"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="00E721A7"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of patients (%)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061FA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  <w:t>P</w:t>
            </w:r>
            <w:r w:rsidRPr="009202DF">
              <w:rPr>
                <w:rFonts w:ascii="Times New Roman" w:eastAsia="等线" w:hAnsi="Times New Roman" w:cs="Times New Roman"/>
                <w:iCs/>
                <w:kern w:val="0"/>
                <w:sz w:val="20"/>
                <w:szCs w:val="20"/>
              </w:rPr>
              <w:t xml:space="preserve"> value</w:t>
            </w:r>
          </w:p>
        </w:tc>
      </w:tr>
      <w:tr w:rsidR="00E721A7" w:rsidRPr="009202DF" w14:paraId="49FD9C80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757F2F" w14:textId="50542394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Total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=1830)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9D2118" w14:textId="51F37AD5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1523 (83.2%)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0B424C" w14:textId="38853781" w:rsidR="00E721A7" w:rsidRPr="00375BAC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FB60BD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AE156" w14:textId="04BC2AB4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1795 (98.1%)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63A6AA" w14:textId="2BA69595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7C392113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69C50D" w14:textId="154C1C17" w:rsidR="00E721A7" w:rsidRPr="009202DF" w:rsidRDefault="00E721A7" w:rsidP="00375BAC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Age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(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year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B9426F" w14:textId="30C53DF6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69DC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0.989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50968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AB2617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E0F58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0.632 </w:t>
            </w:r>
          </w:p>
        </w:tc>
      </w:tr>
      <w:tr w:rsidR="00E721A7" w:rsidRPr="009202DF" w14:paraId="10A57ABC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B6C399" w14:textId="5BB40811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&lt;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60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816)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A9B6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679 (83.2%)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A96C15" w14:textId="485DFC8F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4200B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6E2B9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799 (97.9%)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8B721C" w14:textId="48D2AD91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3C4C36AE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623A9D" w14:textId="1CBDCD99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≥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60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1014)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6F7B5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844 (83.2%)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DB9E6F" w14:textId="58AEE6A2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9DC64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8E0E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996 (98.2%)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884858" w14:textId="55596FE9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6D0A0C89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A7B7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Sex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BF5E4C" w14:textId="19E6DAA0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149D3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0.540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C9F0A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23128F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8BDF81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0.128 </w:t>
            </w:r>
          </w:p>
        </w:tc>
      </w:tr>
      <w:tr w:rsidR="00E721A7" w:rsidRPr="009202DF" w14:paraId="2FD0B304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8FD836" w14:textId="4DFDA7D4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Male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865)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64D9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715 (82.7%)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BB2F48" w14:textId="3BD185AB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1DB69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1B278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844 (97.6%)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C864D2" w14:textId="63272E7C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79B0A647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07B7D" w14:textId="3518F369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Female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965)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E5ED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808 (83.7%)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98F29" w14:textId="7001BF45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5FA0E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D69C9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951 (98.6%)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30F58" w14:textId="712F3A03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65D80F76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E7EB6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Clinical condition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3EA0C4" w14:textId="0E13A538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AA4A9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0.081 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C05A0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0C09D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9A19A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0.117</w:t>
            </w:r>
          </w:p>
        </w:tc>
      </w:tr>
      <w:tr w:rsidR="00E721A7" w:rsidRPr="009202DF" w14:paraId="74C044B4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6073F" w14:textId="19ED3587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Non-severe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1421)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0CC83" w14:textId="7CA6E46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1171 (82.4%)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128227" w14:textId="4BF6E365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17CD5C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E2F4C" w14:textId="2995875B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1390 (97.8%)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9272A" w14:textId="051FE719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536C4FF6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8B46A" w14:textId="5EF33CB0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Severe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409)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CE064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352 (86.1%)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37503" w14:textId="597E70FB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3CB5CE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175EC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405 (99.0%)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BC1F2" w14:textId="33F14B47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7C49FE43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44622F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Outcome</w:t>
            </w: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7B2C4" w14:textId="175250EA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11CF4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0.110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910CF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16BC5F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58D4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0.371</w:t>
            </w:r>
          </w:p>
        </w:tc>
      </w:tr>
      <w:tr w:rsidR="00E721A7" w:rsidRPr="009202DF" w14:paraId="205CEC3F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DAC3AF7" w14:textId="2F6891FE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Discharge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1773)</w:t>
            </w:r>
          </w:p>
        </w:tc>
        <w:tc>
          <w:tcPr>
            <w:tcW w:w="18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35EDB7E" w14:textId="263CD4BF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1480 (83.5%)</w:t>
            </w:r>
          </w:p>
        </w:tc>
        <w:tc>
          <w:tcPr>
            <w:tcW w:w="9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917285F" w14:textId="62C13E79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87495CF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BA4031C" w14:textId="06BA66E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1740 (98.1%)</w:t>
            </w:r>
          </w:p>
        </w:tc>
        <w:tc>
          <w:tcPr>
            <w:tcW w:w="9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E182C01" w14:textId="08DD165E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2D5CE8FF" w14:textId="77777777" w:rsidTr="00421594">
        <w:trPr>
          <w:trHeight w:val="290"/>
        </w:trPr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DFE41C" w14:textId="23AD0527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Death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57)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3EDAF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43 (75.4%)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640D6E" w14:textId="2A869A60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63EF8D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E9F61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55 (96.5%)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92087F" w14:textId="24AFBE2F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</w:tbl>
    <w:p w14:paraId="2702F763" w14:textId="77777777" w:rsidR="00DF3ACB" w:rsidRDefault="00E721A7" w:rsidP="00DF3ACB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</w:rPr>
        <w:t>Data are presented as</w:t>
      </w:r>
      <w:r w:rsidRPr="008F1C7C">
        <w:rPr>
          <w:rFonts w:ascii="Times New Roman" w:hAnsi="Times New Roman" w:cs="Times New Roman"/>
          <w:i/>
          <w:sz w:val="20"/>
          <w:szCs w:val="20"/>
        </w:rPr>
        <w:t xml:space="preserve"> n</w:t>
      </w:r>
      <w:r w:rsidRPr="009202DF">
        <w:rPr>
          <w:rFonts w:ascii="Times New Roman" w:hAnsi="Times New Roman" w:cs="Times New Roman"/>
          <w:sz w:val="20"/>
          <w:szCs w:val="20"/>
        </w:rPr>
        <w:t xml:space="preserve"> (%). </w:t>
      </w:r>
      <w:r w:rsidRPr="009202DF">
        <w:rPr>
          <w:rFonts w:ascii="Times New Roman" w:hAnsi="Times New Roman" w:cs="Times New Roman"/>
          <w:i/>
          <w:sz w:val="20"/>
          <w:szCs w:val="20"/>
        </w:rPr>
        <w:t>P</w:t>
      </w:r>
      <w:r w:rsidRPr="009202DF">
        <w:rPr>
          <w:rFonts w:ascii="Times New Roman" w:hAnsi="Times New Roman" w:cs="Times New Roman"/>
          <w:sz w:val="20"/>
          <w:szCs w:val="20"/>
        </w:rPr>
        <w:t xml:space="preserve"> values </w:t>
      </w:r>
      <w:r w:rsidR="00B651C9">
        <w:rPr>
          <w:rFonts w:ascii="Times New Roman" w:hAnsi="Times New Roman" w:cs="Times New Roman"/>
          <w:sz w:val="20"/>
          <w:szCs w:val="20"/>
        </w:rPr>
        <w:t>are</w:t>
      </w:r>
      <w:r w:rsidR="00B651C9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from </w:t>
      </w:r>
      <w:r w:rsidR="00B651C9">
        <w:rPr>
          <w:rFonts w:ascii="Times New Roman" w:hAnsi="Times New Roman" w:cs="Times New Roman"/>
          <w:sz w:val="20"/>
          <w:szCs w:val="20"/>
        </w:rPr>
        <w:t>the</w:t>
      </w:r>
      <w:r w:rsidR="00B651C9" w:rsidRPr="008F1C7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F1C7C">
        <w:rPr>
          <w:rFonts w:ascii="Times New Roman" w:hAnsi="Times New Roman" w:cs="Times New Roman"/>
          <w:i/>
          <w:sz w:val="20"/>
          <w:szCs w:val="20"/>
        </w:rPr>
        <w:sym w:font="Symbol" w:char="F063"/>
      </w:r>
      <w:r w:rsidRPr="009202DF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9202DF">
        <w:rPr>
          <w:rFonts w:ascii="Times New Roman" w:hAnsi="Times New Roman" w:cs="Times New Roman"/>
          <w:sz w:val="20"/>
          <w:szCs w:val="20"/>
        </w:rPr>
        <w:t xml:space="preserve"> test. </w:t>
      </w:r>
      <w:r w:rsidRPr="009202DF">
        <w:rPr>
          <w:rFonts w:ascii="Times New Roman" w:eastAsia="宋体" w:hAnsi="Times New Roman" w:cs="Times New Roman"/>
          <w:bCs/>
          <w:kern w:val="0"/>
          <w:sz w:val="20"/>
          <w:szCs w:val="20"/>
        </w:rPr>
        <w:t>Patients with at least once</w:t>
      </w:r>
      <w:r w:rsidRPr="009202DF">
        <w:rPr>
          <w:rFonts w:ascii="Times New Roman" w:hAnsi="Times New Roman" w:cs="Times New Roman"/>
          <w:sz w:val="20"/>
          <w:szCs w:val="20"/>
        </w:rPr>
        <w:t xml:space="preserve"> positive</w:t>
      </w:r>
      <w:r w:rsidRPr="009202DF">
        <w:rPr>
          <w:rFonts w:ascii="Times New Roman" w:eastAsia="宋体" w:hAnsi="Times New Roman" w:cs="Times New Roman"/>
          <w:bCs/>
          <w:kern w:val="0"/>
          <w:sz w:val="20"/>
          <w:szCs w:val="20"/>
        </w:rPr>
        <w:t xml:space="preserve"> detection </w:t>
      </w:r>
      <w:r w:rsidRPr="009202DF">
        <w:rPr>
          <w:rFonts w:ascii="Times New Roman" w:hAnsi="Times New Roman" w:cs="Times New Roman"/>
          <w:sz w:val="20"/>
          <w:szCs w:val="20"/>
        </w:rPr>
        <w:t>were identified as positive</w:t>
      </w:r>
      <w:r w:rsidRPr="009202DF">
        <w:rPr>
          <w:rFonts w:ascii="Times New Roman" w:eastAsia="宋体" w:hAnsi="Times New Roman" w:cs="Times New Roman"/>
          <w:bCs/>
          <w:kern w:val="0"/>
          <w:sz w:val="20"/>
          <w:szCs w:val="20"/>
        </w:rPr>
        <w:t xml:space="preserve"> of </w:t>
      </w:r>
      <w:r w:rsidRPr="009202DF">
        <w:rPr>
          <w:rFonts w:ascii="Times New Roman" w:hAnsi="Times New Roman" w:cs="Times New Roman"/>
          <w:sz w:val="20"/>
          <w:szCs w:val="20"/>
        </w:rPr>
        <w:t>IgM/IgG.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A8176E8" w14:textId="77777777" w:rsidR="00DF3ACB" w:rsidRDefault="00DF3ACB" w:rsidP="00DF3ACB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</w:p>
    <w:p w14:paraId="660164C4" w14:textId="37D96842" w:rsidR="00E721A7" w:rsidRPr="009202DF" w:rsidRDefault="00E721A7" w:rsidP="00DF3ACB">
      <w:pPr>
        <w:widowControl/>
        <w:jc w:val="left"/>
        <w:rPr>
          <w:rFonts w:ascii="Times New Roman" w:hAnsi="Times New Roman" w:cs="Times New Roman"/>
          <w:b/>
          <w:sz w:val="20"/>
          <w:szCs w:val="20"/>
        </w:rPr>
      </w:pPr>
      <w:r w:rsidRPr="009202DF">
        <w:rPr>
          <w:rFonts w:ascii="Times New Roman" w:hAnsi="Times New Roman" w:cs="Times New Roman"/>
          <w:b/>
          <w:kern w:val="0"/>
          <w:sz w:val="20"/>
          <w:szCs w:val="20"/>
        </w:rPr>
        <w:t>Table S</w:t>
      </w:r>
      <w:r w:rsidRPr="009202DF">
        <w:rPr>
          <w:rFonts w:ascii="Times New Roman" w:hAnsi="Times New Roman" w:cs="Times New Roman"/>
          <w:b/>
          <w:sz w:val="20"/>
          <w:szCs w:val="20"/>
        </w:rPr>
        <w:t xml:space="preserve">2 </w:t>
      </w:r>
    </w:p>
    <w:p w14:paraId="5E839415" w14:textId="645AC632" w:rsidR="00E721A7" w:rsidRPr="009202DF" w:rsidRDefault="00BD6E3F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E721A7" w:rsidRPr="009202DF">
        <w:rPr>
          <w:rFonts w:ascii="Times New Roman" w:hAnsi="Times New Roman" w:cs="Times New Roman"/>
          <w:sz w:val="20"/>
          <w:szCs w:val="20"/>
        </w:rPr>
        <w:t>eekly seropositive detection rates of IgM and IgG among patients with detectable SARS-CoV-2 (</w:t>
      </w:r>
      <w:r w:rsidR="00E721A7" w:rsidRPr="008F1C7C">
        <w:rPr>
          <w:rFonts w:ascii="Times New Roman" w:hAnsi="Times New Roman" w:cs="Times New Roman"/>
          <w:i/>
          <w:sz w:val="20"/>
          <w:szCs w:val="20"/>
        </w:rPr>
        <w:t>n</w:t>
      </w:r>
      <w:r w:rsidR="00375BAC">
        <w:rPr>
          <w:rFonts w:ascii="Times New Roman" w:hAnsi="Times New Roman" w:cs="Times New Roman"/>
          <w:sz w:val="20"/>
          <w:szCs w:val="20"/>
        </w:rPr>
        <w:t xml:space="preserve"> </w:t>
      </w:r>
      <w:r w:rsidR="00E721A7" w:rsidRPr="009202DF">
        <w:rPr>
          <w:rFonts w:ascii="Times New Roman" w:hAnsi="Times New Roman" w:cs="Times New Roman"/>
          <w:sz w:val="20"/>
          <w:szCs w:val="20"/>
        </w:rPr>
        <w:t>=</w:t>
      </w:r>
      <w:r w:rsidR="00375BAC">
        <w:rPr>
          <w:rFonts w:ascii="Times New Roman" w:hAnsi="Times New Roman" w:cs="Times New Roman"/>
          <w:sz w:val="20"/>
          <w:szCs w:val="20"/>
        </w:rPr>
        <w:t xml:space="preserve"> </w:t>
      </w:r>
      <w:r w:rsidR="00E721A7" w:rsidRPr="009202DF">
        <w:rPr>
          <w:rFonts w:ascii="Times New Roman" w:hAnsi="Times New Roman" w:cs="Times New Roman"/>
          <w:sz w:val="20"/>
          <w:szCs w:val="20"/>
        </w:rPr>
        <w:t>3444)</w:t>
      </w:r>
      <w:r w:rsidR="00E721A7" w:rsidRPr="009202DF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="00E721A7" w:rsidRPr="009202DF">
        <w:rPr>
          <w:rFonts w:ascii="Times New Roman" w:hAnsi="Times New Roman" w:cs="Times New Roman"/>
          <w:sz w:val="20"/>
          <w:szCs w:val="20"/>
        </w:rPr>
        <w:t>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8935" w:type="dxa"/>
        <w:jc w:val="center"/>
        <w:tblLook w:val="04A0" w:firstRow="1" w:lastRow="0" w:firstColumn="1" w:lastColumn="0" w:noHBand="0" w:noVBand="1"/>
      </w:tblPr>
      <w:tblGrid>
        <w:gridCol w:w="934"/>
        <w:gridCol w:w="1047"/>
        <w:gridCol w:w="3000"/>
        <w:gridCol w:w="726"/>
        <w:gridCol w:w="3228"/>
      </w:tblGrid>
      <w:tr w:rsidR="00E721A7" w:rsidRPr="009202DF" w14:paraId="08EC5CC9" w14:textId="77777777" w:rsidTr="00421594">
        <w:trPr>
          <w:trHeight w:val="273"/>
          <w:jc w:val="center"/>
        </w:trPr>
        <w:tc>
          <w:tcPr>
            <w:tcW w:w="9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78D4E48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Week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1A4F4B3C" w14:textId="1FA8144C" w:rsidR="00E721A7" w:rsidRPr="00421594" w:rsidRDefault="00375BAC" w:rsidP="00375BAC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umber</w:t>
            </w:r>
            <w:r w:rsidR="00AD6082"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.</w:t>
            </w:r>
            <w:r w:rsidR="00E721A7"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of samples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0607F3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IgM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6BD63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069770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IgG</w:t>
            </w:r>
          </w:p>
        </w:tc>
      </w:tr>
      <w:tr w:rsidR="00E721A7" w:rsidRPr="009202DF" w14:paraId="4FE940B1" w14:textId="77777777" w:rsidTr="00421594">
        <w:trPr>
          <w:trHeight w:val="253"/>
          <w:jc w:val="center"/>
        </w:trPr>
        <w:tc>
          <w:tcPr>
            <w:tcW w:w="9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6EB04E3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7CB604A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DD3EA0" w14:textId="0E1F59AA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Positive rate 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(percentage (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%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))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B876B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AFF8D1" w14:textId="63BF8F1F" w:rsidR="00E721A7" w:rsidRPr="009202DF" w:rsidRDefault="00E721A7" w:rsidP="00375BAC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Positive rate 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(percentage (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%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))</w:t>
            </w:r>
          </w:p>
        </w:tc>
      </w:tr>
      <w:tr w:rsidR="00E721A7" w:rsidRPr="009202DF" w14:paraId="2F2B200E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3AD2D" w14:textId="4344A4E3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78040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FD61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8 (29.6%)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C5FF9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EAEA4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13 (48.1%)</w:t>
            </w:r>
          </w:p>
        </w:tc>
      </w:tr>
      <w:tr w:rsidR="00E721A7" w:rsidRPr="009202DF" w14:paraId="126229C3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986A4" w14:textId="3B766A23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EF4F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790BE3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48 (57.8%)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9E0F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C8A4A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67 (80.7%)</w:t>
            </w:r>
          </w:p>
        </w:tc>
      </w:tr>
      <w:tr w:rsidR="00E721A7" w:rsidRPr="009202DF" w14:paraId="4A9EBEA6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8D80F" w14:textId="48D2A591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5967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220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59ECA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169 (76.8%)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D7CC6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A800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209 (95.0%)</w:t>
            </w:r>
          </w:p>
        </w:tc>
      </w:tr>
      <w:tr w:rsidR="00E721A7" w:rsidRPr="009202DF" w14:paraId="4EE0DDC4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4B6ED" w14:textId="5426983F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A8D0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417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0DA60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333 (79.9%)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65B61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C958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403 (96.6%)</w:t>
            </w:r>
          </w:p>
        </w:tc>
      </w:tr>
      <w:tr w:rsidR="00E721A7" w:rsidRPr="009202DF" w14:paraId="0AB035AE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A888DD" w14:textId="67AB8A4B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745E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637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616A90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510 (80.1%)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41E04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5754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625 (98.1%)</w:t>
            </w:r>
          </w:p>
        </w:tc>
      </w:tr>
      <w:tr w:rsidR="00E721A7" w:rsidRPr="009202DF" w14:paraId="70C467CF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7F961" w14:textId="3AE53E2E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6B550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733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9684F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604 (82.4%)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70B4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F9B5E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725 (98.9%)</w:t>
            </w:r>
          </w:p>
        </w:tc>
      </w:tr>
      <w:tr w:rsidR="00E721A7" w:rsidRPr="009202DF" w14:paraId="6FD2AE77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F6B02" w14:textId="078F49E0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8FA7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546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DF07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442 (81.0%)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BFC0E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8416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545 (99.8%)</w:t>
            </w:r>
          </w:p>
        </w:tc>
      </w:tr>
      <w:tr w:rsidR="00E721A7" w:rsidRPr="009202DF" w14:paraId="6E40839B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7BF58F" w14:textId="1F11BDB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8818D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415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D91D3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303 (73.0%)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4026F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2331F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412 (99.3%)</w:t>
            </w:r>
          </w:p>
        </w:tc>
      </w:tr>
      <w:tr w:rsidR="00E721A7" w:rsidRPr="009202DF" w14:paraId="3D751A76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5B809" w14:textId="06A7D6D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720C4F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4F00C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141 (65.6%)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D901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E566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214 (99.5%)</w:t>
            </w:r>
          </w:p>
        </w:tc>
      </w:tr>
      <w:tr w:rsidR="00E721A7" w:rsidRPr="009202DF" w14:paraId="6DCAFD6B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84FC6E" w14:textId="6FE8F8BF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4E07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3897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61 (64.2%)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DBDC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5728F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95 (100.0%)</w:t>
            </w:r>
          </w:p>
        </w:tc>
      </w:tr>
      <w:tr w:rsidR="00E721A7" w:rsidRPr="009202DF" w14:paraId="79653CCE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F68D77A" w14:textId="579BBC0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10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41F227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300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097ACD9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21 (60.0%)</w:t>
            </w:r>
          </w:p>
        </w:tc>
        <w:tc>
          <w:tcPr>
            <w:tcW w:w="72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72E95F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13CED3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35 (100.0%)</w:t>
            </w:r>
          </w:p>
        </w:tc>
      </w:tr>
      <w:tr w:rsidR="00E721A7" w:rsidRPr="009202DF" w14:paraId="6DB33434" w14:textId="77777777" w:rsidTr="00421594">
        <w:trPr>
          <w:trHeight w:val="253"/>
          <w:jc w:val="center"/>
        </w:trPr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DAA545" w14:textId="0C88860D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031A6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191FE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12 (57.1%)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E916F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22D0D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sz w:val="20"/>
                <w:szCs w:val="20"/>
              </w:rPr>
              <w:t>21 (100.0%)</w:t>
            </w:r>
          </w:p>
        </w:tc>
      </w:tr>
    </w:tbl>
    <w:p w14:paraId="3F1AC89B" w14:textId="44B4FF32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="00375BAC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Five blood samples from </w:t>
      </w:r>
      <w:r w:rsidR="000C6CE6">
        <w:rPr>
          <w:rFonts w:ascii="Times New Roman" w:hAnsi="Times New Roman" w:cs="Times New Roman"/>
          <w:sz w:val="20"/>
          <w:szCs w:val="20"/>
        </w:rPr>
        <w:t>two</w:t>
      </w:r>
      <w:r w:rsidR="000C6CE6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patients </w:t>
      </w:r>
      <w:r w:rsidR="000C6CE6">
        <w:rPr>
          <w:rFonts w:ascii="Times New Roman" w:hAnsi="Times New Roman" w:cs="Times New Roman"/>
          <w:sz w:val="20"/>
          <w:szCs w:val="20"/>
        </w:rPr>
        <w:t xml:space="preserve">who </w:t>
      </w:r>
      <w:r w:rsidR="000C6CE6" w:rsidRPr="009202DF">
        <w:rPr>
          <w:rFonts w:ascii="Times New Roman" w:hAnsi="Times New Roman" w:cs="Times New Roman"/>
          <w:sz w:val="20"/>
          <w:szCs w:val="20"/>
        </w:rPr>
        <w:t>report</w:t>
      </w:r>
      <w:r w:rsidR="000C6CE6">
        <w:rPr>
          <w:rFonts w:ascii="Times New Roman" w:hAnsi="Times New Roman" w:cs="Times New Roman"/>
          <w:sz w:val="20"/>
          <w:szCs w:val="20"/>
        </w:rPr>
        <w:t>ed an</w:t>
      </w:r>
      <w:r w:rsidR="000C6CE6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unclear date of symptom onset were excluded from </w:t>
      </w:r>
      <w:r w:rsidR="000C6CE6">
        <w:rPr>
          <w:rFonts w:ascii="Times New Roman" w:hAnsi="Times New Roman" w:cs="Times New Roman"/>
          <w:sz w:val="20"/>
          <w:szCs w:val="20"/>
        </w:rPr>
        <w:t xml:space="preserve">the </w:t>
      </w:r>
      <w:r w:rsidRPr="009202DF">
        <w:rPr>
          <w:rFonts w:ascii="Times New Roman" w:hAnsi="Times New Roman" w:cs="Times New Roman"/>
          <w:sz w:val="20"/>
          <w:szCs w:val="20"/>
        </w:rPr>
        <w:t>temporal profile analys</w:t>
      </w:r>
      <w:r w:rsidR="000C6CE6">
        <w:rPr>
          <w:rFonts w:ascii="Times New Roman" w:hAnsi="Times New Roman" w:cs="Times New Roman"/>
          <w:sz w:val="20"/>
          <w:szCs w:val="20"/>
        </w:rPr>
        <w:t>e</w:t>
      </w:r>
      <w:r w:rsidRPr="009202DF">
        <w:rPr>
          <w:rFonts w:ascii="Times New Roman" w:hAnsi="Times New Roman" w:cs="Times New Roman"/>
          <w:sz w:val="20"/>
          <w:szCs w:val="20"/>
        </w:rPr>
        <w:t xml:space="preserve">s. </w:t>
      </w:r>
      <w:r w:rsidR="000C6CE6">
        <w:rPr>
          <w:rFonts w:ascii="Times New Roman" w:hAnsi="Times New Roman" w:cs="Times New Roman"/>
          <w:sz w:val="20"/>
          <w:szCs w:val="20"/>
        </w:rPr>
        <w:t>Seven</w:t>
      </w:r>
      <w:r w:rsidR="000C6CE6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serum specimens from </w:t>
      </w:r>
      <w:r w:rsidR="000C6CE6">
        <w:rPr>
          <w:rFonts w:ascii="Times New Roman" w:hAnsi="Times New Roman" w:cs="Times New Roman"/>
          <w:sz w:val="20"/>
          <w:szCs w:val="20"/>
        </w:rPr>
        <w:t>four</w:t>
      </w:r>
      <w:r w:rsidR="000C6CE6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patients </w:t>
      </w:r>
      <w:r w:rsidR="000C6CE6">
        <w:rPr>
          <w:rFonts w:ascii="Times New Roman" w:hAnsi="Times New Roman" w:cs="Times New Roman"/>
          <w:sz w:val="20"/>
          <w:szCs w:val="20"/>
        </w:rPr>
        <w:t xml:space="preserve">that were </w:t>
      </w:r>
      <w:r w:rsidRPr="009202DF">
        <w:rPr>
          <w:rFonts w:ascii="Times New Roman" w:hAnsi="Times New Roman" w:cs="Times New Roman"/>
          <w:sz w:val="20"/>
          <w:szCs w:val="20"/>
        </w:rPr>
        <w:t xml:space="preserve">collected for antibody tests </w:t>
      </w:r>
      <w:r w:rsidR="000C6CE6">
        <w:rPr>
          <w:rFonts w:ascii="Times New Roman" w:hAnsi="Times New Roman" w:cs="Times New Roman"/>
          <w:sz w:val="20"/>
          <w:szCs w:val="20"/>
        </w:rPr>
        <w:t>later than</w:t>
      </w:r>
      <w:r w:rsidRPr="009202DF">
        <w:rPr>
          <w:rFonts w:ascii="Times New Roman" w:hAnsi="Times New Roman" w:cs="Times New Roman"/>
          <w:sz w:val="20"/>
          <w:szCs w:val="20"/>
        </w:rPr>
        <w:t xml:space="preserve"> 84 days since illness onset were </w:t>
      </w:r>
      <w:r w:rsidR="000C6CE6">
        <w:rPr>
          <w:rFonts w:ascii="Times New Roman" w:hAnsi="Times New Roman" w:cs="Times New Roman"/>
          <w:sz w:val="20"/>
          <w:szCs w:val="20"/>
        </w:rPr>
        <w:t xml:space="preserve">also </w:t>
      </w:r>
      <w:r w:rsidRPr="009202DF">
        <w:rPr>
          <w:rFonts w:ascii="Times New Roman" w:hAnsi="Times New Roman" w:cs="Times New Roman"/>
          <w:sz w:val="20"/>
          <w:szCs w:val="20"/>
        </w:rPr>
        <w:t>excluded to avoid the outlier effect.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18EC0DF" w14:textId="43BB6E55" w:rsidR="00E721A7" w:rsidRPr="009202DF" w:rsidRDefault="00E721A7" w:rsidP="00E721A7">
      <w:pPr>
        <w:widowControl/>
        <w:jc w:val="left"/>
        <w:rPr>
          <w:rFonts w:ascii="Times New Roman" w:hAnsi="Times New Roman" w:cs="Times New Roman"/>
          <w:b/>
          <w:kern w:val="0"/>
          <w:sz w:val="20"/>
          <w:szCs w:val="20"/>
        </w:rPr>
      </w:pPr>
    </w:p>
    <w:p w14:paraId="5C89E754" w14:textId="77777777" w:rsidR="00E721A7" w:rsidRPr="009202DF" w:rsidRDefault="00E721A7" w:rsidP="00E721A7">
      <w:pPr>
        <w:jc w:val="left"/>
        <w:rPr>
          <w:rFonts w:ascii="Times New Roman" w:hAnsi="Times New Roman" w:cs="Times New Roman"/>
          <w:b/>
          <w:sz w:val="20"/>
          <w:szCs w:val="20"/>
        </w:rPr>
      </w:pPr>
      <w:r w:rsidRPr="009202DF">
        <w:rPr>
          <w:rFonts w:ascii="Times New Roman" w:hAnsi="Times New Roman" w:cs="Times New Roman"/>
          <w:b/>
          <w:kern w:val="0"/>
          <w:sz w:val="20"/>
          <w:szCs w:val="20"/>
        </w:rPr>
        <w:t>Table S</w:t>
      </w:r>
      <w:r w:rsidRPr="009202DF">
        <w:rPr>
          <w:rFonts w:ascii="Times New Roman" w:hAnsi="Times New Roman" w:cs="Times New Roman"/>
          <w:b/>
          <w:sz w:val="20"/>
          <w:szCs w:val="20"/>
        </w:rPr>
        <w:t xml:space="preserve">3 </w:t>
      </w:r>
    </w:p>
    <w:p w14:paraId="317C63D3" w14:textId="3299AF7A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</w:rPr>
        <w:t>Concentrations of IgM and IgG among all serum specimens of patients with detectable SARS-CoV-2.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8898" w:type="dxa"/>
        <w:tblLook w:val="04A0" w:firstRow="1" w:lastRow="0" w:firstColumn="1" w:lastColumn="0" w:noHBand="0" w:noVBand="1"/>
      </w:tblPr>
      <w:tblGrid>
        <w:gridCol w:w="2531"/>
        <w:gridCol w:w="1814"/>
        <w:gridCol w:w="1013"/>
        <w:gridCol w:w="336"/>
        <w:gridCol w:w="2193"/>
        <w:gridCol w:w="1011"/>
      </w:tblGrid>
      <w:tr w:rsidR="00E721A7" w:rsidRPr="009202DF" w14:paraId="1EB19C23" w14:textId="77777777" w:rsidTr="00421594">
        <w:trPr>
          <w:trHeight w:val="291"/>
        </w:trPr>
        <w:tc>
          <w:tcPr>
            <w:tcW w:w="253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C0E609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Variable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9C002F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IgM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FCC8F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1780B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IgG</w:t>
            </w:r>
          </w:p>
        </w:tc>
      </w:tr>
      <w:tr w:rsidR="00E721A7" w:rsidRPr="009202DF" w14:paraId="723F746C" w14:textId="77777777" w:rsidTr="00421594">
        <w:trPr>
          <w:trHeight w:val="291"/>
        </w:trPr>
        <w:tc>
          <w:tcPr>
            <w:tcW w:w="253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1EBFB24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26ECD0" w14:textId="7AFE2EB5" w:rsidR="00E721A7" w:rsidRPr="009202DF" w:rsidRDefault="00E721A7" w:rsidP="008F1C7C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Median (IQR</w:t>
            </w:r>
            <w:r w:rsidR="008F1C7C">
              <w:rPr>
                <w:rFonts w:ascii="Times New Roman" w:eastAsia="等线" w:hAnsi="Times New Roman" w:cs="Times New Roman" w:hint="eastAsia"/>
                <w:kern w:val="0"/>
                <w:sz w:val="20"/>
                <w:szCs w:val="20"/>
              </w:rPr>
              <w:t>,</w:t>
            </w:r>
            <w:r w:rsid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AU·mL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  <w:vertAlign w:val="superscript"/>
              </w:rPr>
              <w:t>−1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57C90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  <w:t>P</w:t>
            </w:r>
            <w:r w:rsidRPr="009202DF">
              <w:rPr>
                <w:rFonts w:ascii="Times New Roman" w:eastAsia="等线" w:hAnsi="Times New Roman" w:cs="Times New Roman"/>
                <w:iCs/>
                <w:kern w:val="0"/>
                <w:sz w:val="20"/>
                <w:szCs w:val="20"/>
              </w:rPr>
              <w:t xml:space="preserve"> value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5C890E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iCs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6BA298" w14:textId="22938EA3" w:rsidR="00E721A7" w:rsidRPr="009202DF" w:rsidRDefault="00E721A7" w:rsidP="008F1C7C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Median (IQR</w:t>
            </w:r>
            <w:r w:rsidR="008F1C7C">
              <w:rPr>
                <w:rFonts w:ascii="Times New Roman" w:eastAsia="等线" w:hAnsi="Times New Roman" w:cs="Times New Roman" w:hint="eastAsia"/>
                <w:kern w:val="0"/>
                <w:sz w:val="20"/>
                <w:szCs w:val="20"/>
              </w:rPr>
              <w:t>,</w:t>
            </w:r>
            <w:r w:rsid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AU·mL</w:t>
            </w:r>
            <w:r w:rsidR="008F1C7C" w:rsidRPr="00D95CEF">
              <w:rPr>
                <w:rFonts w:ascii="Times New Roman" w:eastAsia="等线" w:hAnsi="Times New Roman" w:cs="Times New Roman"/>
                <w:kern w:val="0"/>
                <w:sz w:val="20"/>
                <w:szCs w:val="20"/>
                <w:vertAlign w:val="superscript"/>
              </w:rPr>
              <w:t>−1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496F4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iCs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i/>
                <w:iCs/>
                <w:kern w:val="0"/>
                <w:sz w:val="20"/>
                <w:szCs w:val="20"/>
              </w:rPr>
              <w:t>P</w:t>
            </w:r>
            <w:r w:rsidRPr="009202DF">
              <w:rPr>
                <w:rFonts w:ascii="Times New Roman" w:eastAsia="等线" w:hAnsi="Times New Roman" w:cs="Times New Roman"/>
                <w:iCs/>
                <w:kern w:val="0"/>
                <w:sz w:val="20"/>
                <w:szCs w:val="20"/>
              </w:rPr>
              <w:t xml:space="preserve"> value</w:t>
            </w:r>
          </w:p>
        </w:tc>
      </w:tr>
      <w:tr w:rsidR="00E721A7" w:rsidRPr="009202DF" w14:paraId="5253E2AC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624DD2" w14:textId="4E3F042B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Total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3456)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502B0F" w14:textId="688E886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33.6 (11.1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80.7)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0BA03" w14:textId="66D3F844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3CDD94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0D6475" w14:textId="3F1422F6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175.4 (139.6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203.4)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D3D9B5" w14:textId="04BDC256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369AE6A3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BCC3A" w14:textId="54A54194" w:rsidR="00E721A7" w:rsidRPr="009202DF" w:rsidRDefault="00E721A7" w:rsidP="00375BAC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Age 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(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year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46D4EA" w14:textId="7D94CD6F" w:rsidR="00E721A7" w:rsidRPr="00375BAC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2FAF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0.566 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3778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4E4C8A" w14:textId="77379219" w:rsidR="00E721A7" w:rsidRPr="009202DF" w:rsidRDefault="00375BAC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B2EB0" w14:textId="29ECB44E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&lt;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0.001</w:t>
            </w:r>
          </w:p>
        </w:tc>
      </w:tr>
      <w:tr w:rsidR="00E721A7" w:rsidRPr="009202DF" w14:paraId="284CB07B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8EC6BD" w14:textId="03D6935C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&lt;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60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1483)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B4475" w14:textId="1ECC94B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33.5 (11.9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77.5)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2E29D3" w14:textId="2549D525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075E04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AE9B8B" w14:textId="2971E28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168.8 (134.6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198.1)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91E009" w14:textId="7ED512AA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439EAC8F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1B3826" w14:textId="7C98A756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lastRenderedPageBreak/>
              <w:t>≥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60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1973)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45DF00" w14:textId="2690059D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34.0 (10.5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83.9)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88CAA2" w14:textId="1C82C157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27535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E72940" w14:textId="7E341FF6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179.8 (146.3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206.6)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66288" w14:textId="4F39F127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6A06537A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EC9C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Sex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9FE3B6" w14:textId="6CE82A55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F7FB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0.714 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03EEC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BBA21" w14:textId="7A6E5ECB" w:rsidR="00E721A7" w:rsidRPr="009202DF" w:rsidRDefault="00375BAC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50778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0.121 </w:t>
            </w:r>
          </w:p>
        </w:tc>
      </w:tr>
      <w:tr w:rsidR="00E721A7" w:rsidRPr="009202DF" w14:paraId="350BE541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D5C92" w14:textId="6AC52416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Male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1642)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94FA12" w14:textId="180539F5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34.0 (10.8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82.8)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A64BF" w14:textId="5F3FE95D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07D5EC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A66CBD" w14:textId="1B8D3463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174.1 (138.0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201.4)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67CBB" w14:textId="7CE5467F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7858DA56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66C7DB" w14:textId="17E74D04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Female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1814)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0DDCDA" w14:textId="3A627AF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33.5 (11.3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78.8)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E44D4" w14:textId="31E88EEB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03443E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5DE673" w14:textId="6F13599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176.1 (141.7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204.6)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5EA124" w14:textId="02CE7478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020C5E87" w14:textId="77777777" w:rsidTr="00421594">
        <w:trPr>
          <w:trHeight w:val="291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BD039E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Clinical condition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4066F2" w14:textId="21ACF2B8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9FB4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0.829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9907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7C527" w14:textId="01A03719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332B2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0.239 </w:t>
            </w:r>
          </w:p>
        </w:tc>
      </w:tr>
      <w:tr w:rsidR="00E721A7" w:rsidRPr="009202DF" w14:paraId="6246D525" w14:textId="77777777" w:rsidTr="00421594">
        <w:trPr>
          <w:trHeight w:val="333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931A37" w14:textId="63123505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Non-severe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2529)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617A2A" w14:textId="0A2D58ED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33.5 (11.4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80.8)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860FE" w14:textId="41BFAA0F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DD1E8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FA7ED5" w14:textId="08B9361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174.4 (140.6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201.1)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E08B25" w14:textId="4556DCA9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3BD4ACD9" w14:textId="77777777" w:rsidTr="00421594">
        <w:trPr>
          <w:trHeight w:val="333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BC9F3" w14:textId="3C556CE1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Severe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927)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F637F" w14:textId="445D00D3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34.1 (10.2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80.6)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8A80D" w14:textId="70EBCF5F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23B4F2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16090" w14:textId="3EF56AC8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177.7 (136.4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207.5)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23414" w14:textId="305C1AA9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28F5714F" w14:textId="77777777" w:rsidTr="00421594">
        <w:trPr>
          <w:trHeight w:val="333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F7C28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Outcome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F33CE" w14:textId="02E84FCB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A30921" w14:textId="77B563A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&lt;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0.001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A1FFA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DA244F" w14:textId="553F8A0F" w:rsidR="00E721A7" w:rsidRPr="009202DF" w:rsidRDefault="00375BAC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AF8E5D" w14:textId="78CDEB7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&lt;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0.001</w:t>
            </w:r>
          </w:p>
        </w:tc>
      </w:tr>
      <w:tr w:rsidR="00E721A7" w:rsidRPr="009202DF" w14:paraId="2DAF55C1" w14:textId="77777777" w:rsidTr="00421594">
        <w:trPr>
          <w:trHeight w:val="333"/>
        </w:trPr>
        <w:tc>
          <w:tcPr>
            <w:tcW w:w="25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B08BBBD" w14:textId="69B7890C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Death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123)</w:t>
            </w:r>
          </w:p>
        </w:tc>
        <w:tc>
          <w:tcPr>
            <w:tcW w:w="181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9172BE9" w14:textId="680E431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13.4 (2.4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53.4)</w:t>
            </w:r>
          </w:p>
        </w:tc>
        <w:tc>
          <w:tcPr>
            <w:tcW w:w="10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8FC5301" w14:textId="217F6C1F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308FA2C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A72354A" w14:textId="06317BD1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121.1 (72.6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175.4)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A732069" w14:textId="58779903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  <w:tr w:rsidR="00E721A7" w:rsidRPr="009202DF" w14:paraId="520386C7" w14:textId="77777777" w:rsidTr="00421594">
        <w:trPr>
          <w:trHeight w:val="333"/>
        </w:trPr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799F76" w14:textId="5578279E" w:rsidR="00E721A7" w:rsidRPr="009202DF" w:rsidRDefault="00E721A7" w:rsidP="00421594">
            <w:pPr>
              <w:widowControl/>
              <w:ind w:firstLineChars="50" w:firstLine="100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Discharge (</w:t>
            </w:r>
            <w:r w:rsidRPr="009202DF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</w:t>
            </w:r>
            <w:r w:rsidR="00375BAC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=</w:t>
            </w:r>
            <w:r w:rsidR="00375BA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3333)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E73D3E" w14:textId="2BFC6B0A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34.1 (11.6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81.4)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256963" w14:textId="30639770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48CA17" w14:textId="77777777" w:rsidR="00E721A7" w:rsidRPr="009202DF" w:rsidRDefault="00E721A7" w:rsidP="0042159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7DA700" w14:textId="0DA335C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176.3 (142.0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203.9)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7C923F" w14:textId="7F35FD33" w:rsidR="00E721A7" w:rsidRPr="009202DF" w:rsidRDefault="00375BAC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—</w:t>
            </w:r>
          </w:p>
        </w:tc>
      </w:tr>
    </w:tbl>
    <w:p w14:paraId="6C565EED" w14:textId="610B4303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8F1C7C">
        <w:rPr>
          <w:rFonts w:ascii="Times New Roman" w:hAnsi="Times New Roman" w:cs="Times New Roman"/>
          <w:sz w:val="20"/>
          <w:szCs w:val="20"/>
        </w:rPr>
        <w:t>IQR</w:t>
      </w:r>
      <w:r w:rsidR="00375BAC">
        <w:rPr>
          <w:rFonts w:ascii="Times New Roman" w:hAnsi="Times New Roman" w:cs="Times New Roman"/>
          <w:sz w:val="20"/>
          <w:szCs w:val="20"/>
        </w:rPr>
        <w:t xml:space="preserve">: </w:t>
      </w:r>
      <w:r w:rsidRPr="009202DF">
        <w:rPr>
          <w:rFonts w:ascii="Times New Roman" w:hAnsi="Times New Roman" w:cs="Times New Roman"/>
          <w:sz w:val="20"/>
          <w:szCs w:val="20"/>
        </w:rPr>
        <w:t>interquartile range</w:t>
      </w:r>
    </w:p>
    <w:p w14:paraId="488493BF" w14:textId="0816B1CB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</w:rPr>
        <w:t xml:space="preserve">Data are presented as median (IQR). </w:t>
      </w:r>
      <w:r w:rsidRPr="009202DF">
        <w:rPr>
          <w:rFonts w:ascii="Times New Roman" w:hAnsi="Times New Roman" w:cs="Times New Roman"/>
          <w:i/>
          <w:sz w:val="20"/>
          <w:szCs w:val="20"/>
        </w:rPr>
        <w:t>P</w:t>
      </w:r>
      <w:r w:rsidRPr="009202DF">
        <w:rPr>
          <w:rFonts w:ascii="Times New Roman" w:hAnsi="Times New Roman" w:cs="Times New Roman"/>
          <w:sz w:val="20"/>
          <w:szCs w:val="20"/>
        </w:rPr>
        <w:t xml:space="preserve"> values </w:t>
      </w:r>
      <w:r w:rsidR="00211670">
        <w:rPr>
          <w:rFonts w:ascii="Times New Roman" w:hAnsi="Times New Roman" w:cs="Times New Roman"/>
          <w:sz w:val="20"/>
          <w:szCs w:val="20"/>
        </w:rPr>
        <w:t>are</w:t>
      </w:r>
      <w:r w:rsidR="00211670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from </w:t>
      </w:r>
      <w:r w:rsidR="00211670">
        <w:rPr>
          <w:rFonts w:ascii="Times New Roman" w:hAnsi="Times New Roman" w:cs="Times New Roman"/>
          <w:sz w:val="20"/>
          <w:szCs w:val="20"/>
        </w:rPr>
        <w:t xml:space="preserve">the </w:t>
      </w:r>
      <w:r w:rsidRPr="009202DF">
        <w:rPr>
          <w:rFonts w:ascii="Times New Roman" w:hAnsi="Times New Roman" w:cs="Times New Roman"/>
          <w:sz w:val="20"/>
          <w:szCs w:val="20"/>
        </w:rPr>
        <w:t>Mann</w:t>
      </w:r>
      <w:r w:rsidR="00CF4B07">
        <w:rPr>
          <w:rFonts w:ascii="Times New Roman" w:hAnsi="Times New Roman" w:cs="Times New Roman"/>
          <w:sz w:val="20"/>
          <w:szCs w:val="20"/>
        </w:rPr>
        <w:t>–</w:t>
      </w:r>
      <w:r w:rsidRPr="009202DF">
        <w:rPr>
          <w:rFonts w:ascii="Times New Roman" w:hAnsi="Times New Roman" w:cs="Times New Roman"/>
          <w:sz w:val="20"/>
          <w:szCs w:val="20"/>
        </w:rPr>
        <w:t>Whitney U test.</w:t>
      </w:r>
      <w:r w:rsidR="000455B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24E4B9" w14:textId="16CFC296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="00CF4B07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>The number of serology samples.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F675AFC" w14:textId="08849ABC" w:rsidR="00E721A7" w:rsidRPr="009202DF" w:rsidRDefault="00E721A7" w:rsidP="00E721A7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</w:p>
    <w:p w14:paraId="5B1A3DDA" w14:textId="77777777" w:rsidR="00E721A7" w:rsidRPr="009202DF" w:rsidRDefault="00E721A7" w:rsidP="00E721A7">
      <w:pPr>
        <w:jc w:val="left"/>
        <w:rPr>
          <w:rFonts w:ascii="Times New Roman" w:hAnsi="Times New Roman" w:cs="Times New Roman"/>
          <w:b/>
          <w:sz w:val="20"/>
          <w:szCs w:val="20"/>
        </w:rPr>
      </w:pPr>
      <w:r w:rsidRPr="009202DF">
        <w:rPr>
          <w:rFonts w:ascii="Times New Roman" w:hAnsi="Times New Roman" w:cs="Times New Roman"/>
          <w:b/>
          <w:kern w:val="0"/>
          <w:sz w:val="20"/>
          <w:szCs w:val="20"/>
        </w:rPr>
        <w:t>Table S</w:t>
      </w:r>
      <w:r w:rsidRPr="009202DF">
        <w:rPr>
          <w:rFonts w:ascii="Times New Roman" w:hAnsi="Times New Roman" w:cs="Times New Roman"/>
          <w:b/>
          <w:sz w:val="20"/>
          <w:szCs w:val="20"/>
        </w:rPr>
        <w:t xml:space="preserve">4 </w:t>
      </w:r>
    </w:p>
    <w:p w14:paraId="18C3B8E7" w14:textId="3A620171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</w:rPr>
        <w:t>Concentrations of IgM and IgG</w:t>
      </w:r>
      <w:r w:rsidR="009E4717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>stratified by the sampling week among patients with detectable SARS-CoV-2 (</w:t>
      </w:r>
      <w:r w:rsidRPr="008F1C7C">
        <w:rPr>
          <w:rFonts w:ascii="Times New Roman" w:hAnsi="Times New Roman" w:cs="Times New Roman"/>
          <w:i/>
          <w:sz w:val="20"/>
          <w:szCs w:val="20"/>
        </w:rPr>
        <w:t>n</w:t>
      </w:r>
      <w:r w:rsidR="00CF4B07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>=</w:t>
      </w:r>
      <w:r w:rsidR="00CF4B07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>3444)</w:t>
      </w:r>
      <w:r w:rsidRPr="009202DF">
        <w:rPr>
          <w:rFonts w:ascii="Times New Roman" w:eastAsia="宋体" w:hAnsi="Times New Roman" w:cs="Times New Roman"/>
          <w:kern w:val="0"/>
          <w:sz w:val="20"/>
          <w:szCs w:val="20"/>
          <w:vertAlign w:val="superscript"/>
        </w:rPr>
        <w:t xml:space="preserve"> a</w:t>
      </w:r>
      <w:r w:rsidRPr="009202DF">
        <w:rPr>
          <w:rFonts w:ascii="Times New Roman" w:hAnsi="Times New Roman" w:cs="Times New Roman"/>
          <w:sz w:val="20"/>
          <w:szCs w:val="20"/>
        </w:rPr>
        <w:t>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8851" w:type="dxa"/>
        <w:jc w:val="center"/>
        <w:tblLook w:val="04A0" w:firstRow="1" w:lastRow="0" w:firstColumn="1" w:lastColumn="0" w:noHBand="0" w:noVBand="1"/>
      </w:tblPr>
      <w:tblGrid>
        <w:gridCol w:w="976"/>
        <w:gridCol w:w="1128"/>
        <w:gridCol w:w="3142"/>
        <w:gridCol w:w="361"/>
        <w:gridCol w:w="3244"/>
      </w:tblGrid>
      <w:tr w:rsidR="00E721A7" w:rsidRPr="009202DF" w14:paraId="61C42D98" w14:textId="77777777" w:rsidTr="00421594">
        <w:trPr>
          <w:trHeight w:val="292"/>
          <w:jc w:val="center"/>
        </w:trPr>
        <w:tc>
          <w:tcPr>
            <w:tcW w:w="97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27992E31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Week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3A8DD116" w14:textId="56DB69DC" w:rsidR="00E721A7" w:rsidRPr="00421594" w:rsidRDefault="00AD6082" w:rsidP="00CF4B07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</w:t>
            </w:r>
            <w:r w:rsidR="00CF4B07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umber</w:t>
            </w:r>
            <w:r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</w:t>
            </w:r>
            <w:r w:rsidR="00E721A7" w:rsidRPr="00421594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of samples</w:t>
            </w: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9B172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IgM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4FF8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5C94C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IgG</w:t>
            </w:r>
          </w:p>
        </w:tc>
      </w:tr>
      <w:tr w:rsidR="00E721A7" w:rsidRPr="009202DF" w14:paraId="3CCD1269" w14:textId="77777777" w:rsidTr="00421594">
        <w:trPr>
          <w:trHeight w:val="270"/>
          <w:jc w:val="center"/>
        </w:trPr>
        <w:tc>
          <w:tcPr>
            <w:tcW w:w="97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3E160CD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hideMark/>
          </w:tcPr>
          <w:p w14:paraId="6EF862A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EDC835" w14:textId="265EDA0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Median (IQR</w:t>
            </w:r>
            <w:r w:rsid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,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 AU·mL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  <w:vertAlign w:val="superscript"/>
              </w:rPr>
              <w:t>−1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22678CA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F4A790" w14:textId="0978BDB5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Median (IQR</w:t>
            </w:r>
            <w:r w:rsid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, 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AU·mL</w:t>
            </w:r>
            <w:r w:rsidR="008F1C7C" w:rsidRPr="008F1C7C">
              <w:rPr>
                <w:rFonts w:ascii="Times New Roman" w:eastAsia="等线" w:hAnsi="Times New Roman" w:cs="Times New Roman"/>
                <w:kern w:val="0"/>
                <w:sz w:val="20"/>
                <w:szCs w:val="20"/>
                <w:vertAlign w:val="superscript"/>
              </w:rPr>
              <w:t>−1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)</w:t>
            </w:r>
          </w:p>
        </w:tc>
      </w:tr>
      <w:tr w:rsidR="00E721A7" w:rsidRPr="009202DF" w14:paraId="20419F28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480A7B" w14:textId="15580FCE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C6DD5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25FF1D" w14:textId="6E62FEA4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5.1 (1.7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12.7)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B8D15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435C88" w14:textId="66CFCB3E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9.0 (1.9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141.4)</w:t>
            </w:r>
          </w:p>
        </w:tc>
      </w:tr>
      <w:tr w:rsidR="00E721A7" w:rsidRPr="009202DF" w14:paraId="55197CB7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37B87" w14:textId="4CB4F87E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6B42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83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9E1EF" w14:textId="55ADD3F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15.3 (3.4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71.6)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D5649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3D470" w14:textId="08AA5F10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97.6 (26.3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180.7)</w:t>
            </w:r>
          </w:p>
        </w:tc>
      </w:tr>
      <w:tr w:rsidR="00E721A7" w:rsidRPr="009202DF" w14:paraId="238D051D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D262E1" w14:textId="0B0DAD9A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2828E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220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52317" w14:textId="26C996AF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42.0 (11.0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100.9)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02404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426E45" w14:textId="1EA671B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152.3 (100.6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187.5)</w:t>
            </w:r>
          </w:p>
        </w:tc>
      </w:tr>
      <w:tr w:rsidR="00E721A7" w:rsidRPr="009202DF" w14:paraId="1BD02F64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09FE47" w14:textId="726577E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6CD45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417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AF2D5" w14:textId="39B5035A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38.0 (12.2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99.8)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E2BE6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04EEA" w14:textId="704E5D0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163.2 (121.4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192.5)</w:t>
            </w:r>
          </w:p>
        </w:tc>
      </w:tr>
      <w:tr w:rsidR="00E721A7" w:rsidRPr="009202DF" w14:paraId="2EB3C986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6D4A4" w14:textId="09548EE6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084BB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637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E0898" w14:textId="0BFAB2A6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39.9 (13.5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113.8)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AC89E1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3274B3" w14:textId="2BA43A69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174.3 (139.8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204.2)</w:t>
            </w:r>
          </w:p>
        </w:tc>
      </w:tr>
      <w:tr w:rsidR="00E721A7" w:rsidRPr="009202DF" w14:paraId="227B3ECA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6F2FF" w14:textId="56619926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E4E7E5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733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A10C12" w14:textId="793D19D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41.5 (16.2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100.8)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8B3C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5BDB2" w14:textId="3814976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182.9 (153.4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213.2)</w:t>
            </w:r>
          </w:p>
        </w:tc>
      </w:tr>
      <w:tr w:rsidR="00E721A7" w:rsidRPr="009202DF" w14:paraId="324DEB8E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49F26" w14:textId="09005B74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A77DB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546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4DA90" w14:textId="6DC1243D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37.0 (14.7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78.1)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D17D2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B663C" w14:textId="259833B8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180.9 (151.8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207.3)</w:t>
            </w:r>
          </w:p>
        </w:tc>
      </w:tr>
      <w:tr w:rsidR="00E721A7" w:rsidRPr="009202DF" w14:paraId="0D19315E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285AB" w14:textId="5B04E18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EDE3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415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FCFCE" w14:textId="654DB18A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25.5 (9.0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55.5)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3D3EC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5E683" w14:textId="70A0FAB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177.3 (148.9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200.4)</w:t>
            </w:r>
          </w:p>
        </w:tc>
      </w:tr>
      <w:tr w:rsidR="00E721A7" w:rsidRPr="009202DF" w14:paraId="1B486651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87ADB4" w14:textId="6ABFE4F2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1FA1F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215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9556D2" w14:textId="5EBF126C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18.6 (7.0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48.1)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30AB2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23C4F8" w14:textId="63329266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181.8 (145.6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209.0)</w:t>
            </w:r>
          </w:p>
        </w:tc>
      </w:tr>
      <w:tr w:rsidR="00E721A7" w:rsidRPr="009202DF" w14:paraId="3276D402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89ED98" w14:textId="262732BD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6CB497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95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58CC8F" w14:textId="48D254C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16.4 (6.8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42.5)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C83A2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42B717" w14:textId="480B2125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186.8 (147.5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207.7)</w:t>
            </w:r>
          </w:p>
        </w:tc>
      </w:tr>
      <w:tr w:rsidR="00E721A7" w:rsidRPr="009202DF" w14:paraId="37E7FC5B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3B024E0" w14:textId="6E0373E3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783582D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3142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34DA9608" w14:textId="1581B770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19.3 (5.5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47.1)</w:t>
            </w:r>
          </w:p>
        </w:tc>
        <w:tc>
          <w:tcPr>
            <w:tcW w:w="361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0BA890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F277608" w14:textId="2C6713CA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189.1 (138.5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215.4)</w:t>
            </w:r>
          </w:p>
        </w:tc>
      </w:tr>
      <w:tr w:rsidR="00E721A7" w:rsidRPr="009202DF" w14:paraId="357B8932" w14:textId="77777777" w:rsidTr="00421594">
        <w:trPr>
          <w:trHeight w:val="270"/>
          <w:jc w:val="center"/>
        </w:trPr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C8F4AA" w14:textId="096EE688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5F1426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94A8FC" w14:textId="7E8EA115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15.7 (3.3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30.4)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238158" w14:textId="77777777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25F6D7" w14:textId="40C68CE1" w:rsidR="00E721A7" w:rsidRPr="009202DF" w:rsidRDefault="00E721A7" w:rsidP="00421594">
            <w:pPr>
              <w:widowControl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185.3 (128.4</w:t>
            </w:r>
            <w:r w:rsidR="00AD6082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–</w:t>
            </w:r>
            <w:r w:rsidRPr="009202DF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216.9)</w:t>
            </w:r>
          </w:p>
        </w:tc>
      </w:tr>
    </w:tbl>
    <w:p w14:paraId="5FA48109" w14:textId="72B1D337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</w:rPr>
        <w:t>Data are presented as median (IQR).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4F70FA9" w14:textId="50D04738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="00CF4B07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Five blood samples from </w:t>
      </w:r>
      <w:r w:rsidR="00314640">
        <w:rPr>
          <w:rFonts w:ascii="Times New Roman" w:hAnsi="Times New Roman" w:cs="Times New Roman"/>
          <w:sz w:val="20"/>
          <w:szCs w:val="20"/>
        </w:rPr>
        <w:t>two</w:t>
      </w:r>
      <w:r w:rsidR="00314640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patients </w:t>
      </w:r>
      <w:r w:rsidR="00314640">
        <w:rPr>
          <w:rFonts w:ascii="Times New Roman" w:hAnsi="Times New Roman" w:cs="Times New Roman"/>
          <w:sz w:val="20"/>
          <w:szCs w:val="20"/>
        </w:rPr>
        <w:t xml:space="preserve">who </w:t>
      </w:r>
      <w:r w:rsidR="00314640" w:rsidRPr="009202DF">
        <w:rPr>
          <w:rFonts w:ascii="Times New Roman" w:hAnsi="Times New Roman" w:cs="Times New Roman"/>
          <w:sz w:val="20"/>
          <w:szCs w:val="20"/>
        </w:rPr>
        <w:t>report</w:t>
      </w:r>
      <w:r w:rsidR="00314640">
        <w:rPr>
          <w:rFonts w:ascii="Times New Roman" w:hAnsi="Times New Roman" w:cs="Times New Roman"/>
          <w:sz w:val="20"/>
          <w:szCs w:val="20"/>
        </w:rPr>
        <w:t>ed</w:t>
      </w:r>
      <w:r w:rsidR="00314640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="00314640">
        <w:rPr>
          <w:rFonts w:ascii="Times New Roman" w:hAnsi="Times New Roman" w:cs="Times New Roman"/>
          <w:sz w:val="20"/>
          <w:szCs w:val="20"/>
        </w:rPr>
        <w:t xml:space="preserve">an </w:t>
      </w:r>
      <w:r w:rsidRPr="009202DF">
        <w:rPr>
          <w:rFonts w:ascii="Times New Roman" w:hAnsi="Times New Roman" w:cs="Times New Roman"/>
          <w:sz w:val="20"/>
          <w:szCs w:val="20"/>
        </w:rPr>
        <w:t xml:space="preserve">unclear date of symptom onset were excluded from </w:t>
      </w:r>
      <w:r w:rsidR="00314640">
        <w:rPr>
          <w:rFonts w:ascii="Times New Roman" w:hAnsi="Times New Roman" w:cs="Times New Roman"/>
          <w:sz w:val="20"/>
          <w:szCs w:val="20"/>
        </w:rPr>
        <w:t xml:space="preserve">the </w:t>
      </w:r>
      <w:r w:rsidRPr="009202DF">
        <w:rPr>
          <w:rFonts w:ascii="Times New Roman" w:hAnsi="Times New Roman" w:cs="Times New Roman"/>
          <w:sz w:val="20"/>
          <w:szCs w:val="20"/>
        </w:rPr>
        <w:t xml:space="preserve">temporal </w:t>
      </w:r>
      <w:r w:rsidR="00314640">
        <w:rPr>
          <w:rFonts w:ascii="Times New Roman" w:hAnsi="Times New Roman" w:cs="Times New Roman"/>
          <w:sz w:val="20"/>
          <w:szCs w:val="20"/>
        </w:rPr>
        <w:t>trend</w:t>
      </w:r>
      <w:r w:rsidR="00314640" w:rsidRPr="009202DF">
        <w:rPr>
          <w:rFonts w:ascii="Times New Roman" w:hAnsi="Times New Roman" w:cs="Times New Roman"/>
          <w:sz w:val="20"/>
          <w:szCs w:val="20"/>
        </w:rPr>
        <w:t xml:space="preserve"> analys</w:t>
      </w:r>
      <w:r w:rsidR="00314640">
        <w:rPr>
          <w:rFonts w:ascii="Times New Roman" w:hAnsi="Times New Roman" w:cs="Times New Roman"/>
          <w:sz w:val="20"/>
          <w:szCs w:val="20"/>
        </w:rPr>
        <w:t>e</w:t>
      </w:r>
      <w:r w:rsidR="00314640" w:rsidRPr="009202DF">
        <w:rPr>
          <w:rFonts w:ascii="Times New Roman" w:hAnsi="Times New Roman" w:cs="Times New Roman"/>
          <w:sz w:val="20"/>
          <w:szCs w:val="20"/>
        </w:rPr>
        <w:t>s</w:t>
      </w:r>
      <w:r w:rsidRPr="009202DF">
        <w:rPr>
          <w:rFonts w:ascii="Times New Roman" w:hAnsi="Times New Roman" w:cs="Times New Roman"/>
          <w:sz w:val="20"/>
          <w:szCs w:val="20"/>
        </w:rPr>
        <w:t xml:space="preserve">. </w:t>
      </w:r>
      <w:r w:rsidR="00314640">
        <w:rPr>
          <w:rFonts w:ascii="Times New Roman" w:hAnsi="Times New Roman" w:cs="Times New Roman"/>
          <w:sz w:val="20"/>
          <w:szCs w:val="20"/>
        </w:rPr>
        <w:t>Seven</w:t>
      </w:r>
      <w:r w:rsidRPr="009202DF">
        <w:rPr>
          <w:rFonts w:ascii="Times New Roman" w:hAnsi="Times New Roman" w:cs="Times New Roman"/>
          <w:sz w:val="20"/>
          <w:szCs w:val="20"/>
        </w:rPr>
        <w:t xml:space="preserve"> serum specimens from </w:t>
      </w:r>
      <w:r w:rsidR="00314640">
        <w:rPr>
          <w:rFonts w:ascii="Times New Roman" w:hAnsi="Times New Roman" w:cs="Times New Roman"/>
          <w:sz w:val="20"/>
          <w:szCs w:val="20"/>
        </w:rPr>
        <w:t>four</w:t>
      </w:r>
      <w:r w:rsidR="00314640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Pr="009202DF">
        <w:rPr>
          <w:rFonts w:ascii="Times New Roman" w:hAnsi="Times New Roman" w:cs="Times New Roman"/>
          <w:sz w:val="20"/>
          <w:szCs w:val="20"/>
        </w:rPr>
        <w:t xml:space="preserve">patients </w:t>
      </w:r>
      <w:r w:rsidR="00314640">
        <w:rPr>
          <w:rFonts w:ascii="Times New Roman" w:hAnsi="Times New Roman" w:cs="Times New Roman"/>
          <w:sz w:val="20"/>
          <w:szCs w:val="20"/>
        </w:rPr>
        <w:t xml:space="preserve">that were </w:t>
      </w:r>
      <w:r w:rsidRPr="009202DF">
        <w:rPr>
          <w:rFonts w:ascii="Times New Roman" w:hAnsi="Times New Roman" w:cs="Times New Roman"/>
          <w:sz w:val="20"/>
          <w:szCs w:val="20"/>
        </w:rPr>
        <w:t xml:space="preserve">collected for antibody tests </w:t>
      </w:r>
      <w:r w:rsidR="00314640">
        <w:rPr>
          <w:rFonts w:ascii="Times New Roman" w:hAnsi="Times New Roman" w:cs="Times New Roman"/>
          <w:sz w:val="20"/>
          <w:szCs w:val="20"/>
        </w:rPr>
        <w:t xml:space="preserve">later than </w:t>
      </w:r>
      <w:r w:rsidRPr="009202DF">
        <w:rPr>
          <w:rFonts w:ascii="Times New Roman" w:hAnsi="Times New Roman" w:cs="Times New Roman"/>
          <w:sz w:val="20"/>
          <w:szCs w:val="20"/>
        </w:rPr>
        <w:t xml:space="preserve">84 days since illness onset were </w:t>
      </w:r>
      <w:r w:rsidR="00314640">
        <w:rPr>
          <w:rFonts w:ascii="Times New Roman" w:hAnsi="Times New Roman" w:cs="Times New Roman"/>
          <w:sz w:val="20"/>
          <w:szCs w:val="20"/>
        </w:rPr>
        <w:t xml:space="preserve">also </w:t>
      </w:r>
      <w:r w:rsidRPr="009202DF">
        <w:rPr>
          <w:rFonts w:ascii="Times New Roman" w:hAnsi="Times New Roman" w:cs="Times New Roman"/>
          <w:sz w:val="20"/>
          <w:szCs w:val="20"/>
        </w:rPr>
        <w:t>excluded to avoid the outlier effect.</w:t>
      </w:r>
      <w:r w:rsidR="003500E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520949E" w14:textId="6230C854" w:rsidR="00E721A7" w:rsidRPr="009202DF" w:rsidRDefault="00E721A7" w:rsidP="00E721A7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</w:p>
    <w:p w14:paraId="5DF26383" w14:textId="77777777" w:rsidR="00E721A7" w:rsidRPr="009202DF" w:rsidRDefault="00E721A7" w:rsidP="00E721A7">
      <w:pPr>
        <w:rPr>
          <w:rFonts w:ascii="Times New Roman" w:hAnsi="Times New Roman" w:cs="Times New Roman"/>
          <w:b/>
          <w:sz w:val="20"/>
          <w:szCs w:val="20"/>
        </w:rPr>
      </w:pPr>
      <w:r w:rsidRPr="009202DF">
        <w:rPr>
          <w:rFonts w:ascii="Times New Roman" w:hAnsi="Times New Roman" w:cs="Times New Roman"/>
          <w:b/>
          <w:kern w:val="0"/>
          <w:sz w:val="20"/>
          <w:szCs w:val="20"/>
        </w:rPr>
        <w:t>Table S</w:t>
      </w:r>
      <w:r w:rsidRPr="009202DF">
        <w:rPr>
          <w:rFonts w:ascii="Times New Roman" w:hAnsi="Times New Roman" w:cs="Times New Roman"/>
          <w:b/>
          <w:sz w:val="20"/>
          <w:szCs w:val="20"/>
        </w:rPr>
        <w:t xml:space="preserve">5 </w:t>
      </w:r>
    </w:p>
    <w:p w14:paraId="36E08AEE" w14:textId="595F0CE8" w:rsidR="00E721A7" w:rsidRPr="009202DF" w:rsidRDefault="003500EE" w:rsidP="00E721A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E721A7" w:rsidRPr="009202DF">
        <w:rPr>
          <w:rFonts w:ascii="Times New Roman" w:hAnsi="Times New Roman" w:cs="Times New Roman"/>
          <w:sz w:val="20"/>
          <w:szCs w:val="20"/>
        </w:rPr>
        <w:t>istribution of weekly detection numbers of cytokines</w:t>
      </w:r>
      <w:r w:rsidR="00E721A7" w:rsidRPr="009202DF">
        <w:rPr>
          <w:sz w:val="20"/>
          <w:szCs w:val="20"/>
        </w:rPr>
        <w:t xml:space="preserve"> </w:t>
      </w:r>
      <w:r w:rsidR="00E721A7" w:rsidRPr="009202DF">
        <w:rPr>
          <w:rFonts w:ascii="Times New Roman" w:hAnsi="Times New Roman" w:cs="Times New Roman"/>
          <w:sz w:val="20"/>
          <w:szCs w:val="20"/>
        </w:rPr>
        <w:t>among patients with detectable SARS-CoV-2.</w:t>
      </w:r>
    </w:p>
    <w:tbl>
      <w:tblPr>
        <w:tblW w:w="9185" w:type="dxa"/>
        <w:tblLook w:val="04A0" w:firstRow="1" w:lastRow="0" w:firstColumn="1" w:lastColumn="0" w:noHBand="0" w:noVBand="1"/>
      </w:tblPr>
      <w:tblGrid>
        <w:gridCol w:w="2833"/>
        <w:gridCol w:w="456"/>
        <w:gridCol w:w="566"/>
        <w:gridCol w:w="566"/>
        <w:gridCol w:w="566"/>
        <w:gridCol w:w="566"/>
        <w:gridCol w:w="566"/>
        <w:gridCol w:w="566"/>
        <w:gridCol w:w="566"/>
        <w:gridCol w:w="566"/>
        <w:gridCol w:w="456"/>
        <w:gridCol w:w="456"/>
        <w:gridCol w:w="456"/>
      </w:tblGrid>
      <w:tr w:rsidR="00CF4B07" w:rsidRPr="009202DF" w14:paraId="34598ADD" w14:textId="77777777" w:rsidTr="00CF4B07">
        <w:trPr>
          <w:trHeight w:val="467"/>
        </w:trPr>
        <w:tc>
          <w:tcPr>
            <w:tcW w:w="2833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3EAD57" w14:textId="04823AE7" w:rsidR="00CF4B07" w:rsidRPr="009202DF" w:rsidRDefault="00CF4B07" w:rsidP="00DF3ACB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Variable</w:t>
            </w:r>
          </w:p>
        </w:tc>
        <w:tc>
          <w:tcPr>
            <w:tcW w:w="63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1C66D3E" w14:textId="348793DA" w:rsidR="00CF4B07" w:rsidRPr="009202DF" w:rsidRDefault="00CF4B0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Week</w:t>
            </w:r>
          </w:p>
        </w:tc>
      </w:tr>
      <w:tr w:rsidR="00CF4B07" w:rsidRPr="009202DF" w14:paraId="39A8E749" w14:textId="77777777" w:rsidTr="00CF4B07">
        <w:trPr>
          <w:trHeight w:val="467"/>
        </w:trPr>
        <w:tc>
          <w:tcPr>
            <w:tcW w:w="2833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0A554C8" w14:textId="77777777" w:rsidR="00CF4B07" w:rsidRPr="009202DF" w:rsidRDefault="00CF4B07" w:rsidP="00CF4B07">
            <w:pPr>
              <w:widowControl/>
              <w:ind w:firstLineChars="650" w:firstLine="1300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1B257C5" w14:textId="44F37535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1DDF59B" w14:textId="4AE45ED3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B2441BA" w14:textId="3616A60F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8FA77AD" w14:textId="1DED6C63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BCE1278" w14:textId="3863CAC3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BA771A4" w14:textId="6766688A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1BF77B8" w14:textId="5EC55DD5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960B132" w14:textId="54AD9D34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D7AC5D2" w14:textId="2374B227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A03F064" w14:textId="4EE348FA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42A03C4" w14:textId="00736B40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ADF756F" w14:textId="66E63437" w:rsidR="00CF4B07" w:rsidRPr="009202DF" w:rsidRDefault="00CF4B07" w:rsidP="00CF4B07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12</w:t>
            </w:r>
          </w:p>
        </w:tc>
      </w:tr>
      <w:tr w:rsidR="00E721A7" w:rsidRPr="009202DF" w14:paraId="75F3D031" w14:textId="77777777" w:rsidTr="00421594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31019F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Interleukin-6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18309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CE60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339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E2486E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596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01774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741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49DE6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779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E5AF58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664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8496F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445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04CF5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294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B53AE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A293D4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DFE1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881A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</w:tr>
      <w:tr w:rsidR="00E721A7" w:rsidRPr="009202DF" w14:paraId="6291BD55" w14:textId="77777777" w:rsidTr="00421594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86DBDE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Interleukin-8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D951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3C503E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329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F34AA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F424F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39FA74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4A2A4E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5B6F9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89309E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276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1B062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168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7B74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DC4C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1E3E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</w:tr>
      <w:tr w:rsidR="00E721A7" w:rsidRPr="009202DF" w14:paraId="342AA6F5" w14:textId="77777777" w:rsidTr="00421594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19559A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Interleukin-10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5A1C1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B346A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329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26B56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A03AA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3B6308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52EE5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D6D0C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9D341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276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E4EC5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168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B9B19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89F1AA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08C99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</w:tr>
      <w:tr w:rsidR="00E721A7" w:rsidRPr="009202DF" w14:paraId="2EC293B0" w14:textId="77777777" w:rsidTr="00421594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53DD91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Interleukin-1β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7F85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AEF453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329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E0025F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C7D7C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AD719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EA88B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8BA16E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BCE7B5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276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1D01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168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67D053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FEA2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B79B03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</w:tr>
      <w:tr w:rsidR="00E721A7" w:rsidRPr="009202DF" w14:paraId="33AA523B" w14:textId="77777777" w:rsidTr="00421594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8995B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Interleukin-2R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1030C4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BC10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329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8B34A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2C28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8D61B4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739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9F3C2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92A3F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16ABBF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276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C797B3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168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139BA5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46FF4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BB3343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</w:tr>
      <w:tr w:rsidR="00E721A7" w:rsidRPr="009202DF" w14:paraId="6AEC28EB" w14:textId="77777777" w:rsidTr="00421594">
        <w:trPr>
          <w:trHeight w:val="321"/>
        </w:trPr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216073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Tumor necrosis factor-α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7DEC67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E2EFFB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327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1D2B61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586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15EEBF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74EC4D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724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9A3AC8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CE11C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415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8BDFC6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276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146D6B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168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B68E70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836674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FE7571" w14:textId="77777777" w:rsidR="00E721A7" w:rsidRPr="009202DF" w:rsidRDefault="00E721A7" w:rsidP="00421594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9202DF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6</w:t>
            </w:r>
          </w:p>
        </w:tc>
      </w:tr>
    </w:tbl>
    <w:p w14:paraId="00EABA68" w14:textId="77777777" w:rsidR="00E721A7" w:rsidRPr="009202DF" w:rsidRDefault="00E721A7" w:rsidP="00E721A7">
      <w:pPr>
        <w:jc w:val="left"/>
        <w:rPr>
          <w:rFonts w:ascii="Times New Roman" w:hAnsi="Times New Roman" w:cs="Times New Roman"/>
          <w:sz w:val="20"/>
          <w:szCs w:val="20"/>
        </w:rPr>
        <w:sectPr w:rsidR="00E721A7" w:rsidRPr="009202DF" w:rsidSect="00375BAC">
          <w:pgSz w:w="11906" w:h="16838" w:code="9"/>
          <w:pgMar w:top="1800" w:right="1440" w:bottom="1800" w:left="1440" w:header="720" w:footer="720" w:gutter="0"/>
          <w:cols w:space="720"/>
          <w:docGrid w:linePitch="312"/>
        </w:sectPr>
      </w:pPr>
    </w:p>
    <w:p w14:paraId="47FDE526" w14:textId="05A9FDF5" w:rsidR="00E721A7" w:rsidRPr="009202DF" w:rsidRDefault="00FF294B" w:rsidP="00E721A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202DF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5804B89" wp14:editId="05DEB511">
            <wp:simplePos x="0" y="0"/>
            <wp:positionH relativeFrom="column">
              <wp:posOffset>0</wp:posOffset>
            </wp:positionH>
            <wp:positionV relativeFrom="paragraph">
              <wp:posOffset>395605</wp:posOffset>
            </wp:positionV>
            <wp:extent cx="5120005" cy="7319010"/>
            <wp:effectExtent l="0" t="0" r="4445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594" cy="731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9212BB" w14:textId="7EC18C62" w:rsidR="00E721A7" w:rsidRPr="009202DF" w:rsidRDefault="00E721A7" w:rsidP="00BF56D9">
      <w:pPr>
        <w:adjustRightInd w:val="0"/>
        <w:snapToGrid w:val="0"/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DF3ACB">
        <w:rPr>
          <w:rFonts w:ascii="Times New Roman" w:hAnsi="Times New Roman" w:cs="Times New Roman"/>
          <w:b/>
          <w:szCs w:val="21"/>
        </w:rPr>
        <w:t>Fig. S1</w:t>
      </w:r>
      <w:r w:rsidRPr="00DF3ACB">
        <w:rPr>
          <w:rFonts w:ascii="Times New Roman" w:hAnsi="Times New Roman" w:cs="Times New Roman"/>
          <w:b/>
          <w:kern w:val="0"/>
          <w:szCs w:val="21"/>
        </w:rPr>
        <w:t xml:space="preserve">. </w:t>
      </w:r>
      <w:r w:rsidR="00314640" w:rsidRPr="00DF3ACB">
        <w:rPr>
          <w:rFonts w:ascii="Times New Roman" w:hAnsi="Times New Roman" w:cs="Times New Roman"/>
          <w:szCs w:val="21"/>
        </w:rPr>
        <w:t>T</w:t>
      </w:r>
      <w:r w:rsidRPr="00DF3ACB">
        <w:rPr>
          <w:rFonts w:ascii="Times New Roman" w:hAnsi="Times New Roman" w:cs="Times New Roman"/>
          <w:szCs w:val="21"/>
        </w:rPr>
        <w:t xml:space="preserve">emporal trend </w:t>
      </w:r>
      <w:r w:rsidR="00314640" w:rsidRPr="00DF3ACB">
        <w:rPr>
          <w:rFonts w:ascii="Times New Roman" w:hAnsi="Times New Roman" w:cs="Times New Roman"/>
          <w:szCs w:val="21"/>
        </w:rPr>
        <w:t xml:space="preserve">in the </w:t>
      </w:r>
      <w:r w:rsidRPr="00DF3ACB">
        <w:rPr>
          <w:rFonts w:ascii="Times New Roman" w:hAnsi="Times New Roman" w:cs="Times New Roman"/>
          <w:szCs w:val="21"/>
        </w:rPr>
        <w:t xml:space="preserve">detection rates of </w:t>
      </w:r>
      <w:r w:rsidR="00314640" w:rsidRPr="00DF3ACB">
        <w:rPr>
          <w:rFonts w:ascii="Times New Roman" w:hAnsi="Times New Roman" w:cs="Times New Roman"/>
          <w:szCs w:val="21"/>
        </w:rPr>
        <w:t>virus-</w:t>
      </w:r>
      <w:r w:rsidRPr="00DF3ACB">
        <w:rPr>
          <w:rFonts w:ascii="Times New Roman" w:hAnsi="Times New Roman" w:cs="Times New Roman"/>
          <w:szCs w:val="21"/>
        </w:rPr>
        <w:t>specific IgM and IgG among 1830 patients with detectable SARS-CoV-2 or its specific antibodies during hospitalization. 4145 serology samples were included. (</w:t>
      </w:r>
      <w:r w:rsidR="00FC665A" w:rsidRPr="00DF3ACB">
        <w:rPr>
          <w:rFonts w:ascii="Times New Roman" w:hAnsi="Times New Roman" w:cs="Times New Roman" w:hint="eastAsia"/>
          <w:szCs w:val="21"/>
        </w:rPr>
        <w:t>a</w:t>
      </w:r>
      <w:r w:rsidRPr="00DF3ACB">
        <w:rPr>
          <w:rFonts w:ascii="Times New Roman" w:hAnsi="Times New Roman" w:cs="Times New Roman"/>
          <w:szCs w:val="21"/>
        </w:rPr>
        <w:t>) Distribution of weekly detection rates of antibody response status. (</w:t>
      </w:r>
      <w:r w:rsidR="00FC665A" w:rsidRPr="00DF3ACB">
        <w:rPr>
          <w:rFonts w:ascii="Times New Roman" w:hAnsi="Times New Roman" w:cs="Times New Roman"/>
          <w:szCs w:val="21"/>
        </w:rPr>
        <w:t>b</w:t>
      </w:r>
      <w:r w:rsidRPr="00DF3ACB">
        <w:rPr>
          <w:rFonts w:ascii="Times New Roman" w:hAnsi="Times New Roman" w:cs="Times New Roman"/>
          <w:szCs w:val="21"/>
        </w:rPr>
        <w:t xml:space="preserve">) Dynamic </w:t>
      </w:r>
      <w:r w:rsidR="00314640" w:rsidRPr="00DF3ACB">
        <w:rPr>
          <w:rFonts w:ascii="Times New Roman" w:hAnsi="Times New Roman" w:cs="Times New Roman"/>
          <w:szCs w:val="21"/>
        </w:rPr>
        <w:t>changes in</w:t>
      </w:r>
      <w:r w:rsidRPr="00DF3ACB">
        <w:rPr>
          <w:rFonts w:ascii="Times New Roman" w:hAnsi="Times New Roman" w:cs="Times New Roman"/>
          <w:szCs w:val="21"/>
        </w:rPr>
        <w:t xml:space="preserve"> IgM</w:t>
      </w:r>
      <w:r w:rsidR="00FF294B">
        <w:rPr>
          <w:rFonts w:ascii="Times New Roman" w:hAnsi="Times New Roman" w:cs="Times New Roman"/>
          <w:szCs w:val="21"/>
        </w:rPr>
        <w:t xml:space="preserve"> or </w:t>
      </w:r>
      <w:r w:rsidRPr="00DF3ACB">
        <w:rPr>
          <w:rFonts w:ascii="Times New Roman" w:hAnsi="Times New Roman" w:cs="Times New Roman"/>
          <w:szCs w:val="21"/>
        </w:rPr>
        <w:t>IgG positive detection rates after symptoms onset. (</w:t>
      </w:r>
      <w:r w:rsidR="00FC665A" w:rsidRPr="00DF3ACB">
        <w:rPr>
          <w:rFonts w:ascii="Times New Roman" w:hAnsi="Times New Roman" w:cs="Times New Roman"/>
          <w:szCs w:val="21"/>
        </w:rPr>
        <w:t>c</w:t>
      </w:r>
      <w:r w:rsidR="00AE7AD4" w:rsidRPr="00DF3ACB">
        <w:rPr>
          <w:rFonts w:ascii="Times New Roman" w:eastAsia="等线" w:hAnsi="Times New Roman" w:cs="Times New Roman"/>
          <w:kern w:val="0"/>
          <w:szCs w:val="21"/>
        </w:rPr>
        <w:t>–</w:t>
      </w:r>
      <w:r w:rsidR="00FC665A" w:rsidRPr="00DF3ACB">
        <w:rPr>
          <w:rFonts w:ascii="Times New Roman" w:hAnsi="Times New Roman" w:cs="Times New Roman"/>
          <w:szCs w:val="21"/>
        </w:rPr>
        <w:t>g</w:t>
      </w:r>
      <w:r w:rsidRPr="00DF3ACB">
        <w:rPr>
          <w:rFonts w:ascii="Times New Roman" w:hAnsi="Times New Roman" w:cs="Times New Roman"/>
          <w:szCs w:val="21"/>
        </w:rPr>
        <w:t xml:space="preserve">) Dynamic </w:t>
      </w:r>
      <w:r w:rsidR="00314640" w:rsidRPr="00DF3ACB">
        <w:rPr>
          <w:rFonts w:ascii="Times New Roman" w:hAnsi="Times New Roman" w:cs="Times New Roman"/>
          <w:szCs w:val="21"/>
        </w:rPr>
        <w:t>changes in</w:t>
      </w:r>
      <w:r w:rsidRPr="00DF3ACB">
        <w:rPr>
          <w:rFonts w:ascii="Times New Roman" w:hAnsi="Times New Roman" w:cs="Times New Roman"/>
          <w:szCs w:val="21"/>
        </w:rPr>
        <w:t xml:space="preserve"> IgM</w:t>
      </w:r>
      <w:r w:rsidR="00FF294B">
        <w:rPr>
          <w:rFonts w:ascii="Times New Roman" w:hAnsi="Times New Roman" w:cs="Times New Roman"/>
          <w:szCs w:val="21"/>
        </w:rPr>
        <w:t xml:space="preserve"> or </w:t>
      </w:r>
      <w:r w:rsidRPr="00DF3ACB">
        <w:rPr>
          <w:rFonts w:ascii="Times New Roman" w:hAnsi="Times New Roman" w:cs="Times New Roman"/>
          <w:szCs w:val="21"/>
        </w:rPr>
        <w:t xml:space="preserve">IgG positive detection rates after symptoms onset stratified by nucleic acid results, age, sex, </w:t>
      </w:r>
      <w:r w:rsidRPr="00DF3ACB">
        <w:rPr>
          <w:rFonts w:ascii="Times New Roman" w:hAnsi="Times New Roman" w:cs="Times New Roman" w:hint="eastAsia"/>
          <w:szCs w:val="21"/>
        </w:rPr>
        <w:t>disease</w:t>
      </w:r>
      <w:r w:rsidRPr="00DF3ACB">
        <w:rPr>
          <w:rFonts w:ascii="Times New Roman" w:hAnsi="Times New Roman" w:cs="Times New Roman"/>
          <w:szCs w:val="21"/>
        </w:rPr>
        <w:t xml:space="preserve"> severity</w:t>
      </w:r>
      <w:r w:rsidR="00314640" w:rsidRPr="00DF3ACB">
        <w:rPr>
          <w:rFonts w:ascii="Times New Roman" w:hAnsi="Times New Roman" w:cs="Times New Roman"/>
          <w:szCs w:val="21"/>
        </w:rPr>
        <w:t>,</w:t>
      </w:r>
      <w:r w:rsidRPr="00DF3ACB">
        <w:rPr>
          <w:rFonts w:ascii="Times New Roman" w:hAnsi="Times New Roman" w:cs="Times New Roman"/>
          <w:szCs w:val="21"/>
        </w:rPr>
        <w:t xml:space="preserve"> and clinical outcome. (</w:t>
      </w:r>
      <w:r w:rsidR="00FC665A" w:rsidRPr="00DF3ACB">
        <w:rPr>
          <w:rFonts w:ascii="Times New Roman" w:hAnsi="Times New Roman" w:cs="Times New Roman"/>
          <w:szCs w:val="21"/>
        </w:rPr>
        <w:t>h</w:t>
      </w:r>
      <w:r w:rsidRPr="00DF3ACB">
        <w:rPr>
          <w:rFonts w:ascii="Times New Roman" w:hAnsi="Times New Roman" w:cs="Times New Roman"/>
          <w:szCs w:val="21"/>
        </w:rPr>
        <w:t xml:space="preserve">) Dynamic </w:t>
      </w:r>
      <w:r w:rsidR="00314640" w:rsidRPr="00DF3ACB">
        <w:rPr>
          <w:rFonts w:ascii="Times New Roman" w:hAnsi="Times New Roman" w:cs="Times New Roman"/>
          <w:szCs w:val="21"/>
        </w:rPr>
        <w:t>changes in</w:t>
      </w:r>
      <w:r w:rsidRPr="00DF3ACB">
        <w:rPr>
          <w:rFonts w:ascii="Times New Roman" w:hAnsi="Times New Roman" w:cs="Times New Roman"/>
          <w:szCs w:val="21"/>
        </w:rPr>
        <w:t xml:space="preserve"> IgM</w:t>
      </w:r>
      <w:r w:rsidR="00FF294B">
        <w:rPr>
          <w:rFonts w:ascii="Times New Roman" w:hAnsi="Times New Roman" w:cs="Times New Roman"/>
          <w:szCs w:val="21"/>
        </w:rPr>
        <w:t xml:space="preserve"> or </w:t>
      </w:r>
      <w:r w:rsidRPr="00DF3ACB">
        <w:rPr>
          <w:rFonts w:ascii="Times New Roman" w:hAnsi="Times New Roman" w:cs="Times New Roman"/>
          <w:szCs w:val="21"/>
        </w:rPr>
        <w:t xml:space="preserve">IgG positive rates after symptoms onset among severe COVID-19 patients stratified by clinical outcome. </w:t>
      </w:r>
    </w:p>
    <w:p w14:paraId="15E53B05" w14:textId="27AB7C5A" w:rsidR="00E721A7" w:rsidRPr="009202DF" w:rsidRDefault="00FF294B" w:rsidP="00E721A7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202DF">
        <w:rPr>
          <w:noProof/>
        </w:rPr>
        <w:lastRenderedPageBreak/>
        <w:drawing>
          <wp:inline distT="0" distB="0" distL="0" distR="0" wp14:anchorId="78CE4370" wp14:editId="1BFE091D">
            <wp:extent cx="5214299" cy="7275019"/>
            <wp:effectExtent l="0" t="0" r="571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299" cy="7275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5F34E" w14:textId="19D68F0B" w:rsidR="00E721A7" w:rsidRDefault="00E721A7" w:rsidP="00DA4233">
      <w:pPr>
        <w:adjustRightInd w:val="0"/>
        <w:snapToGrid w:val="0"/>
        <w:spacing w:line="240" w:lineRule="atLeast"/>
        <w:rPr>
          <w:rFonts w:ascii="Times New Roman" w:hAnsi="Times New Roman" w:cs="Times New Roman"/>
          <w:szCs w:val="21"/>
        </w:rPr>
      </w:pPr>
      <w:r w:rsidRPr="00DF3ACB">
        <w:rPr>
          <w:rFonts w:ascii="Times New Roman" w:hAnsi="Times New Roman" w:cs="Times New Roman"/>
          <w:b/>
          <w:szCs w:val="21"/>
        </w:rPr>
        <w:t xml:space="preserve">Fig. S2. </w:t>
      </w:r>
      <w:r w:rsidRPr="00DF3ACB">
        <w:rPr>
          <w:rFonts w:ascii="Times New Roman" w:hAnsi="Times New Roman" w:cs="Times New Roman"/>
          <w:szCs w:val="21"/>
        </w:rPr>
        <w:t>Temporal profiles of IgM, IgG</w:t>
      </w:r>
      <w:r w:rsidR="00AE7AD4" w:rsidRPr="00DF3ACB">
        <w:rPr>
          <w:rFonts w:ascii="Times New Roman" w:hAnsi="Times New Roman" w:cs="Times New Roman"/>
          <w:szCs w:val="21"/>
        </w:rPr>
        <w:t>,</w:t>
      </w:r>
      <w:r w:rsidRPr="00DF3ACB">
        <w:rPr>
          <w:rFonts w:ascii="Times New Roman" w:hAnsi="Times New Roman" w:cs="Times New Roman"/>
          <w:szCs w:val="21"/>
        </w:rPr>
        <w:t xml:space="preserve"> and viral load among 1830 patients with detectable SARS-CoV-2 or its specific antibodies during hospitalization.</w:t>
      </w:r>
      <w:r w:rsidRPr="00DF3ACB">
        <w:rPr>
          <w:rFonts w:ascii="Times New Roman" w:hAnsi="Times New Roman" w:cs="Times New Roman"/>
          <w:b/>
          <w:szCs w:val="21"/>
        </w:rPr>
        <w:t xml:space="preserve"> </w:t>
      </w:r>
      <w:r w:rsidRPr="00DF3ACB">
        <w:rPr>
          <w:rFonts w:ascii="Times New Roman" w:hAnsi="Times New Roman" w:cs="Times New Roman"/>
          <w:szCs w:val="21"/>
        </w:rPr>
        <w:t>4145 serology samples and 4473 oropharyngeal/nasopharyngeal samples were included. (</w:t>
      </w:r>
      <w:r w:rsidR="00FC665A" w:rsidRPr="00DF3ACB">
        <w:rPr>
          <w:rFonts w:ascii="Times New Roman" w:hAnsi="Times New Roman" w:cs="Times New Roman"/>
          <w:szCs w:val="21"/>
        </w:rPr>
        <w:t>a</w:t>
      </w:r>
      <w:r w:rsidRPr="00DF3ACB">
        <w:rPr>
          <w:rFonts w:ascii="Times New Roman" w:hAnsi="Times New Roman" w:cs="Times New Roman"/>
          <w:szCs w:val="21"/>
        </w:rPr>
        <w:t>) Dynamic changes of IgM</w:t>
      </w:r>
      <w:r w:rsidR="00FF294B">
        <w:rPr>
          <w:rFonts w:ascii="Times New Roman" w:hAnsi="Times New Roman" w:cs="Times New Roman"/>
          <w:szCs w:val="21"/>
        </w:rPr>
        <w:t xml:space="preserve"> or </w:t>
      </w:r>
      <w:r w:rsidRPr="00DF3ACB">
        <w:rPr>
          <w:rFonts w:ascii="Times New Roman" w:hAnsi="Times New Roman" w:cs="Times New Roman"/>
          <w:szCs w:val="21"/>
        </w:rPr>
        <w:t xml:space="preserve">IgG </w:t>
      </w:r>
      <w:r w:rsidR="00FF294B">
        <w:rPr>
          <w:rFonts w:ascii="Times New Roman" w:hAnsi="Times New Roman" w:cs="Times New Roman"/>
          <w:szCs w:val="21"/>
        </w:rPr>
        <w:t>concentrations</w:t>
      </w:r>
      <w:r w:rsidRPr="00DF3ACB">
        <w:rPr>
          <w:rFonts w:ascii="Times New Roman" w:hAnsi="Times New Roman" w:cs="Times New Roman"/>
          <w:szCs w:val="21"/>
        </w:rPr>
        <w:t xml:space="preserve"> and viral load after symptoms onset. (</w:t>
      </w:r>
      <w:r w:rsidR="00FC665A" w:rsidRPr="00DF3ACB">
        <w:rPr>
          <w:rFonts w:ascii="Times New Roman" w:hAnsi="Times New Roman" w:cs="Times New Roman"/>
          <w:szCs w:val="21"/>
        </w:rPr>
        <w:t>b</w:t>
      </w:r>
      <w:r w:rsidR="00AE7AD4" w:rsidRPr="00DF3ACB">
        <w:rPr>
          <w:rFonts w:ascii="Times New Roman" w:eastAsia="等线" w:hAnsi="Times New Roman" w:cs="Times New Roman"/>
          <w:kern w:val="0"/>
          <w:szCs w:val="21"/>
        </w:rPr>
        <w:t>–</w:t>
      </w:r>
      <w:r w:rsidR="00FC665A" w:rsidRPr="00DF3ACB">
        <w:rPr>
          <w:rFonts w:ascii="Times New Roman" w:hAnsi="Times New Roman" w:cs="Times New Roman"/>
          <w:szCs w:val="21"/>
        </w:rPr>
        <w:t>f</w:t>
      </w:r>
      <w:r w:rsidRPr="00DF3ACB">
        <w:rPr>
          <w:rFonts w:ascii="Times New Roman" w:hAnsi="Times New Roman" w:cs="Times New Roman"/>
          <w:szCs w:val="21"/>
        </w:rPr>
        <w:t xml:space="preserve">) Dynamic changes of </w:t>
      </w:r>
      <w:r w:rsidR="00FF294B" w:rsidRPr="00DF3ACB">
        <w:rPr>
          <w:rFonts w:ascii="Times New Roman" w:hAnsi="Times New Roman" w:cs="Times New Roman"/>
          <w:szCs w:val="21"/>
        </w:rPr>
        <w:t>IgM</w:t>
      </w:r>
      <w:r w:rsidR="00FF294B">
        <w:rPr>
          <w:rFonts w:ascii="Times New Roman" w:hAnsi="Times New Roman" w:cs="Times New Roman"/>
          <w:szCs w:val="21"/>
        </w:rPr>
        <w:t xml:space="preserve"> or </w:t>
      </w:r>
      <w:r w:rsidR="00FF294B" w:rsidRPr="00DF3ACB">
        <w:rPr>
          <w:rFonts w:ascii="Times New Roman" w:hAnsi="Times New Roman" w:cs="Times New Roman"/>
          <w:szCs w:val="21"/>
        </w:rPr>
        <w:t xml:space="preserve">IgG </w:t>
      </w:r>
      <w:r w:rsidR="00FF294B">
        <w:rPr>
          <w:rFonts w:ascii="Times New Roman" w:hAnsi="Times New Roman" w:cs="Times New Roman"/>
          <w:szCs w:val="21"/>
        </w:rPr>
        <w:t>concentrations</w:t>
      </w:r>
      <w:r w:rsidRPr="00DF3ACB">
        <w:rPr>
          <w:rFonts w:ascii="Times New Roman" w:hAnsi="Times New Roman" w:cs="Times New Roman"/>
          <w:szCs w:val="21"/>
        </w:rPr>
        <w:t xml:space="preserve"> and viral load after symptoms onset, stratified by nucleic acid results, age, sex, disease severity</w:t>
      </w:r>
      <w:r w:rsidR="007F0427" w:rsidRPr="00DF3ACB">
        <w:rPr>
          <w:rFonts w:ascii="Times New Roman" w:hAnsi="Times New Roman" w:cs="Times New Roman"/>
          <w:szCs w:val="21"/>
        </w:rPr>
        <w:t>,</w:t>
      </w:r>
      <w:r w:rsidRPr="00DF3ACB">
        <w:rPr>
          <w:rFonts w:ascii="Times New Roman" w:hAnsi="Times New Roman" w:cs="Times New Roman"/>
          <w:szCs w:val="21"/>
        </w:rPr>
        <w:t xml:space="preserve"> and clinical outcome. (</w:t>
      </w:r>
      <w:r w:rsidR="00FC665A" w:rsidRPr="00DF3ACB">
        <w:rPr>
          <w:rFonts w:ascii="Times New Roman" w:hAnsi="Times New Roman" w:cs="Times New Roman"/>
          <w:szCs w:val="21"/>
        </w:rPr>
        <w:t>g</w:t>
      </w:r>
      <w:r w:rsidRPr="00DF3ACB">
        <w:rPr>
          <w:rFonts w:ascii="Times New Roman" w:hAnsi="Times New Roman" w:cs="Times New Roman"/>
          <w:szCs w:val="21"/>
        </w:rPr>
        <w:t>) Dynamic changes of IgM</w:t>
      </w:r>
      <w:r w:rsidR="00FF294B">
        <w:rPr>
          <w:rFonts w:ascii="Times New Roman" w:hAnsi="Times New Roman" w:cs="Times New Roman"/>
          <w:szCs w:val="21"/>
        </w:rPr>
        <w:t xml:space="preserve"> or </w:t>
      </w:r>
      <w:r w:rsidRPr="00DF3ACB">
        <w:rPr>
          <w:rFonts w:ascii="Times New Roman" w:hAnsi="Times New Roman" w:cs="Times New Roman"/>
          <w:szCs w:val="21"/>
        </w:rPr>
        <w:t xml:space="preserve">IgG and viral load among severe COVID-19 patients after symptoms onset, stratified by clinical outcome. </w:t>
      </w:r>
      <w:r w:rsidR="00033095" w:rsidRPr="00DF3ACB">
        <w:rPr>
          <w:rFonts w:ascii="Times New Roman" w:hAnsi="Times New Roman" w:cs="Times New Roman"/>
          <w:szCs w:val="21"/>
        </w:rPr>
        <w:t>The h</w:t>
      </w:r>
      <w:r w:rsidRPr="00DF3ACB">
        <w:rPr>
          <w:rFonts w:ascii="Times New Roman" w:hAnsi="Times New Roman" w:cs="Times New Roman"/>
          <w:szCs w:val="21"/>
        </w:rPr>
        <w:t xml:space="preserve">orizontal line represents the cut-off value for </w:t>
      </w:r>
      <w:r w:rsidR="00FF294B" w:rsidRPr="00FF294B">
        <w:rPr>
          <w:rFonts w:ascii="Times New Roman" w:hAnsi="Times New Roman" w:cs="Times New Roman"/>
          <w:szCs w:val="21"/>
        </w:rPr>
        <w:t>IgM or IgG concentrations (lg-transformed)</w:t>
      </w:r>
      <w:r w:rsidRPr="00DF3ACB">
        <w:rPr>
          <w:rFonts w:ascii="Times New Roman" w:hAnsi="Times New Roman" w:cs="Times New Roman"/>
          <w:szCs w:val="21"/>
        </w:rPr>
        <w:t xml:space="preserve"> (≥</w:t>
      </w:r>
      <w:r w:rsidR="00FC665A" w:rsidRPr="00DF3ACB">
        <w:rPr>
          <w:rFonts w:ascii="Times New Roman" w:hAnsi="Times New Roman" w:cs="Times New Roman"/>
          <w:szCs w:val="21"/>
        </w:rPr>
        <w:t xml:space="preserve"> </w:t>
      </w:r>
      <w:r w:rsidRPr="00DF3ACB">
        <w:rPr>
          <w:rFonts w:ascii="Times New Roman" w:hAnsi="Times New Roman" w:cs="Times New Roman"/>
          <w:szCs w:val="21"/>
        </w:rPr>
        <w:t>1, positive; &lt;</w:t>
      </w:r>
      <w:r w:rsidR="00FC665A" w:rsidRPr="00DF3ACB">
        <w:rPr>
          <w:rFonts w:ascii="Times New Roman" w:hAnsi="Times New Roman" w:cs="Times New Roman"/>
          <w:szCs w:val="21"/>
        </w:rPr>
        <w:t xml:space="preserve"> </w:t>
      </w:r>
      <w:r w:rsidRPr="00DF3ACB">
        <w:rPr>
          <w:rFonts w:ascii="Times New Roman" w:hAnsi="Times New Roman" w:cs="Times New Roman"/>
          <w:szCs w:val="21"/>
        </w:rPr>
        <w:t>1, negative</w:t>
      </w:r>
      <w:r w:rsidRPr="00DF3ACB">
        <w:rPr>
          <w:rFonts w:ascii="Times New Roman" w:hAnsi="Times New Roman" w:cs="Times New Roman" w:hint="eastAsia"/>
          <w:szCs w:val="21"/>
        </w:rPr>
        <w:t>)</w:t>
      </w:r>
      <w:r w:rsidRPr="00DF3ACB">
        <w:rPr>
          <w:rFonts w:ascii="Times New Roman" w:hAnsi="Times New Roman" w:cs="Times New Roman"/>
          <w:szCs w:val="21"/>
        </w:rPr>
        <w:t xml:space="preserve">. </w:t>
      </w:r>
      <w:r w:rsidR="00FF294B" w:rsidRPr="00C72E0D">
        <w:rPr>
          <w:rFonts w:ascii="Times New Roman" w:hAnsi="Times New Roman" w:cs="Times New Roman"/>
          <w:i/>
          <w:sz w:val="24"/>
          <w:szCs w:val="24"/>
        </w:rPr>
        <w:t>C</w:t>
      </w:r>
      <w:r w:rsidR="00FF294B" w:rsidRPr="00C72E0D">
        <w:rPr>
          <w:rFonts w:ascii="Times New Roman" w:hAnsi="Times New Roman" w:cs="Times New Roman"/>
          <w:sz w:val="24"/>
          <w:szCs w:val="24"/>
          <w:vertAlign w:val="subscript"/>
        </w:rPr>
        <w:t>antibody</w:t>
      </w:r>
      <w:r w:rsidR="00FF294B" w:rsidRPr="007E1736">
        <w:rPr>
          <w:rFonts w:ascii="Times New Roman" w:hAnsi="Times New Roman" w:cs="Times New Roman"/>
          <w:sz w:val="24"/>
          <w:szCs w:val="24"/>
        </w:rPr>
        <w:t>: the concentration of the antibody.</w:t>
      </w:r>
    </w:p>
    <w:p w14:paraId="26DEE865" w14:textId="77777777" w:rsidR="00BF56D9" w:rsidRPr="00DF3ACB" w:rsidRDefault="00BF56D9" w:rsidP="00DA4233">
      <w:pPr>
        <w:adjustRightInd w:val="0"/>
        <w:snapToGrid w:val="0"/>
        <w:spacing w:line="240" w:lineRule="atLeast"/>
        <w:rPr>
          <w:rFonts w:ascii="Times New Roman" w:hAnsi="Times New Roman" w:cs="Times New Roman"/>
          <w:szCs w:val="21"/>
        </w:rPr>
      </w:pPr>
    </w:p>
    <w:p w14:paraId="6A797DF0" w14:textId="5FFC7B2C" w:rsidR="00E721A7" w:rsidRPr="009202DF" w:rsidRDefault="00FF294B" w:rsidP="00216145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9202DF">
        <w:rPr>
          <w:noProof/>
        </w:rPr>
        <w:drawing>
          <wp:inline distT="0" distB="0" distL="0" distR="0" wp14:anchorId="740E2684" wp14:editId="5DE8867E">
            <wp:extent cx="5146578" cy="5320214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578" cy="532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15D18" w14:textId="268EE030" w:rsidR="00E721A7" w:rsidRPr="00DF3ACB" w:rsidRDefault="00E721A7" w:rsidP="00FC665A">
      <w:pPr>
        <w:adjustRightInd w:val="0"/>
        <w:snapToGrid w:val="0"/>
        <w:spacing w:line="240" w:lineRule="atLeast"/>
        <w:rPr>
          <w:rFonts w:ascii="Times New Roman" w:hAnsi="Times New Roman" w:cs="Times New Roman"/>
          <w:szCs w:val="21"/>
        </w:rPr>
      </w:pPr>
      <w:r w:rsidRPr="00DF3ACB">
        <w:rPr>
          <w:rFonts w:ascii="Times New Roman" w:hAnsi="Times New Roman" w:cs="Times New Roman"/>
          <w:b/>
          <w:szCs w:val="21"/>
        </w:rPr>
        <w:t xml:space="preserve">Fig. S3. </w:t>
      </w:r>
      <w:r w:rsidRPr="00DF3ACB">
        <w:rPr>
          <w:rFonts w:ascii="Times New Roman" w:hAnsi="Times New Roman" w:cs="Times New Roman"/>
          <w:szCs w:val="21"/>
        </w:rPr>
        <w:t>Temporal profiles of cytokines (interleukin</w:t>
      </w:r>
      <w:r w:rsidR="00FC665A" w:rsidRPr="00DF3ACB">
        <w:rPr>
          <w:rFonts w:ascii="Times New Roman" w:hAnsi="Times New Roman" w:cs="Times New Roman"/>
          <w:szCs w:val="21"/>
        </w:rPr>
        <w:t xml:space="preserve"> </w:t>
      </w:r>
      <w:r w:rsidR="008F1C7C" w:rsidRPr="00DF3ACB">
        <w:rPr>
          <w:rFonts w:ascii="Times New Roman" w:hAnsi="Times New Roman" w:cs="Times New Roman"/>
          <w:szCs w:val="21"/>
        </w:rPr>
        <w:t xml:space="preserve">(IL)-6 (a), IL-8 (b), </w:t>
      </w:r>
      <w:r w:rsidR="00194AD9" w:rsidRPr="00DF3ACB">
        <w:rPr>
          <w:rFonts w:ascii="Times New Roman" w:hAnsi="Times New Roman" w:cs="Times New Roman"/>
          <w:szCs w:val="21"/>
        </w:rPr>
        <w:t>IL</w:t>
      </w:r>
      <w:r w:rsidRPr="00DF3ACB">
        <w:rPr>
          <w:rFonts w:ascii="Times New Roman" w:hAnsi="Times New Roman" w:cs="Times New Roman"/>
          <w:szCs w:val="21"/>
        </w:rPr>
        <w:t>-10</w:t>
      </w:r>
      <w:r w:rsidR="008F1C7C" w:rsidRPr="00DF3ACB">
        <w:rPr>
          <w:rFonts w:ascii="Times New Roman" w:hAnsi="Times New Roman" w:cs="Times New Roman"/>
          <w:szCs w:val="21"/>
        </w:rPr>
        <w:t xml:space="preserve"> (c)</w:t>
      </w:r>
      <w:r w:rsidRPr="00DF3ACB">
        <w:rPr>
          <w:rFonts w:ascii="Times New Roman" w:hAnsi="Times New Roman" w:cs="Times New Roman"/>
          <w:szCs w:val="21"/>
        </w:rPr>
        <w:t xml:space="preserve">, </w:t>
      </w:r>
      <w:r w:rsidR="00194AD9" w:rsidRPr="00DF3ACB">
        <w:rPr>
          <w:rFonts w:ascii="Times New Roman" w:hAnsi="Times New Roman" w:cs="Times New Roman"/>
          <w:szCs w:val="21"/>
        </w:rPr>
        <w:t>IL</w:t>
      </w:r>
      <w:r w:rsidRPr="00DF3ACB">
        <w:rPr>
          <w:rFonts w:ascii="Times New Roman" w:hAnsi="Times New Roman" w:cs="Times New Roman"/>
          <w:szCs w:val="21"/>
        </w:rPr>
        <w:t>-1β</w:t>
      </w:r>
      <w:r w:rsidR="008F1C7C" w:rsidRPr="00DF3ACB">
        <w:rPr>
          <w:rFonts w:ascii="Times New Roman" w:hAnsi="Times New Roman" w:cs="Times New Roman"/>
          <w:szCs w:val="21"/>
        </w:rPr>
        <w:t xml:space="preserve"> (d)</w:t>
      </w:r>
      <w:r w:rsidRPr="00DF3ACB">
        <w:rPr>
          <w:rFonts w:ascii="Times New Roman" w:hAnsi="Times New Roman" w:cs="Times New Roman"/>
          <w:szCs w:val="21"/>
        </w:rPr>
        <w:t xml:space="preserve">, </w:t>
      </w:r>
      <w:r w:rsidR="00194AD9" w:rsidRPr="00DF3ACB">
        <w:rPr>
          <w:rFonts w:ascii="Times New Roman" w:hAnsi="Times New Roman" w:cs="Times New Roman"/>
          <w:szCs w:val="21"/>
        </w:rPr>
        <w:t>IL</w:t>
      </w:r>
      <w:r w:rsidRPr="00DF3ACB">
        <w:rPr>
          <w:rFonts w:ascii="Times New Roman" w:hAnsi="Times New Roman" w:cs="Times New Roman"/>
          <w:szCs w:val="21"/>
        </w:rPr>
        <w:t>-2R</w:t>
      </w:r>
      <w:r w:rsidR="00DD64F1" w:rsidRPr="00DF3ACB">
        <w:rPr>
          <w:rFonts w:ascii="Times New Roman" w:hAnsi="Times New Roman" w:cs="Times New Roman"/>
          <w:szCs w:val="21"/>
        </w:rPr>
        <w:t xml:space="preserve"> (e)</w:t>
      </w:r>
      <w:r w:rsidRPr="00DF3ACB">
        <w:rPr>
          <w:rFonts w:ascii="Times New Roman" w:hAnsi="Times New Roman" w:cs="Times New Roman"/>
          <w:szCs w:val="21"/>
        </w:rPr>
        <w:t>, and tumor necrosis factor</w:t>
      </w:r>
      <w:r w:rsidR="00FC665A" w:rsidRPr="00DF3ACB">
        <w:rPr>
          <w:rFonts w:ascii="Times New Roman" w:hAnsi="Times New Roman" w:cs="Times New Roman"/>
          <w:szCs w:val="21"/>
        </w:rPr>
        <w:t xml:space="preserve"> (</w:t>
      </w:r>
      <w:r w:rsidR="00194AD9" w:rsidRPr="00DF3ACB">
        <w:rPr>
          <w:rFonts w:ascii="Times New Roman" w:hAnsi="Times New Roman" w:cs="Times New Roman"/>
          <w:szCs w:val="21"/>
        </w:rPr>
        <w:t>TNF</w:t>
      </w:r>
      <w:r w:rsidR="00FC665A" w:rsidRPr="00DF3ACB">
        <w:rPr>
          <w:rFonts w:ascii="Times New Roman" w:hAnsi="Times New Roman" w:cs="Times New Roman"/>
          <w:szCs w:val="21"/>
        </w:rPr>
        <w:t>)</w:t>
      </w:r>
      <w:r w:rsidRPr="00DF3ACB">
        <w:rPr>
          <w:rFonts w:ascii="Times New Roman" w:hAnsi="Times New Roman" w:cs="Times New Roman"/>
          <w:szCs w:val="21"/>
        </w:rPr>
        <w:t>-α</w:t>
      </w:r>
      <w:r w:rsidR="00DD64F1" w:rsidRPr="00DF3ACB">
        <w:rPr>
          <w:rFonts w:ascii="Times New Roman" w:hAnsi="Times New Roman" w:cs="Times New Roman"/>
          <w:szCs w:val="21"/>
        </w:rPr>
        <w:t xml:space="preserve"> (f)</w:t>
      </w:r>
      <w:r w:rsidRPr="00DF3ACB">
        <w:rPr>
          <w:rFonts w:ascii="Times New Roman" w:hAnsi="Times New Roman" w:cs="Times New Roman"/>
          <w:szCs w:val="21"/>
        </w:rPr>
        <w:t xml:space="preserve">) </w:t>
      </w:r>
      <w:r w:rsidRPr="00DF3ACB">
        <w:rPr>
          <w:rFonts w:ascii="Times New Roman" w:hAnsi="Times New Roman" w:cs="Times New Roman" w:hint="eastAsia"/>
          <w:szCs w:val="21"/>
        </w:rPr>
        <w:t>among</w:t>
      </w:r>
      <w:r w:rsidRPr="00DF3ACB">
        <w:rPr>
          <w:rFonts w:ascii="Times New Roman" w:hAnsi="Times New Roman" w:cs="Times New Roman"/>
          <w:szCs w:val="21"/>
        </w:rPr>
        <w:t xml:space="preserve"> severe patients with detectable SARS-CoV-2 according to the clinical outcome</w:t>
      </w:r>
      <w:r w:rsidRPr="00DF3ACB">
        <w:rPr>
          <w:rFonts w:ascii="Times New Roman" w:hAnsi="Times New Roman" w:cs="Times New Roman" w:hint="eastAsia"/>
          <w:szCs w:val="21"/>
        </w:rPr>
        <w:t>.</w:t>
      </w:r>
      <w:r w:rsidR="00FF294B">
        <w:rPr>
          <w:rFonts w:ascii="Times New Roman" w:hAnsi="Times New Roman" w:cs="Times New Roman"/>
          <w:szCs w:val="21"/>
        </w:rPr>
        <w:t xml:space="preserve"> </w:t>
      </w:r>
      <w:bookmarkStart w:id="0" w:name="_GoBack"/>
      <w:r w:rsidR="00FF294B" w:rsidRPr="00FF294B">
        <w:rPr>
          <w:rFonts w:ascii="Times New Roman" w:hAnsi="Times New Roman" w:cs="Times New Roman"/>
          <w:i/>
          <w:szCs w:val="21"/>
        </w:rPr>
        <w:t>C</w:t>
      </w:r>
      <w:bookmarkEnd w:id="0"/>
      <w:r w:rsidR="00FF294B" w:rsidRPr="00FF294B">
        <w:rPr>
          <w:rFonts w:ascii="Times New Roman" w:hAnsi="Times New Roman" w:cs="Times New Roman"/>
          <w:szCs w:val="21"/>
        </w:rPr>
        <w:t>: the concentration.</w:t>
      </w:r>
    </w:p>
    <w:p w14:paraId="4BB59EDE" w14:textId="77777777" w:rsidR="0051108A" w:rsidRPr="00194417" w:rsidRDefault="0051108A"/>
    <w:sectPr w:rsidR="0051108A" w:rsidRPr="00194417" w:rsidSect="00375BAC">
      <w:pgSz w:w="11906" w:h="16838" w:code="9"/>
      <w:pgMar w:top="1440" w:right="1800" w:bottom="1440" w:left="1800" w:header="720" w:footer="720" w:gutter="0"/>
      <w:pgNumType w:start="1"/>
      <w:cols w:space="720"/>
      <w:docGrid w:type="linesAndChars" w:linePitch="31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17D3B9" w16cid:durableId="24465C39"/>
  <w16cid:commentId w16cid:paraId="28986D5D" w16cid:durableId="24465C3A"/>
  <w16cid:commentId w16cid:paraId="6F7C437B" w16cid:durableId="24465C3B"/>
  <w16cid:commentId w16cid:paraId="5EFFB1F4" w16cid:durableId="24465C3C"/>
  <w16cid:commentId w16cid:paraId="1CA29447" w16cid:durableId="24466114"/>
  <w16cid:commentId w16cid:paraId="1E340650" w16cid:durableId="24465C3D"/>
  <w16cid:commentId w16cid:paraId="342D8574" w16cid:durableId="244662EC"/>
  <w16cid:commentId w16cid:paraId="41AC8064" w16cid:durableId="24465C3E"/>
  <w16cid:commentId w16cid:paraId="6CA353E0" w16cid:durableId="244662CA"/>
  <w16cid:commentId w16cid:paraId="793B78CE" w16cid:durableId="24465C3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3CC3D8" w14:textId="77777777" w:rsidR="004F7891" w:rsidRDefault="004F7891" w:rsidP="00E721A7">
      <w:r>
        <w:separator/>
      </w:r>
    </w:p>
  </w:endnote>
  <w:endnote w:type="continuationSeparator" w:id="0">
    <w:p w14:paraId="1DD95C8E" w14:textId="77777777" w:rsidR="004F7891" w:rsidRDefault="004F7891" w:rsidP="00E7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C8FFF" w14:textId="77777777" w:rsidR="004F7891" w:rsidRDefault="004F7891" w:rsidP="00E721A7">
      <w:r>
        <w:separator/>
      </w:r>
    </w:p>
  </w:footnote>
  <w:footnote w:type="continuationSeparator" w:id="0">
    <w:p w14:paraId="0566C108" w14:textId="77777777" w:rsidR="004F7891" w:rsidRDefault="004F7891" w:rsidP="00E72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EwMzc2MTK2MDSytDBS0lEKTi0uzszPAykwqwUAIP4pfSwAAAA="/>
  </w:docVars>
  <w:rsids>
    <w:rsidRoot w:val="009C3E6A"/>
    <w:rsid w:val="00033095"/>
    <w:rsid w:val="000455B9"/>
    <w:rsid w:val="000C6CE6"/>
    <w:rsid w:val="000E1F97"/>
    <w:rsid w:val="00103C2E"/>
    <w:rsid w:val="0016008E"/>
    <w:rsid w:val="00192B06"/>
    <w:rsid w:val="00194417"/>
    <w:rsid w:val="00194AD9"/>
    <w:rsid w:val="001F333C"/>
    <w:rsid w:val="00211670"/>
    <w:rsid w:val="00216145"/>
    <w:rsid w:val="002606C2"/>
    <w:rsid w:val="00314640"/>
    <w:rsid w:val="003500EE"/>
    <w:rsid w:val="003655F3"/>
    <w:rsid w:val="00375BAC"/>
    <w:rsid w:val="003F1C55"/>
    <w:rsid w:val="00421594"/>
    <w:rsid w:val="004914BC"/>
    <w:rsid w:val="004A1D24"/>
    <w:rsid w:val="004E0756"/>
    <w:rsid w:val="004F7891"/>
    <w:rsid w:val="0051108A"/>
    <w:rsid w:val="005161DF"/>
    <w:rsid w:val="00531842"/>
    <w:rsid w:val="005470A2"/>
    <w:rsid w:val="00571E8B"/>
    <w:rsid w:val="005866F8"/>
    <w:rsid w:val="00590323"/>
    <w:rsid w:val="005B5FF4"/>
    <w:rsid w:val="005D6DD1"/>
    <w:rsid w:val="005F1E4C"/>
    <w:rsid w:val="006C045E"/>
    <w:rsid w:val="006F6C60"/>
    <w:rsid w:val="00702651"/>
    <w:rsid w:val="007828BC"/>
    <w:rsid w:val="007E2A0F"/>
    <w:rsid w:val="007F0427"/>
    <w:rsid w:val="00823CBF"/>
    <w:rsid w:val="00830124"/>
    <w:rsid w:val="008707D3"/>
    <w:rsid w:val="008A3BFD"/>
    <w:rsid w:val="008F1C7C"/>
    <w:rsid w:val="009C3E6A"/>
    <w:rsid w:val="009E4717"/>
    <w:rsid w:val="00A035C1"/>
    <w:rsid w:val="00A1691F"/>
    <w:rsid w:val="00A95EDA"/>
    <w:rsid w:val="00AB5C0B"/>
    <w:rsid w:val="00AD6082"/>
    <w:rsid w:val="00AE7AD4"/>
    <w:rsid w:val="00B26D4C"/>
    <w:rsid w:val="00B651C9"/>
    <w:rsid w:val="00B76957"/>
    <w:rsid w:val="00BD6E3F"/>
    <w:rsid w:val="00BF56D9"/>
    <w:rsid w:val="00C5165D"/>
    <w:rsid w:val="00C7540C"/>
    <w:rsid w:val="00CF4B07"/>
    <w:rsid w:val="00D8692A"/>
    <w:rsid w:val="00DA4233"/>
    <w:rsid w:val="00DD64F1"/>
    <w:rsid w:val="00DF3ACB"/>
    <w:rsid w:val="00E41AA6"/>
    <w:rsid w:val="00E70DF4"/>
    <w:rsid w:val="00E721A7"/>
    <w:rsid w:val="00E907C7"/>
    <w:rsid w:val="00ED7B73"/>
    <w:rsid w:val="00F03E9A"/>
    <w:rsid w:val="00F15B9C"/>
    <w:rsid w:val="00F21092"/>
    <w:rsid w:val="00F239EA"/>
    <w:rsid w:val="00F75176"/>
    <w:rsid w:val="00F80054"/>
    <w:rsid w:val="00F93212"/>
    <w:rsid w:val="00FA424C"/>
    <w:rsid w:val="00FB4967"/>
    <w:rsid w:val="00FB4A6D"/>
    <w:rsid w:val="00FC665A"/>
    <w:rsid w:val="00FF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EAA0AA"/>
  <w15:chartTrackingRefBased/>
  <w15:docId w15:val="{854CF69E-BC0C-4FD7-9E63-E618DAEBE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1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21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721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721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721A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23CB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23CBF"/>
    <w:rPr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421594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421594"/>
    <w:pPr>
      <w:widowControl/>
      <w:jc w:val="left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character" w:customStyle="1" w:styleId="Char2">
    <w:name w:val="批注文字 Char"/>
    <w:basedOn w:val="a0"/>
    <w:link w:val="a7"/>
    <w:uiPriority w:val="99"/>
    <w:semiHidden/>
    <w:rsid w:val="00421594"/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customStyle="1" w:styleId="haffiliations">
    <w:name w:val="haffiliations"/>
    <w:basedOn w:val="a"/>
    <w:rsid w:val="00421594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DA4233"/>
    <w:pPr>
      <w:widowControl w:val="0"/>
    </w:pPr>
    <w:rPr>
      <w:rFonts w:asciiTheme="minorHAnsi" w:eastAsiaTheme="minorEastAsia" w:hAnsiTheme="minorHAnsi" w:cstheme="minorBidi"/>
      <w:b/>
      <w:bCs/>
      <w:kern w:val="2"/>
      <w:sz w:val="21"/>
      <w:szCs w:val="22"/>
      <w:lang w:eastAsia="zh-CN"/>
    </w:rPr>
  </w:style>
  <w:style w:type="character" w:customStyle="1" w:styleId="Char3">
    <w:name w:val="批注主题 Char"/>
    <w:basedOn w:val="Char2"/>
    <w:link w:val="a8"/>
    <w:uiPriority w:val="99"/>
    <w:semiHidden/>
    <w:rsid w:val="00DA4233"/>
    <w:rPr>
      <w:rFonts w:ascii="Times New Roman" w:eastAsia="宋体" w:hAnsi="Times New Roman" w:cs="Times New Roman"/>
      <w:b/>
      <w:bCs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1439</Words>
  <Characters>7315</Characters>
  <Application>Microsoft Office Word</Application>
  <DocSecurity>0</DocSecurity>
  <Lines>506</Lines>
  <Paragraphs>326</Paragraphs>
  <ScaleCrop>false</ScaleCrop>
  <Company/>
  <LinksUpToDate>false</LinksUpToDate>
  <CharactersWithSpaces>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Henry</dc:creator>
  <cp:keywords/>
  <dc:description/>
  <cp:lastModifiedBy>hp</cp:lastModifiedBy>
  <cp:revision>37</cp:revision>
  <dcterms:created xsi:type="dcterms:W3CDTF">2021-05-09T06:28:00Z</dcterms:created>
  <dcterms:modified xsi:type="dcterms:W3CDTF">2021-07-22T01:49:00Z</dcterms:modified>
</cp:coreProperties>
</file>